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82E42A" w14:textId="77777777" w:rsidR="001666AB" w:rsidRPr="00394461" w:rsidRDefault="001666AB" w:rsidP="005D0D6B">
      <w:pPr>
        <w:spacing w:line="360" w:lineRule="auto"/>
        <w:rPr>
          <w:rFonts w:ascii="Arial" w:hAnsi="Arial" w:cs="Arial"/>
          <w:b/>
          <w:bCs/>
          <w:sz w:val="32"/>
          <w:szCs w:val="32"/>
        </w:rPr>
      </w:pPr>
    </w:p>
    <w:p w14:paraId="757EB19A" w14:textId="31753397" w:rsidR="00544CC1" w:rsidRPr="0039446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Student Name: zahraa bi </w:t>
      </w:r>
    </w:p>
    <w:p w14:paraId="2468549D" w14:textId="4EBFBCC7" w:rsidR="00544CC1" w:rsidRPr="0039446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Student ID:2025072701 </w:t>
      </w:r>
    </w:p>
    <w:p w14:paraId="72B2ED0F" w14:textId="07CA3007" w:rsidR="006922A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Module Code and Title: Digital skills and research methods </w:t>
      </w:r>
    </w:p>
    <w:p w14:paraId="2AAB1949" w14:textId="59D932E1" w:rsidR="006922A1" w:rsidRPr="00394461" w:rsidRDefault="006922A1" w:rsidP="005D0D6B">
      <w:pPr>
        <w:spacing w:line="360" w:lineRule="auto"/>
        <w:rPr>
          <w:rFonts w:ascii="Arial" w:hAnsi="Arial" w:cs="Arial"/>
          <w:b/>
          <w:bCs/>
          <w:color w:val="000000"/>
          <w:sz w:val="32"/>
          <w:szCs w:val="32"/>
        </w:rPr>
      </w:pPr>
      <w:r>
        <w:rPr>
          <w:rFonts w:ascii="Arial" w:hAnsi="Arial" w:cs="Arial"/>
          <w:b/>
          <w:bCs/>
          <w:color w:val="000000"/>
          <w:sz w:val="32"/>
          <w:szCs w:val="32"/>
        </w:rPr>
        <w:t>Task 2 Report</w:t>
      </w:r>
    </w:p>
    <w:p w14:paraId="32EAFAED" w14:textId="6A1BDF3C" w:rsidR="00544CC1" w:rsidRPr="00394461" w:rsidRDefault="00544CC1" w:rsidP="005D0D6B">
      <w:pPr>
        <w:spacing w:line="360" w:lineRule="auto"/>
        <w:rPr>
          <w:rFonts w:ascii="Arial" w:hAnsi="Arial" w:cs="Arial"/>
          <w:b/>
          <w:bCs/>
          <w:color w:val="000000"/>
          <w:sz w:val="32"/>
          <w:szCs w:val="32"/>
        </w:rPr>
      </w:pPr>
      <w:r w:rsidRPr="00394461">
        <w:rPr>
          <w:rFonts w:ascii="Arial" w:hAnsi="Arial" w:cs="Arial"/>
          <w:b/>
          <w:bCs/>
          <w:color w:val="000000"/>
          <w:sz w:val="32"/>
          <w:szCs w:val="32"/>
        </w:rPr>
        <w:t xml:space="preserve">Lecturer’s Name: Aliyuda Ali </w:t>
      </w:r>
    </w:p>
    <w:p w14:paraId="78072868" w14:textId="77777777" w:rsidR="00544CC1" w:rsidRPr="005D0D6B" w:rsidRDefault="00544CC1" w:rsidP="005D0D6B">
      <w:pPr>
        <w:spacing w:line="360" w:lineRule="auto"/>
        <w:rPr>
          <w:rFonts w:ascii="Arial" w:hAnsi="Arial" w:cs="Arial"/>
          <w:color w:val="000000"/>
        </w:rPr>
      </w:pPr>
    </w:p>
    <w:p w14:paraId="29EEAD81" w14:textId="77777777" w:rsidR="00297043" w:rsidRPr="005D0D6B" w:rsidRDefault="00297043" w:rsidP="005D0D6B">
      <w:pPr>
        <w:spacing w:line="360" w:lineRule="auto"/>
        <w:rPr>
          <w:rFonts w:ascii="Arial" w:hAnsi="Arial" w:cs="Arial"/>
          <w:color w:val="000000"/>
        </w:rPr>
      </w:pPr>
    </w:p>
    <w:p w14:paraId="6D47CA0D" w14:textId="0337A10A" w:rsidR="00297043" w:rsidRPr="005D0D6B" w:rsidRDefault="00297043" w:rsidP="005D0D6B">
      <w:pPr>
        <w:spacing w:line="360" w:lineRule="auto"/>
        <w:rPr>
          <w:rFonts w:ascii="Arial" w:hAnsi="Arial" w:cs="Arial"/>
          <w:color w:val="000000"/>
          <w:u w:val="single"/>
        </w:rPr>
      </w:pPr>
      <w:r w:rsidRPr="005D0D6B">
        <w:rPr>
          <w:rFonts w:ascii="Arial" w:hAnsi="Arial" w:cs="Arial"/>
          <w:color w:val="000000"/>
          <w:u w:val="single"/>
        </w:rPr>
        <w:t>Introduction.</w:t>
      </w:r>
    </w:p>
    <w:p w14:paraId="1D828722" w14:textId="188DEDA6" w:rsidR="00297043" w:rsidRPr="005D0D6B" w:rsidRDefault="00297043" w:rsidP="005D0D6B">
      <w:pPr>
        <w:pStyle w:val="NormalWeb"/>
        <w:spacing w:line="360" w:lineRule="auto"/>
        <w:rPr>
          <w:rFonts w:ascii="Arial" w:hAnsi="Arial" w:cs="Arial"/>
          <w:color w:val="000000"/>
          <w:sz w:val="22"/>
          <w:szCs w:val="22"/>
        </w:rPr>
      </w:pPr>
      <w:r w:rsidRPr="005D0D6B">
        <w:rPr>
          <w:rFonts w:ascii="Arial" w:hAnsi="Arial" w:cs="Arial"/>
          <w:color w:val="000000"/>
          <w:sz w:val="22"/>
          <w:szCs w:val="22"/>
        </w:rPr>
        <w:t>In this report I will explain the effects of the hospital appointment systems on patients, staff and hospital</w:t>
      </w:r>
      <w:r w:rsidR="00394461">
        <w:rPr>
          <w:rFonts w:ascii="Arial" w:hAnsi="Arial" w:cs="Arial"/>
          <w:color w:val="000000"/>
          <w:sz w:val="22"/>
          <w:szCs w:val="22"/>
        </w:rPr>
        <w:t xml:space="preserve"> </w:t>
      </w:r>
      <w:r w:rsidRPr="005D0D6B">
        <w:rPr>
          <w:rFonts w:ascii="Arial" w:hAnsi="Arial" w:cs="Arial"/>
          <w:color w:val="000000"/>
          <w:sz w:val="22"/>
          <w:szCs w:val="22"/>
        </w:rPr>
        <w:t>revenue</w:t>
      </w:r>
      <w:r w:rsidR="00394461">
        <w:rPr>
          <w:rFonts w:ascii="Arial" w:hAnsi="Arial" w:cs="Arial"/>
          <w:color w:val="000000"/>
          <w:sz w:val="22"/>
          <w:szCs w:val="22"/>
        </w:rPr>
        <w:t>s</w:t>
      </w:r>
      <w:r w:rsidRPr="005D0D6B">
        <w:rPr>
          <w:rFonts w:ascii="Arial" w:hAnsi="Arial" w:cs="Arial"/>
          <w:color w:val="000000"/>
          <w:sz w:val="22"/>
          <w:szCs w:val="22"/>
        </w:rPr>
        <w:t xml:space="preserve"> will be addressed with reference being made to the National Health Service (NHS) in the United Kingdom. The appointment management plays a significant role in quality care of patients, reduction of the workload, and financial stability. However, lack of patient satisfaction, cancelation, and bad scheduling behaviours are some of the issues, which negatively influence long wait times, workload on staff, and losses incurred by the hospital. The paper of research presents such matters and implications on the health and social care sector to offer evidence-based solution to improve the effectiveness of hospital appointment management and the efficiency of healthcare delivery overall.</w:t>
      </w:r>
    </w:p>
    <w:p w14:paraId="3386E9DC" w14:textId="77777777" w:rsidR="00297043" w:rsidRPr="005D0D6B" w:rsidRDefault="00297043" w:rsidP="005D0D6B">
      <w:pPr>
        <w:pStyle w:val="NormalWeb"/>
        <w:spacing w:line="360" w:lineRule="auto"/>
        <w:rPr>
          <w:rFonts w:ascii="Arial" w:hAnsi="Arial" w:cs="Arial"/>
          <w:color w:val="000000"/>
          <w:sz w:val="22"/>
          <w:szCs w:val="22"/>
        </w:rPr>
      </w:pPr>
      <w:r w:rsidRPr="005D0D6B">
        <w:rPr>
          <w:rFonts w:ascii="Arial" w:hAnsi="Arial" w:cs="Arial"/>
          <w:color w:val="000000"/>
          <w:sz w:val="22"/>
          <w:szCs w:val="22"/>
          <w:u w:val="single"/>
        </w:rPr>
        <w:t>Task 1: Identification of Topic of Research</w:t>
      </w:r>
      <w:r w:rsidRPr="005D0D6B">
        <w:rPr>
          <w:rFonts w:ascii="Arial" w:hAnsi="Arial" w:cs="Arial"/>
          <w:color w:val="000000"/>
          <w:sz w:val="22"/>
          <w:szCs w:val="22"/>
        </w:rPr>
        <w:t>.</w:t>
      </w:r>
    </w:p>
    <w:p w14:paraId="48493FAA" w14:textId="6D68B358" w:rsidR="006955FF" w:rsidRPr="006955FF" w:rsidRDefault="006955FF" w:rsidP="005D0D6B">
      <w:pPr>
        <w:spacing w:before="100" w:beforeAutospacing="1" w:after="100" w:afterAutospacing="1" w:line="360" w:lineRule="auto"/>
        <w:rPr>
          <w:rFonts w:ascii="Arial" w:eastAsia="Times New Roman" w:hAnsi="Arial" w:cs="Arial"/>
          <w:color w:val="000000"/>
          <w:kern w:val="0"/>
          <w:lang w:eastAsia="en-GB"/>
          <w14:ligatures w14:val="none"/>
        </w:rPr>
      </w:pPr>
      <w:r w:rsidRPr="006955FF">
        <w:rPr>
          <w:rFonts w:ascii="Arial" w:eastAsia="Times New Roman" w:hAnsi="Arial" w:cs="Arial"/>
          <w:color w:val="000000"/>
          <w:kern w:val="0"/>
          <w:lang w:eastAsia="en-GB"/>
          <w14:ligatures w14:val="none"/>
        </w:rPr>
        <w:t xml:space="preserve">The efficiency and quality of healthcare services </w:t>
      </w:r>
      <w:r w:rsidRPr="005D0D6B">
        <w:rPr>
          <w:rFonts w:ascii="Arial" w:eastAsia="Times New Roman" w:hAnsi="Arial" w:cs="Arial"/>
          <w:color w:val="000000"/>
          <w:kern w:val="0"/>
          <w:lang w:eastAsia="en-GB"/>
          <w14:ligatures w14:val="none"/>
        </w:rPr>
        <w:t xml:space="preserve">are </w:t>
      </w:r>
      <w:r w:rsidRPr="006955FF">
        <w:rPr>
          <w:rFonts w:ascii="Arial" w:eastAsia="Times New Roman" w:hAnsi="Arial" w:cs="Arial"/>
          <w:color w:val="000000"/>
          <w:kern w:val="0"/>
          <w:lang w:eastAsia="en-GB"/>
          <w14:ligatures w14:val="none"/>
        </w:rPr>
        <w:t xml:space="preserve">heavily </w:t>
      </w:r>
      <w:r w:rsidR="00CF0193" w:rsidRPr="005D0D6B">
        <w:rPr>
          <w:rFonts w:ascii="Arial" w:eastAsia="Times New Roman" w:hAnsi="Arial" w:cs="Arial"/>
          <w:color w:val="000000"/>
          <w:kern w:val="0"/>
          <w:lang w:eastAsia="en-GB"/>
          <w14:ligatures w14:val="none"/>
        </w:rPr>
        <w:t>dependent</w:t>
      </w:r>
      <w:r w:rsidRPr="006955FF">
        <w:rPr>
          <w:rFonts w:ascii="Arial" w:eastAsia="Times New Roman" w:hAnsi="Arial" w:cs="Arial"/>
          <w:color w:val="000000"/>
          <w:kern w:val="0"/>
          <w:lang w:eastAsia="en-GB"/>
          <w14:ligatures w14:val="none"/>
        </w:rPr>
        <w:t xml:space="preserve"> on the hospital appointment systems</w:t>
      </w:r>
      <w:r w:rsidRPr="005D0D6B">
        <w:rPr>
          <w:rFonts w:ascii="Arial" w:eastAsia="Times New Roman" w:hAnsi="Arial" w:cs="Arial"/>
          <w:color w:val="000000"/>
          <w:kern w:val="0"/>
          <w:lang w:eastAsia="en-GB"/>
          <w14:ligatures w14:val="none"/>
        </w:rPr>
        <w:t xml:space="preserve"> that are used</w:t>
      </w:r>
      <w:r w:rsidRPr="006955FF">
        <w:rPr>
          <w:rFonts w:ascii="Arial" w:eastAsia="Times New Roman" w:hAnsi="Arial" w:cs="Arial"/>
          <w:color w:val="000000"/>
          <w:kern w:val="0"/>
          <w:lang w:eastAsia="en-GB"/>
          <w14:ligatures w14:val="none"/>
        </w:rPr>
        <w:t xml:space="preserve">. The problem of delays and cancellations during appointment has become a </w:t>
      </w:r>
      <w:r w:rsidR="00394461">
        <w:rPr>
          <w:rFonts w:ascii="Arial" w:eastAsia="Times New Roman" w:hAnsi="Arial" w:cs="Arial"/>
          <w:color w:val="000000"/>
          <w:kern w:val="0"/>
          <w:lang w:eastAsia="en-GB"/>
          <w14:ligatures w14:val="none"/>
        </w:rPr>
        <w:t xml:space="preserve">big issue </w:t>
      </w:r>
      <w:r w:rsidRPr="006955FF">
        <w:rPr>
          <w:rFonts w:ascii="Arial" w:eastAsia="Times New Roman" w:hAnsi="Arial" w:cs="Arial"/>
          <w:color w:val="000000"/>
          <w:kern w:val="0"/>
          <w:lang w:eastAsia="en-GB"/>
          <w14:ligatures w14:val="none"/>
        </w:rPr>
        <w:t xml:space="preserve">within the NHS, which affects the accessibility of patients to care, the wellbeing of the staff, and performance outcomes in hospitals. The most common consequences of long waiting times are patient dissatisfaction, deteriorating health outcomes, and unequal access to care, particularly among high-risk populations </w:t>
      </w:r>
      <w:r w:rsidRPr="00394461">
        <w:rPr>
          <w:rFonts w:ascii="Arial" w:eastAsia="Times New Roman" w:hAnsi="Arial" w:cs="Arial"/>
          <w:i/>
          <w:iCs/>
          <w:color w:val="000000"/>
          <w:kern w:val="0"/>
          <w:lang w:eastAsia="en-GB"/>
          <w14:ligatures w14:val="none"/>
        </w:rPr>
        <w:t>(</w:t>
      </w:r>
      <w:proofErr w:type="spellStart"/>
      <w:r w:rsidRPr="00394461">
        <w:rPr>
          <w:rFonts w:ascii="Arial" w:eastAsia="Times New Roman" w:hAnsi="Arial" w:cs="Arial"/>
          <w:i/>
          <w:iCs/>
          <w:color w:val="000000"/>
          <w:kern w:val="0"/>
          <w:lang w:eastAsia="en-GB"/>
          <w14:ligatures w14:val="none"/>
        </w:rPr>
        <w:t>Thorlby</w:t>
      </w:r>
      <w:proofErr w:type="spellEnd"/>
      <w:r w:rsidRPr="00394461">
        <w:rPr>
          <w:rFonts w:ascii="Arial" w:eastAsia="Times New Roman" w:hAnsi="Arial" w:cs="Arial"/>
          <w:i/>
          <w:iCs/>
          <w:color w:val="000000"/>
          <w:kern w:val="0"/>
          <w:lang w:eastAsia="en-GB"/>
          <w14:ligatures w14:val="none"/>
        </w:rPr>
        <w:t>, Gardner and Turton, 2019).</w:t>
      </w:r>
      <w:r w:rsidRPr="006955FF">
        <w:rPr>
          <w:rFonts w:ascii="Arial" w:eastAsia="Times New Roman" w:hAnsi="Arial" w:cs="Arial"/>
          <w:color w:val="000000"/>
          <w:kern w:val="0"/>
          <w:lang w:eastAsia="en-GB"/>
          <w14:ligatures w14:val="none"/>
        </w:rPr>
        <w:t xml:space="preserve"> Such inefficiencies do not only reduce the rates of trust in the system, but they also encourage operation overload and revenue loss through appointment and scheduling wastage (</w:t>
      </w:r>
      <w:r w:rsidRPr="00394461">
        <w:rPr>
          <w:rFonts w:ascii="Arial" w:eastAsia="Times New Roman" w:hAnsi="Arial" w:cs="Arial"/>
          <w:i/>
          <w:iCs/>
          <w:color w:val="000000"/>
          <w:kern w:val="0"/>
          <w:lang w:eastAsia="en-GB"/>
          <w14:ligatures w14:val="none"/>
        </w:rPr>
        <w:t>Gupta and Denton, 2008).</w:t>
      </w:r>
    </w:p>
    <w:p w14:paraId="1A87AF1D" w14:textId="7895746C" w:rsidR="006955FF" w:rsidRPr="005D0D6B" w:rsidRDefault="006955FF" w:rsidP="005D0D6B">
      <w:pPr>
        <w:spacing w:before="100" w:beforeAutospacing="1" w:after="100" w:afterAutospacing="1" w:line="360" w:lineRule="auto"/>
        <w:rPr>
          <w:rFonts w:ascii="Arial" w:eastAsia="Times New Roman" w:hAnsi="Arial" w:cs="Arial"/>
          <w:color w:val="000000"/>
          <w:kern w:val="0"/>
          <w:lang w:eastAsia="en-GB"/>
          <w14:ligatures w14:val="none"/>
        </w:rPr>
      </w:pPr>
      <w:r w:rsidRPr="006955FF">
        <w:rPr>
          <w:rFonts w:ascii="Arial" w:eastAsia="Times New Roman" w:hAnsi="Arial" w:cs="Arial"/>
          <w:color w:val="000000"/>
          <w:kern w:val="0"/>
          <w:lang w:eastAsia="en-GB"/>
          <w14:ligatures w14:val="none"/>
        </w:rPr>
        <w:lastRenderedPageBreak/>
        <w:t xml:space="preserve">Long </w:t>
      </w:r>
      <w:r w:rsidR="00CF0193" w:rsidRPr="005D0D6B">
        <w:rPr>
          <w:rFonts w:ascii="Arial" w:eastAsia="Times New Roman" w:hAnsi="Arial" w:cs="Arial"/>
          <w:color w:val="000000"/>
          <w:kern w:val="0"/>
          <w:lang w:eastAsia="en-GB"/>
          <w14:ligatures w14:val="none"/>
        </w:rPr>
        <w:t xml:space="preserve">appointments time can </w:t>
      </w:r>
      <w:r w:rsidRPr="006955FF">
        <w:rPr>
          <w:rFonts w:ascii="Arial" w:eastAsia="Times New Roman" w:hAnsi="Arial" w:cs="Arial"/>
          <w:color w:val="000000"/>
          <w:kern w:val="0"/>
          <w:lang w:eastAsia="en-GB"/>
          <w14:ligatures w14:val="none"/>
        </w:rPr>
        <w:t xml:space="preserve">lead to patient </w:t>
      </w:r>
      <w:r w:rsidRPr="005D0D6B">
        <w:rPr>
          <w:rFonts w:ascii="Arial" w:eastAsia="Times New Roman" w:hAnsi="Arial" w:cs="Arial"/>
          <w:color w:val="000000"/>
          <w:kern w:val="0"/>
          <w:lang w:eastAsia="en-GB"/>
          <w14:ligatures w14:val="none"/>
        </w:rPr>
        <w:t xml:space="preserve">to be </w:t>
      </w:r>
      <w:r w:rsidRPr="006955FF">
        <w:rPr>
          <w:rFonts w:ascii="Arial" w:eastAsia="Times New Roman" w:hAnsi="Arial" w:cs="Arial"/>
          <w:color w:val="000000"/>
          <w:kern w:val="0"/>
          <w:lang w:eastAsia="en-GB"/>
          <w14:ligatures w14:val="none"/>
        </w:rPr>
        <w:t xml:space="preserve">emotional </w:t>
      </w:r>
      <w:r w:rsidR="00394461" w:rsidRPr="006955FF">
        <w:rPr>
          <w:rFonts w:ascii="Arial" w:eastAsia="Times New Roman" w:hAnsi="Arial" w:cs="Arial"/>
          <w:color w:val="000000"/>
          <w:kern w:val="0"/>
          <w:lang w:eastAsia="en-GB"/>
          <w14:ligatures w14:val="none"/>
        </w:rPr>
        <w:t>and</w:t>
      </w:r>
      <w:r w:rsidR="00394461" w:rsidRPr="005D0D6B">
        <w:rPr>
          <w:rFonts w:ascii="Arial" w:eastAsia="Times New Roman" w:hAnsi="Arial" w:cs="Arial"/>
          <w:color w:val="000000"/>
          <w:kern w:val="0"/>
          <w:lang w:eastAsia="en-GB"/>
          <w14:ligatures w14:val="none"/>
        </w:rPr>
        <w:t xml:space="preserve"> </w:t>
      </w:r>
      <w:r w:rsidR="00394461">
        <w:rPr>
          <w:rFonts w:ascii="Arial" w:eastAsia="Times New Roman" w:hAnsi="Arial" w:cs="Arial"/>
          <w:color w:val="000000"/>
          <w:kern w:val="0"/>
          <w:lang w:eastAsia="en-GB"/>
          <w14:ligatures w14:val="none"/>
        </w:rPr>
        <w:t xml:space="preserve">cause them to be in </w:t>
      </w:r>
      <w:r w:rsidR="00394461" w:rsidRPr="006955FF">
        <w:rPr>
          <w:rFonts w:ascii="Arial" w:eastAsia="Times New Roman" w:hAnsi="Arial" w:cs="Arial"/>
          <w:color w:val="000000"/>
          <w:kern w:val="0"/>
          <w:lang w:eastAsia="en-GB"/>
          <w14:ligatures w14:val="none"/>
        </w:rPr>
        <w:t>physical</w:t>
      </w:r>
      <w:r w:rsidRPr="006955FF">
        <w:rPr>
          <w:rFonts w:ascii="Arial" w:eastAsia="Times New Roman" w:hAnsi="Arial" w:cs="Arial"/>
          <w:color w:val="000000"/>
          <w:kern w:val="0"/>
          <w:lang w:eastAsia="en-GB"/>
          <w14:ligatures w14:val="none"/>
        </w:rPr>
        <w:t xml:space="preserve"> </w:t>
      </w:r>
      <w:r w:rsidR="00394461" w:rsidRPr="005D0D6B">
        <w:rPr>
          <w:rFonts w:ascii="Arial" w:eastAsia="Times New Roman" w:hAnsi="Arial" w:cs="Arial"/>
          <w:color w:val="000000"/>
          <w:kern w:val="0"/>
          <w:lang w:eastAsia="en-GB"/>
          <w14:ligatures w14:val="none"/>
        </w:rPr>
        <w:t>pain</w:t>
      </w:r>
      <w:r w:rsidR="00394461">
        <w:rPr>
          <w:rFonts w:ascii="Arial" w:eastAsia="Times New Roman" w:hAnsi="Arial" w:cs="Arial"/>
          <w:color w:val="000000"/>
          <w:kern w:val="0"/>
          <w:lang w:eastAsia="en-GB"/>
          <w14:ligatures w14:val="none"/>
        </w:rPr>
        <w:t xml:space="preserve">. The </w:t>
      </w:r>
      <w:r w:rsidR="00394461" w:rsidRPr="006955FF">
        <w:rPr>
          <w:rFonts w:ascii="Arial" w:eastAsia="Times New Roman" w:hAnsi="Arial" w:cs="Arial"/>
          <w:color w:val="000000"/>
          <w:kern w:val="0"/>
          <w:lang w:eastAsia="en-GB"/>
          <w14:ligatures w14:val="none"/>
        </w:rPr>
        <w:t>overworking</w:t>
      </w:r>
      <w:r w:rsidRPr="006955FF">
        <w:rPr>
          <w:rFonts w:ascii="Arial" w:eastAsia="Times New Roman" w:hAnsi="Arial" w:cs="Arial"/>
          <w:color w:val="000000"/>
          <w:kern w:val="0"/>
          <w:lang w:eastAsia="en-GB"/>
          <w14:ligatures w14:val="none"/>
        </w:rPr>
        <w:t xml:space="preserve"> and </w:t>
      </w:r>
      <w:r w:rsidR="00394461" w:rsidRPr="006955FF">
        <w:rPr>
          <w:rFonts w:ascii="Arial" w:eastAsia="Times New Roman" w:hAnsi="Arial" w:cs="Arial"/>
          <w:color w:val="000000"/>
          <w:kern w:val="0"/>
          <w:lang w:eastAsia="en-GB"/>
          <w14:ligatures w14:val="none"/>
        </w:rPr>
        <w:t>stres</w:t>
      </w:r>
      <w:r w:rsidR="00394461">
        <w:rPr>
          <w:rFonts w:ascii="Arial" w:eastAsia="Times New Roman" w:hAnsi="Arial" w:cs="Arial"/>
          <w:color w:val="000000"/>
          <w:kern w:val="0"/>
          <w:lang w:eastAsia="en-GB"/>
          <w14:ligatures w14:val="none"/>
        </w:rPr>
        <w:t>sed-out staff</w:t>
      </w:r>
      <w:r w:rsidRPr="006955FF">
        <w:rPr>
          <w:rFonts w:ascii="Arial" w:eastAsia="Times New Roman" w:hAnsi="Arial" w:cs="Arial"/>
          <w:color w:val="000000"/>
          <w:kern w:val="0"/>
          <w:lang w:eastAsia="en-GB"/>
          <w14:ligatures w14:val="none"/>
        </w:rPr>
        <w:t xml:space="preserve"> in the healthcare </w:t>
      </w:r>
      <w:r w:rsidR="00394461">
        <w:rPr>
          <w:rFonts w:ascii="Arial" w:eastAsia="Times New Roman" w:hAnsi="Arial" w:cs="Arial"/>
          <w:color w:val="000000"/>
          <w:kern w:val="0"/>
          <w:lang w:eastAsia="en-GB"/>
          <w14:ligatures w14:val="none"/>
        </w:rPr>
        <w:t xml:space="preserve">service </w:t>
      </w:r>
      <w:r w:rsidRPr="006955FF">
        <w:rPr>
          <w:rFonts w:ascii="Arial" w:eastAsia="Times New Roman" w:hAnsi="Arial" w:cs="Arial"/>
          <w:color w:val="000000"/>
          <w:kern w:val="0"/>
          <w:lang w:eastAsia="en-GB"/>
          <w14:ligatures w14:val="none"/>
        </w:rPr>
        <w:t>struggle to balance between backlogs and quality standards</w:t>
      </w:r>
      <w:r w:rsidR="00394461">
        <w:rPr>
          <w:rFonts w:ascii="Arial" w:eastAsia="Times New Roman" w:hAnsi="Arial" w:cs="Arial"/>
          <w:color w:val="000000"/>
          <w:kern w:val="0"/>
          <w:lang w:eastAsia="en-GB"/>
          <w14:ligatures w14:val="none"/>
        </w:rPr>
        <w:t xml:space="preserve"> of care</w:t>
      </w:r>
      <w:r w:rsidRPr="006955FF">
        <w:rPr>
          <w:rFonts w:ascii="Arial" w:eastAsia="Times New Roman" w:hAnsi="Arial" w:cs="Arial"/>
          <w:color w:val="000000"/>
          <w:kern w:val="0"/>
          <w:lang w:eastAsia="en-GB"/>
          <w14:ligatures w14:val="none"/>
        </w:rPr>
        <w:t xml:space="preserve">. Financially, the hospitals have lost millions of </w:t>
      </w:r>
      <w:r w:rsidR="00394461">
        <w:rPr>
          <w:rFonts w:ascii="Arial" w:eastAsia="Times New Roman" w:hAnsi="Arial" w:cs="Arial"/>
          <w:color w:val="000000"/>
          <w:kern w:val="0"/>
          <w:lang w:eastAsia="en-GB"/>
          <w14:ligatures w14:val="none"/>
        </w:rPr>
        <w:t xml:space="preserve">Pounds </w:t>
      </w:r>
      <w:r w:rsidR="00394461" w:rsidRPr="005D0D6B">
        <w:rPr>
          <w:rFonts w:ascii="Arial" w:eastAsia="Times New Roman" w:hAnsi="Arial" w:cs="Arial"/>
          <w:color w:val="000000"/>
          <w:kern w:val="0"/>
          <w:lang w:eastAsia="en-GB"/>
          <w14:ligatures w14:val="none"/>
        </w:rPr>
        <w:t>annually</w:t>
      </w:r>
      <w:r w:rsidRPr="006955FF">
        <w:rPr>
          <w:rFonts w:ascii="Arial" w:eastAsia="Times New Roman" w:hAnsi="Arial" w:cs="Arial"/>
          <w:color w:val="000000"/>
          <w:kern w:val="0"/>
          <w:lang w:eastAsia="en-GB"/>
          <w14:ligatures w14:val="none"/>
        </w:rPr>
        <w:t xml:space="preserve"> due to </w:t>
      </w:r>
      <w:r w:rsidR="00394461">
        <w:rPr>
          <w:rFonts w:ascii="Arial" w:eastAsia="Times New Roman" w:hAnsi="Arial" w:cs="Arial"/>
          <w:color w:val="000000"/>
          <w:kern w:val="0"/>
          <w:lang w:eastAsia="en-GB"/>
          <w14:ligatures w14:val="none"/>
        </w:rPr>
        <w:t xml:space="preserve">patients </w:t>
      </w:r>
      <w:r w:rsidRPr="006955FF">
        <w:rPr>
          <w:rFonts w:ascii="Arial" w:eastAsia="Times New Roman" w:hAnsi="Arial" w:cs="Arial"/>
          <w:color w:val="000000"/>
          <w:kern w:val="0"/>
          <w:lang w:eastAsia="en-GB"/>
          <w14:ligatures w14:val="none"/>
        </w:rPr>
        <w:t>miss</w:t>
      </w:r>
      <w:r w:rsidR="00394461">
        <w:rPr>
          <w:rFonts w:ascii="Arial" w:eastAsia="Times New Roman" w:hAnsi="Arial" w:cs="Arial"/>
          <w:color w:val="000000"/>
          <w:kern w:val="0"/>
          <w:lang w:eastAsia="en-GB"/>
          <w14:ligatures w14:val="none"/>
        </w:rPr>
        <w:t xml:space="preserve">ing </w:t>
      </w:r>
      <w:r w:rsidRPr="006955FF">
        <w:rPr>
          <w:rFonts w:ascii="Arial" w:eastAsia="Times New Roman" w:hAnsi="Arial" w:cs="Arial"/>
          <w:color w:val="000000"/>
          <w:kern w:val="0"/>
          <w:lang w:eastAsia="en-GB"/>
          <w14:ligatures w14:val="none"/>
        </w:rPr>
        <w:t xml:space="preserve">appointment and ineffective scheduling systems which </w:t>
      </w:r>
      <w:r w:rsidR="00394461">
        <w:rPr>
          <w:rFonts w:ascii="Arial" w:eastAsia="Times New Roman" w:hAnsi="Arial" w:cs="Arial"/>
          <w:color w:val="000000"/>
          <w:kern w:val="0"/>
          <w:lang w:eastAsia="en-GB"/>
          <w14:ligatures w14:val="none"/>
        </w:rPr>
        <w:t xml:space="preserve">effect </w:t>
      </w:r>
      <w:r w:rsidRPr="006955FF">
        <w:rPr>
          <w:rFonts w:ascii="Arial" w:eastAsia="Times New Roman" w:hAnsi="Arial" w:cs="Arial"/>
          <w:color w:val="000000"/>
          <w:kern w:val="0"/>
          <w:lang w:eastAsia="en-GB"/>
          <w14:ligatures w14:val="none"/>
        </w:rPr>
        <w:t xml:space="preserve">service delivery. As an example, Elkomy and Cookson (2020) mention that NHS hospitals tend to have issues with performance management approaches that focus on waiting time objectives, which </w:t>
      </w:r>
      <w:r w:rsidRPr="005D0D6B">
        <w:rPr>
          <w:rFonts w:ascii="Arial" w:eastAsia="Times New Roman" w:hAnsi="Arial" w:cs="Arial"/>
          <w:color w:val="000000"/>
          <w:kern w:val="0"/>
          <w:lang w:eastAsia="en-GB"/>
          <w14:ligatures w14:val="none"/>
        </w:rPr>
        <w:t>influence</w:t>
      </w:r>
      <w:r w:rsidRPr="006955FF">
        <w:rPr>
          <w:rFonts w:ascii="Arial" w:eastAsia="Times New Roman" w:hAnsi="Arial" w:cs="Arial"/>
          <w:color w:val="000000"/>
          <w:kern w:val="0"/>
          <w:lang w:eastAsia="en-GB"/>
          <w14:ligatures w14:val="none"/>
        </w:rPr>
        <w:t xml:space="preserve"> clinical performance and resource distribution.</w:t>
      </w:r>
    </w:p>
    <w:p w14:paraId="3D1C3AA5" w14:textId="1F6F7AD4" w:rsidR="006955FF" w:rsidRPr="005D0D6B" w:rsidRDefault="006955FF" w:rsidP="005D0D6B">
      <w:pPr>
        <w:spacing w:before="100" w:beforeAutospacing="1" w:after="100" w:afterAutospacing="1" w:line="360" w:lineRule="auto"/>
        <w:rPr>
          <w:rFonts w:ascii="Arial" w:hAnsi="Arial" w:cs="Arial"/>
          <w:color w:val="000000"/>
          <w:u w:val="single"/>
        </w:rPr>
      </w:pPr>
      <w:r w:rsidRPr="005D0D6B">
        <w:rPr>
          <w:rFonts w:ascii="Arial" w:hAnsi="Arial" w:cs="Arial"/>
          <w:color w:val="000000"/>
          <w:u w:val="single"/>
        </w:rPr>
        <w:t xml:space="preserve"> The Issue and Its Impact.</w:t>
      </w:r>
    </w:p>
    <w:p w14:paraId="7DAFF3F4" w14:textId="77777777" w:rsidR="00F43554" w:rsidRPr="005D0D6B" w:rsidRDefault="006955FF" w:rsidP="005D0D6B">
      <w:pPr>
        <w:spacing w:before="100" w:beforeAutospacing="1" w:after="100" w:afterAutospacing="1" w:line="360" w:lineRule="auto"/>
        <w:rPr>
          <w:rFonts w:ascii="Arial" w:hAnsi="Arial" w:cs="Arial"/>
          <w:color w:val="000000"/>
        </w:rPr>
      </w:pPr>
      <w:r w:rsidRPr="005D0D6B">
        <w:rPr>
          <w:rFonts w:ascii="Arial" w:hAnsi="Arial" w:cs="Arial"/>
          <w:color w:val="000000"/>
        </w:rPr>
        <w:t>The efficiency and quality of healthcare services are heavily dependent on the hospital appointment systems that are used. The problem of delays and cancellations during appointment has become a big issue within the NHS, which affects the accessibility of patients care, the wellbeing of the staff, and performance outcomes in hospitals. The most common consequences of long waiting times are patient dissatisfaction, deteriorating health outcomes, and unequal access to care, particularly among high-risk populations (</w:t>
      </w:r>
      <w:proofErr w:type="spellStart"/>
      <w:r w:rsidRPr="005D0D6B">
        <w:rPr>
          <w:rFonts w:ascii="Arial" w:hAnsi="Arial" w:cs="Arial"/>
          <w:i/>
          <w:iCs/>
          <w:color w:val="000000"/>
        </w:rPr>
        <w:t>Thorlby</w:t>
      </w:r>
      <w:proofErr w:type="spellEnd"/>
      <w:r w:rsidRPr="005D0D6B">
        <w:rPr>
          <w:rFonts w:ascii="Arial" w:hAnsi="Arial" w:cs="Arial"/>
          <w:i/>
          <w:iCs/>
          <w:color w:val="000000"/>
        </w:rPr>
        <w:t>, Gardner and Turton, 2019).</w:t>
      </w:r>
      <w:r w:rsidRPr="005D0D6B">
        <w:rPr>
          <w:rFonts w:ascii="Arial" w:hAnsi="Arial" w:cs="Arial"/>
          <w:color w:val="000000"/>
        </w:rPr>
        <w:t xml:space="preserve"> Such inefficiencies do not only reduce the rates of trust in the system, but they also encourage operation overload and revenue loss through appointment and scheduling wastage </w:t>
      </w:r>
      <w:r w:rsidRPr="005D0D6B">
        <w:rPr>
          <w:rFonts w:ascii="Arial" w:hAnsi="Arial" w:cs="Arial"/>
          <w:i/>
          <w:iCs/>
          <w:color w:val="000000"/>
        </w:rPr>
        <w:t>(Gupta and Denton, 2008).</w:t>
      </w:r>
    </w:p>
    <w:p w14:paraId="19B70FA0" w14:textId="61E60EEA" w:rsidR="00F43554" w:rsidRPr="005D0D6B" w:rsidRDefault="00F43554" w:rsidP="005D0D6B">
      <w:pPr>
        <w:spacing w:before="100" w:beforeAutospacing="1" w:after="100" w:afterAutospacing="1" w:line="360" w:lineRule="auto"/>
        <w:rPr>
          <w:rFonts w:ascii="Arial" w:hAnsi="Arial" w:cs="Arial"/>
          <w:color w:val="000000"/>
        </w:rPr>
      </w:pPr>
      <w:r w:rsidRPr="005D0D6B">
        <w:rPr>
          <w:rFonts w:ascii="Arial" w:hAnsi="Arial" w:cs="Arial"/>
          <w:color w:val="000000"/>
        </w:rPr>
        <w:t xml:space="preserve"> Long waiting times lead to patient becoming emotional and feeling physical pain. This also effect</w:t>
      </w:r>
      <w:r w:rsidR="00394461">
        <w:rPr>
          <w:rFonts w:ascii="Arial" w:hAnsi="Arial" w:cs="Arial"/>
          <w:color w:val="000000"/>
        </w:rPr>
        <w:t>s</w:t>
      </w:r>
      <w:r w:rsidRPr="005D0D6B">
        <w:rPr>
          <w:rFonts w:ascii="Arial" w:hAnsi="Arial" w:cs="Arial"/>
          <w:color w:val="000000"/>
        </w:rPr>
        <w:t xml:space="preserve"> the Healthcare service team causing them stress also they struggle to balance between backlogs and quality standards. Financially, the hospitals have lost millions of </w:t>
      </w:r>
      <w:r w:rsidR="006922A1">
        <w:rPr>
          <w:rFonts w:ascii="Arial" w:hAnsi="Arial" w:cs="Arial"/>
          <w:color w:val="000000"/>
        </w:rPr>
        <w:t xml:space="preserve">pounds </w:t>
      </w:r>
      <w:r w:rsidR="006922A1" w:rsidRPr="005D0D6B">
        <w:rPr>
          <w:rFonts w:ascii="Arial" w:hAnsi="Arial" w:cs="Arial"/>
          <w:color w:val="000000"/>
        </w:rPr>
        <w:t>annually</w:t>
      </w:r>
      <w:r w:rsidRPr="005D0D6B">
        <w:rPr>
          <w:rFonts w:ascii="Arial" w:hAnsi="Arial" w:cs="Arial"/>
          <w:color w:val="000000"/>
        </w:rPr>
        <w:t xml:space="preserve"> due to hospital activeness to missed appointment and ineffective scheduling systems which hamper productivity and service delivery. As an example, </w:t>
      </w:r>
      <w:r w:rsidRPr="005D0D6B">
        <w:rPr>
          <w:rFonts w:ascii="Arial" w:hAnsi="Arial" w:cs="Arial"/>
          <w:i/>
          <w:iCs/>
          <w:color w:val="000000"/>
        </w:rPr>
        <w:t>Elkomy and Cookson (2020)</w:t>
      </w:r>
      <w:r w:rsidRPr="005D0D6B">
        <w:rPr>
          <w:rFonts w:ascii="Arial" w:hAnsi="Arial" w:cs="Arial"/>
          <w:color w:val="000000"/>
        </w:rPr>
        <w:t xml:space="preserve"> mention that NHS hospitals tend to have issues with performance management approaches that focus on waiting time objectives, which influence clinical performance and resource distribution. </w:t>
      </w:r>
    </w:p>
    <w:p w14:paraId="5F271B63" w14:textId="7A529DE5" w:rsidR="003B5585" w:rsidRPr="005D0D6B" w:rsidRDefault="00F43554" w:rsidP="005D0D6B">
      <w:pPr>
        <w:spacing w:before="100" w:beforeAutospacing="1" w:after="100" w:afterAutospacing="1" w:line="360" w:lineRule="auto"/>
        <w:rPr>
          <w:rFonts w:ascii="Arial" w:hAnsi="Arial" w:cs="Arial"/>
          <w:color w:val="000000"/>
        </w:rPr>
      </w:pPr>
      <w:r w:rsidRPr="005D0D6B">
        <w:rPr>
          <w:rFonts w:ascii="Arial" w:hAnsi="Arial" w:cs="Arial"/>
          <w:color w:val="000000"/>
        </w:rPr>
        <w:t>The problem is of high concern in the UK healthcare sector because it is a symptom of the larger systemic problems of healthcare provision, such as the lack of capacity, the lack of workforce, and the increased demand. NHS is increasingly experiencing increased demands due to an ageing population, chronic disease treatment, staff burnout, among others. Which worsens the situation of inefficient appointments. The effects of appointments in the hospital on patient satisfaction, staff welfare, and financial sustainability is therefore important in the development of effective policies to enable the availability of better services and equality in care deliver.</w:t>
      </w:r>
    </w:p>
    <w:p w14:paraId="6FF09595" w14:textId="1F5D192E" w:rsidR="003B5585" w:rsidRPr="005D0D6B" w:rsidRDefault="003B5585" w:rsidP="005D0D6B">
      <w:pPr>
        <w:spacing w:before="100" w:beforeAutospacing="1" w:after="100" w:afterAutospacing="1" w:line="360" w:lineRule="auto"/>
        <w:rPr>
          <w:rFonts w:ascii="Arial" w:hAnsi="Arial" w:cs="Arial"/>
          <w:color w:val="000000"/>
          <w:u w:val="single"/>
        </w:rPr>
      </w:pPr>
      <w:r w:rsidRPr="005D0D6B">
        <w:rPr>
          <w:rFonts w:ascii="Arial" w:hAnsi="Arial" w:cs="Arial"/>
          <w:color w:val="000000"/>
          <w:u w:val="single"/>
        </w:rPr>
        <w:lastRenderedPageBreak/>
        <w:t>Relevance and Need for Research</w:t>
      </w:r>
    </w:p>
    <w:p w14:paraId="7C06935D" w14:textId="6533104D" w:rsidR="00DF2BE1" w:rsidRPr="005D0D6B" w:rsidRDefault="003B5585" w:rsidP="005D0D6B">
      <w:pPr>
        <w:spacing w:before="100" w:beforeAutospacing="1" w:after="100" w:afterAutospacing="1" w:line="360" w:lineRule="auto"/>
        <w:rPr>
          <w:rFonts w:ascii="Arial" w:hAnsi="Arial" w:cs="Arial"/>
          <w:color w:val="000000"/>
        </w:rPr>
      </w:pPr>
      <w:r w:rsidRPr="005D0D6B">
        <w:rPr>
          <w:rFonts w:ascii="Arial" w:hAnsi="Arial" w:cs="Arial"/>
          <w:color w:val="000000"/>
        </w:rPr>
        <w:t xml:space="preserve">This problem is a high concern in the UK healthcare sector because it is a symptom of the larger systemic problems of healthcare provision, such as the lack of capacity, the lack of workforce, and the increased demand. NHS is increasingly experiencing increased demands due to an ageing population, chronic disease treatment, staff burnout, and long working hours. The effects </w:t>
      </w:r>
      <w:r w:rsidR="00DF2BE1" w:rsidRPr="005D0D6B">
        <w:rPr>
          <w:rFonts w:ascii="Arial" w:hAnsi="Arial" w:cs="Arial"/>
          <w:color w:val="000000"/>
        </w:rPr>
        <w:t>of lack of appointments</w:t>
      </w:r>
      <w:r w:rsidRPr="005D0D6B">
        <w:rPr>
          <w:rFonts w:ascii="Arial" w:hAnsi="Arial" w:cs="Arial"/>
          <w:color w:val="000000"/>
        </w:rPr>
        <w:t xml:space="preserve"> in the hospital</w:t>
      </w:r>
      <w:r w:rsidR="00DF2BE1" w:rsidRPr="005D0D6B">
        <w:rPr>
          <w:rFonts w:ascii="Arial" w:hAnsi="Arial" w:cs="Arial"/>
          <w:color w:val="000000"/>
        </w:rPr>
        <w:t xml:space="preserve"> causes a negative effect on </w:t>
      </w:r>
      <w:r w:rsidRPr="005D0D6B">
        <w:rPr>
          <w:rFonts w:ascii="Arial" w:hAnsi="Arial" w:cs="Arial"/>
          <w:color w:val="000000"/>
        </w:rPr>
        <w:t xml:space="preserve">patient satisfaction, staff welfare, and financial sustainability therefore important </w:t>
      </w:r>
      <w:r w:rsidR="00DF2BE1" w:rsidRPr="005D0D6B">
        <w:rPr>
          <w:rFonts w:ascii="Arial" w:hAnsi="Arial" w:cs="Arial"/>
          <w:color w:val="000000"/>
        </w:rPr>
        <w:t xml:space="preserve">that </w:t>
      </w:r>
      <w:r w:rsidRPr="005D0D6B">
        <w:rPr>
          <w:rFonts w:ascii="Arial" w:hAnsi="Arial" w:cs="Arial"/>
          <w:color w:val="000000"/>
        </w:rPr>
        <w:t xml:space="preserve">the development of effective </w:t>
      </w:r>
      <w:r w:rsidR="00DF2BE1" w:rsidRPr="005D0D6B">
        <w:rPr>
          <w:rFonts w:ascii="Arial" w:hAnsi="Arial" w:cs="Arial"/>
          <w:color w:val="000000"/>
        </w:rPr>
        <w:t xml:space="preserve">policies also employing more staff will </w:t>
      </w:r>
      <w:r w:rsidRPr="005D0D6B">
        <w:rPr>
          <w:rFonts w:ascii="Arial" w:hAnsi="Arial" w:cs="Arial"/>
          <w:color w:val="000000"/>
        </w:rPr>
        <w:t xml:space="preserve">enable the availability of better services and equality </w:t>
      </w:r>
      <w:r w:rsidR="00DF2BE1" w:rsidRPr="005D0D6B">
        <w:rPr>
          <w:rFonts w:ascii="Arial" w:hAnsi="Arial" w:cs="Arial"/>
          <w:color w:val="000000"/>
        </w:rPr>
        <w:t>of</w:t>
      </w:r>
      <w:r w:rsidRPr="005D0D6B">
        <w:rPr>
          <w:rFonts w:ascii="Arial" w:hAnsi="Arial" w:cs="Arial"/>
          <w:color w:val="000000"/>
        </w:rPr>
        <w:t xml:space="preserve"> </w:t>
      </w:r>
      <w:r w:rsidR="00B335CD" w:rsidRPr="005D0D6B">
        <w:rPr>
          <w:rFonts w:ascii="Arial" w:hAnsi="Arial" w:cs="Arial"/>
          <w:color w:val="000000"/>
        </w:rPr>
        <w:t>care. Another</w:t>
      </w:r>
      <w:r w:rsidR="00DF2BE1" w:rsidRPr="005D0D6B">
        <w:rPr>
          <w:rFonts w:ascii="Arial" w:hAnsi="Arial" w:cs="Arial"/>
          <w:color w:val="000000"/>
        </w:rPr>
        <w:t xml:space="preserve"> reason why this topic should be studied is the existing healthcare disparities. </w:t>
      </w:r>
      <w:r w:rsidR="00DF2BE1" w:rsidRPr="005D0D6B">
        <w:rPr>
          <w:rFonts w:ascii="Arial" w:hAnsi="Arial" w:cs="Arial"/>
          <w:i/>
          <w:iCs/>
          <w:color w:val="000000"/>
        </w:rPr>
        <w:t xml:space="preserve">As </w:t>
      </w:r>
      <w:r w:rsidR="00DF2BE1" w:rsidRPr="006922A1">
        <w:rPr>
          <w:rFonts w:ascii="Arial" w:hAnsi="Arial" w:cs="Arial"/>
          <w:i/>
          <w:iCs/>
          <w:color w:val="000000"/>
        </w:rPr>
        <w:t>Patel and Hanif (2022)</w:t>
      </w:r>
      <w:r w:rsidR="00DF2BE1" w:rsidRPr="005D0D6B">
        <w:rPr>
          <w:rFonts w:ascii="Arial" w:hAnsi="Arial" w:cs="Arial"/>
          <w:i/>
          <w:iCs/>
          <w:color w:val="000000"/>
        </w:rPr>
        <w:t xml:space="preserve"> and </w:t>
      </w:r>
      <w:r w:rsidR="00DF2BE1" w:rsidRPr="006922A1">
        <w:rPr>
          <w:rFonts w:ascii="Arial" w:hAnsi="Arial" w:cs="Arial"/>
          <w:i/>
          <w:iCs/>
          <w:color w:val="000000"/>
        </w:rPr>
        <w:t>Robertson et al</w:t>
      </w:r>
      <w:r w:rsidR="00DF2BE1" w:rsidRPr="005D0D6B">
        <w:rPr>
          <w:rFonts w:ascii="Arial" w:hAnsi="Arial" w:cs="Arial"/>
          <w:i/>
          <w:iCs/>
          <w:color w:val="000000"/>
        </w:rPr>
        <w:t>. (2021)</w:t>
      </w:r>
      <w:r w:rsidR="00DF2BE1" w:rsidRPr="005D0D6B">
        <w:rPr>
          <w:rFonts w:ascii="Arial" w:hAnsi="Arial" w:cs="Arial"/>
          <w:color w:val="000000"/>
        </w:rPr>
        <w:t xml:space="preserve"> indicate</w:t>
      </w:r>
      <w:r w:rsidR="006922A1">
        <w:rPr>
          <w:rFonts w:ascii="Arial" w:hAnsi="Arial" w:cs="Arial"/>
          <w:color w:val="000000"/>
        </w:rPr>
        <w:t>s</w:t>
      </w:r>
      <w:r w:rsidR="00B335CD" w:rsidRPr="005D0D6B">
        <w:rPr>
          <w:rFonts w:ascii="Arial" w:hAnsi="Arial" w:cs="Arial"/>
          <w:color w:val="000000"/>
        </w:rPr>
        <w:t xml:space="preserve"> that</w:t>
      </w:r>
      <w:r w:rsidR="00DF2BE1" w:rsidRPr="005D0D6B">
        <w:rPr>
          <w:rFonts w:ascii="Arial" w:hAnsi="Arial" w:cs="Arial"/>
          <w:color w:val="000000"/>
        </w:rPr>
        <w:t xml:space="preserve"> ethnic health disparities have been </w:t>
      </w:r>
      <w:r w:rsidR="006922A1">
        <w:rPr>
          <w:rFonts w:ascii="Arial" w:hAnsi="Arial" w:cs="Arial"/>
          <w:color w:val="000000"/>
        </w:rPr>
        <w:t xml:space="preserve">widely found </w:t>
      </w:r>
      <w:r w:rsidR="00DF2BE1" w:rsidRPr="005D0D6B">
        <w:rPr>
          <w:rFonts w:ascii="Arial" w:hAnsi="Arial" w:cs="Arial"/>
          <w:color w:val="000000"/>
        </w:rPr>
        <w:t>in the NHS, with the minority groups making longer wait</w:t>
      </w:r>
      <w:r w:rsidR="006922A1">
        <w:rPr>
          <w:rFonts w:ascii="Arial" w:hAnsi="Arial" w:cs="Arial"/>
          <w:color w:val="000000"/>
        </w:rPr>
        <w:t xml:space="preserve"> time </w:t>
      </w:r>
      <w:r w:rsidR="006922A1" w:rsidRPr="005D0D6B">
        <w:rPr>
          <w:rFonts w:ascii="Arial" w:hAnsi="Arial" w:cs="Arial"/>
          <w:color w:val="000000"/>
        </w:rPr>
        <w:t>and</w:t>
      </w:r>
      <w:r w:rsidR="00DF2BE1" w:rsidRPr="005D0D6B">
        <w:rPr>
          <w:rFonts w:ascii="Arial" w:hAnsi="Arial" w:cs="Arial"/>
          <w:color w:val="000000"/>
        </w:rPr>
        <w:t xml:space="preserve"> worse access to timely appointments. </w:t>
      </w:r>
      <w:r w:rsidR="00B335CD" w:rsidRPr="005D0D6B">
        <w:rPr>
          <w:rFonts w:ascii="Arial" w:hAnsi="Arial" w:cs="Arial"/>
          <w:color w:val="000000"/>
        </w:rPr>
        <w:t>To</w:t>
      </w:r>
      <w:r w:rsidR="00DF2BE1" w:rsidRPr="005D0D6B">
        <w:rPr>
          <w:rFonts w:ascii="Arial" w:hAnsi="Arial" w:cs="Arial"/>
          <w:color w:val="000000"/>
        </w:rPr>
        <w:t xml:space="preserve"> deal with these inequities, evidence-based views on scheduling practices and systemic inefficiencies are required as a means of producing unequal health</w:t>
      </w:r>
      <w:r w:rsidR="00B335CD" w:rsidRPr="005D0D6B">
        <w:rPr>
          <w:rFonts w:ascii="Arial" w:hAnsi="Arial" w:cs="Arial"/>
          <w:color w:val="000000"/>
        </w:rPr>
        <w:t xml:space="preserve"> service outcomes</w:t>
      </w:r>
      <w:r w:rsidR="00DF2BE1" w:rsidRPr="005D0D6B">
        <w:rPr>
          <w:rFonts w:ascii="Arial" w:hAnsi="Arial" w:cs="Arial"/>
          <w:color w:val="000000"/>
        </w:rPr>
        <w:t>.</w:t>
      </w:r>
    </w:p>
    <w:p w14:paraId="15EA9151" w14:textId="6EDEE288" w:rsidR="00B335CD" w:rsidRPr="005D0D6B" w:rsidRDefault="00B335CD" w:rsidP="005D0D6B">
      <w:pPr>
        <w:spacing w:before="100" w:beforeAutospacing="1" w:after="100" w:afterAutospacing="1" w:line="360" w:lineRule="auto"/>
        <w:rPr>
          <w:rFonts w:ascii="Arial" w:hAnsi="Arial" w:cs="Arial"/>
          <w:i/>
          <w:iCs/>
          <w:color w:val="000000"/>
        </w:rPr>
      </w:pPr>
      <w:r w:rsidRPr="005D0D6B">
        <w:rPr>
          <w:rFonts w:ascii="Arial" w:hAnsi="Arial" w:cs="Arial"/>
          <w:color w:val="000000"/>
        </w:rPr>
        <w:t xml:space="preserve">The report of </w:t>
      </w:r>
      <w:proofErr w:type="spellStart"/>
      <w:r w:rsidR="00B6185A" w:rsidRPr="006922A1">
        <w:rPr>
          <w:rFonts w:ascii="Arial" w:hAnsi="Arial" w:cs="Arial"/>
          <w:i/>
          <w:iCs/>
          <w:color w:val="000000"/>
        </w:rPr>
        <w:t>Thorlby</w:t>
      </w:r>
      <w:proofErr w:type="spellEnd"/>
      <w:r w:rsidR="00B6185A" w:rsidRPr="006922A1">
        <w:rPr>
          <w:rFonts w:ascii="Arial" w:hAnsi="Arial" w:cs="Arial"/>
          <w:i/>
          <w:iCs/>
          <w:color w:val="000000"/>
        </w:rPr>
        <w:t>, Gardner and Turton (2019)</w:t>
      </w:r>
      <w:r w:rsidR="00B6185A" w:rsidRPr="005D0D6B">
        <w:rPr>
          <w:rFonts w:ascii="Arial" w:hAnsi="Arial" w:cs="Arial"/>
          <w:i/>
          <w:iCs/>
          <w:color w:val="000000"/>
        </w:rPr>
        <w:t xml:space="preserve"> – NHS Performance and Waiting Times </w:t>
      </w:r>
      <w:r w:rsidR="00B6185A" w:rsidRPr="005D0D6B">
        <w:rPr>
          <w:rFonts w:ascii="Arial" w:hAnsi="Arial" w:cs="Arial"/>
          <w:color w:val="000000"/>
        </w:rPr>
        <w:t xml:space="preserve">gives a detailed assessment of the performance measurements of the NHS particularly the waiting time in the elective and emergency care. It provides numerical information about the effect of appointment delay and cancellation on patient outcomes and organisational performance. The authors assume that the excessive waiting times can be attributed to higher system inefficiencies and shortages of workers. The source is recent since it highlights the positive correlation between the delay of appointments and patient dissatisfaction. This study which has </w:t>
      </w:r>
      <w:r w:rsidR="006922A1" w:rsidRPr="005D0D6B">
        <w:rPr>
          <w:rFonts w:ascii="Arial" w:hAnsi="Arial" w:cs="Arial"/>
          <w:color w:val="000000"/>
        </w:rPr>
        <w:t>been</w:t>
      </w:r>
      <w:r w:rsidR="00B6185A" w:rsidRPr="005D0D6B">
        <w:rPr>
          <w:rFonts w:ascii="Arial" w:hAnsi="Arial" w:cs="Arial"/>
          <w:color w:val="000000"/>
        </w:rPr>
        <w:t xml:space="preserve"> selected because it provides NHS-specific data, and it is a credible source of policy-oriented research in the field of health.</w:t>
      </w:r>
    </w:p>
    <w:p w14:paraId="4741E25B" w14:textId="167E342F" w:rsidR="00B335CD" w:rsidRPr="005D0D6B" w:rsidRDefault="00B6185A" w:rsidP="005D0D6B">
      <w:pPr>
        <w:spacing w:before="100" w:beforeAutospacing="1" w:after="100" w:afterAutospacing="1" w:line="360" w:lineRule="auto"/>
        <w:rPr>
          <w:rFonts w:ascii="Arial" w:hAnsi="Arial" w:cs="Arial"/>
          <w:color w:val="000000"/>
        </w:rPr>
      </w:pPr>
      <w:r w:rsidRPr="005D0D6B">
        <w:rPr>
          <w:rFonts w:ascii="Arial" w:hAnsi="Arial" w:cs="Arial"/>
          <w:color w:val="000000"/>
        </w:rPr>
        <w:t xml:space="preserve">The article by </w:t>
      </w:r>
      <w:r w:rsidRPr="005D0D6B">
        <w:rPr>
          <w:rFonts w:ascii="Arial" w:hAnsi="Arial" w:cs="Arial"/>
          <w:i/>
          <w:iCs/>
          <w:color w:val="000000"/>
        </w:rPr>
        <w:t>Elkomy and Cookson (2020)</w:t>
      </w:r>
      <w:r w:rsidRPr="005D0D6B">
        <w:rPr>
          <w:rFonts w:ascii="Arial" w:hAnsi="Arial" w:cs="Arial"/>
          <w:color w:val="000000"/>
        </w:rPr>
        <w:t xml:space="preserve"> provides an academic analysis of performance management and waiting time management in NHS hospitals. The effects of the management decisions and policy interventions on the operational efficiency and patient flow are discussed in the paper. This source is appropriate to the study because of the hospital appointment systems and the institutional management practices because it is an analytic approach to grasping the problem. This was selected since it directly links the appointment scheduling challenges, to larger financial and organisational outcomes, which are useful in both health and management research perspectives.</w:t>
      </w:r>
    </w:p>
    <w:p w14:paraId="0C7D9DB1" w14:textId="7DE8BA07" w:rsidR="00B6185A" w:rsidRPr="005D0D6B" w:rsidRDefault="00B6185A" w:rsidP="005D0D6B">
      <w:pPr>
        <w:spacing w:before="100" w:beforeAutospacing="1" w:after="100" w:afterAutospacing="1" w:line="360" w:lineRule="auto"/>
        <w:rPr>
          <w:rFonts w:ascii="Arial" w:hAnsi="Arial" w:cs="Arial"/>
          <w:color w:val="000000"/>
        </w:rPr>
      </w:pPr>
      <w:r w:rsidRPr="005D0D6B">
        <w:rPr>
          <w:rFonts w:ascii="Arial" w:hAnsi="Arial" w:cs="Arial"/>
          <w:color w:val="000000"/>
        </w:rPr>
        <w:t xml:space="preserve">The article by </w:t>
      </w:r>
      <w:r w:rsidRPr="005D0D6B">
        <w:rPr>
          <w:rFonts w:ascii="Arial" w:hAnsi="Arial" w:cs="Arial"/>
          <w:i/>
          <w:iCs/>
          <w:color w:val="000000"/>
        </w:rPr>
        <w:t>Elkomy and Cookson (2020)</w:t>
      </w:r>
      <w:r w:rsidRPr="005D0D6B">
        <w:rPr>
          <w:rFonts w:ascii="Arial" w:hAnsi="Arial" w:cs="Arial"/>
          <w:color w:val="000000"/>
        </w:rPr>
        <w:t xml:space="preserve"> provides an academic analysis of performance management and waiting time management in NHS hospitals. The effects of the management decisions and policy interventions on the operational efficiency and patient flow </w:t>
      </w:r>
      <w:r w:rsidRPr="005D0D6B">
        <w:rPr>
          <w:rFonts w:ascii="Arial" w:hAnsi="Arial" w:cs="Arial"/>
          <w:color w:val="000000"/>
        </w:rPr>
        <w:lastRenderedPageBreak/>
        <w:t>are discussed in the paper. This source is pertinent to the study of the intersection of the hospital appointment systems and the institutional management practices because it is an analytic approach to grasping the problem. This was selected since it directly links the appointment scheduling challenges, to larger financial and organisational outcomes, which are useful in both health and management research perspectives.</w:t>
      </w:r>
    </w:p>
    <w:p w14:paraId="5A7BBC20" w14:textId="77777777" w:rsidR="00090304" w:rsidRPr="00090304" w:rsidRDefault="00090304" w:rsidP="005D0D6B">
      <w:pPr>
        <w:spacing w:before="100" w:beforeAutospacing="1" w:after="100" w:afterAutospacing="1" w:line="360" w:lineRule="auto"/>
        <w:rPr>
          <w:rFonts w:ascii="Arial" w:eastAsia="Times New Roman" w:hAnsi="Arial" w:cs="Arial"/>
          <w:color w:val="000000"/>
          <w:kern w:val="0"/>
          <w:lang w:eastAsia="en-GB"/>
          <w14:ligatures w14:val="none"/>
        </w:rPr>
      </w:pPr>
      <w:r w:rsidRPr="00090304">
        <w:rPr>
          <w:rFonts w:ascii="Arial" w:eastAsia="Times New Roman" w:hAnsi="Arial" w:cs="Arial"/>
          <w:color w:val="000000"/>
          <w:kern w:val="0"/>
          <w:lang w:eastAsia="en-GB"/>
          <w14:ligatures w14:val="none"/>
        </w:rPr>
        <w:t>In addition, NHS data on hospital activity (</w:t>
      </w:r>
      <w:r w:rsidRPr="00090304">
        <w:rPr>
          <w:rFonts w:ascii="Arial" w:eastAsia="Times New Roman" w:hAnsi="Arial" w:cs="Arial"/>
          <w:i/>
          <w:iCs/>
          <w:color w:val="000000"/>
          <w:kern w:val="0"/>
          <w:lang w:eastAsia="en-GB"/>
          <w14:ligatures w14:val="none"/>
        </w:rPr>
        <w:t>The King’s Fund, 2024)</w:t>
      </w:r>
      <w:r w:rsidRPr="00090304">
        <w:rPr>
          <w:rFonts w:ascii="Arial" w:eastAsia="Times New Roman" w:hAnsi="Arial" w:cs="Arial"/>
          <w:color w:val="000000"/>
          <w:kern w:val="0"/>
          <w:lang w:eastAsia="en-GB"/>
          <w14:ligatures w14:val="none"/>
        </w:rPr>
        <w:t xml:space="preserve"> point out that due to delays in appointments, both elective and emergency care have been impacted considerably since the COVID-19 pandemic, and there are record-long waiting lists and lower throughput levels. These</w:t>
      </w:r>
    </w:p>
    <w:p w14:paraId="5FCF55F6" w14:textId="7A20F391" w:rsidR="00090304" w:rsidRPr="005D0D6B" w:rsidRDefault="00090304" w:rsidP="005D0D6B">
      <w:pPr>
        <w:spacing w:before="100" w:beforeAutospacing="1" w:after="100" w:afterAutospacing="1" w:line="360" w:lineRule="auto"/>
        <w:rPr>
          <w:rFonts w:ascii="Arial" w:eastAsia="Times New Roman" w:hAnsi="Arial" w:cs="Arial"/>
          <w:color w:val="000000"/>
          <w:kern w:val="0"/>
          <w:lang w:eastAsia="en-GB"/>
          <w14:ligatures w14:val="none"/>
        </w:rPr>
      </w:pPr>
      <w:r w:rsidRPr="00090304">
        <w:rPr>
          <w:rFonts w:ascii="Arial" w:eastAsia="Times New Roman" w:hAnsi="Arial" w:cs="Arial"/>
          <w:color w:val="000000"/>
          <w:kern w:val="0"/>
          <w:lang w:eastAsia="en-GB"/>
          <w14:ligatures w14:val="none"/>
        </w:rPr>
        <w:t xml:space="preserve">trends contribute to the significance of studying more flexible scheduling systems and digital innovations that can enhance the coordination of the appointment and minimize financial </w:t>
      </w:r>
      <w:r w:rsidRPr="005D0D6B">
        <w:rPr>
          <w:rFonts w:ascii="Arial" w:eastAsia="Times New Roman" w:hAnsi="Arial" w:cs="Arial"/>
          <w:color w:val="000000"/>
          <w:kern w:val="0"/>
          <w:lang w:eastAsia="en-GB"/>
          <w14:ligatures w14:val="none"/>
        </w:rPr>
        <w:t>losses.</w:t>
      </w:r>
    </w:p>
    <w:p w14:paraId="1F1BCF9D" w14:textId="3F73D668" w:rsidR="00090304" w:rsidRPr="005D0D6B" w:rsidRDefault="00090304" w:rsidP="005D0D6B">
      <w:pPr>
        <w:spacing w:before="100" w:beforeAutospacing="1" w:after="100" w:afterAutospacing="1" w:line="360" w:lineRule="auto"/>
        <w:rPr>
          <w:rFonts w:ascii="Arial" w:hAnsi="Arial" w:cs="Arial"/>
          <w:color w:val="000000"/>
          <w:u w:val="single"/>
        </w:rPr>
      </w:pPr>
      <w:r w:rsidRPr="005D0D6B">
        <w:rPr>
          <w:rFonts w:ascii="Arial" w:hAnsi="Arial" w:cs="Arial"/>
          <w:color w:val="000000"/>
          <w:u w:val="single"/>
        </w:rPr>
        <w:t>Task 2: Research Methodology.</w:t>
      </w:r>
    </w:p>
    <w:p w14:paraId="2CEFA96E" w14:textId="4DF8EAB5" w:rsidR="00090304" w:rsidRPr="005D0D6B" w:rsidRDefault="00090304" w:rsidP="005D0D6B">
      <w:pPr>
        <w:spacing w:before="100" w:beforeAutospacing="1" w:after="100" w:afterAutospacing="1" w:line="360" w:lineRule="auto"/>
        <w:rPr>
          <w:rFonts w:ascii="Arial" w:hAnsi="Arial" w:cs="Arial"/>
          <w:color w:val="000000"/>
        </w:rPr>
      </w:pPr>
      <w:r w:rsidRPr="005D0D6B">
        <w:rPr>
          <w:rFonts w:ascii="Arial" w:hAnsi="Arial" w:cs="Arial"/>
          <w:color w:val="000000"/>
        </w:rPr>
        <w:t>Research methodology gives the template upon which the data is gathered and analysed to answer the research question</w:t>
      </w:r>
      <w:r w:rsidRPr="005D0D6B">
        <w:rPr>
          <w:rFonts w:ascii="Arial" w:hAnsi="Arial" w:cs="Arial"/>
          <w:i/>
          <w:iCs/>
          <w:color w:val="000000"/>
        </w:rPr>
        <w:t>. Creswell and Creswell (2017)</w:t>
      </w:r>
      <w:r w:rsidRPr="005D0D6B">
        <w:rPr>
          <w:rFonts w:ascii="Arial" w:hAnsi="Arial" w:cs="Arial"/>
          <w:color w:val="000000"/>
        </w:rPr>
        <w:t xml:space="preserve"> stated that quantitative and qualitative research approaches are the general definitions of research. Quantitative research addresses the numerical information and statistical means are used to determine patterns and relationships.</w:t>
      </w:r>
    </w:p>
    <w:p w14:paraId="63E4B8DE" w14:textId="7B2C30CB" w:rsidR="00CF0193" w:rsidRPr="005D0D6B" w:rsidRDefault="00CF0193" w:rsidP="005D0D6B">
      <w:pPr>
        <w:spacing w:before="100" w:beforeAutospacing="1" w:after="100" w:afterAutospacing="1" w:line="360" w:lineRule="auto"/>
        <w:rPr>
          <w:rFonts w:ascii="Arial" w:hAnsi="Arial" w:cs="Arial"/>
          <w:color w:val="000000"/>
        </w:rPr>
      </w:pPr>
      <w:r w:rsidRPr="005D0D6B">
        <w:rPr>
          <w:rFonts w:ascii="Arial" w:hAnsi="Arial" w:cs="Arial"/>
          <w:color w:val="000000"/>
        </w:rPr>
        <w:t xml:space="preserve">In this research, the mixed-method approach will be employed that will combine the quantitative and the qualitative aspects. The level of appointment are inefficiencies will be measured with the help of quantitative evidence (e.g., the performance levels of the hospitals, the information about waiting times), whereas the insights about their consequences will be deepened with the help of qualitative sources (e.g., interviews with the NHS staff members or reports on patient satisfaction). </w:t>
      </w:r>
      <w:r w:rsidRPr="005D0D6B">
        <w:rPr>
          <w:rFonts w:ascii="Arial" w:hAnsi="Arial" w:cs="Arial"/>
          <w:i/>
          <w:iCs/>
          <w:color w:val="000000"/>
        </w:rPr>
        <w:t>According to Saunders, Lewis and Thornhill (2009</w:t>
      </w:r>
      <w:r w:rsidRPr="005D0D6B">
        <w:rPr>
          <w:rFonts w:ascii="Arial" w:hAnsi="Arial" w:cs="Arial"/>
          <w:color w:val="000000"/>
        </w:rPr>
        <w:t>), the combination of the two methods would increase validity and a holistic view of complex health problems.</w:t>
      </w:r>
    </w:p>
    <w:p w14:paraId="2A6434C1" w14:textId="20AB1603" w:rsidR="00CF0193" w:rsidRPr="005D0D6B" w:rsidRDefault="00252473" w:rsidP="005D0D6B">
      <w:pPr>
        <w:spacing w:before="100" w:beforeAutospacing="1" w:after="100" w:afterAutospacing="1" w:line="360" w:lineRule="auto"/>
        <w:rPr>
          <w:rFonts w:ascii="Arial" w:hAnsi="Arial" w:cs="Arial"/>
          <w:color w:val="000000"/>
        </w:rPr>
      </w:pPr>
      <w:r w:rsidRPr="005D0D6B">
        <w:rPr>
          <w:rFonts w:ascii="Arial" w:hAnsi="Arial" w:cs="Arial"/>
          <w:color w:val="000000"/>
        </w:rPr>
        <w:t xml:space="preserve">This is more precisely adapted to the analysis of hospital appointment systems </w:t>
      </w:r>
      <w:r w:rsidR="005D0D6B" w:rsidRPr="005D0D6B">
        <w:rPr>
          <w:rFonts w:ascii="Arial" w:hAnsi="Arial" w:cs="Arial"/>
          <w:color w:val="000000"/>
        </w:rPr>
        <w:t>the verification process</w:t>
      </w:r>
      <w:r w:rsidRPr="005D0D6B">
        <w:rPr>
          <w:rFonts w:ascii="Arial" w:hAnsi="Arial" w:cs="Arial"/>
          <w:color w:val="000000"/>
        </w:rPr>
        <w:t xml:space="preserve"> that validates the findings using many sources of data. Combination of the two types of data will help to make evidence-based conclusions and to make practical recommendations on improving policy and management of the NHS.</w:t>
      </w:r>
    </w:p>
    <w:p w14:paraId="368C925A" w14:textId="2E185C9F" w:rsidR="00CF0193" w:rsidRPr="005D0D6B" w:rsidRDefault="00252473" w:rsidP="005D0D6B">
      <w:pPr>
        <w:spacing w:before="100" w:beforeAutospacing="1" w:after="100" w:afterAutospacing="1" w:line="360" w:lineRule="auto"/>
        <w:rPr>
          <w:rFonts w:ascii="Arial" w:hAnsi="Arial" w:cs="Arial"/>
          <w:color w:val="000000"/>
        </w:rPr>
      </w:pPr>
      <w:r w:rsidRPr="005D0D6B">
        <w:rPr>
          <w:rFonts w:ascii="Arial" w:hAnsi="Arial" w:cs="Arial"/>
          <w:color w:val="000000"/>
        </w:rPr>
        <w:lastRenderedPageBreak/>
        <w:t>The verification validates the findings using many sources of data. Combination of the two types of data will help to make evidence-based conclusions and to make practical recommendations on improving policy and management of the NHS.</w:t>
      </w:r>
    </w:p>
    <w:p w14:paraId="1979CC1A" w14:textId="77777777" w:rsidR="005C4257" w:rsidRDefault="005C4257" w:rsidP="005D0D6B">
      <w:pPr>
        <w:tabs>
          <w:tab w:val="left" w:pos="6492"/>
        </w:tabs>
        <w:spacing w:before="100" w:beforeAutospacing="1" w:after="100" w:afterAutospacing="1" w:line="360" w:lineRule="auto"/>
        <w:rPr>
          <w:rFonts w:ascii="Arial" w:hAnsi="Arial" w:cs="Arial"/>
          <w:color w:val="000000"/>
          <w:u w:val="single"/>
        </w:rPr>
      </w:pPr>
    </w:p>
    <w:p w14:paraId="376A2566" w14:textId="35E7D241" w:rsidR="00252473" w:rsidRPr="005D0D6B" w:rsidRDefault="00252473" w:rsidP="005D0D6B">
      <w:pPr>
        <w:tabs>
          <w:tab w:val="left" w:pos="6492"/>
        </w:tabs>
        <w:spacing w:before="100" w:beforeAutospacing="1" w:after="100" w:afterAutospacing="1" w:line="360" w:lineRule="auto"/>
        <w:rPr>
          <w:rFonts w:ascii="Arial" w:hAnsi="Arial" w:cs="Arial"/>
          <w:color w:val="000000"/>
          <w:u w:val="single"/>
        </w:rPr>
      </w:pPr>
      <w:r w:rsidRPr="005D0D6B">
        <w:rPr>
          <w:rFonts w:ascii="Arial" w:hAnsi="Arial" w:cs="Arial"/>
          <w:color w:val="000000"/>
          <w:u w:val="single"/>
        </w:rPr>
        <w:t>Task 3: Data Collection.</w:t>
      </w:r>
    </w:p>
    <w:p w14:paraId="1E12B1D6" w14:textId="1864D283" w:rsidR="00252473" w:rsidRPr="005D0D6B" w:rsidRDefault="006922A1" w:rsidP="005D0D6B">
      <w:pPr>
        <w:tabs>
          <w:tab w:val="left" w:pos="6492"/>
        </w:tabs>
        <w:spacing w:before="100" w:beforeAutospacing="1" w:after="100" w:afterAutospacing="1" w:line="360" w:lineRule="auto"/>
        <w:rPr>
          <w:rFonts w:ascii="Arial" w:hAnsi="Arial" w:cs="Arial"/>
          <w:i/>
          <w:iCs/>
          <w:color w:val="000000"/>
        </w:rPr>
      </w:pPr>
      <w:r>
        <w:rPr>
          <w:rFonts w:ascii="Arial" w:hAnsi="Arial" w:cs="Arial"/>
          <w:color w:val="000000"/>
        </w:rPr>
        <w:t xml:space="preserve">This </w:t>
      </w:r>
      <w:r w:rsidR="00252473" w:rsidRPr="005D0D6B">
        <w:rPr>
          <w:rFonts w:ascii="Arial" w:hAnsi="Arial" w:cs="Arial"/>
          <w:color w:val="000000"/>
        </w:rPr>
        <w:t>Research mainly revolves around data collection. It can be divided into primary data, which is the one collected by the researcher with the help of surveys, interviews, or observations, and secondary data that is the information that is received by the researcher with the help of reports, databases, or publications (</w:t>
      </w:r>
      <w:r w:rsidR="00252473" w:rsidRPr="005D0D6B">
        <w:rPr>
          <w:rFonts w:ascii="Arial" w:hAnsi="Arial" w:cs="Arial"/>
          <w:i/>
          <w:iCs/>
          <w:color w:val="000000"/>
        </w:rPr>
        <w:t>Saunders, Lewis and Thornhill, 2009).</w:t>
      </w:r>
    </w:p>
    <w:p w14:paraId="71BDA678" w14:textId="5ED28821" w:rsidR="00C57428" w:rsidRPr="00090304" w:rsidRDefault="00C57428" w:rsidP="005D0D6B">
      <w:pPr>
        <w:tabs>
          <w:tab w:val="left" w:pos="6492"/>
        </w:tabs>
        <w:spacing w:before="100" w:beforeAutospacing="1" w:after="100" w:afterAutospacing="1" w:line="360" w:lineRule="auto"/>
        <w:rPr>
          <w:rFonts w:ascii="Arial" w:hAnsi="Arial" w:cs="Arial"/>
          <w:color w:val="000000"/>
        </w:rPr>
      </w:pPr>
      <w:r w:rsidRPr="005D0D6B">
        <w:rPr>
          <w:rFonts w:ascii="Arial" w:hAnsi="Arial" w:cs="Arial"/>
          <w:color w:val="000000"/>
        </w:rPr>
        <w:t>In this report secondary data has been used to a major extent. The secondary sources such as NHS performance statistics, government reports on health and the available academic sources can be trusted and are current to give us an insight into the issue of appointment scheduling and its impacts. This topic is suitable to use secondary data, as the large amount of NHS data and health foundations reports already exists, and it is possible to examine the real-world trends without the necessity to collect new data.</w:t>
      </w:r>
    </w:p>
    <w:p w14:paraId="4C5F1B89" w14:textId="3BD36F50" w:rsidR="00C57428" w:rsidRPr="005D0D6B" w:rsidRDefault="00C57428" w:rsidP="005D0D6B">
      <w:pPr>
        <w:spacing w:after="0" w:line="360" w:lineRule="auto"/>
        <w:jc w:val="both"/>
        <w:rPr>
          <w:rFonts w:ascii="Arial" w:eastAsia="Times New Roman" w:hAnsi="Arial" w:cs="Arial"/>
          <w:kern w:val="0"/>
        </w:rPr>
      </w:pPr>
      <w:r w:rsidRPr="005D0D6B">
        <w:rPr>
          <w:rFonts w:ascii="Arial" w:eastAsia="Times New Roman" w:hAnsi="Arial" w:cs="Arial"/>
          <w:kern w:val="0"/>
        </w:rPr>
        <w:t>This research will determine the correlation between appointment inefficiencies, patient outcomes, staff stress, and financial consequences by analysing the existing NHS datasets (e.g., The King’s Fund, 2024) and policy papers, and will provide evidence-based suggestions on how the hospital scheduling system should be improved.</w:t>
      </w:r>
    </w:p>
    <w:p w14:paraId="03FF2A3D" w14:textId="2562C86C" w:rsidR="00B6185A" w:rsidRPr="005D0D6B" w:rsidRDefault="005D0D6B" w:rsidP="005D0D6B">
      <w:pPr>
        <w:spacing w:after="0" w:line="360" w:lineRule="auto"/>
        <w:jc w:val="both"/>
        <w:rPr>
          <w:rFonts w:ascii="Arial" w:eastAsia="Times New Roman" w:hAnsi="Arial" w:cs="Arial"/>
          <w:kern w:val="0"/>
          <w:u w:val="single"/>
        </w:rPr>
      </w:pPr>
      <w:r w:rsidRPr="005D0D6B">
        <w:rPr>
          <w:rFonts w:ascii="Arial" w:eastAsia="Times New Roman" w:hAnsi="Arial" w:cs="Arial"/>
          <w:kern w:val="0"/>
          <w:u w:val="single"/>
        </w:rPr>
        <w:t xml:space="preserve">Conclusion. </w:t>
      </w:r>
    </w:p>
    <w:p w14:paraId="42283FF6" w14:textId="77777777" w:rsidR="005D0D6B" w:rsidRPr="005D0D6B" w:rsidRDefault="005D0D6B" w:rsidP="005D0D6B">
      <w:pPr>
        <w:spacing w:after="0" w:line="360" w:lineRule="auto"/>
        <w:jc w:val="both"/>
        <w:rPr>
          <w:rFonts w:ascii="Arial" w:eastAsia="Times New Roman" w:hAnsi="Arial" w:cs="Arial"/>
          <w:kern w:val="0"/>
          <w:u w:val="single"/>
        </w:rPr>
      </w:pPr>
    </w:p>
    <w:p w14:paraId="75496A82" w14:textId="7D85E595" w:rsidR="005D0D6B" w:rsidRDefault="005D0D6B" w:rsidP="005D0D6B">
      <w:pPr>
        <w:spacing w:after="0" w:line="360" w:lineRule="auto"/>
        <w:jc w:val="both"/>
        <w:rPr>
          <w:rFonts w:ascii="Arial" w:eastAsia="Times New Roman" w:hAnsi="Arial" w:cs="Arial"/>
          <w:kern w:val="0"/>
          <w:lang w:val="en-US"/>
          <w14:ligatures w14:val="none"/>
        </w:rPr>
      </w:pPr>
      <w:r w:rsidRPr="005D0D6B">
        <w:rPr>
          <w:rFonts w:ascii="Arial" w:eastAsia="Times New Roman" w:hAnsi="Arial" w:cs="Arial"/>
          <w:kern w:val="0"/>
          <w:lang w:val="en-US"/>
          <w14:ligatures w14:val="none"/>
        </w:rPr>
        <w:t>This report demonstrates the management of appointment within a hospital to patients, employees and hospital funds. Ineffective scheduling systems result in longer waiting periods, greater stress among the healthcare workers, and substantial financial losses to the healthcare organizations. The literature has shown that appointment delays are indicative of systematic issues beyond the hospital setting such as staff shortages and increasing healthcare demand. The mixed-methods approach and the analysis of secondary data can offer a multifaceted understanding of these problems in the NHS environment. The results highlight the necessity of better digital scheduling, reasons of equal access and more robust workforce wellbeing programs. Addressing the issue of appointment inefficiencies will allow the NHS hospitals to increase the level of patient satisfaction, staff resiliency, and overall organisational performance.</w:t>
      </w:r>
    </w:p>
    <w:p w14:paraId="0B2A85F3" w14:textId="77777777" w:rsidR="005C4257" w:rsidRDefault="005C4257" w:rsidP="005D0D6B">
      <w:pPr>
        <w:spacing w:after="0" w:line="360" w:lineRule="auto"/>
        <w:jc w:val="both"/>
        <w:rPr>
          <w:rFonts w:ascii="Arial" w:eastAsia="Times New Roman" w:hAnsi="Arial" w:cs="Arial"/>
          <w:kern w:val="0"/>
          <w:lang w:val="en-US"/>
          <w14:ligatures w14:val="none"/>
        </w:rPr>
      </w:pPr>
    </w:p>
    <w:p w14:paraId="2B63E275" w14:textId="77777777" w:rsidR="005C4257" w:rsidRDefault="005C4257" w:rsidP="005D0D6B">
      <w:pPr>
        <w:spacing w:after="0" w:line="360" w:lineRule="auto"/>
        <w:jc w:val="both"/>
        <w:rPr>
          <w:rFonts w:ascii="Arial" w:eastAsia="Times New Roman" w:hAnsi="Arial" w:cs="Arial"/>
          <w:kern w:val="0"/>
          <w:lang w:val="en-US"/>
          <w14:ligatures w14:val="none"/>
        </w:rPr>
      </w:pPr>
    </w:p>
    <w:p w14:paraId="62A0288A" w14:textId="77777777" w:rsidR="005C4257" w:rsidRDefault="005C4257" w:rsidP="005D0D6B">
      <w:pPr>
        <w:spacing w:after="0" w:line="360" w:lineRule="auto"/>
        <w:jc w:val="both"/>
        <w:rPr>
          <w:rFonts w:ascii="Arial" w:eastAsia="Times New Roman" w:hAnsi="Arial" w:cs="Arial"/>
          <w:kern w:val="0"/>
          <w:lang w:val="en-US"/>
          <w14:ligatures w14:val="none"/>
        </w:rPr>
      </w:pPr>
    </w:p>
    <w:p w14:paraId="779A3F24" w14:textId="77777777" w:rsidR="005C4257" w:rsidRDefault="005C4257" w:rsidP="005D0D6B">
      <w:pPr>
        <w:spacing w:after="0" w:line="360" w:lineRule="auto"/>
        <w:jc w:val="both"/>
        <w:rPr>
          <w:rFonts w:ascii="Arial" w:eastAsia="Times New Roman" w:hAnsi="Arial" w:cs="Arial"/>
          <w:kern w:val="0"/>
          <w:lang w:val="en-US"/>
          <w14:ligatures w14:val="none"/>
        </w:rPr>
      </w:pPr>
    </w:p>
    <w:p w14:paraId="73D05601" w14:textId="77777777" w:rsidR="005C4257" w:rsidRDefault="005C4257" w:rsidP="005D0D6B">
      <w:pPr>
        <w:spacing w:after="0" w:line="360" w:lineRule="auto"/>
        <w:jc w:val="both"/>
        <w:rPr>
          <w:rFonts w:ascii="Arial" w:eastAsia="Times New Roman" w:hAnsi="Arial" w:cs="Arial"/>
          <w:kern w:val="0"/>
          <w:lang w:val="en-US"/>
          <w14:ligatures w14:val="none"/>
        </w:rPr>
      </w:pPr>
    </w:p>
    <w:p w14:paraId="4BD55274" w14:textId="77777777" w:rsidR="005C4257" w:rsidRDefault="005C4257" w:rsidP="005D0D6B">
      <w:pPr>
        <w:spacing w:after="0" w:line="360" w:lineRule="auto"/>
        <w:jc w:val="both"/>
        <w:rPr>
          <w:rFonts w:ascii="Arial" w:eastAsia="Times New Roman" w:hAnsi="Arial" w:cs="Arial"/>
          <w:kern w:val="0"/>
          <w:lang w:val="en-US"/>
          <w14:ligatures w14:val="none"/>
        </w:rPr>
      </w:pPr>
    </w:p>
    <w:p w14:paraId="2B3BBA39" w14:textId="77777777" w:rsidR="005C4257" w:rsidRPr="005C4257" w:rsidRDefault="005C4257" w:rsidP="005D0D6B">
      <w:pPr>
        <w:spacing w:after="0" w:line="360" w:lineRule="auto"/>
        <w:jc w:val="both"/>
        <w:rPr>
          <w:rFonts w:ascii="Arial" w:eastAsia="Times New Roman" w:hAnsi="Arial" w:cs="Arial"/>
          <w:kern w:val="0"/>
          <w:u w:val="single"/>
          <w:lang w:val="en-US"/>
          <w14:ligatures w14:val="none"/>
        </w:rPr>
      </w:pPr>
    </w:p>
    <w:p w14:paraId="6D669C81" w14:textId="763C35A3" w:rsidR="005C4257" w:rsidRDefault="005C4257" w:rsidP="005D0D6B">
      <w:pPr>
        <w:spacing w:after="0" w:line="360" w:lineRule="auto"/>
        <w:jc w:val="both"/>
        <w:rPr>
          <w:rFonts w:ascii="Arial" w:eastAsia="Times New Roman" w:hAnsi="Arial" w:cs="Arial"/>
          <w:kern w:val="0"/>
          <w:u w:val="single"/>
          <w:lang w:val="en-US"/>
          <w14:ligatures w14:val="none"/>
        </w:rPr>
      </w:pPr>
      <w:r w:rsidRPr="005C4257">
        <w:rPr>
          <w:rFonts w:ascii="Arial" w:eastAsia="Times New Roman" w:hAnsi="Arial" w:cs="Arial"/>
          <w:kern w:val="0"/>
          <w:u w:val="single"/>
          <w:lang w:val="en-US"/>
          <w14:ligatures w14:val="none"/>
        </w:rPr>
        <w:t>References</w:t>
      </w:r>
      <w:r>
        <w:rPr>
          <w:rFonts w:ascii="Arial" w:eastAsia="Times New Roman" w:hAnsi="Arial" w:cs="Arial"/>
          <w:kern w:val="0"/>
          <w:u w:val="single"/>
          <w:lang w:val="en-US"/>
          <w14:ligatures w14:val="none"/>
        </w:rPr>
        <w:t>.</w:t>
      </w:r>
    </w:p>
    <w:p w14:paraId="76E2B03E" w14:textId="77777777"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r w:rsidRPr="005C4257">
        <w:rPr>
          <w:rFonts w:ascii="Arial" w:eastAsia="Times New Roman" w:hAnsi="Arial" w:cs="Arial"/>
          <w:i/>
          <w:iCs/>
          <w:kern w:val="0"/>
          <w:lang w:val="en-US"/>
          <w14:ligatures w14:val="none"/>
        </w:rPr>
        <w:t>Clark, T., Foster, L., Bryman, A. and Sloan, L. (2021) Bryman’s Social Research Methods. Oxford: Oxford University Press.</w:t>
      </w:r>
    </w:p>
    <w:p w14:paraId="719025D1" w14:textId="77777777"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r w:rsidRPr="005C4257">
        <w:rPr>
          <w:rFonts w:ascii="Arial" w:eastAsia="Times New Roman" w:hAnsi="Arial" w:cs="Arial"/>
          <w:i/>
          <w:iCs/>
          <w:kern w:val="0"/>
          <w:lang w:val="en-US"/>
          <w14:ligatures w14:val="none"/>
        </w:rPr>
        <w:t>Creswell, J.W. and Creswell, J.D. (2017) Research Design: Qualitative, Quantitative, and Mixed Methods Approaches. Thousand Oaks, CA: Sage Publications.</w:t>
      </w:r>
    </w:p>
    <w:p w14:paraId="4207C753" w14:textId="77777777"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proofErr w:type="spellStart"/>
      <w:r w:rsidRPr="005C4257">
        <w:rPr>
          <w:rFonts w:ascii="Arial" w:eastAsia="Times New Roman" w:hAnsi="Arial" w:cs="Arial"/>
          <w:i/>
          <w:iCs/>
          <w:kern w:val="0"/>
          <w:lang w:val="en-US"/>
          <w14:ligatures w14:val="none"/>
        </w:rPr>
        <w:t>Elkomy</w:t>
      </w:r>
      <w:proofErr w:type="spellEnd"/>
      <w:r w:rsidRPr="005C4257">
        <w:rPr>
          <w:rFonts w:ascii="Arial" w:eastAsia="Times New Roman" w:hAnsi="Arial" w:cs="Arial"/>
          <w:i/>
          <w:iCs/>
          <w:kern w:val="0"/>
          <w:lang w:val="en-US"/>
          <w14:ligatures w14:val="none"/>
        </w:rPr>
        <w:t>, S. and Cookson, G. (2020) ‘Performance management strategy: waiting time in the English National Health Services’, Public Organization Review, 20(1), pp.95–112.</w:t>
      </w:r>
    </w:p>
    <w:p w14:paraId="3F76937E" w14:textId="77777777"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r w:rsidRPr="005C4257">
        <w:rPr>
          <w:rFonts w:ascii="Arial" w:eastAsia="Times New Roman" w:hAnsi="Arial" w:cs="Arial"/>
          <w:i/>
          <w:iCs/>
          <w:kern w:val="0"/>
          <w:lang w:val="en-US"/>
          <w14:ligatures w14:val="none"/>
        </w:rPr>
        <w:t>Gupta, D. and Denton, B. (2008) ‘Appointment scheduling in health care: challenges and opportunities’, IIE Transactions, 40(9), pp.800–819.</w:t>
      </w:r>
    </w:p>
    <w:p w14:paraId="43052888" w14:textId="77777777"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r w:rsidRPr="005C4257">
        <w:rPr>
          <w:rFonts w:ascii="Arial" w:eastAsia="Times New Roman" w:hAnsi="Arial" w:cs="Arial"/>
          <w:i/>
          <w:iCs/>
          <w:kern w:val="0"/>
          <w:lang w:val="en-US"/>
          <w14:ligatures w14:val="none"/>
        </w:rPr>
        <w:t>Patel, K.C. and Hanif, W. (2022) ‘Ethnic health inequalities in the NHS’, BMJ, 376.</w:t>
      </w:r>
    </w:p>
    <w:p w14:paraId="37F0C87E" w14:textId="77777777"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r w:rsidRPr="005C4257">
        <w:rPr>
          <w:rFonts w:ascii="Arial" w:eastAsia="Times New Roman" w:hAnsi="Arial" w:cs="Arial"/>
          <w:i/>
          <w:iCs/>
          <w:kern w:val="0"/>
          <w:lang w:val="en-US"/>
          <w14:ligatures w14:val="none"/>
        </w:rPr>
        <w:t xml:space="preserve">Robertson, R., Williams, E., Buck, D. and </w:t>
      </w:r>
      <w:proofErr w:type="spellStart"/>
      <w:r w:rsidRPr="005C4257">
        <w:rPr>
          <w:rFonts w:ascii="Arial" w:eastAsia="Times New Roman" w:hAnsi="Arial" w:cs="Arial"/>
          <w:i/>
          <w:iCs/>
          <w:kern w:val="0"/>
          <w:lang w:val="en-US"/>
          <w14:ligatures w14:val="none"/>
        </w:rPr>
        <w:t>Breckwoldt</w:t>
      </w:r>
      <w:proofErr w:type="spellEnd"/>
      <w:r w:rsidRPr="005C4257">
        <w:rPr>
          <w:rFonts w:ascii="Arial" w:eastAsia="Times New Roman" w:hAnsi="Arial" w:cs="Arial"/>
          <w:i/>
          <w:iCs/>
          <w:kern w:val="0"/>
          <w:lang w:val="en-US"/>
          <w14:ligatures w14:val="none"/>
        </w:rPr>
        <w:t>, J. (2021) Ethnic Health Inequalities and the NHS. London: The King’s Fund.</w:t>
      </w:r>
    </w:p>
    <w:p w14:paraId="2B485082" w14:textId="74534D0B"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r w:rsidRPr="005C4257">
        <w:rPr>
          <w:rFonts w:ascii="Arial" w:eastAsia="Times New Roman" w:hAnsi="Arial" w:cs="Arial"/>
          <w:i/>
          <w:iCs/>
          <w:kern w:val="0"/>
          <w:lang w:val="en-US"/>
          <w14:ligatures w14:val="none"/>
        </w:rPr>
        <w:t>Royal College of Nursing (2024) Topic Analysis: Workforce Health and Wellbeing. Available at:</w:t>
      </w:r>
      <w:hyperlink r:id="rId6" w:history="1">
        <w:r w:rsidRPr="005C4257">
          <w:rPr>
            <w:rStyle w:val="Hyperlink"/>
            <w:rFonts w:ascii="Arial" w:eastAsia="Times New Roman" w:hAnsi="Arial" w:cs="Arial"/>
            <w:i/>
            <w:iCs/>
            <w:kern w:val="0"/>
            <w:lang w:val="en-US"/>
            <w14:ligatures w14:val="none"/>
          </w:rPr>
          <w:t>https://www.rcn.org.uk/employment-and-pay/Nursing-workforce-insights/Workforce-health-and-wellbeing</w:t>
        </w:r>
      </w:hyperlink>
    </w:p>
    <w:p w14:paraId="104550B0" w14:textId="77777777" w:rsidR="005C4257" w:rsidRPr="005C4257" w:rsidRDefault="005C4257" w:rsidP="005C4257">
      <w:pPr>
        <w:spacing w:before="100" w:beforeAutospacing="1" w:after="100" w:afterAutospacing="1" w:line="360" w:lineRule="auto"/>
        <w:jc w:val="both"/>
        <w:rPr>
          <w:rFonts w:ascii="Arial" w:eastAsia="Times New Roman" w:hAnsi="Arial" w:cs="Arial"/>
          <w:i/>
          <w:iCs/>
          <w:kern w:val="0"/>
          <w:lang w:val="en-US"/>
          <w14:ligatures w14:val="none"/>
        </w:rPr>
      </w:pPr>
      <w:proofErr w:type="spellStart"/>
      <w:r w:rsidRPr="005C4257">
        <w:rPr>
          <w:rFonts w:ascii="Arial" w:eastAsia="Times New Roman" w:hAnsi="Arial" w:cs="Arial"/>
          <w:i/>
          <w:iCs/>
          <w:kern w:val="0"/>
          <w:lang w:val="en-US"/>
          <w14:ligatures w14:val="none"/>
        </w:rPr>
        <w:t>Thorlby</w:t>
      </w:r>
      <w:proofErr w:type="spellEnd"/>
      <w:r w:rsidRPr="005C4257">
        <w:rPr>
          <w:rFonts w:ascii="Arial" w:eastAsia="Times New Roman" w:hAnsi="Arial" w:cs="Arial"/>
          <w:i/>
          <w:iCs/>
          <w:kern w:val="0"/>
          <w:lang w:val="en-US"/>
          <w14:ligatures w14:val="none"/>
        </w:rPr>
        <w:t>, R., Gardner, T. and Turton, C. (2019) NHS Performance and Waiting Times. London: The Health Foundation.</w:t>
      </w:r>
    </w:p>
    <w:p w14:paraId="4E353206" w14:textId="77777777" w:rsidR="005C4257" w:rsidRPr="005C4257" w:rsidRDefault="005C4257" w:rsidP="005C4257">
      <w:pPr>
        <w:spacing w:before="100" w:beforeAutospacing="1" w:after="100" w:afterAutospacing="1" w:line="360" w:lineRule="auto"/>
        <w:jc w:val="both"/>
        <w:rPr>
          <w:rFonts w:ascii="Arial" w:eastAsia="Times New Roman" w:hAnsi="Arial" w:cs="Arial"/>
          <w:kern w:val="0"/>
          <w:lang w:val="en-US"/>
          <w14:ligatures w14:val="none"/>
        </w:rPr>
      </w:pPr>
      <w:r w:rsidRPr="005C4257">
        <w:rPr>
          <w:rFonts w:ascii="Arial" w:eastAsia="Times New Roman" w:hAnsi="Arial" w:cs="Arial"/>
          <w:i/>
          <w:iCs/>
          <w:kern w:val="0"/>
          <w:lang w:val="en-US"/>
          <w14:ligatures w14:val="none"/>
        </w:rPr>
        <w:t>Saunders, M., Lewis, P. and Thornhill, A. (2009) Research Methods for Business Students. Harlow: Pearson Education</w:t>
      </w:r>
      <w:r w:rsidRPr="005C4257">
        <w:rPr>
          <w:rFonts w:ascii="Arial" w:eastAsia="Times New Roman" w:hAnsi="Arial" w:cs="Arial"/>
          <w:kern w:val="0"/>
          <w:lang w:val="en-US"/>
          <w14:ligatures w14:val="none"/>
        </w:rPr>
        <w:t>.</w:t>
      </w:r>
    </w:p>
    <w:p w14:paraId="58025F5C" w14:textId="77777777" w:rsidR="005C4257" w:rsidRPr="005D0D6B" w:rsidRDefault="005C4257" w:rsidP="005D0D6B">
      <w:pPr>
        <w:spacing w:after="0" w:line="360" w:lineRule="auto"/>
        <w:jc w:val="both"/>
        <w:rPr>
          <w:rFonts w:ascii="Arial" w:eastAsia="Times New Roman" w:hAnsi="Arial" w:cs="Arial"/>
          <w:kern w:val="0"/>
          <w:u w:val="single"/>
          <w:lang w:val="en-US"/>
          <w14:ligatures w14:val="none"/>
        </w:rPr>
      </w:pPr>
    </w:p>
    <w:p w14:paraId="09D15662" w14:textId="77777777" w:rsidR="00DF2BE1" w:rsidRPr="003B5585" w:rsidRDefault="00DF2BE1" w:rsidP="006955FF">
      <w:pPr>
        <w:spacing w:before="100" w:beforeAutospacing="1" w:after="100" w:afterAutospacing="1" w:line="240" w:lineRule="auto"/>
        <w:rPr>
          <w:color w:val="000000"/>
          <w:sz w:val="27"/>
          <w:szCs w:val="27"/>
          <w:u w:val="single"/>
        </w:rPr>
      </w:pPr>
    </w:p>
    <w:p w14:paraId="201E78F0" w14:textId="77777777" w:rsidR="006955FF" w:rsidRPr="006955FF" w:rsidRDefault="006955FF" w:rsidP="006955FF">
      <w:pPr>
        <w:spacing w:before="100" w:beforeAutospacing="1" w:after="100" w:afterAutospacing="1" w:line="240" w:lineRule="auto"/>
        <w:rPr>
          <w:rFonts w:ascii="Times New Roman" w:eastAsia="Times New Roman" w:hAnsi="Times New Roman" w:cs="Times New Roman"/>
          <w:color w:val="000000"/>
          <w:kern w:val="0"/>
          <w:sz w:val="27"/>
          <w:szCs w:val="27"/>
          <w:lang w:eastAsia="en-GB"/>
          <w14:ligatures w14:val="none"/>
        </w:rPr>
      </w:pPr>
    </w:p>
    <w:p w14:paraId="12533A7A" w14:textId="77777777" w:rsidR="006955FF" w:rsidRDefault="006955FF" w:rsidP="00297043">
      <w:pPr>
        <w:pStyle w:val="NormalWeb"/>
        <w:rPr>
          <w:color w:val="000000"/>
          <w:sz w:val="27"/>
          <w:szCs w:val="27"/>
        </w:rPr>
      </w:pPr>
    </w:p>
    <w:p w14:paraId="0D32E867" w14:textId="77777777" w:rsidR="00544CC1" w:rsidRDefault="00544CC1"/>
    <w:sectPr w:rsidR="00544CC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980A7E" w14:textId="77777777" w:rsidR="00C50599" w:rsidRDefault="00C50599" w:rsidP="003B5585">
      <w:pPr>
        <w:spacing w:after="0" w:line="240" w:lineRule="auto"/>
      </w:pPr>
      <w:r>
        <w:separator/>
      </w:r>
    </w:p>
  </w:endnote>
  <w:endnote w:type="continuationSeparator" w:id="0">
    <w:p w14:paraId="4BB6101E" w14:textId="77777777" w:rsidR="00C50599" w:rsidRDefault="00C50599" w:rsidP="003B5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0925968"/>
      <w:docPartObj>
        <w:docPartGallery w:val="Page Numbers (Bottom of Page)"/>
        <w:docPartUnique/>
      </w:docPartObj>
    </w:sdtPr>
    <w:sdtEndPr/>
    <w:sdtContent>
      <w:p w14:paraId="0BF75E10" w14:textId="57C00AD6" w:rsidR="005C4257" w:rsidRDefault="005C4257">
        <w:pPr>
          <w:pStyle w:val="Footer"/>
          <w:jc w:val="center"/>
        </w:pPr>
        <w:r>
          <w:fldChar w:fldCharType="begin"/>
        </w:r>
        <w:r>
          <w:instrText>PAGE   \* MERGEFORMAT</w:instrText>
        </w:r>
        <w:r>
          <w:fldChar w:fldCharType="separate"/>
        </w:r>
        <w:r>
          <w:t>2</w:t>
        </w:r>
        <w:r>
          <w:fldChar w:fldCharType="end"/>
        </w:r>
      </w:p>
    </w:sdtContent>
  </w:sdt>
  <w:p w14:paraId="687B5F4C" w14:textId="77777777" w:rsidR="005C4257" w:rsidRDefault="005C4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5842DC" w14:textId="77777777" w:rsidR="00C50599" w:rsidRDefault="00C50599" w:rsidP="003B5585">
      <w:pPr>
        <w:spacing w:after="0" w:line="240" w:lineRule="auto"/>
      </w:pPr>
      <w:r>
        <w:separator/>
      </w:r>
    </w:p>
  </w:footnote>
  <w:footnote w:type="continuationSeparator" w:id="0">
    <w:p w14:paraId="0D69D515" w14:textId="77777777" w:rsidR="00C50599" w:rsidRDefault="00C50599" w:rsidP="003B55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CC1"/>
    <w:rsid w:val="00090304"/>
    <w:rsid w:val="000E5108"/>
    <w:rsid w:val="001666AB"/>
    <w:rsid w:val="00252473"/>
    <w:rsid w:val="00297043"/>
    <w:rsid w:val="00394461"/>
    <w:rsid w:val="003B5585"/>
    <w:rsid w:val="00544CC1"/>
    <w:rsid w:val="005C4257"/>
    <w:rsid w:val="005D0D6B"/>
    <w:rsid w:val="006922A1"/>
    <w:rsid w:val="006955FF"/>
    <w:rsid w:val="00B335CD"/>
    <w:rsid w:val="00B6185A"/>
    <w:rsid w:val="00C50599"/>
    <w:rsid w:val="00C57428"/>
    <w:rsid w:val="00CF0193"/>
    <w:rsid w:val="00DF2BE1"/>
    <w:rsid w:val="00E143C9"/>
    <w:rsid w:val="00F43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58E2"/>
  <w15:chartTrackingRefBased/>
  <w15:docId w15:val="{C677AA3A-1101-4679-81E7-2757B19C6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C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4C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4C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4C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4C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4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C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4C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4C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4C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4C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4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CC1"/>
    <w:rPr>
      <w:rFonts w:eastAsiaTheme="majorEastAsia" w:cstheme="majorBidi"/>
      <w:color w:val="272727" w:themeColor="text1" w:themeTint="D8"/>
    </w:rPr>
  </w:style>
  <w:style w:type="paragraph" w:styleId="Title">
    <w:name w:val="Title"/>
    <w:basedOn w:val="Normal"/>
    <w:next w:val="Normal"/>
    <w:link w:val="TitleChar"/>
    <w:uiPriority w:val="10"/>
    <w:qFormat/>
    <w:rsid w:val="00544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CC1"/>
    <w:pPr>
      <w:spacing w:before="160"/>
      <w:jc w:val="center"/>
    </w:pPr>
    <w:rPr>
      <w:i/>
      <w:iCs/>
      <w:color w:val="404040" w:themeColor="text1" w:themeTint="BF"/>
    </w:rPr>
  </w:style>
  <w:style w:type="character" w:customStyle="1" w:styleId="QuoteChar">
    <w:name w:val="Quote Char"/>
    <w:basedOn w:val="DefaultParagraphFont"/>
    <w:link w:val="Quote"/>
    <w:uiPriority w:val="29"/>
    <w:rsid w:val="00544CC1"/>
    <w:rPr>
      <w:i/>
      <w:iCs/>
      <w:color w:val="404040" w:themeColor="text1" w:themeTint="BF"/>
    </w:rPr>
  </w:style>
  <w:style w:type="paragraph" w:styleId="ListParagraph">
    <w:name w:val="List Paragraph"/>
    <w:basedOn w:val="Normal"/>
    <w:uiPriority w:val="34"/>
    <w:qFormat/>
    <w:rsid w:val="00544CC1"/>
    <w:pPr>
      <w:ind w:left="720"/>
      <w:contextualSpacing/>
    </w:pPr>
  </w:style>
  <w:style w:type="character" w:styleId="IntenseEmphasis">
    <w:name w:val="Intense Emphasis"/>
    <w:basedOn w:val="DefaultParagraphFont"/>
    <w:uiPriority w:val="21"/>
    <w:qFormat/>
    <w:rsid w:val="00544CC1"/>
    <w:rPr>
      <w:i/>
      <w:iCs/>
      <w:color w:val="2F5496" w:themeColor="accent1" w:themeShade="BF"/>
    </w:rPr>
  </w:style>
  <w:style w:type="paragraph" w:styleId="IntenseQuote">
    <w:name w:val="Intense Quote"/>
    <w:basedOn w:val="Normal"/>
    <w:next w:val="Normal"/>
    <w:link w:val="IntenseQuoteChar"/>
    <w:uiPriority w:val="30"/>
    <w:qFormat/>
    <w:rsid w:val="00544C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4CC1"/>
    <w:rPr>
      <w:i/>
      <w:iCs/>
      <w:color w:val="2F5496" w:themeColor="accent1" w:themeShade="BF"/>
    </w:rPr>
  </w:style>
  <w:style w:type="character" w:styleId="IntenseReference">
    <w:name w:val="Intense Reference"/>
    <w:basedOn w:val="DefaultParagraphFont"/>
    <w:uiPriority w:val="32"/>
    <w:qFormat/>
    <w:rsid w:val="00544CC1"/>
    <w:rPr>
      <w:b/>
      <w:bCs/>
      <w:smallCaps/>
      <w:color w:val="2F5496" w:themeColor="accent1" w:themeShade="BF"/>
      <w:spacing w:val="5"/>
    </w:rPr>
  </w:style>
  <w:style w:type="paragraph" w:styleId="NormalWeb">
    <w:name w:val="Normal (Web)"/>
    <w:basedOn w:val="Normal"/>
    <w:uiPriority w:val="99"/>
    <w:semiHidden/>
    <w:unhideWhenUsed/>
    <w:rsid w:val="0029704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3B5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585"/>
  </w:style>
  <w:style w:type="paragraph" w:styleId="Footer">
    <w:name w:val="footer"/>
    <w:basedOn w:val="Normal"/>
    <w:link w:val="FooterChar"/>
    <w:uiPriority w:val="99"/>
    <w:unhideWhenUsed/>
    <w:rsid w:val="003B5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585"/>
  </w:style>
  <w:style w:type="character" w:styleId="Hyperlink">
    <w:name w:val="Hyperlink"/>
    <w:basedOn w:val="DefaultParagraphFont"/>
    <w:uiPriority w:val="99"/>
    <w:unhideWhenUsed/>
    <w:rsid w:val="005C4257"/>
    <w:rPr>
      <w:color w:val="0563C1" w:themeColor="hyperlink"/>
      <w:u w:val="single"/>
    </w:rPr>
  </w:style>
  <w:style w:type="character" w:styleId="UnresolvedMention">
    <w:name w:val="Unresolved Mention"/>
    <w:basedOn w:val="DefaultParagraphFont"/>
    <w:uiPriority w:val="99"/>
    <w:semiHidden/>
    <w:unhideWhenUsed/>
    <w:rsid w:val="005C42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589127">
      <w:bodyDiv w:val="1"/>
      <w:marLeft w:val="0"/>
      <w:marRight w:val="0"/>
      <w:marTop w:val="0"/>
      <w:marBottom w:val="0"/>
      <w:divBdr>
        <w:top w:val="none" w:sz="0" w:space="0" w:color="auto"/>
        <w:left w:val="none" w:sz="0" w:space="0" w:color="auto"/>
        <w:bottom w:val="none" w:sz="0" w:space="0" w:color="auto"/>
        <w:right w:val="none" w:sz="0" w:space="0" w:color="auto"/>
      </w:divBdr>
    </w:div>
    <w:div w:id="518202658">
      <w:bodyDiv w:val="1"/>
      <w:marLeft w:val="0"/>
      <w:marRight w:val="0"/>
      <w:marTop w:val="0"/>
      <w:marBottom w:val="0"/>
      <w:divBdr>
        <w:top w:val="none" w:sz="0" w:space="0" w:color="auto"/>
        <w:left w:val="none" w:sz="0" w:space="0" w:color="auto"/>
        <w:bottom w:val="none" w:sz="0" w:space="0" w:color="auto"/>
        <w:right w:val="none" w:sz="0" w:space="0" w:color="auto"/>
      </w:divBdr>
    </w:div>
    <w:div w:id="724450887">
      <w:bodyDiv w:val="1"/>
      <w:marLeft w:val="0"/>
      <w:marRight w:val="0"/>
      <w:marTop w:val="0"/>
      <w:marBottom w:val="0"/>
      <w:divBdr>
        <w:top w:val="none" w:sz="0" w:space="0" w:color="auto"/>
        <w:left w:val="none" w:sz="0" w:space="0" w:color="auto"/>
        <w:bottom w:val="none" w:sz="0" w:space="0" w:color="auto"/>
        <w:right w:val="none" w:sz="0" w:space="0" w:color="auto"/>
      </w:divBdr>
    </w:div>
    <w:div w:id="884565296">
      <w:bodyDiv w:val="1"/>
      <w:marLeft w:val="0"/>
      <w:marRight w:val="0"/>
      <w:marTop w:val="0"/>
      <w:marBottom w:val="0"/>
      <w:divBdr>
        <w:top w:val="none" w:sz="0" w:space="0" w:color="auto"/>
        <w:left w:val="none" w:sz="0" w:space="0" w:color="auto"/>
        <w:bottom w:val="none" w:sz="0" w:space="0" w:color="auto"/>
        <w:right w:val="none" w:sz="0" w:space="0" w:color="auto"/>
      </w:divBdr>
    </w:div>
    <w:div w:id="1006446263">
      <w:bodyDiv w:val="1"/>
      <w:marLeft w:val="0"/>
      <w:marRight w:val="0"/>
      <w:marTop w:val="0"/>
      <w:marBottom w:val="0"/>
      <w:divBdr>
        <w:top w:val="none" w:sz="0" w:space="0" w:color="auto"/>
        <w:left w:val="none" w:sz="0" w:space="0" w:color="auto"/>
        <w:bottom w:val="none" w:sz="0" w:space="0" w:color="auto"/>
        <w:right w:val="none" w:sz="0" w:space="0" w:color="auto"/>
      </w:divBdr>
    </w:div>
    <w:div w:id="1195263616">
      <w:bodyDiv w:val="1"/>
      <w:marLeft w:val="0"/>
      <w:marRight w:val="0"/>
      <w:marTop w:val="0"/>
      <w:marBottom w:val="0"/>
      <w:divBdr>
        <w:top w:val="none" w:sz="0" w:space="0" w:color="auto"/>
        <w:left w:val="none" w:sz="0" w:space="0" w:color="auto"/>
        <w:bottom w:val="none" w:sz="0" w:space="0" w:color="auto"/>
        <w:right w:val="none" w:sz="0" w:space="0" w:color="auto"/>
      </w:divBdr>
    </w:div>
    <w:div w:id="135646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cn.org.uk/employment-and-pay/Nursing-workforce-insights/Workforce-health-and-wellbeing"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2005</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zahraa bi</dc:creator>
  <cp:keywords/>
  <dc:description/>
  <cp:lastModifiedBy>zahraa bi</cp:lastModifiedBy>
  <cp:revision>2</cp:revision>
  <dcterms:created xsi:type="dcterms:W3CDTF">2025-11-08T22:27:00Z</dcterms:created>
  <dcterms:modified xsi:type="dcterms:W3CDTF">2025-11-08T22:27:00Z</dcterms:modified>
</cp:coreProperties>
</file>