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43921" w:rsidRPr="00F4344B" w:rsidRDefault="00143921" w:rsidP="00143921">
      <w:pPr>
        <w:spacing w:line="360" w:lineRule="auto"/>
        <w:jc w:val="center"/>
        <w:rPr>
          <w:rFonts w:ascii="Times New Roman" w:hAnsi="Times New Roman" w:cs="Times New Roman"/>
          <w:b/>
          <w:sz w:val="32"/>
          <w:szCs w:val="40"/>
          <w:lang w:val="en-GB"/>
        </w:rPr>
      </w:pPr>
    </w:p>
    <w:p w:rsidR="00143921" w:rsidRPr="00F4344B" w:rsidRDefault="00143921" w:rsidP="00143921">
      <w:pPr>
        <w:spacing w:line="360" w:lineRule="auto"/>
        <w:jc w:val="center"/>
        <w:rPr>
          <w:rFonts w:ascii="Times New Roman" w:hAnsi="Times New Roman" w:cs="Times New Roman"/>
          <w:b/>
          <w:sz w:val="32"/>
          <w:szCs w:val="40"/>
          <w:lang w:val="en-GB"/>
        </w:rPr>
      </w:pPr>
    </w:p>
    <w:p w:rsidR="00143921" w:rsidRPr="00F4344B" w:rsidRDefault="00143921" w:rsidP="00143921">
      <w:pPr>
        <w:spacing w:line="360" w:lineRule="auto"/>
        <w:jc w:val="center"/>
        <w:rPr>
          <w:rFonts w:ascii="Times New Roman" w:hAnsi="Times New Roman" w:cs="Times New Roman"/>
          <w:b/>
          <w:sz w:val="32"/>
          <w:szCs w:val="40"/>
          <w:lang w:val="en-GB"/>
        </w:rPr>
      </w:pPr>
    </w:p>
    <w:p w:rsidR="00143921" w:rsidRPr="00F4344B" w:rsidRDefault="00143921" w:rsidP="00143921">
      <w:pPr>
        <w:spacing w:line="360" w:lineRule="auto"/>
        <w:jc w:val="center"/>
        <w:rPr>
          <w:rFonts w:ascii="Times New Roman" w:hAnsi="Times New Roman" w:cs="Times New Roman"/>
          <w:b/>
          <w:sz w:val="32"/>
          <w:szCs w:val="40"/>
          <w:lang w:val="en-GB"/>
        </w:rPr>
      </w:pPr>
    </w:p>
    <w:p w:rsidR="00143921" w:rsidRPr="00F4344B" w:rsidRDefault="00143921" w:rsidP="00143921">
      <w:pPr>
        <w:spacing w:line="360" w:lineRule="auto"/>
        <w:jc w:val="center"/>
        <w:rPr>
          <w:rFonts w:ascii="Times New Roman" w:hAnsi="Times New Roman" w:cs="Times New Roman"/>
          <w:b/>
          <w:sz w:val="32"/>
          <w:szCs w:val="40"/>
          <w:lang w:val="en-GB"/>
        </w:rPr>
      </w:pPr>
    </w:p>
    <w:p w:rsidR="00143921" w:rsidRPr="00F4344B" w:rsidRDefault="00143921" w:rsidP="00143921">
      <w:pPr>
        <w:spacing w:line="360" w:lineRule="auto"/>
        <w:jc w:val="center"/>
        <w:rPr>
          <w:rFonts w:ascii="Times New Roman" w:hAnsi="Times New Roman" w:cs="Times New Roman"/>
          <w:b/>
          <w:sz w:val="32"/>
          <w:szCs w:val="40"/>
          <w:lang w:val="en-GB"/>
        </w:rPr>
      </w:pPr>
    </w:p>
    <w:p w:rsidR="00143921" w:rsidRPr="00F4344B" w:rsidRDefault="00143921" w:rsidP="00143921">
      <w:pPr>
        <w:spacing w:line="360" w:lineRule="auto"/>
        <w:jc w:val="center"/>
        <w:rPr>
          <w:rFonts w:ascii="Times New Roman" w:hAnsi="Times New Roman" w:cs="Times New Roman"/>
          <w:b/>
          <w:sz w:val="32"/>
          <w:szCs w:val="40"/>
          <w:lang w:val="en-GB"/>
        </w:rPr>
      </w:pPr>
    </w:p>
    <w:p w:rsidR="003A5523" w:rsidRDefault="00143921" w:rsidP="00143921">
      <w:pPr>
        <w:spacing w:line="360" w:lineRule="auto"/>
        <w:jc w:val="center"/>
        <w:rPr>
          <w:rFonts w:ascii="Times New Roman" w:hAnsi="Times New Roman" w:cs="Times New Roman"/>
          <w:b/>
          <w:sz w:val="32"/>
          <w:szCs w:val="40"/>
          <w:lang w:val="en-GB"/>
        </w:rPr>
      </w:pPr>
      <w:r w:rsidRPr="00F4344B">
        <w:rPr>
          <w:rFonts w:ascii="Times New Roman" w:hAnsi="Times New Roman" w:cs="Times New Roman"/>
          <w:b/>
          <w:sz w:val="32"/>
          <w:szCs w:val="40"/>
          <w:lang w:val="en-GB"/>
        </w:rPr>
        <w:t>STRATEGIC ANALYSIS OF DELL</w:t>
      </w:r>
    </w:p>
    <w:p w:rsidR="003A5523" w:rsidRDefault="003A5523" w:rsidP="003A5523">
      <w:pPr>
        <w:pStyle w:val="Normal1"/>
        <w:jc w:val="center"/>
        <w:rPr>
          <w:lang w:val="en-GB"/>
        </w:rPr>
      </w:pPr>
      <w:r>
        <w:rPr>
          <w:lang w:val="en-GB"/>
        </w:rPr>
        <w:t>Name – Anna Maria Jose</w:t>
      </w:r>
    </w:p>
    <w:p w:rsidR="003A5523" w:rsidRPr="00C51626" w:rsidRDefault="003A5523" w:rsidP="003A5523">
      <w:pPr>
        <w:pStyle w:val="Normal1"/>
        <w:jc w:val="center"/>
        <w:rPr>
          <w:lang w:val="en-GB"/>
        </w:rPr>
      </w:pPr>
      <w:r>
        <w:rPr>
          <w:lang w:val="en-GB"/>
        </w:rPr>
        <w:t>Id- 2216778</w:t>
      </w:r>
    </w:p>
    <w:p w:rsidR="00DB0543" w:rsidRPr="00F4344B" w:rsidRDefault="00DB0543" w:rsidP="00143921">
      <w:pPr>
        <w:spacing w:line="360" w:lineRule="auto"/>
        <w:jc w:val="center"/>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br w:type="page"/>
      </w:r>
    </w:p>
    <w:p w:rsidR="00F73777" w:rsidRPr="00F4344B" w:rsidRDefault="00F73777" w:rsidP="00F73777">
      <w:pPr>
        <w:spacing w:line="360" w:lineRule="auto"/>
        <w:jc w:val="center"/>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lastRenderedPageBreak/>
        <w:t>Executive summary</w:t>
      </w:r>
    </w:p>
    <w:p w:rsidR="00F73777" w:rsidRPr="00F4344B" w:rsidRDefault="00F73777" w:rsidP="00F73777">
      <w:pPr>
        <w:pStyle w:val="NormalWeb"/>
        <w:spacing w:before="0" w:beforeAutospacing="0" w:after="0" w:afterAutospacing="0" w:line="360" w:lineRule="auto"/>
        <w:jc w:val="both"/>
        <w:rPr>
          <w:sz w:val="28"/>
          <w:lang w:val="en-GB"/>
        </w:rPr>
      </w:pPr>
      <w:r w:rsidRPr="00F4344B">
        <w:rPr>
          <w:color w:val="000000"/>
          <w:szCs w:val="22"/>
          <w:lang w:val="en-GB"/>
        </w:rPr>
        <w:t>This study has highlighted the strategies of Dell that have enhanced its position against the tech giants in the competitive market. Moreover, the background of this company where they invest their financial amount to enhance cloud IT infrastructure has been discussed in this study. Moreover, the illustration of “Porter’s five forces” along with “PESTLE analysis” has also been discussed in this study. Other than this, the internal strategies for ensuring growth and different CSR strategies through the business processes of Dell have been evaluated in this paper. </w:t>
      </w:r>
      <w:r w:rsidR="00B34AB1">
        <w:rPr>
          <w:color w:val="000000"/>
          <w:szCs w:val="22"/>
          <w:lang w:val="en-GB"/>
        </w:rPr>
        <w:t xml:space="preserve">The strategies to maintain entry in different countries have been critically </w:t>
      </w:r>
      <w:r w:rsidR="00657B02">
        <w:rPr>
          <w:color w:val="000000"/>
          <w:szCs w:val="22"/>
          <w:lang w:val="en-GB"/>
        </w:rPr>
        <w:t>evaluated</w:t>
      </w:r>
      <w:r w:rsidR="00B34AB1">
        <w:rPr>
          <w:color w:val="000000"/>
          <w:szCs w:val="22"/>
          <w:lang w:val="en-GB"/>
        </w:rPr>
        <w:t xml:space="preserve"> in this context</w:t>
      </w:r>
      <w:r w:rsidR="00657B02">
        <w:rPr>
          <w:color w:val="000000"/>
          <w:szCs w:val="22"/>
          <w:lang w:val="en-GB"/>
        </w:rPr>
        <w:t xml:space="preserve">. The value chain of the company has been maintained through adapting different strategies in case of obtaining sustainable outcomes. </w:t>
      </w:r>
    </w:p>
    <w:p w:rsidR="00DB0543" w:rsidRPr="00F4344B" w:rsidRDefault="00DB0543" w:rsidP="00DB0543">
      <w:pP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br w:type="page"/>
      </w:r>
    </w:p>
    <w:sdt>
      <w:sdtPr>
        <w:rPr>
          <w:rFonts w:ascii="Times New Roman" w:eastAsia="Arial" w:hAnsi="Times New Roman" w:cs="Times New Roman"/>
          <w:b w:val="0"/>
          <w:bCs w:val="0"/>
          <w:color w:val="auto"/>
          <w:sz w:val="24"/>
          <w:szCs w:val="24"/>
          <w:lang w:val="en-GB"/>
        </w:rPr>
        <w:id w:val="15254373"/>
        <w:docPartObj>
          <w:docPartGallery w:val="Table of Contents"/>
          <w:docPartUnique/>
        </w:docPartObj>
      </w:sdtPr>
      <w:sdtContent>
        <w:p w:rsidR="00C62932" w:rsidRPr="00F4344B" w:rsidRDefault="00C62932" w:rsidP="00C62932">
          <w:pPr>
            <w:pStyle w:val="TOCHeading"/>
            <w:spacing w:line="360" w:lineRule="auto"/>
            <w:jc w:val="center"/>
            <w:rPr>
              <w:rFonts w:ascii="Times New Roman" w:hAnsi="Times New Roman" w:cs="Times New Roman"/>
              <w:sz w:val="24"/>
              <w:szCs w:val="24"/>
              <w:lang w:val="en-GB"/>
            </w:rPr>
          </w:pPr>
          <w:r w:rsidRPr="00F4344B">
            <w:rPr>
              <w:rFonts w:ascii="Times New Roman" w:hAnsi="Times New Roman" w:cs="Times New Roman"/>
              <w:color w:val="000000" w:themeColor="text1"/>
              <w:sz w:val="24"/>
              <w:szCs w:val="24"/>
              <w:lang w:val="en-GB"/>
            </w:rPr>
            <w:t>Table of Contents</w:t>
          </w:r>
        </w:p>
        <w:p w:rsidR="008639C8" w:rsidRPr="008639C8" w:rsidRDefault="00150A95" w:rsidP="008639C8">
          <w:pPr>
            <w:pStyle w:val="TOC1"/>
            <w:tabs>
              <w:tab w:val="right" w:leader="dot" w:pos="9019"/>
            </w:tabs>
            <w:spacing w:line="360" w:lineRule="auto"/>
            <w:jc w:val="both"/>
            <w:rPr>
              <w:rFonts w:ascii="Times New Roman" w:eastAsiaTheme="minorEastAsia" w:hAnsi="Times New Roman" w:cs="Times New Roman"/>
              <w:noProof/>
              <w:sz w:val="24"/>
              <w:szCs w:val="24"/>
            </w:rPr>
          </w:pPr>
          <w:r w:rsidRPr="00F4344B">
            <w:rPr>
              <w:rFonts w:ascii="Times New Roman" w:hAnsi="Times New Roman" w:cs="Times New Roman"/>
              <w:sz w:val="24"/>
              <w:szCs w:val="24"/>
              <w:lang w:val="en-GB"/>
            </w:rPr>
            <w:fldChar w:fldCharType="begin"/>
          </w:r>
          <w:r w:rsidR="00C62932" w:rsidRPr="00F4344B">
            <w:rPr>
              <w:rFonts w:ascii="Times New Roman" w:hAnsi="Times New Roman" w:cs="Times New Roman"/>
              <w:sz w:val="24"/>
              <w:szCs w:val="24"/>
              <w:lang w:val="en-GB"/>
            </w:rPr>
            <w:instrText xml:space="preserve"> TOC \o "1-3" \h \z \u </w:instrText>
          </w:r>
          <w:r w:rsidRPr="00F4344B">
            <w:rPr>
              <w:rFonts w:ascii="Times New Roman" w:hAnsi="Times New Roman" w:cs="Times New Roman"/>
              <w:sz w:val="24"/>
              <w:szCs w:val="24"/>
              <w:lang w:val="en-GB"/>
            </w:rPr>
            <w:fldChar w:fldCharType="separate"/>
          </w:r>
          <w:hyperlink w:anchor="_Toc143711925" w:history="1">
            <w:r w:rsidR="008639C8" w:rsidRPr="008639C8">
              <w:rPr>
                <w:rStyle w:val="Hyperlink"/>
                <w:rFonts w:ascii="Times New Roman" w:hAnsi="Times New Roman" w:cs="Times New Roman"/>
                <w:noProof/>
                <w:sz w:val="24"/>
                <w:szCs w:val="24"/>
                <w:lang w:val="en-GB"/>
              </w:rPr>
              <w:t>Introduction</w:t>
            </w:r>
            <w:r w:rsidR="008639C8" w:rsidRPr="008639C8">
              <w:rPr>
                <w:rFonts w:ascii="Times New Roman" w:hAnsi="Times New Roman" w:cs="Times New Roman"/>
                <w:noProof/>
                <w:webHidden/>
                <w:sz w:val="24"/>
                <w:szCs w:val="24"/>
              </w:rPr>
              <w:tab/>
            </w:r>
            <w:r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_Toc143711925 \h </w:instrText>
            </w:r>
            <w:r w:rsidRPr="008639C8">
              <w:rPr>
                <w:rFonts w:ascii="Times New Roman" w:hAnsi="Times New Roman" w:cs="Times New Roman"/>
                <w:noProof/>
                <w:webHidden/>
                <w:sz w:val="24"/>
                <w:szCs w:val="24"/>
              </w:rPr>
            </w:r>
            <w:r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3</w:t>
            </w:r>
            <w:r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26" w:history="1">
            <w:r w:rsidR="008639C8" w:rsidRPr="008639C8">
              <w:rPr>
                <w:rStyle w:val="Hyperlink"/>
                <w:rFonts w:ascii="Times New Roman" w:hAnsi="Times New Roman" w:cs="Times New Roman"/>
                <w:noProof/>
                <w:sz w:val="24"/>
                <w:szCs w:val="24"/>
                <w:lang w:val="en-GB"/>
              </w:rPr>
              <w:t>Background</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_Toc143711926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3</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27" w:history="1">
            <w:r w:rsidR="008639C8" w:rsidRPr="008639C8">
              <w:rPr>
                <w:rStyle w:val="Hyperlink"/>
                <w:rFonts w:ascii="Times New Roman" w:hAnsi="Times New Roman" w:cs="Times New Roman"/>
                <w:noProof/>
                <w:sz w:val="24"/>
                <w:szCs w:val="24"/>
                <w:lang w:val="en-GB"/>
              </w:rPr>
              <w:t>Mission and Objectives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_Toc143711927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4</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28" w:history="1">
            <w:r w:rsidR="008639C8" w:rsidRPr="008639C8">
              <w:rPr>
                <w:rStyle w:val="Hyperlink"/>
                <w:rFonts w:ascii="Times New Roman" w:hAnsi="Times New Roman" w:cs="Times New Roman"/>
                <w:noProof/>
                <w:sz w:val="24"/>
                <w:szCs w:val="24"/>
              </w:rPr>
              <w:t>Mission</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_Toc143711928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4</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29" w:history="1">
            <w:r w:rsidR="008639C8" w:rsidRPr="008639C8">
              <w:rPr>
                <w:rStyle w:val="Hyperlink"/>
                <w:rFonts w:ascii="Times New Roman" w:hAnsi="Times New Roman" w:cs="Times New Roman"/>
                <w:noProof/>
                <w:sz w:val="24"/>
                <w:szCs w:val="24"/>
              </w:rPr>
              <w:t>Objectives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_Toc143711929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4</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30" w:history="1">
            <w:r w:rsidR="008639C8" w:rsidRPr="008639C8">
              <w:rPr>
                <w:rStyle w:val="Hyperlink"/>
                <w:rFonts w:ascii="Times New Roman" w:hAnsi="Times New Roman" w:cs="Times New Roman"/>
                <w:noProof/>
                <w:sz w:val="24"/>
                <w:szCs w:val="24"/>
                <w:lang w:val="en-GB"/>
              </w:rPr>
              <w:t>Macro-Environment Analysis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_Toc143711930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5</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31" w:history="1">
            <w:r w:rsidR="008639C8" w:rsidRPr="008639C8">
              <w:rPr>
                <w:rStyle w:val="Hyperlink"/>
                <w:rFonts w:ascii="Times New Roman" w:hAnsi="Times New Roman" w:cs="Times New Roman"/>
                <w:noProof/>
                <w:sz w:val="24"/>
                <w:szCs w:val="24"/>
              </w:rPr>
              <w:t>PESTEL Analysis of USA</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_Toc143711931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5</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32" w:history="1">
            <w:r w:rsidR="008639C8" w:rsidRPr="008639C8">
              <w:rPr>
                <w:rStyle w:val="Hyperlink"/>
                <w:rFonts w:ascii="Times New Roman" w:hAnsi="Times New Roman" w:cs="Times New Roman"/>
                <w:noProof/>
                <w:sz w:val="24"/>
                <w:szCs w:val="24"/>
                <w:lang w:val="en-GB"/>
              </w:rPr>
              <w:t>Micro-Environment Analysis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_Toc143711932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8</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33" w:history="1">
            <w:r w:rsidR="008639C8" w:rsidRPr="008639C8">
              <w:rPr>
                <w:rStyle w:val="Hyperlink"/>
                <w:rFonts w:ascii="Times New Roman" w:hAnsi="Times New Roman" w:cs="Times New Roman"/>
                <w:noProof/>
                <w:sz w:val="24"/>
                <w:szCs w:val="24"/>
              </w:rPr>
              <w:t>Industry Life Cycle</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_Toc143711933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8</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34" w:history="1">
            <w:r w:rsidR="008639C8" w:rsidRPr="008639C8">
              <w:rPr>
                <w:rStyle w:val="Hyperlink"/>
                <w:rFonts w:ascii="Times New Roman" w:hAnsi="Times New Roman" w:cs="Times New Roman"/>
                <w:noProof/>
                <w:sz w:val="24"/>
                <w:szCs w:val="24"/>
              </w:rPr>
              <w:t>Porter’s Industry Five Forces Analysis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_Toc143711934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8</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35" w:history="1">
            <w:r w:rsidR="008639C8" w:rsidRPr="008639C8">
              <w:rPr>
                <w:rStyle w:val="Hyperlink"/>
                <w:rFonts w:ascii="Times New Roman" w:hAnsi="Times New Roman" w:cs="Times New Roman"/>
                <w:noProof/>
                <w:sz w:val="24"/>
                <w:szCs w:val="24"/>
              </w:rPr>
              <w:t>Internal Analysis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_Toc143711935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9</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36" w:history="1">
            <w:r w:rsidR="008639C8" w:rsidRPr="008639C8">
              <w:rPr>
                <w:rStyle w:val="Hyperlink"/>
                <w:rFonts w:ascii="Times New Roman" w:hAnsi="Times New Roman" w:cs="Times New Roman"/>
                <w:noProof/>
                <w:sz w:val="24"/>
                <w:szCs w:val="24"/>
              </w:rPr>
              <w:t>Strategic Resources and Capabilities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_Toc143711936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9</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37" w:history="1">
            <w:r w:rsidR="008639C8" w:rsidRPr="008639C8">
              <w:rPr>
                <w:rStyle w:val="Hyperlink"/>
                <w:rFonts w:ascii="Times New Roman" w:hAnsi="Times New Roman" w:cs="Times New Roman"/>
                <w:noProof/>
                <w:sz w:val="24"/>
                <w:szCs w:val="24"/>
              </w:rPr>
              <w:t>Value Chain Analysis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_Toc143711937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10</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38" w:history="1">
            <w:r w:rsidR="008639C8" w:rsidRPr="008639C8">
              <w:rPr>
                <w:rStyle w:val="Hyperlink"/>
                <w:rFonts w:ascii="Times New Roman" w:hAnsi="Times New Roman" w:cs="Times New Roman"/>
                <w:noProof/>
                <w:sz w:val="24"/>
                <w:szCs w:val="24"/>
              </w:rPr>
              <w:t>Primary Activities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_Toc143711938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14</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39" w:history="1">
            <w:r w:rsidR="008639C8" w:rsidRPr="008639C8">
              <w:rPr>
                <w:rStyle w:val="Hyperlink"/>
                <w:rFonts w:ascii="Times New Roman" w:hAnsi="Times New Roman" w:cs="Times New Roman"/>
                <w:noProof/>
                <w:sz w:val="24"/>
                <w:szCs w:val="24"/>
              </w:rPr>
              <w:t>Secondary Activities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_Toc143711939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14</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40" w:history="1">
            <w:r w:rsidR="008639C8" w:rsidRPr="008639C8">
              <w:rPr>
                <w:rStyle w:val="Hyperlink"/>
                <w:rFonts w:ascii="Times New Roman" w:hAnsi="Times New Roman" w:cs="Times New Roman"/>
                <w:noProof/>
                <w:sz w:val="24"/>
                <w:szCs w:val="24"/>
              </w:rPr>
              <w:t>VRIO Analysis of Distinctive Resources and Capabilities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_Toc143711940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15</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41" w:history="1">
            <w:r w:rsidR="008639C8" w:rsidRPr="008639C8">
              <w:rPr>
                <w:rStyle w:val="Hyperlink"/>
                <w:rFonts w:ascii="Times New Roman" w:hAnsi="Times New Roman" w:cs="Times New Roman"/>
                <w:noProof/>
                <w:sz w:val="24"/>
                <w:szCs w:val="24"/>
              </w:rPr>
              <w:t>SWOT Analysis: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_Toc143711941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16</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42" w:history="1">
            <w:r w:rsidR="008639C8" w:rsidRPr="008639C8">
              <w:rPr>
                <w:rStyle w:val="Hyperlink"/>
                <w:rFonts w:ascii="Times New Roman" w:hAnsi="Times New Roman" w:cs="Times New Roman"/>
                <w:noProof/>
                <w:sz w:val="24"/>
                <w:szCs w:val="24"/>
                <w:shd w:val="clear" w:color="auto" w:fill="FFFFFF"/>
                <w:lang w:val="en-GB"/>
              </w:rPr>
              <w:t>Strategies to Sustain Competitive Advantage</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_Toc143711942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18</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43" w:history="1">
            <w:r w:rsidR="008639C8" w:rsidRPr="008639C8">
              <w:rPr>
                <w:rStyle w:val="Hyperlink"/>
                <w:rFonts w:ascii="Times New Roman" w:hAnsi="Times New Roman" w:cs="Times New Roman"/>
                <w:noProof/>
                <w:sz w:val="24"/>
                <w:szCs w:val="24"/>
              </w:rPr>
              <w:t>Growth Strategies and CSR</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_Toc143711943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19</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45" w:history="1">
            <w:r w:rsidR="008639C8" w:rsidRPr="008639C8">
              <w:rPr>
                <w:rStyle w:val="Hyperlink"/>
                <w:rFonts w:ascii="Times New Roman" w:hAnsi="Times New Roman" w:cs="Times New Roman"/>
                <w:noProof/>
                <w:sz w:val="24"/>
                <w:szCs w:val="24"/>
                <w:lang w:val="en-GB"/>
              </w:rPr>
              <w:t>Green Strategy and CSR</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_Toc143711945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20</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46" w:history="1">
            <w:r w:rsidR="008639C8" w:rsidRPr="008639C8">
              <w:rPr>
                <w:rStyle w:val="Hyperlink"/>
                <w:rFonts w:ascii="Times New Roman" w:hAnsi="Times New Roman" w:cs="Times New Roman"/>
                <w:noProof/>
                <w:sz w:val="24"/>
                <w:szCs w:val="24"/>
                <w:shd w:val="clear" w:color="auto" w:fill="FFFFFF"/>
                <w:lang w:val="en-GB"/>
              </w:rPr>
              <w:t>Conclusion</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_Toc143711946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21</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47" w:history="1">
            <w:r w:rsidR="008639C8" w:rsidRPr="008639C8">
              <w:rPr>
                <w:rStyle w:val="Hyperlink"/>
                <w:rFonts w:ascii="Times New Roman" w:hAnsi="Times New Roman" w:cs="Times New Roman"/>
                <w:noProof/>
                <w:sz w:val="24"/>
                <w:szCs w:val="24"/>
                <w:shd w:val="clear" w:color="auto" w:fill="FFFFFF"/>
                <w:lang w:val="en-GB"/>
              </w:rPr>
              <w:t>Recommendation</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_Toc143711947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21</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48" w:history="1">
            <w:r w:rsidR="008639C8" w:rsidRPr="008639C8">
              <w:rPr>
                <w:rStyle w:val="Hyperlink"/>
                <w:rFonts w:ascii="Times New Roman" w:hAnsi="Times New Roman" w:cs="Times New Roman"/>
                <w:noProof/>
                <w:sz w:val="24"/>
                <w:szCs w:val="24"/>
                <w:lang w:val="en-GB"/>
              </w:rPr>
              <w:t>References</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_Toc143711948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23</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3711949" w:history="1">
            <w:r w:rsidR="008639C8" w:rsidRPr="008639C8">
              <w:rPr>
                <w:rStyle w:val="Hyperlink"/>
                <w:rFonts w:ascii="Times New Roman" w:hAnsi="Times New Roman" w:cs="Times New Roman"/>
                <w:noProof/>
                <w:sz w:val="24"/>
                <w:szCs w:val="24"/>
                <w:lang w:val="en-GB"/>
              </w:rPr>
              <w:t>Appendix</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_Toc143711949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28</w:t>
            </w:r>
            <w:r w:rsidR="00150A95" w:rsidRPr="008639C8">
              <w:rPr>
                <w:rFonts w:ascii="Times New Roman" w:hAnsi="Times New Roman" w:cs="Times New Roman"/>
                <w:noProof/>
                <w:webHidden/>
                <w:sz w:val="24"/>
                <w:szCs w:val="24"/>
              </w:rPr>
              <w:fldChar w:fldCharType="end"/>
            </w:r>
          </w:hyperlink>
        </w:p>
        <w:p w:rsidR="008639C8" w:rsidRPr="008639C8" w:rsidRDefault="00000000" w:rsidP="008639C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3711950" w:history="1">
            <w:r w:rsidR="008639C8" w:rsidRPr="008639C8">
              <w:rPr>
                <w:rStyle w:val="Hyperlink"/>
                <w:rFonts w:ascii="Times New Roman" w:hAnsi="Times New Roman" w:cs="Times New Roman"/>
                <w:noProof/>
                <w:sz w:val="24"/>
                <w:szCs w:val="24"/>
              </w:rPr>
              <w:t>Appendix 1:VRIO analysis of Dell</w:t>
            </w:r>
            <w:r w:rsidR="008639C8" w:rsidRPr="008639C8">
              <w:rPr>
                <w:rFonts w:ascii="Times New Roman" w:hAnsi="Times New Roman" w:cs="Times New Roman"/>
                <w:noProof/>
                <w:webHidden/>
                <w:sz w:val="24"/>
                <w:szCs w:val="24"/>
              </w:rPr>
              <w:tab/>
            </w:r>
            <w:r w:rsidR="00150A95" w:rsidRPr="008639C8">
              <w:rPr>
                <w:rFonts w:ascii="Times New Roman" w:hAnsi="Times New Roman" w:cs="Times New Roman"/>
                <w:noProof/>
                <w:webHidden/>
                <w:sz w:val="24"/>
                <w:szCs w:val="24"/>
              </w:rPr>
              <w:fldChar w:fldCharType="begin"/>
            </w:r>
            <w:r w:rsidR="008639C8" w:rsidRPr="008639C8">
              <w:rPr>
                <w:rFonts w:ascii="Times New Roman" w:hAnsi="Times New Roman" w:cs="Times New Roman"/>
                <w:noProof/>
                <w:webHidden/>
                <w:sz w:val="24"/>
                <w:szCs w:val="24"/>
              </w:rPr>
              <w:instrText xml:space="preserve"> PAGEREF _Toc143711950 \h </w:instrText>
            </w:r>
            <w:r w:rsidR="00150A95" w:rsidRPr="008639C8">
              <w:rPr>
                <w:rFonts w:ascii="Times New Roman" w:hAnsi="Times New Roman" w:cs="Times New Roman"/>
                <w:noProof/>
                <w:webHidden/>
                <w:sz w:val="24"/>
                <w:szCs w:val="24"/>
              </w:rPr>
            </w:r>
            <w:r w:rsidR="00150A95" w:rsidRPr="008639C8">
              <w:rPr>
                <w:rFonts w:ascii="Times New Roman" w:hAnsi="Times New Roman" w:cs="Times New Roman"/>
                <w:noProof/>
                <w:webHidden/>
                <w:sz w:val="24"/>
                <w:szCs w:val="24"/>
              </w:rPr>
              <w:fldChar w:fldCharType="separate"/>
            </w:r>
            <w:r w:rsidR="008639C8" w:rsidRPr="008639C8">
              <w:rPr>
                <w:rFonts w:ascii="Times New Roman" w:hAnsi="Times New Roman" w:cs="Times New Roman"/>
                <w:noProof/>
                <w:webHidden/>
                <w:sz w:val="24"/>
                <w:szCs w:val="24"/>
              </w:rPr>
              <w:t>28</w:t>
            </w:r>
            <w:r w:rsidR="00150A95" w:rsidRPr="008639C8">
              <w:rPr>
                <w:rFonts w:ascii="Times New Roman" w:hAnsi="Times New Roman" w:cs="Times New Roman"/>
                <w:noProof/>
                <w:webHidden/>
                <w:sz w:val="24"/>
                <w:szCs w:val="24"/>
              </w:rPr>
              <w:fldChar w:fldCharType="end"/>
            </w:r>
          </w:hyperlink>
        </w:p>
        <w:p w:rsidR="00C62932" w:rsidRPr="00F4344B" w:rsidRDefault="00150A95" w:rsidP="00C62932">
          <w:pPr>
            <w:spacing w:line="360" w:lineRule="auto"/>
            <w:jc w:val="both"/>
            <w:rPr>
              <w:rFonts w:ascii="Times New Roman" w:hAnsi="Times New Roman" w:cs="Times New Roman"/>
              <w:sz w:val="24"/>
              <w:szCs w:val="24"/>
              <w:lang w:val="en-GB"/>
            </w:rPr>
          </w:pPr>
          <w:r w:rsidRPr="00F4344B">
            <w:rPr>
              <w:rFonts w:ascii="Times New Roman" w:hAnsi="Times New Roman" w:cs="Times New Roman"/>
              <w:sz w:val="24"/>
              <w:szCs w:val="24"/>
              <w:lang w:val="en-GB"/>
            </w:rPr>
            <w:fldChar w:fldCharType="end"/>
          </w:r>
        </w:p>
      </w:sdtContent>
    </w:sdt>
    <w:p w:rsidR="00DB0543" w:rsidRPr="00F4344B" w:rsidRDefault="00DB0543" w:rsidP="00C62932">
      <w:pP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br w:type="page"/>
      </w:r>
    </w:p>
    <w:p w:rsidR="00DB0543" w:rsidRPr="00F4344B" w:rsidRDefault="003F18B7" w:rsidP="00DB0543">
      <w:pPr>
        <w:pStyle w:val="Heading1"/>
        <w:rPr>
          <w:highlight w:val="white"/>
          <w:lang w:val="en-GB"/>
        </w:rPr>
      </w:pPr>
      <w:bookmarkStart w:id="0" w:name="_Toc143711925"/>
      <w:r w:rsidRPr="00F4344B">
        <w:rPr>
          <w:highlight w:val="white"/>
          <w:lang w:val="en-GB"/>
        </w:rPr>
        <w:lastRenderedPageBreak/>
        <w:t>Introduction</w:t>
      </w:r>
      <w:bookmarkEnd w:id="0"/>
      <w:r w:rsidRPr="00F4344B">
        <w:rPr>
          <w:highlight w:val="white"/>
          <w:lang w:val="en-GB"/>
        </w:rPr>
        <w:t xml:space="preserve"> </w:t>
      </w:r>
    </w:p>
    <w:p w:rsidR="00DB0543" w:rsidRPr="00F4344B" w:rsidRDefault="003F18B7" w:rsidP="00DB0543">
      <w:pPr>
        <w:pStyle w:val="Normal1"/>
        <w:spacing w:before="240" w:after="240"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sz w:val="24"/>
          <w:szCs w:val="24"/>
          <w:highlight w:val="white"/>
          <w:lang w:val="en-GB"/>
        </w:rPr>
        <w:t xml:space="preserve">Strategic management is important for the business as it provides overall direction through the implementation of policies and procedures in the existing business process. Moreover, leaders with effective strategies have created a better collaborative workplace where the team members have performed their tasks systematically. In this context, this study has focused on discussing the edge computing strategy of </w:t>
      </w:r>
      <w:r w:rsidRPr="00F4344B">
        <w:rPr>
          <w:rFonts w:ascii="Times New Roman" w:eastAsia="Times New Roman" w:hAnsi="Times New Roman" w:cs="Times New Roman"/>
          <w:b/>
          <w:i/>
          <w:sz w:val="24"/>
          <w:szCs w:val="24"/>
          <w:highlight w:val="white"/>
          <w:lang w:val="en-GB"/>
        </w:rPr>
        <w:t xml:space="preserve">Dell </w:t>
      </w:r>
      <w:r w:rsidRPr="00F4344B">
        <w:rPr>
          <w:rFonts w:ascii="Times New Roman" w:eastAsia="Times New Roman" w:hAnsi="Times New Roman" w:cs="Times New Roman"/>
          <w:sz w:val="24"/>
          <w:szCs w:val="24"/>
          <w:highlight w:val="white"/>
          <w:lang w:val="en-GB"/>
        </w:rPr>
        <w:t xml:space="preserve">and their strategies to implement cloud computing assets. Furthermore, to understand the market situation of this company here has analysed “PESTLE analysis" and "Porter's five forces" along with the internal strengths and weaknesses through SWOT analysis. Besides this, the capabilities of the strategic resources with effective growth strategies and CSR have also been reflected in this paper. </w:t>
      </w:r>
    </w:p>
    <w:p w:rsidR="00DB0543" w:rsidRPr="00F4344B" w:rsidRDefault="003F18B7" w:rsidP="00DB0543">
      <w:pPr>
        <w:pStyle w:val="Heading1"/>
        <w:rPr>
          <w:highlight w:val="white"/>
          <w:lang w:val="en-GB"/>
        </w:rPr>
      </w:pPr>
      <w:bookmarkStart w:id="1" w:name="_Toc143711926"/>
      <w:r w:rsidRPr="00F4344B">
        <w:rPr>
          <w:highlight w:val="white"/>
          <w:lang w:val="en-GB"/>
        </w:rPr>
        <w:t>Background</w:t>
      </w:r>
      <w:bookmarkEnd w:id="1"/>
      <w:r w:rsidRPr="00F4344B">
        <w:rPr>
          <w:highlight w:val="white"/>
          <w:lang w:val="en-GB"/>
        </w:rPr>
        <w:t xml:space="preserve"> </w:t>
      </w:r>
    </w:p>
    <w:p w:rsidR="00DB3679" w:rsidRPr="00F4344B" w:rsidRDefault="003F18B7" w:rsidP="00DB0543">
      <w:pPr>
        <w:pStyle w:val="Normal1"/>
        <w:spacing w:before="240" w:after="240"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sz w:val="24"/>
          <w:szCs w:val="24"/>
          <w:highlight w:val="white"/>
          <w:lang w:val="en-GB"/>
        </w:rPr>
        <w:t>Dell has made significant moves in recent years by exploring ways to make their investment in cloud computing assets</w:t>
      </w:r>
      <w:r w:rsidRPr="00F4344B">
        <w:rPr>
          <w:rFonts w:ascii="Times New Roman" w:eastAsia="Times New Roman" w:hAnsi="Times New Roman" w:cs="Times New Roman"/>
          <w:b/>
          <w:i/>
          <w:sz w:val="24"/>
          <w:szCs w:val="24"/>
          <w:highlight w:val="white"/>
          <w:lang w:val="en-GB"/>
        </w:rPr>
        <w:t xml:space="preserve"> “VMware”</w:t>
      </w:r>
      <w:r w:rsidRPr="00F4344B">
        <w:rPr>
          <w:rFonts w:ascii="Times New Roman" w:eastAsia="Times New Roman" w:hAnsi="Times New Roman" w:cs="Times New Roman"/>
          <w:sz w:val="24"/>
          <w:szCs w:val="24"/>
          <w:highlight w:val="white"/>
          <w:lang w:val="en-GB"/>
        </w:rPr>
        <w:t xml:space="preserve"> to strengthen their position as a “spinoff company”. The key focus of this company is to keep pace with the public cloud providers to take competitive advantages against the big tech rivals.  Other than this, the most significant development of </w:t>
      </w:r>
      <w:r w:rsidR="00D261E4" w:rsidRPr="00F4344B">
        <w:rPr>
          <w:rFonts w:ascii="Times New Roman" w:eastAsia="Times New Roman" w:hAnsi="Times New Roman" w:cs="Times New Roman"/>
          <w:sz w:val="24"/>
          <w:szCs w:val="24"/>
          <w:highlight w:val="white"/>
          <w:lang w:val="en-GB"/>
        </w:rPr>
        <w:t>Dell</w:t>
      </w:r>
      <w:r w:rsidR="00D261E4">
        <w:rPr>
          <w:rFonts w:ascii="Times New Roman" w:eastAsia="Times New Roman" w:hAnsi="Times New Roman" w:cs="Times New Roman"/>
          <w:sz w:val="24"/>
          <w:szCs w:val="24"/>
          <w:highlight w:val="white"/>
          <w:lang w:val="en-GB"/>
        </w:rPr>
        <w:t xml:space="preserve"> t</w:t>
      </w:r>
      <w:r w:rsidR="00D261E4" w:rsidRPr="00F4344B">
        <w:rPr>
          <w:rFonts w:ascii="Times New Roman" w:eastAsia="Times New Roman" w:hAnsi="Times New Roman" w:cs="Times New Roman"/>
          <w:sz w:val="24"/>
          <w:szCs w:val="24"/>
          <w:highlight w:val="white"/>
          <w:lang w:val="en-GB"/>
        </w:rPr>
        <w:t>echnologies</w:t>
      </w:r>
      <w:r w:rsidRPr="00F4344B">
        <w:rPr>
          <w:rFonts w:ascii="Times New Roman" w:eastAsia="Times New Roman" w:hAnsi="Times New Roman" w:cs="Times New Roman"/>
          <w:sz w:val="24"/>
          <w:szCs w:val="24"/>
          <w:highlight w:val="white"/>
          <w:lang w:val="en-GB"/>
        </w:rPr>
        <w:t xml:space="preserve"> has included specializing in “hybrid clouds” to ensure effective service offerings to attract more customers with subscription options.</w:t>
      </w:r>
    </w:p>
    <w:p w:rsidR="00DB3679"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Data has presented that in the FY of 2020, the revenue of Dell has been reported at $92,154 m as compared to $90,621 m which is a growth of approximately 1.7% (Case study).  Contrarily, the</w:t>
      </w:r>
      <w:r w:rsidR="00E739A7">
        <w:rPr>
          <w:rFonts w:ascii="Times New Roman" w:eastAsia="Times New Roman" w:hAnsi="Times New Roman" w:cs="Times New Roman"/>
          <w:sz w:val="24"/>
          <w:szCs w:val="24"/>
          <w:highlight w:val="white"/>
          <w:lang w:val="en-GB"/>
        </w:rPr>
        <w:t xml:space="preserve"> </w:t>
      </w:r>
      <w:r w:rsidRPr="00F4344B">
        <w:rPr>
          <w:rFonts w:ascii="Times New Roman" w:eastAsia="Times New Roman" w:hAnsi="Times New Roman" w:cs="Times New Roman"/>
          <w:b/>
          <w:i/>
          <w:sz w:val="24"/>
          <w:szCs w:val="24"/>
          <w:highlight w:val="white"/>
          <w:lang w:val="en-GB"/>
        </w:rPr>
        <w:t>“infrastructure solution groups (ISG)”</w:t>
      </w:r>
      <w:r w:rsidRPr="00F4344B">
        <w:rPr>
          <w:rFonts w:ascii="Times New Roman" w:eastAsia="Times New Roman" w:hAnsi="Times New Roman" w:cs="Times New Roman"/>
          <w:sz w:val="24"/>
          <w:szCs w:val="24"/>
          <w:highlight w:val="white"/>
          <w:lang w:val="en-GB"/>
        </w:rPr>
        <w:t xml:space="preserve"> are seen as the digital transformation process for Dell that helps in the process of migrating clients' physical IT infrastructure to the “cloud or hybrid cloud servers” over the multiple cloud systems. Therefore, it can be analysed that this company has set to become a business leader in the arena of edge and cloud computing. However, this company has faced issues from the competitors like</w:t>
      </w:r>
      <w:r w:rsidRPr="00F4344B">
        <w:rPr>
          <w:rFonts w:ascii="Times New Roman" w:eastAsia="Times New Roman" w:hAnsi="Times New Roman" w:cs="Times New Roman"/>
          <w:b/>
          <w:i/>
          <w:sz w:val="24"/>
          <w:szCs w:val="24"/>
          <w:highlight w:val="white"/>
          <w:lang w:val="en-GB"/>
        </w:rPr>
        <w:t xml:space="preserve"> “Microsoft” “Cisco” and “HPE”. </w:t>
      </w:r>
      <w:r w:rsidRPr="00F4344B">
        <w:rPr>
          <w:rFonts w:ascii="Times New Roman" w:eastAsia="Times New Roman" w:hAnsi="Times New Roman" w:cs="Times New Roman"/>
          <w:sz w:val="24"/>
          <w:szCs w:val="24"/>
          <w:highlight w:val="white"/>
          <w:lang w:val="en-GB"/>
        </w:rPr>
        <w:t xml:space="preserve">Therefore, it can be required for this company to identify the key requirements of the market and implement strategies in a more effective way. </w:t>
      </w:r>
    </w:p>
    <w:p w:rsidR="00DB3679" w:rsidRPr="00F4344B" w:rsidRDefault="003F18B7" w:rsidP="00DB0543">
      <w:pPr>
        <w:pStyle w:val="Normal1"/>
        <w:spacing w:before="240" w:after="240" w:line="360" w:lineRule="auto"/>
        <w:jc w:val="center"/>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noProof/>
          <w:sz w:val="24"/>
          <w:szCs w:val="24"/>
          <w:highlight w:val="white"/>
        </w:rPr>
        <w:lastRenderedPageBreak/>
        <w:drawing>
          <wp:inline distT="114300" distB="114300" distL="114300" distR="114300">
            <wp:extent cx="4810125" cy="2876550"/>
            <wp:effectExtent l="57150" t="57150" r="66675" b="5715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810125" cy="2876550"/>
                    </a:xfrm>
                    <a:prstGeom prst="rect">
                      <a:avLst/>
                    </a:prstGeom>
                    <a:ln w="57150">
                      <a:solidFill>
                        <a:schemeClr val="tx1"/>
                      </a:solidFill>
                    </a:ln>
                  </pic:spPr>
                </pic:pic>
              </a:graphicData>
            </a:graphic>
          </wp:inline>
        </w:drawing>
      </w:r>
    </w:p>
    <w:p w:rsidR="00DB3679" w:rsidRPr="00F4344B" w:rsidRDefault="003F18B7" w:rsidP="00DB0543">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Figure 1: “Major edge competitors of Dell”</w:t>
      </w:r>
    </w:p>
    <w:p w:rsidR="00DB3679" w:rsidRPr="00F4344B" w:rsidRDefault="003F18B7" w:rsidP="00DB0543">
      <w:pPr>
        <w:pStyle w:val="Normal1"/>
        <w:spacing w:before="240" w:after="240" w:line="360" w:lineRule="auto"/>
        <w:jc w:val="center"/>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(Source: Case study)</w:t>
      </w:r>
    </w:p>
    <w:p w:rsidR="00DB0543" w:rsidRPr="00F4344B" w:rsidRDefault="003F18B7" w:rsidP="00DB0543">
      <w:pPr>
        <w:pStyle w:val="Heading1"/>
        <w:rPr>
          <w:highlight w:val="white"/>
          <w:lang w:val="en-GB"/>
        </w:rPr>
      </w:pPr>
      <w:bookmarkStart w:id="2" w:name="_Toc143711927"/>
      <w:r w:rsidRPr="00F4344B">
        <w:rPr>
          <w:highlight w:val="white"/>
          <w:lang w:val="en-GB"/>
        </w:rPr>
        <w:t>Mission and Objectives</w:t>
      </w:r>
      <w:bookmarkEnd w:id="2"/>
      <w:r w:rsidRPr="00F4344B">
        <w:rPr>
          <w:highlight w:val="white"/>
          <w:lang w:val="en-GB"/>
        </w:rPr>
        <w:t xml:space="preserve"> </w:t>
      </w:r>
    </w:p>
    <w:p w:rsidR="00DB3679" w:rsidRPr="00F4344B" w:rsidRDefault="003F18B7" w:rsidP="008639C8">
      <w:pPr>
        <w:pStyle w:val="Heading2"/>
        <w:rPr>
          <w:highlight w:val="white"/>
        </w:rPr>
      </w:pPr>
      <w:bookmarkStart w:id="3" w:name="_Toc143711928"/>
      <w:r w:rsidRPr="00F4344B">
        <w:rPr>
          <w:highlight w:val="white"/>
        </w:rPr>
        <w:t>Mission</w:t>
      </w:r>
      <w:bookmarkEnd w:id="3"/>
    </w:p>
    <w:p w:rsidR="00DB3679"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The mission of Dell has mainly included enhancing cloud computing services (CCS) and developing edge computing infrastructure to make its secure position against its competitors in the market. Moreover, the enhancement of "digital transformation" services and offering IT infrastructure to the client has also been focused on by them to ensure competitive advantages. </w:t>
      </w:r>
    </w:p>
    <w:p w:rsidR="00DB3679" w:rsidRPr="00F4344B" w:rsidRDefault="003F18B7" w:rsidP="008639C8">
      <w:pPr>
        <w:pStyle w:val="Heading2"/>
        <w:rPr>
          <w:highlight w:val="white"/>
        </w:rPr>
      </w:pPr>
      <w:bookmarkStart w:id="4" w:name="_Toc143711929"/>
      <w:r w:rsidRPr="00F4344B">
        <w:rPr>
          <w:highlight w:val="white"/>
        </w:rPr>
        <w:t>Objectives</w:t>
      </w:r>
      <w:bookmarkEnd w:id="4"/>
    </w:p>
    <w:p w:rsidR="00DB3679" w:rsidRPr="00F4344B" w:rsidRDefault="003F18B7" w:rsidP="00DB0543">
      <w:pPr>
        <w:pStyle w:val="Normal1"/>
        <w:numPr>
          <w:ilvl w:val="0"/>
          <w:numId w:val="1"/>
        </w:numPr>
        <w:spacing w:before="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To improve the CCS and edge computing infrastructure to enhance the position of the business.</w:t>
      </w:r>
    </w:p>
    <w:p w:rsidR="00DB3679" w:rsidRPr="00F4344B" w:rsidRDefault="003F18B7" w:rsidP="00DB0543">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To identify the strategies of the competitors in the market.</w:t>
      </w:r>
    </w:p>
    <w:p w:rsidR="00DB3679" w:rsidRPr="00F4344B" w:rsidRDefault="003F18B7" w:rsidP="00DB0543">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To include more clients by offering them the physical IT infrastructure to “cloud or hybrid cloud servers”. </w:t>
      </w:r>
    </w:p>
    <w:p w:rsidR="00DB3679" w:rsidRPr="00F4344B" w:rsidRDefault="003F18B7" w:rsidP="00DB0543">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To attract more customers to the subscription options in their business.</w:t>
      </w:r>
    </w:p>
    <w:p w:rsidR="00DB3679" w:rsidRPr="00F4344B" w:rsidRDefault="003F18B7" w:rsidP="00DB0543">
      <w:pPr>
        <w:pStyle w:val="Normal1"/>
        <w:numPr>
          <w:ilvl w:val="0"/>
          <w:numId w:val="1"/>
        </w:numPr>
        <w:spacing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To secure their positions as a leader in the “cloud and edge computing”.</w:t>
      </w:r>
    </w:p>
    <w:p w:rsidR="00DB3679" w:rsidRPr="00F4344B" w:rsidRDefault="003F18B7" w:rsidP="00DB0543">
      <w:pPr>
        <w:pStyle w:val="Heading1"/>
        <w:rPr>
          <w:highlight w:val="white"/>
          <w:lang w:val="en-GB"/>
        </w:rPr>
      </w:pPr>
      <w:bookmarkStart w:id="5" w:name="_Toc143711930"/>
      <w:r w:rsidRPr="00F4344B">
        <w:rPr>
          <w:highlight w:val="white"/>
          <w:lang w:val="en-GB"/>
        </w:rPr>
        <w:lastRenderedPageBreak/>
        <w:t>Macro-Environment Analysis</w:t>
      </w:r>
      <w:bookmarkEnd w:id="5"/>
      <w:r w:rsidRPr="00F4344B">
        <w:rPr>
          <w:highlight w:val="white"/>
          <w:lang w:val="en-GB"/>
        </w:rPr>
        <w:t xml:space="preserve"> </w:t>
      </w:r>
    </w:p>
    <w:p w:rsidR="00C30C58" w:rsidRPr="00C30C58" w:rsidRDefault="003F18B7" w:rsidP="00C30C58">
      <w:pPr>
        <w:pStyle w:val="Heading2"/>
        <w:rPr>
          <w:highlight w:val="white"/>
        </w:rPr>
      </w:pPr>
      <w:bookmarkStart w:id="6" w:name="_Toc143711931"/>
      <w:r w:rsidRPr="00F4344B">
        <w:rPr>
          <w:highlight w:val="white"/>
        </w:rPr>
        <w:t>PESTEL Analysis of USA</w:t>
      </w:r>
      <w:bookmarkEnd w:id="6"/>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5160"/>
        <w:gridCol w:w="1830"/>
      </w:tblGrid>
      <w:tr w:rsidR="00DB3679" w:rsidRPr="00F4344B" w:rsidTr="00E6226B">
        <w:trPr>
          <w:cantSplit/>
          <w:tblHeader/>
        </w:trPr>
        <w:tc>
          <w:tcPr>
            <w:tcW w:w="2010" w:type="dxa"/>
            <w:tcBorders>
              <w:bottom w:val="single" w:sz="4" w:space="0" w:color="auto"/>
            </w:tcBorders>
            <w:shd w:val="clear" w:color="auto" w:fill="A6A6A6" w:themeFill="background1" w:themeFillShade="A6"/>
            <w:tcMar>
              <w:top w:w="100" w:type="dxa"/>
              <w:left w:w="100" w:type="dxa"/>
              <w:bottom w:w="100" w:type="dxa"/>
              <w:right w:w="100" w:type="dxa"/>
            </w:tcMar>
          </w:tcPr>
          <w:p w:rsidR="00DB3679" w:rsidRPr="00F4344B" w:rsidRDefault="003F18B7" w:rsidP="00E6226B">
            <w:pPr>
              <w:jc w:val="center"/>
              <w:rPr>
                <w:rFonts w:ascii="Times New Roman" w:hAnsi="Times New Roman" w:cs="Times New Roman"/>
                <w:b/>
                <w:sz w:val="24"/>
                <w:szCs w:val="24"/>
                <w:lang w:val="en-GB"/>
              </w:rPr>
            </w:pPr>
            <w:r w:rsidRPr="00F4344B">
              <w:rPr>
                <w:rFonts w:ascii="Times New Roman" w:hAnsi="Times New Roman" w:cs="Times New Roman"/>
                <w:b/>
                <w:sz w:val="24"/>
                <w:szCs w:val="24"/>
                <w:lang w:val="en-GB"/>
              </w:rPr>
              <w:lastRenderedPageBreak/>
              <w:t>Factors</w:t>
            </w:r>
          </w:p>
        </w:tc>
        <w:tc>
          <w:tcPr>
            <w:tcW w:w="5160" w:type="dxa"/>
            <w:tcBorders>
              <w:bottom w:val="single" w:sz="4" w:space="0" w:color="auto"/>
            </w:tcBorders>
            <w:shd w:val="clear" w:color="auto" w:fill="A6A6A6" w:themeFill="background1" w:themeFillShade="A6"/>
            <w:tcMar>
              <w:top w:w="100" w:type="dxa"/>
              <w:left w:w="100" w:type="dxa"/>
              <w:bottom w:w="100" w:type="dxa"/>
              <w:right w:w="100" w:type="dxa"/>
            </w:tcMar>
          </w:tcPr>
          <w:p w:rsidR="00DB3679" w:rsidRPr="00F4344B" w:rsidRDefault="003F18B7" w:rsidP="00E6226B">
            <w:pPr>
              <w:jc w:val="center"/>
              <w:rPr>
                <w:rFonts w:ascii="Times New Roman" w:hAnsi="Times New Roman" w:cs="Times New Roman"/>
                <w:b/>
                <w:sz w:val="24"/>
                <w:szCs w:val="24"/>
                <w:lang w:val="en-GB"/>
              </w:rPr>
            </w:pPr>
            <w:r w:rsidRPr="00F4344B">
              <w:rPr>
                <w:rFonts w:ascii="Times New Roman" w:hAnsi="Times New Roman" w:cs="Times New Roman"/>
                <w:b/>
                <w:sz w:val="24"/>
                <w:szCs w:val="24"/>
                <w:lang w:val="en-GB"/>
              </w:rPr>
              <w:t>Description</w:t>
            </w:r>
          </w:p>
        </w:tc>
        <w:tc>
          <w:tcPr>
            <w:tcW w:w="1830" w:type="dxa"/>
            <w:tcBorders>
              <w:bottom w:val="single" w:sz="4" w:space="0" w:color="auto"/>
            </w:tcBorders>
            <w:shd w:val="clear" w:color="auto" w:fill="A6A6A6" w:themeFill="background1" w:themeFillShade="A6"/>
            <w:tcMar>
              <w:top w:w="100" w:type="dxa"/>
              <w:left w:w="100" w:type="dxa"/>
              <w:bottom w:w="100" w:type="dxa"/>
              <w:right w:w="100" w:type="dxa"/>
            </w:tcMar>
          </w:tcPr>
          <w:p w:rsidR="00DB3679" w:rsidRPr="00F4344B" w:rsidRDefault="003F18B7" w:rsidP="00E6226B">
            <w:pPr>
              <w:jc w:val="center"/>
              <w:rPr>
                <w:rFonts w:ascii="Times New Roman" w:hAnsi="Times New Roman" w:cs="Times New Roman"/>
                <w:b/>
                <w:sz w:val="24"/>
                <w:szCs w:val="24"/>
                <w:lang w:val="en-GB"/>
              </w:rPr>
            </w:pPr>
            <w:r w:rsidRPr="00F4344B">
              <w:rPr>
                <w:rFonts w:ascii="Times New Roman" w:hAnsi="Times New Roman" w:cs="Times New Roman"/>
                <w:b/>
                <w:sz w:val="24"/>
                <w:szCs w:val="24"/>
                <w:lang w:val="en-GB"/>
              </w:rPr>
              <w:t>Impact</w:t>
            </w:r>
          </w:p>
        </w:tc>
      </w:tr>
      <w:tr w:rsidR="00DB3679" w:rsidRPr="00F4344B" w:rsidTr="00D23956">
        <w:trPr>
          <w:cantSplit/>
          <w:tblHeader/>
        </w:trPr>
        <w:tc>
          <w:tcPr>
            <w:tcW w:w="2010" w:type="dxa"/>
            <w:tcBorders>
              <w:top w:val="single" w:sz="4" w:space="0" w:color="auto"/>
            </w:tcBorders>
            <w:shd w:val="clear" w:color="auto" w:fill="B8CCE4" w:themeFill="accent1"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F4344B">
              <w:rPr>
                <w:rFonts w:ascii="Times New Roman" w:eastAsia="Times New Roman" w:hAnsi="Times New Roman" w:cs="Times New Roman"/>
                <w:b/>
                <w:i/>
                <w:sz w:val="24"/>
                <w:szCs w:val="24"/>
                <w:lang w:val="en-GB"/>
              </w:rPr>
              <w:t>Political</w:t>
            </w:r>
          </w:p>
        </w:tc>
        <w:tc>
          <w:tcPr>
            <w:tcW w:w="5160" w:type="dxa"/>
            <w:tcBorders>
              <w:top w:val="single" w:sz="4" w:space="0" w:color="auto"/>
            </w:tcBorders>
            <w:shd w:val="clear" w:color="auto" w:fill="auto"/>
            <w:tcMar>
              <w:top w:w="100" w:type="dxa"/>
              <w:left w:w="100" w:type="dxa"/>
              <w:bottom w:w="100" w:type="dxa"/>
              <w:right w:w="100" w:type="dxa"/>
            </w:tcMar>
          </w:tcPr>
          <w:p w:rsidR="00DB3679" w:rsidRPr="00F4344B" w:rsidRDefault="003F18B7" w:rsidP="00DB054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The political stability index reported 33.49% in 2021 (Tradingeconomics.com, 2023).</w:t>
            </w:r>
          </w:p>
          <w:p w:rsidR="00DB3679" w:rsidRPr="00F4344B" w:rsidRDefault="003F18B7" w:rsidP="00DB054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The FDI investment rate in the USA has accounted for 367.38 billion US dollars in the FY of 2022 (Statista.com, 2023).</w:t>
            </w:r>
          </w:p>
          <w:p w:rsidR="00DB3679" w:rsidRPr="00F4344B" w:rsidRDefault="003F18B7" w:rsidP="00DB054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Faced international criticism due to their “interventionist policies”.</w:t>
            </w:r>
          </w:p>
          <w:p w:rsidR="00DB3679" w:rsidRPr="00F4344B" w:rsidRDefault="00DB3679"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
        </w:tc>
        <w:tc>
          <w:tcPr>
            <w:tcW w:w="1830" w:type="dxa"/>
            <w:tcBorders>
              <w:top w:val="single" w:sz="4" w:space="0" w:color="auto"/>
            </w:tcBorders>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 xml:space="preserve">Both positive and negative </w:t>
            </w:r>
          </w:p>
        </w:tc>
      </w:tr>
      <w:tr w:rsidR="00DB3679" w:rsidRPr="00F4344B" w:rsidTr="00D23956">
        <w:trPr>
          <w:cantSplit/>
          <w:tblHeader/>
        </w:trPr>
        <w:tc>
          <w:tcPr>
            <w:tcW w:w="2010" w:type="dxa"/>
            <w:shd w:val="clear" w:color="auto" w:fill="B8CCE4" w:themeFill="accent1"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F4344B">
              <w:rPr>
                <w:rFonts w:ascii="Times New Roman" w:eastAsia="Times New Roman" w:hAnsi="Times New Roman" w:cs="Times New Roman"/>
                <w:b/>
                <w:i/>
                <w:sz w:val="24"/>
                <w:szCs w:val="24"/>
                <w:lang w:val="en-GB"/>
              </w:rPr>
              <w:t>Economical</w:t>
            </w:r>
          </w:p>
        </w:tc>
        <w:tc>
          <w:tcPr>
            <w:tcW w:w="5160" w:type="dxa"/>
            <w:shd w:val="clear" w:color="auto" w:fill="auto"/>
            <w:tcMar>
              <w:top w:w="100" w:type="dxa"/>
              <w:left w:w="100" w:type="dxa"/>
              <w:bottom w:w="100" w:type="dxa"/>
              <w:right w:w="100" w:type="dxa"/>
            </w:tcMar>
          </w:tcPr>
          <w:p w:rsidR="00DB3679" w:rsidRPr="00F4344B" w:rsidRDefault="003F18B7" w:rsidP="00DB054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The USA is the largest economy and its GDP rate is 25.5 trillion US dollars. (Statista.com, 2023)</w:t>
            </w:r>
          </w:p>
          <w:p w:rsidR="00DB3679" w:rsidRPr="00F4344B" w:rsidRDefault="003F18B7" w:rsidP="00DB054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The USA has a strong manufacturing sector and is composed of industries such as finance and IT industries.</w:t>
            </w:r>
          </w:p>
          <w:p w:rsidR="00DB3679" w:rsidRPr="00F4344B" w:rsidRDefault="003F18B7" w:rsidP="00DB054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Revenue in the IT markets is projected to reach US$454.7 Bn in the FY of 2023 (Statista.com, 2023).</w:t>
            </w:r>
          </w:p>
          <w:p w:rsidR="00DB3679" w:rsidRPr="00F4344B" w:rsidRDefault="003F18B7" w:rsidP="00DB054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Revenue in the public cloud market is projected to reach US$258 Bn in the FY of 2023 (Statista.com, 2023).</w:t>
            </w:r>
          </w:p>
          <w:p w:rsidR="00DB3679" w:rsidRPr="00F4344B" w:rsidRDefault="00DB3679"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
        </w:tc>
        <w:tc>
          <w:tcPr>
            <w:tcW w:w="18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 xml:space="preserve">Both positive and negative </w:t>
            </w:r>
          </w:p>
        </w:tc>
      </w:tr>
      <w:tr w:rsidR="00DB3679" w:rsidRPr="00F4344B" w:rsidTr="00D23956">
        <w:trPr>
          <w:cantSplit/>
          <w:tblHeader/>
        </w:trPr>
        <w:tc>
          <w:tcPr>
            <w:tcW w:w="2010" w:type="dxa"/>
            <w:shd w:val="clear" w:color="auto" w:fill="B8CCE4" w:themeFill="accent1"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F4344B">
              <w:rPr>
                <w:rFonts w:ascii="Times New Roman" w:eastAsia="Times New Roman" w:hAnsi="Times New Roman" w:cs="Times New Roman"/>
                <w:b/>
                <w:i/>
                <w:sz w:val="24"/>
                <w:szCs w:val="24"/>
                <w:lang w:val="en-GB"/>
              </w:rPr>
              <w:lastRenderedPageBreak/>
              <w:t>Social</w:t>
            </w:r>
          </w:p>
        </w:tc>
        <w:tc>
          <w:tcPr>
            <w:tcW w:w="5160" w:type="dxa"/>
            <w:shd w:val="clear" w:color="auto" w:fill="auto"/>
            <w:tcMar>
              <w:top w:w="100" w:type="dxa"/>
              <w:left w:w="100" w:type="dxa"/>
              <w:bottom w:w="100" w:type="dxa"/>
              <w:right w:w="100" w:type="dxa"/>
            </w:tcMar>
          </w:tcPr>
          <w:p w:rsidR="00DB3679" w:rsidRPr="00F4344B" w:rsidRDefault="003F18B7" w:rsidP="00DB054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The big ageing population has created problems in the supply of labour.</w:t>
            </w:r>
          </w:p>
          <w:p w:rsidR="00DB3679" w:rsidRPr="00F4344B" w:rsidRDefault="003F18B7" w:rsidP="00DB054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Highly educated country as 79% of the US adults are literate (Statista.com, 2023).</w:t>
            </w:r>
          </w:p>
          <w:p w:rsidR="00DB3679" w:rsidRPr="00F4344B" w:rsidRDefault="003F18B7" w:rsidP="00DB054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 Software as the service segment has achieved the highest value of 167.27 billion US dollars by FY 2027 (Statista.com, 2023).</w:t>
            </w:r>
          </w:p>
          <w:p w:rsidR="00DB3679" w:rsidRPr="00F4344B" w:rsidRDefault="003F18B7" w:rsidP="00DB054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The expansion </w:t>
            </w:r>
            <w:proofErr w:type="gramStart"/>
            <w:r w:rsidRPr="00F4344B">
              <w:rPr>
                <w:rFonts w:ascii="Times New Roman" w:eastAsia="Times New Roman" w:hAnsi="Times New Roman" w:cs="Times New Roman"/>
                <w:sz w:val="24"/>
                <w:szCs w:val="24"/>
                <w:highlight w:val="white"/>
                <w:lang w:val="en-GB"/>
              </w:rPr>
              <w:t>of  “</w:t>
            </w:r>
            <w:proofErr w:type="gramEnd"/>
            <w:r w:rsidRPr="00F4344B">
              <w:rPr>
                <w:rFonts w:ascii="Times New Roman" w:eastAsia="Times New Roman" w:hAnsi="Times New Roman" w:cs="Times New Roman"/>
                <w:sz w:val="24"/>
                <w:szCs w:val="24"/>
                <w:highlight w:val="white"/>
                <w:lang w:val="en-GB"/>
              </w:rPr>
              <w:t>public cloud infrastructure” is a large driver of IT spending in the USA.</w:t>
            </w:r>
          </w:p>
          <w:p w:rsidR="00DB3679" w:rsidRPr="00F4344B" w:rsidRDefault="003F18B7" w:rsidP="00DB054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In the FY of 2022, the computer hardware market generated total revenue of 45.3 billion US dollars in the market (Statista.com, 2023) </w:t>
            </w:r>
          </w:p>
          <w:p w:rsidR="00DB3679" w:rsidRPr="00F4344B" w:rsidRDefault="00DB3679"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
        </w:tc>
        <w:tc>
          <w:tcPr>
            <w:tcW w:w="18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 xml:space="preserve">Both positive and negative </w:t>
            </w:r>
          </w:p>
        </w:tc>
      </w:tr>
      <w:tr w:rsidR="00DB3679" w:rsidRPr="00F4344B" w:rsidTr="00D23956">
        <w:trPr>
          <w:cantSplit/>
          <w:tblHeader/>
        </w:trPr>
        <w:tc>
          <w:tcPr>
            <w:tcW w:w="2010" w:type="dxa"/>
            <w:shd w:val="clear" w:color="auto" w:fill="B8CCE4" w:themeFill="accent1"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F4344B">
              <w:rPr>
                <w:rFonts w:ascii="Times New Roman" w:eastAsia="Times New Roman" w:hAnsi="Times New Roman" w:cs="Times New Roman"/>
                <w:b/>
                <w:i/>
                <w:sz w:val="24"/>
                <w:szCs w:val="24"/>
                <w:lang w:val="en-GB"/>
              </w:rPr>
              <w:t>Technological</w:t>
            </w:r>
          </w:p>
        </w:tc>
        <w:tc>
          <w:tcPr>
            <w:tcW w:w="5160" w:type="dxa"/>
            <w:shd w:val="clear" w:color="auto" w:fill="auto"/>
            <w:tcMar>
              <w:top w:w="100" w:type="dxa"/>
              <w:left w:w="100" w:type="dxa"/>
              <w:bottom w:w="100" w:type="dxa"/>
              <w:right w:w="100" w:type="dxa"/>
            </w:tcMar>
          </w:tcPr>
          <w:p w:rsidR="00DB3679" w:rsidRPr="00F4344B" w:rsidRDefault="003F18B7" w:rsidP="00DB054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Technologically advanced country and gross expenditure in R&amp;D development is 679.4 billion US dollars in the FY of 2022 (Statista.com, 2023).</w:t>
            </w:r>
          </w:p>
          <w:p w:rsidR="00DB3679" w:rsidRPr="00F4344B" w:rsidRDefault="003F18B7" w:rsidP="00DB054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A global leader in science and technology.</w:t>
            </w:r>
          </w:p>
          <w:p w:rsidR="00DB3679" w:rsidRPr="00F4344B" w:rsidRDefault="003F18B7" w:rsidP="00DB054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The USA has maintained the most advanced mobile networks and broadband networks.</w:t>
            </w:r>
          </w:p>
          <w:p w:rsidR="00DB3679" w:rsidRPr="00F4344B" w:rsidRDefault="003F18B7" w:rsidP="00DB054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Forefront in the adaptation of innovative technologies.</w:t>
            </w:r>
          </w:p>
          <w:p w:rsidR="00DB3679" w:rsidRPr="00F4344B" w:rsidRDefault="003F18B7" w:rsidP="00DB054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The USA faces strong challenges from South Korea, India and China. </w:t>
            </w:r>
          </w:p>
        </w:tc>
        <w:tc>
          <w:tcPr>
            <w:tcW w:w="18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 xml:space="preserve">Both positive and negative </w:t>
            </w:r>
          </w:p>
        </w:tc>
      </w:tr>
      <w:tr w:rsidR="00DB3679" w:rsidRPr="00F4344B" w:rsidTr="00D23956">
        <w:trPr>
          <w:cantSplit/>
          <w:tblHeader/>
        </w:trPr>
        <w:tc>
          <w:tcPr>
            <w:tcW w:w="2010" w:type="dxa"/>
            <w:shd w:val="clear" w:color="auto" w:fill="B8CCE4" w:themeFill="accent1"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F4344B">
              <w:rPr>
                <w:rFonts w:ascii="Times New Roman" w:eastAsia="Times New Roman" w:hAnsi="Times New Roman" w:cs="Times New Roman"/>
                <w:b/>
                <w:i/>
                <w:sz w:val="24"/>
                <w:szCs w:val="24"/>
                <w:lang w:val="en-GB"/>
              </w:rPr>
              <w:lastRenderedPageBreak/>
              <w:t>Environmental</w:t>
            </w:r>
          </w:p>
        </w:tc>
        <w:tc>
          <w:tcPr>
            <w:tcW w:w="5160" w:type="dxa"/>
            <w:shd w:val="clear" w:color="auto" w:fill="auto"/>
            <w:tcMar>
              <w:top w:w="100" w:type="dxa"/>
              <w:left w:w="100" w:type="dxa"/>
              <w:bottom w:w="100" w:type="dxa"/>
              <w:right w:w="100" w:type="dxa"/>
            </w:tcMar>
          </w:tcPr>
          <w:p w:rsidR="00DB3679" w:rsidRPr="00F4344B" w:rsidRDefault="003F18B7" w:rsidP="00DB054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The USA has attracted many tourists from around the world through their natural breathtaking actions.</w:t>
            </w:r>
          </w:p>
          <w:p w:rsidR="00DB3679" w:rsidRPr="00F4344B" w:rsidRDefault="003F18B7" w:rsidP="00DB054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Global warming has impacted the USA which compelled the country to focus on a sustainable strategy.</w:t>
            </w:r>
          </w:p>
          <w:p w:rsidR="00DB3679" w:rsidRPr="00F4344B" w:rsidRDefault="003F18B7" w:rsidP="00DB054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Most organisation has tried to maintain CSR strategies.</w:t>
            </w:r>
          </w:p>
          <w:p w:rsidR="00DB3679" w:rsidRPr="00F4344B" w:rsidRDefault="003F18B7" w:rsidP="00DB054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Natural disasters have caused disruptions in the USA. </w:t>
            </w:r>
          </w:p>
        </w:tc>
        <w:tc>
          <w:tcPr>
            <w:tcW w:w="18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 xml:space="preserve">Both positive and negative </w:t>
            </w:r>
          </w:p>
        </w:tc>
      </w:tr>
      <w:tr w:rsidR="00DB3679" w:rsidRPr="00F4344B" w:rsidTr="00D23956">
        <w:trPr>
          <w:cantSplit/>
          <w:tblHeader/>
        </w:trPr>
        <w:tc>
          <w:tcPr>
            <w:tcW w:w="2010" w:type="dxa"/>
            <w:shd w:val="clear" w:color="auto" w:fill="B8CCE4" w:themeFill="accent1"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F4344B">
              <w:rPr>
                <w:rFonts w:ascii="Times New Roman" w:eastAsia="Times New Roman" w:hAnsi="Times New Roman" w:cs="Times New Roman"/>
                <w:b/>
                <w:i/>
                <w:sz w:val="24"/>
                <w:szCs w:val="24"/>
                <w:lang w:val="en-GB"/>
              </w:rPr>
              <w:t xml:space="preserve">Legal </w:t>
            </w:r>
          </w:p>
        </w:tc>
        <w:tc>
          <w:tcPr>
            <w:tcW w:w="5160" w:type="dxa"/>
            <w:shd w:val="clear" w:color="auto" w:fill="auto"/>
            <w:tcMar>
              <w:top w:w="100" w:type="dxa"/>
              <w:left w:w="100" w:type="dxa"/>
              <w:bottom w:w="100" w:type="dxa"/>
              <w:right w:w="100" w:type="dxa"/>
            </w:tcMar>
          </w:tcPr>
          <w:p w:rsidR="00DB3679" w:rsidRPr="00F4344B" w:rsidRDefault="003F18B7" w:rsidP="00DB054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Legal framework and law-related factors have been maintained in the USA.</w:t>
            </w:r>
          </w:p>
          <w:p w:rsidR="00DB3679" w:rsidRPr="00F4344B" w:rsidRDefault="003F18B7" w:rsidP="00DB054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The US government has maintained strict labour laws in the organisation.</w:t>
            </w:r>
          </w:p>
          <w:p w:rsidR="00DB3679" w:rsidRPr="00F4344B" w:rsidRDefault="003F18B7" w:rsidP="00DB054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USA provides security to the companies to protect the data and intellectual property. </w:t>
            </w:r>
          </w:p>
          <w:p w:rsidR="00DB3679" w:rsidRPr="00F4344B" w:rsidRDefault="003F18B7" w:rsidP="00DB054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"Federal Trade Commission Act (FTCA)" has prohibited deceptive acts and practices in business (Ftc.gov, 2023).</w:t>
            </w:r>
          </w:p>
          <w:p w:rsidR="00DB3679" w:rsidRPr="00F4344B" w:rsidRDefault="00DB3679"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
        </w:tc>
        <w:tc>
          <w:tcPr>
            <w:tcW w:w="18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Positive</w:t>
            </w:r>
          </w:p>
        </w:tc>
      </w:tr>
    </w:tbl>
    <w:p w:rsidR="00DB3679" w:rsidRPr="00F4344B" w:rsidRDefault="003F18B7" w:rsidP="00DB0543">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Table 1: “PESTLE analysis of USA”</w:t>
      </w:r>
    </w:p>
    <w:p w:rsidR="00DB3679" w:rsidRPr="00F4344B" w:rsidRDefault="003F18B7" w:rsidP="00DB0543">
      <w:pPr>
        <w:pStyle w:val="Normal1"/>
        <w:spacing w:before="240" w:after="240" w:line="360" w:lineRule="auto"/>
        <w:jc w:val="center"/>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(Source: Self-developed)</w:t>
      </w:r>
    </w:p>
    <w:p w:rsidR="00DB3679" w:rsidRPr="00F4344B" w:rsidRDefault="003F18B7" w:rsidP="00DB0543">
      <w:pPr>
        <w:pStyle w:val="Normal1"/>
        <w:spacing w:before="240" w:after="240"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 xml:space="preserve">Analysis </w:t>
      </w:r>
    </w:p>
    <w:p w:rsidR="00DB3679"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The USA enjoys a stable political environment and the US government is responsible for designing policies related to tax, and FDI investment for the businesses. The best thing is that this country has invested their financial amount in R&amp;D development and tried to maintain its advanced network facilities which provide advantages to Dell to maintain cloud computing and cutting-edge technologies in business. Besides this, the USA is the first choice for the expansion of many multinational companies but the global economic landscape is challenging </w:t>
      </w:r>
      <w:r w:rsidRPr="00F4344B">
        <w:rPr>
          <w:rFonts w:ascii="Times New Roman" w:eastAsia="Times New Roman" w:hAnsi="Times New Roman" w:cs="Times New Roman"/>
          <w:sz w:val="24"/>
          <w:szCs w:val="24"/>
          <w:highlight w:val="white"/>
          <w:lang w:val="en-GB"/>
        </w:rPr>
        <w:lastRenderedPageBreak/>
        <w:t xml:space="preserve">for the USA. Contrarily, the demand for public cloud infrastructure has increased in this country which can create opportunities for Dell to include more clients in their business.  </w:t>
      </w:r>
    </w:p>
    <w:p w:rsidR="00DB3679" w:rsidRPr="00F4344B" w:rsidRDefault="003F18B7" w:rsidP="00E6226B">
      <w:pPr>
        <w:pStyle w:val="Heading1"/>
        <w:rPr>
          <w:highlight w:val="white"/>
          <w:lang w:val="en-GB"/>
        </w:rPr>
      </w:pPr>
      <w:bookmarkStart w:id="7" w:name="_Toc143711932"/>
      <w:r w:rsidRPr="00F4344B">
        <w:rPr>
          <w:highlight w:val="white"/>
          <w:lang w:val="en-GB"/>
        </w:rPr>
        <w:t>Micro-Environment Analysis</w:t>
      </w:r>
      <w:bookmarkEnd w:id="7"/>
      <w:r w:rsidRPr="00F4344B">
        <w:rPr>
          <w:highlight w:val="white"/>
          <w:lang w:val="en-GB"/>
        </w:rPr>
        <w:t xml:space="preserve"> </w:t>
      </w:r>
    </w:p>
    <w:p w:rsidR="00DB3679" w:rsidRPr="00F4344B" w:rsidRDefault="003F18B7" w:rsidP="008639C8">
      <w:pPr>
        <w:pStyle w:val="Heading2"/>
        <w:rPr>
          <w:highlight w:val="white"/>
        </w:rPr>
      </w:pPr>
      <w:bookmarkStart w:id="8" w:name="_Toc143711933"/>
      <w:r w:rsidRPr="00F4344B">
        <w:rPr>
          <w:highlight w:val="white"/>
        </w:rPr>
        <w:t>Industry Life Cycle</w:t>
      </w:r>
      <w:bookmarkEnd w:id="8"/>
      <w:r w:rsidRPr="00F4344B">
        <w:rPr>
          <w:highlight w:val="white"/>
        </w:rPr>
        <w:t xml:space="preserve"> </w:t>
      </w:r>
    </w:p>
    <w:p w:rsidR="00DB3679"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The </w:t>
      </w:r>
      <w:r w:rsidRPr="00F4344B">
        <w:rPr>
          <w:rFonts w:ascii="Times New Roman" w:eastAsia="Times New Roman" w:hAnsi="Times New Roman" w:cs="Times New Roman"/>
          <w:b/>
          <w:i/>
          <w:sz w:val="24"/>
          <w:szCs w:val="24"/>
          <w:highlight w:val="white"/>
          <w:lang w:val="en-GB"/>
        </w:rPr>
        <w:t>“industry life cycle (ILC)”</w:t>
      </w:r>
      <w:r w:rsidRPr="00F4344B">
        <w:rPr>
          <w:rFonts w:ascii="Times New Roman" w:eastAsia="Times New Roman" w:hAnsi="Times New Roman" w:cs="Times New Roman"/>
          <w:sz w:val="24"/>
          <w:szCs w:val="24"/>
          <w:highlight w:val="white"/>
          <w:lang w:val="en-GB"/>
        </w:rPr>
        <w:t xml:space="preserve"> refers to the evolution of the business through the maintenance of four stages and these contribute to the growth of the business. As stated by </w:t>
      </w:r>
      <w:proofErr w:type="spellStart"/>
      <w:r w:rsidRPr="00F4344B">
        <w:rPr>
          <w:rFonts w:ascii="Times New Roman" w:eastAsia="Times New Roman" w:hAnsi="Times New Roman" w:cs="Times New Roman"/>
          <w:sz w:val="24"/>
          <w:szCs w:val="24"/>
          <w:highlight w:val="white"/>
          <w:lang w:val="en-GB"/>
        </w:rPr>
        <w:t>Kalogiannidis</w:t>
      </w:r>
      <w:proofErr w:type="spellEnd"/>
      <w:r w:rsidRPr="00F4344B">
        <w:rPr>
          <w:rFonts w:ascii="Times New Roman" w:eastAsia="Times New Roman" w:hAnsi="Times New Roman" w:cs="Times New Roman"/>
          <w:sz w:val="24"/>
          <w:szCs w:val="24"/>
          <w:highlight w:val="white"/>
          <w:lang w:val="en-GB"/>
        </w:rPr>
        <w:t xml:space="preserve"> (2021), ILC has begun with the expansion phase where is required to implement effective strategies to ensure more productive tasks and secure success. Basically, in the </w:t>
      </w:r>
      <w:r w:rsidRPr="00F4344B">
        <w:rPr>
          <w:rFonts w:ascii="Times New Roman" w:eastAsia="Times New Roman" w:hAnsi="Times New Roman" w:cs="Times New Roman"/>
          <w:b/>
          <w:i/>
          <w:sz w:val="24"/>
          <w:szCs w:val="24"/>
          <w:highlight w:val="white"/>
          <w:lang w:val="en-GB"/>
        </w:rPr>
        <w:t>expansion phase,</w:t>
      </w:r>
      <w:r w:rsidRPr="00F4344B">
        <w:rPr>
          <w:rFonts w:ascii="Times New Roman" w:eastAsia="Times New Roman" w:hAnsi="Times New Roman" w:cs="Times New Roman"/>
          <w:sz w:val="24"/>
          <w:szCs w:val="24"/>
          <w:highlight w:val="white"/>
          <w:lang w:val="en-GB"/>
        </w:rPr>
        <w:t xml:space="preserve"> the organisation can gather more ideas about the competitors and their strategies in the market. In this context, Dell through this phase can enhance their ideas about the competitors and implement better strategies for the business. Besides this, in the next stage, </w:t>
      </w:r>
      <w:r w:rsidRPr="00F4344B">
        <w:rPr>
          <w:rFonts w:ascii="Times New Roman" w:eastAsia="Times New Roman" w:hAnsi="Times New Roman" w:cs="Times New Roman"/>
          <w:b/>
          <w:i/>
          <w:sz w:val="24"/>
          <w:szCs w:val="24"/>
          <w:highlight w:val="white"/>
          <w:lang w:val="en-GB"/>
        </w:rPr>
        <w:t>“peak”</w:t>
      </w:r>
      <w:r w:rsidRPr="00F4344B">
        <w:rPr>
          <w:rFonts w:ascii="Times New Roman" w:eastAsia="Times New Roman" w:hAnsi="Times New Roman" w:cs="Times New Roman"/>
          <w:sz w:val="24"/>
          <w:szCs w:val="24"/>
          <w:highlight w:val="white"/>
          <w:lang w:val="en-GB"/>
        </w:rPr>
        <w:t xml:space="preserve"> occurs when the growth has dropped down to zero demand and the profit of the business has deteriorated. Therefore, by the identification of the reason for this situation, the organisation including Dell can focus on the areas for improvement and develop the quality of their products and services.</w:t>
      </w:r>
    </w:p>
    <w:p w:rsidR="00DB3679"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On the other hand, in the</w:t>
      </w:r>
      <w:r w:rsidRPr="00F4344B">
        <w:rPr>
          <w:rFonts w:ascii="Times New Roman" w:eastAsia="Times New Roman" w:hAnsi="Times New Roman" w:cs="Times New Roman"/>
          <w:b/>
          <w:i/>
          <w:sz w:val="24"/>
          <w:szCs w:val="24"/>
          <w:highlight w:val="white"/>
          <w:lang w:val="en-GB"/>
        </w:rPr>
        <w:t xml:space="preserve"> “contraction phase” </w:t>
      </w:r>
      <w:r w:rsidRPr="00F4344B">
        <w:rPr>
          <w:rFonts w:ascii="Times New Roman" w:eastAsia="Times New Roman" w:hAnsi="Times New Roman" w:cs="Times New Roman"/>
          <w:sz w:val="24"/>
          <w:szCs w:val="24"/>
          <w:highlight w:val="white"/>
          <w:lang w:val="en-GB"/>
        </w:rPr>
        <w:t>the businesses have focused on enhancing their cash flow and maintaining stable margins in the market. However, Dell has already maintained its secure position in the market by providing quality products and enhancing the cloud computing infrastructure through their business process (Dell.com, 2023). In this context, the last stage that is the</w:t>
      </w:r>
      <w:r w:rsidRPr="00F4344B">
        <w:rPr>
          <w:rFonts w:ascii="Times New Roman" w:eastAsia="Times New Roman" w:hAnsi="Times New Roman" w:cs="Times New Roman"/>
          <w:b/>
          <w:i/>
          <w:sz w:val="24"/>
          <w:szCs w:val="24"/>
          <w:highlight w:val="white"/>
          <w:lang w:val="en-GB"/>
        </w:rPr>
        <w:t xml:space="preserve"> “trough”</w:t>
      </w:r>
      <w:r w:rsidRPr="00F4344B">
        <w:rPr>
          <w:rFonts w:ascii="Times New Roman" w:eastAsia="Times New Roman" w:hAnsi="Times New Roman" w:cs="Times New Roman"/>
          <w:sz w:val="24"/>
          <w:szCs w:val="24"/>
          <w:highlight w:val="white"/>
          <w:lang w:val="en-GB"/>
        </w:rPr>
        <w:t xml:space="preserve"> where the level of industry demands is matched by the output capacity. Therefore, the ILS can make the organisations design a sustainable strategy and ensure the resources are gathered to enhance the business productivity in a better manner. </w:t>
      </w:r>
    </w:p>
    <w:p w:rsidR="00DB3679" w:rsidRPr="00F4344B" w:rsidRDefault="003F18B7" w:rsidP="008639C8">
      <w:pPr>
        <w:pStyle w:val="Heading2"/>
        <w:rPr>
          <w:highlight w:val="white"/>
        </w:rPr>
      </w:pPr>
      <w:bookmarkStart w:id="9" w:name="_Toc143711934"/>
      <w:r w:rsidRPr="00F4344B">
        <w:rPr>
          <w:highlight w:val="white"/>
        </w:rPr>
        <w:lastRenderedPageBreak/>
        <w:t>Porter’s Industry Five Forces Analysis</w:t>
      </w:r>
      <w:bookmarkEnd w:id="9"/>
      <w:r w:rsidRPr="00F4344B">
        <w:rPr>
          <w:highlight w:val="white"/>
        </w:rPr>
        <w:t xml:space="preserve"> </w:t>
      </w:r>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30"/>
        <w:gridCol w:w="3270"/>
      </w:tblGrid>
      <w:tr w:rsidR="00DB3679" w:rsidRPr="00F4344B" w:rsidTr="00E6226B">
        <w:trPr>
          <w:cantSplit/>
          <w:tblHeader/>
        </w:trPr>
        <w:tc>
          <w:tcPr>
            <w:tcW w:w="5730" w:type="dxa"/>
            <w:shd w:val="clear" w:color="auto" w:fill="A6A6A6" w:themeFill="background1" w:themeFillShade="A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F4344B">
              <w:rPr>
                <w:rFonts w:ascii="Times New Roman" w:eastAsia="Times New Roman" w:hAnsi="Times New Roman" w:cs="Times New Roman"/>
                <w:b/>
                <w:i/>
                <w:sz w:val="24"/>
                <w:szCs w:val="24"/>
                <w:lang w:val="en-GB"/>
              </w:rPr>
              <w:t xml:space="preserve">Forces </w:t>
            </w:r>
          </w:p>
        </w:tc>
        <w:tc>
          <w:tcPr>
            <w:tcW w:w="3270" w:type="dxa"/>
            <w:shd w:val="clear" w:color="auto" w:fill="A6A6A6" w:themeFill="background1" w:themeFillShade="A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F4344B">
              <w:rPr>
                <w:rFonts w:ascii="Times New Roman" w:eastAsia="Times New Roman" w:hAnsi="Times New Roman" w:cs="Times New Roman"/>
                <w:b/>
                <w:i/>
                <w:sz w:val="24"/>
                <w:szCs w:val="24"/>
                <w:lang w:val="en-GB"/>
              </w:rPr>
              <w:t xml:space="preserve">Impact </w:t>
            </w:r>
          </w:p>
        </w:tc>
      </w:tr>
      <w:tr w:rsidR="00DB3679" w:rsidRPr="00F4344B">
        <w:trPr>
          <w:cantSplit/>
          <w:tblHeader/>
        </w:trPr>
        <w:tc>
          <w:tcPr>
            <w:tcW w:w="57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"Threats of new entrants"</w:t>
            </w:r>
          </w:p>
        </w:tc>
        <w:tc>
          <w:tcPr>
            <w:tcW w:w="327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lang w:val="en-GB"/>
              </w:rPr>
            </w:pPr>
            <w:r w:rsidRPr="00F4344B">
              <w:rPr>
                <w:rFonts w:ascii="Times New Roman" w:eastAsia="Times New Roman" w:hAnsi="Times New Roman" w:cs="Times New Roman"/>
                <w:i/>
                <w:sz w:val="24"/>
                <w:szCs w:val="24"/>
                <w:highlight w:val="white"/>
                <w:lang w:val="en-GB"/>
              </w:rPr>
              <w:t>Low</w:t>
            </w:r>
          </w:p>
        </w:tc>
      </w:tr>
      <w:tr w:rsidR="00DB3679" w:rsidRPr="00F4344B">
        <w:trPr>
          <w:cantSplit/>
          <w:tblHeader/>
        </w:trPr>
        <w:tc>
          <w:tcPr>
            <w:tcW w:w="57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“Bargaining power of buyers”</w:t>
            </w:r>
          </w:p>
        </w:tc>
        <w:tc>
          <w:tcPr>
            <w:tcW w:w="327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lang w:val="en-GB"/>
              </w:rPr>
            </w:pPr>
            <w:r w:rsidRPr="00F4344B">
              <w:rPr>
                <w:rFonts w:ascii="Times New Roman" w:eastAsia="Times New Roman" w:hAnsi="Times New Roman" w:cs="Times New Roman"/>
                <w:i/>
                <w:sz w:val="24"/>
                <w:szCs w:val="24"/>
                <w:highlight w:val="white"/>
                <w:lang w:val="en-GB"/>
              </w:rPr>
              <w:t>Low</w:t>
            </w:r>
          </w:p>
        </w:tc>
      </w:tr>
      <w:tr w:rsidR="00DB3679" w:rsidRPr="00F4344B">
        <w:trPr>
          <w:cantSplit/>
          <w:tblHeader/>
        </w:trPr>
        <w:tc>
          <w:tcPr>
            <w:tcW w:w="57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“Threat of new substitutes”</w:t>
            </w:r>
          </w:p>
        </w:tc>
        <w:tc>
          <w:tcPr>
            <w:tcW w:w="327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lang w:val="en-GB"/>
              </w:rPr>
            </w:pPr>
            <w:r w:rsidRPr="00F4344B">
              <w:rPr>
                <w:rFonts w:ascii="Times New Roman" w:eastAsia="Times New Roman" w:hAnsi="Times New Roman" w:cs="Times New Roman"/>
                <w:i/>
                <w:sz w:val="24"/>
                <w:szCs w:val="24"/>
                <w:highlight w:val="white"/>
                <w:lang w:val="en-GB"/>
              </w:rPr>
              <w:t>High</w:t>
            </w:r>
          </w:p>
        </w:tc>
      </w:tr>
      <w:tr w:rsidR="00DB3679" w:rsidRPr="00F4344B">
        <w:trPr>
          <w:cantSplit/>
          <w:tblHeader/>
        </w:trPr>
        <w:tc>
          <w:tcPr>
            <w:tcW w:w="57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“Bargaining powers of suppliers”</w:t>
            </w:r>
          </w:p>
        </w:tc>
        <w:tc>
          <w:tcPr>
            <w:tcW w:w="327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lang w:val="en-GB"/>
              </w:rPr>
            </w:pPr>
            <w:r w:rsidRPr="00F4344B">
              <w:rPr>
                <w:rFonts w:ascii="Times New Roman" w:eastAsia="Times New Roman" w:hAnsi="Times New Roman" w:cs="Times New Roman"/>
                <w:i/>
                <w:sz w:val="24"/>
                <w:szCs w:val="24"/>
                <w:highlight w:val="white"/>
                <w:lang w:val="en-GB"/>
              </w:rPr>
              <w:t>Low</w:t>
            </w:r>
          </w:p>
        </w:tc>
      </w:tr>
      <w:tr w:rsidR="00DB3679" w:rsidRPr="00F4344B">
        <w:trPr>
          <w:cantSplit/>
          <w:tblHeader/>
        </w:trPr>
        <w:tc>
          <w:tcPr>
            <w:tcW w:w="573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F4344B">
              <w:rPr>
                <w:rFonts w:ascii="Times New Roman" w:eastAsia="Times New Roman" w:hAnsi="Times New Roman" w:cs="Times New Roman"/>
                <w:b/>
                <w:i/>
                <w:sz w:val="24"/>
                <w:szCs w:val="24"/>
                <w:highlight w:val="white"/>
                <w:lang w:val="en-GB"/>
              </w:rPr>
              <w:t>“Competitive rivalry”</w:t>
            </w:r>
          </w:p>
        </w:tc>
        <w:tc>
          <w:tcPr>
            <w:tcW w:w="327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lang w:val="en-GB"/>
              </w:rPr>
            </w:pPr>
            <w:r w:rsidRPr="00F4344B">
              <w:rPr>
                <w:rFonts w:ascii="Times New Roman" w:eastAsia="Times New Roman" w:hAnsi="Times New Roman" w:cs="Times New Roman"/>
                <w:i/>
                <w:sz w:val="24"/>
                <w:szCs w:val="24"/>
                <w:highlight w:val="white"/>
                <w:lang w:val="en-GB"/>
              </w:rPr>
              <w:t xml:space="preserve">High </w:t>
            </w:r>
          </w:p>
        </w:tc>
      </w:tr>
    </w:tbl>
    <w:p w:rsidR="00DB3679" w:rsidRPr="00F4344B" w:rsidRDefault="003F18B7" w:rsidP="0068357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Table 2: “Porter’s five forces of Dell”</w:t>
      </w:r>
    </w:p>
    <w:p w:rsidR="00DB3679" w:rsidRPr="00F4344B" w:rsidRDefault="003F18B7" w:rsidP="0068357D">
      <w:pPr>
        <w:pStyle w:val="Normal1"/>
        <w:spacing w:before="240" w:after="240" w:line="360" w:lineRule="auto"/>
        <w:jc w:val="center"/>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(Source: Self-developed)</w:t>
      </w:r>
    </w:p>
    <w:p w:rsidR="0068357D"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Based on the above table related to "Porter's five forces", it can be analysed that the strong brand positioning of Dell has reduced the threat of new entries in the market. Mainly, brand loyalty and competitive price ranges have created barriers for new companies in the USA market. However, the PC industry in the USA has contained a number of companies and thus the threats from competitors are seen as high.  For instance, the competitors including </w:t>
      </w:r>
      <w:r w:rsidRPr="00F4344B">
        <w:rPr>
          <w:rFonts w:ascii="Times New Roman" w:eastAsia="Times New Roman" w:hAnsi="Times New Roman" w:cs="Times New Roman"/>
          <w:b/>
          <w:i/>
          <w:sz w:val="24"/>
          <w:szCs w:val="24"/>
          <w:highlight w:val="white"/>
          <w:lang w:val="en-GB"/>
        </w:rPr>
        <w:t>"Apple", "Lenovo", "Intel Corporation", "Hewlett Packard enterprise"</w:t>
      </w:r>
      <w:r w:rsidRPr="00F4344B">
        <w:rPr>
          <w:rFonts w:ascii="Times New Roman" w:eastAsia="Times New Roman" w:hAnsi="Times New Roman" w:cs="Times New Roman"/>
          <w:sz w:val="24"/>
          <w:szCs w:val="24"/>
          <w:highlight w:val="white"/>
          <w:lang w:val="en-GB"/>
        </w:rPr>
        <w:t xml:space="preserve"> and their strategies have enhanced tension for Dell (Dell.com, 2023). This is one of the crucial reason that Dell implements a “direct sell </w:t>
      </w:r>
      <w:proofErr w:type="gramStart"/>
      <w:r w:rsidRPr="00F4344B">
        <w:rPr>
          <w:rFonts w:ascii="Times New Roman" w:eastAsia="Times New Roman" w:hAnsi="Times New Roman" w:cs="Times New Roman"/>
          <w:sz w:val="24"/>
          <w:szCs w:val="24"/>
          <w:highlight w:val="white"/>
          <w:lang w:val="en-GB"/>
        </w:rPr>
        <w:t>strategy”  and</w:t>
      </w:r>
      <w:proofErr w:type="gramEnd"/>
      <w:r w:rsidRPr="00F4344B">
        <w:rPr>
          <w:rFonts w:ascii="Times New Roman" w:eastAsia="Times New Roman" w:hAnsi="Times New Roman" w:cs="Times New Roman"/>
          <w:sz w:val="24"/>
          <w:szCs w:val="24"/>
          <w:highlight w:val="white"/>
          <w:lang w:val="en-GB"/>
        </w:rPr>
        <w:t xml:space="preserve"> focus on enhancing their cloud computing infrastructure to provide the best services to its customers. </w:t>
      </w:r>
    </w:p>
    <w:p w:rsidR="00DB3679"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Other than this, Dell has maintained their communication and contract with the local suppliers to handle customers’ requests in a better manner. However, the “threats of substitutes” is seen as high for this company as the devices like PDAs, and handheld electronics are coming out with new features. Other </w:t>
      </w:r>
      <w:proofErr w:type="spellStart"/>
      <w:r w:rsidRPr="00F4344B">
        <w:rPr>
          <w:rFonts w:ascii="Times New Roman" w:eastAsia="Times New Roman" w:hAnsi="Times New Roman" w:cs="Times New Roman"/>
          <w:sz w:val="24"/>
          <w:szCs w:val="24"/>
          <w:highlight w:val="white"/>
          <w:lang w:val="en-GB"/>
        </w:rPr>
        <w:t>tahn</w:t>
      </w:r>
      <w:proofErr w:type="spellEnd"/>
      <w:r w:rsidRPr="00F4344B">
        <w:rPr>
          <w:rFonts w:ascii="Times New Roman" w:eastAsia="Times New Roman" w:hAnsi="Times New Roman" w:cs="Times New Roman"/>
          <w:sz w:val="24"/>
          <w:szCs w:val="24"/>
          <w:highlight w:val="white"/>
          <w:lang w:val="en-GB"/>
        </w:rPr>
        <w:t xml:space="preserve"> this, Dell has maintained its position in the market in that way as they have selected the best suppliers from all over the world and set their price limit as well. In this context, to include more clients Dell has maintained a “direct sell strategy” and enhances their profit margins in the market. </w:t>
      </w:r>
    </w:p>
    <w:p w:rsidR="00A41C3C" w:rsidRPr="00D62928" w:rsidRDefault="00A41C3C" w:rsidP="00A41C3C">
      <w:pPr>
        <w:pStyle w:val="Heading1"/>
        <w:rPr>
          <w:highlight w:val="white"/>
        </w:rPr>
      </w:pPr>
      <w:bookmarkStart w:id="10" w:name="_Toc143711935"/>
      <w:r w:rsidRPr="00D62928">
        <w:rPr>
          <w:highlight w:val="white"/>
        </w:rPr>
        <w:lastRenderedPageBreak/>
        <w:t>Internal Analysis</w:t>
      </w:r>
      <w:bookmarkEnd w:id="10"/>
    </w:p>
    <w:p w:rsidR="00A41C3C" w:rsidRPr="00D62928" w:rsidRDefault="00A41C3C" w:rsidP="008639C8">
      <w:pPr>
        <w:pStyle w:val="Heading2"/>
        <w:rPr>
          <w:highlight w:val="white"/>
        </w:rPr>
      </w:pPr>
      <w:bookmarkStart w:id="11" w:name="_Toc143711936"/>
      <w:r w:rsidRPr="00D62928">
        <w:rPr>
          <w:highlight w:val="white"/>
        </w:rPr>
        <w:t>Strategic Resources and Capabilities</w:t>
      </w:r>
      <w:bookmarkEnd w:id="11"/>
    </w:p>
    <w:p w:rsidR="00A41C3C" w:rsidRPr="00D62928"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 xml:space="preserve">Dell is one of the main companies in the computer technology industry that embraces the development and strategic implementation of resource management. The company has been constantly trying to put efforts in the “research and development process” that is helping the company to monitor the “modernism sectors of the brand”, </w:t>
      </w:r>
      <w:proofErr w:type="gramStart"/>
      <w:r w:rsidRPr="00D62928">
        <w:rPr>
          <w:rFonts w:ascii="Times New Roman" w:eastAsia="Times New Roman" w:hAnsi="Times New Roman" w:cs="Times New Roman"/>
          <w:sz w:val="24"/>
          <w:szCs w:val="24"/>
          <w:highlight w:val="white"/>
          <w:lang w:val="en-GB"/>
        </w:rPr>
        <w:t>i.e.</w:t>
      </w:r>
      <w:proofErr w:type="gramEnd"/>
      <w:r w:rsidRPr="00D62928">
        <w:rPr>
          <w:rFonts w:ascii="Times New Roman" w:eastAsia="Times New Roman" w:hAnsi="Times New Roman" w:cs="Times New Roman"/>
          <w:sz w:val="24"/>
          <w:szCs w:val="24"/>
          <w:highlight w:val="white"/>
          <w:lang w:val="en-GB"/>
        </w:rPr>
        <w:t xml:space="preserve"> “improving the sales growth” (</w:t>
      </w:r>
      <w:r w:rsidRPr="00D62928">
        <w:rPr>
          <w:rFonts w:ascii="Times New Roman" w:eastAsia="Times New Roman" w:hAnsi="Times New Roman" w:cs="Times New Roman"/>
          <w:sz w:val="24"/>
          <w:szCs w:val="24"/>
          <w:lang w:val="en-GB"/>
        </w:rPr>
        <w:t>Voymedia.com, 2023</w:t>
      </w:r>
      <w:r w:rsidRPr="00D62928">
        <w:rPr>
          <w:rFonts w:ascii="Times New Roman" w:eastAsia="Times New Roman" w:hAnsi="Times New Roman" w:cs="Times New Roman"/>
          <w:sz w:val="24"/>
          <w:szCs w:val="24"/>
          <w:highlight w:val="white"/>
          <w:lang w:val="en-GB"/>
        </w:rPr>
        <w:t>). The company also focuses on the “infrastructure solution groups” that are helping the company to emerge as the main company that produces “multi-cloud and big data solutions”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 xml:space="preserve">). Strategic advantages over competitors can help companies to secure the best places in the competitive market (Fader, 2020). The main resources that the company is currently issuing are “VMware”, “AI”, “5G modems” and “Client Solutions Group (CSG)”. This is also helping the company to create a significant place in the competitive market in digital competency making and ensuring the best sustainable growth plans in the technological sector. </w:t>
      </w:r>
    </w:p>
    <w:p w:rsidR="00A41C3C" w:rsidRPr="00D62928"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The company is also promoting financial services to the consumers to provide the significant “invasive research” infrastructure in the market. As the company is constantly trying to build a competitive analysis, the authorities are forcing the “long-term plans” to promote the company activities such as “services'', “software”, “storage”, “servers”, and “security” (</w:t>
      </w:r>
      <w:r w:rsidRPr="00D62928">
        <w:rPr>
          <w:rFonts w:ascii="Times New Roman" w:eastAsia="Times New Roman" w:hAnsi="Times New Roman" w:cs="Times New Roman"/>
          <w:sz w:val="24"/>
          <w:szCs w:val="24"/>
          <w:lang w:val="en-GB"/>
        </w:rPr>
        <w:t>Goodelectronics.org, 2023</w:t>
      </w:r>
      <w:r w:rsidRPr="00D62928">
        <w:rPr>
          <w:rFonts w:ascii="Times New Roman" w:eastAsia="Times New Roman" w:hAnsi="Times New Roman" w:cs="Times New Roman"/>
          <w:sz w:val="24"/>
          <w:szCs w:val="24"/>
          <w:highlight w:val="white"/>
          <w:lang w:val="en-GB"/>
        </w:rPr>
        <w:t>). Competitive advantages through the “structural formation” can upscale the company growth in a distinguished manner (Giraud-</w:t>
      </w:r>
      <w:proofErr w:type="spellStart"/>
      <w:r w:rsidRPr="00D62928">
        <w:rPr>
          <w:rFonts w:ascii="Times New Roman" w:eastAsia="Times New Roman" w:hAnsi="Times New Roman" w:cs="Times New Roman"/>
          <w:sz w:val="24"/>
          <w:szCs w:val="24"/>
          <w:highlight w:val="white"/>
          <w:lang w:val="en-GB"/>
        </w:rPr>
        <w:t>Billoud</w:t>
      </w:r>
      <w:proofErr w:type="spellEnd"/>
      <w:r w:rsidRPr="00D62928">
        <w:rPr>
          <w:rFonts w:ascii="Times New Roman" w:eastAsia="Times New Roman" w:hAnsi="Times New Roman" w:cs="Times New Roman"/>
          <w:sz w:val="24"/>
          <w:szCs w:val="24"/>
          <w:highlight w:val="white"/>
          <w:lang w:val="en-GB"/>
        </w:rPr>
        <w:t xml:space="preserve"> </w:t>
      </w:r>
      <w:r w:rsidRPr="00D62928">
        <w:rPr>
          <w:rFonts w:ascii="Times New Roman" w:eastAsia="Times New Roman" w:hAnsi="Times New Roman" w:cs="Times New Roman"/>
          <w:i/>
          <w:sz w:val="24"/>
          <w:szCs w:val="24"/>
          <w:highlight w:val="white"/>
          <w:lang w:val="en-GB"/>
        </w:rPr>
        <w:t>et al.</w:t>
      </w:r>
      <w:r w:rsidRPr="00D62928">
        <w:rPr>
          <w:rFonts w:ascii="Times New Roman" w:eastAsia="Times New Roman" w:hAnsi="Times New Roman" w:cs="Times New Roman"/>
          <w:sz w:val="24"/>
          <w:szCs w:val="24"/>
          <w:highlight w:val="white"/>
          <w:lang w:val="en-GB"/>
        </w:rPr>
        <w:t xml:space="preserve"> 2019). The capabilities of the company </w:t>
      </w:r>
      <w:proofErr w:type="gramStart"/>
      <w:r w:rsidRPr="00D62928">
        <w:rPr>
          <w:rFonts w:ascii="Times New Roman" w:eastAsia="Times New Roman" w:hAnsi="Times New Roman" w:cs="Times New Roman"/>
          <w:sz w:val="24"/>
          <w:szCs w:val="24"/>
          <w:highlight w:val="white"/>
          <w:lang w:val="en-GB"/>
        </w:rPr>
        <w:t>has</w:t>
      </w:r>
      <w:proofErr w:type="gramEnd"/>
      <w:r w:rsidRPr="00D62928">
        <w:rPr>
          <w:rFonts w:ascii="Times New Roman" w:eastAsia="Times New Roman" w:hAnsi="Times New Roman" w:cs="Times New Roman"/>
          <w:sz w:val="24"/>
          <w:szCs w:val="24"/>
          <w:highlight w:val="white"/>
          <w:lang w:val="en-GB"/>
        </w:rPr>
        <w:t xml:space="preserve"> been upgraded via the regular intervention in the “tech investment”, for instance, the recent investments in improving the “model collaboration programme” where the company has invested around “$279 million”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 xml:space="preserve">). This has enhanced the company infrastructure to promote more technical superiority in the competitive market and also enhance technological supremacy in research and development. </w:t>
      </w:r>
    </w:p>
    <w:p w:rsidR="00A0326A" w:rsidRDefault="00A41C3C" w:rsidP="008639C8">
      <w:pPr>
        <w:pStyle w:val="Heading2"/>
        <w:rPr>
          <w:highlight w:val="white"/>
        </w:rPr>
      </w:pPr>
      <w:bookmarkStart w:id="12" w:name="_Toc143711937"/>
      <w:r w:rsidRPr="00D62928">
        <w:rPr>
          <w:highlight w:val="white"/>
        </w:rPr>
        <w:t>Value Chain Analysis</w:t>
      </w:r>
      <w:bookmarkEnd w:id="12"/>
    </w:p>
    <w:p w:rsidR="00A0326A" w:rsidRDefault="00A0326A" w:rsidP="00A0326A">
      <w:pPr>
        <w:pStyle w:val="Normal1"/>
        <w:rPr>
          <w:rFonts w:ascii="Times New Roman" w:hAnsi="Times New Roman"/>
          <w:sz w:val="24"/>
          <w:szCs w:val="40"/>
          <w:highlight w:val="white"/>
          <w:shd w:val="clear" w:color="auto" w:fill="FFFFFF"/>
          <w:lang w:val="en-GB"/>
        </w:rPr>
      </w:pPr>
      <w:r>
        <w:rPr>
          <w:highlight w:val="white"/>
        </w:rPr>
        <w:br w:type="page"/>
      </w:r>
    </w:p>
    <w:p w:rsidR="00A41C3C" w:rsidRPr="00D62928" w:rsidRDefault="00A41C3C" w:rsidP="008639C8">
      <w:pPr>
        <w:pStyle w:val="Heading2"/>
        <w:rPr>
          <w:highlight w:val="white"/>
        </w:rPr>
      </w:pPr>
    </w:p>
    <w:tbl>
      <w:tblPr>
        <w:tblW w:w="9370" w:type="dxa"/>
        <w:tblBorders>
          <w:top w:val="nil"/>
          <w:left w:val="nil"/>
          <w:bottom w:val="nil"/>
          <w:right w:val="nil"/>
          <w:insideH w:val="nil"/>
          <w:insideV w:val="nil"/>
        </w:tblBorders>
        <w:tblLayout w:type="fixed"/>
        <w:tblLook w:val="0600" w:firstRow="0" w:lastRow="0" w:firstColumn="0" w:lastColumn="0" w:noHBand="1" w:noVBand="1"/>
      </w:tblPr>
      <w:tblGrid>
        <w:gridCol w:w="255"/>
        <w:gridCol w:w="2190"/>
        <w:gridCol w:w="1545"/>
        <w:gridCol w:w="1380"/>
        <w:gridCol w:w="1410"/>
        <w:gridCol w:w="1830"/>
        <w:gridCol w:w="760"/>
      </w:tblGrid>
      <w:tr w:rsidR="00A41C3C" w:rsidRPr="00D62928" w:rsidTr="00A0326A">
        <w:trPr>
          <w:cantSplit/>
          <w:trHeight w:val="585"/>
          <w:tblHeader/>
        </w:trPr>
        <w:tc>
          <w:tcPr>
            <w:tcW w:w="255" w:type="dxa"/>
            <w:vMerge w:val="restart"/>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Support Activities</w:t>
            </w:r>
          </w:p>
        </w:tc>
        <w:tc>
          <w:tcPr>
            <w:tcW w:w="8355" w:type="dxa"/>
            <w:gridSpan w:val="5"/>
            <w:tcBorders>
              <w:top w:val="single" w:sz="8" w:space="0" w:color="000000"/>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b/>
                <w:sz w:val="24"/>
                <w:szCs w:val="24"/>
                <w:lang w:val="en-GB"/>
              </w:rPr>
              <w:t xml:space="preserve">Firm Infrastructure: </w:t>
            </w:r>
            <w:r w:rsidRPr="00D62928">
              <w:rPr>
                <w:rFonts w:ascii="Times New Roman" w:eastAsia="Times New Roman" w:hAnsi="Times New Roman" w:cs="Times New Roman"/>
                <w:sz w:val="24"/>
                <w:szCs w:val="24"/>
                <w:lang w:val="en-GB"/>
              </w:rPr>
              <w:t>Hierarchical management</w:t>
            </w:r>
          </w:p>
        </w:tc>
        <w:tc>
          <w:tcPr>
            <w:tcW w:w="760" w:type="dxa"/>
            <w:vMerge w:val="restart"/>
            <w:tcBorders>
              <w:top w:val="single" w:sz="8" w:space="0" w:color="000000"/>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Margin</w:t>
            </w:r>
          </w:p>
        </w:tc>
      </w:tr>
      <w:tr w:rsidR="00A41C3C" w:rsidRPr="00D62928" w:rsidTr="00A0326A">
        <w:trPr>
          <w:cantSplit/>
          <w:trHeight w:val="1277"/>
          <w:tblHeader/>
        </w:trPr>
        <w:tc>
          <w:tcPr>
            <w:tcW w:w="255" w:type="dxa"/>
            <w:vMerge/>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c>
          <w:tcPr>
            <w:tcW w:w="8355" w:type="dxa"/>
            <w:gridSpan w:val="5"/>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b/>
                <w:sz w:val="24"/>
                <w:szCs w:val="24"/>
                <w:lang w:val="en-GB"/>
              </w:rPr>
              <w:t xml:space="preserve">HRM (Human Resource Management): </w:t>
            </w:r>
            <w:r w:rsidRPr="00D62928">
              <w:rPr>
                <w:rFonts w:ascii="Times New Roman" w:eastAsia="Times New Roman" w:hAnsi="Times New Roman" w:cs="Times New Roman"/>
                <w:sz w:val="24"/>
                <w:szCs w:val="24"/>
                <w:lang w:val="en-GB"/>
              </w:rPr>
              <w:t>“Online recruitment through CV”, “invitation through web connecting” (Dell.com, 2023)</w:t>
            </w:r>
          </w:p>
        </w:tc>
        <w:tc>
          <w:tcPr>
            <w:tcW w:w="760" w:type="dxa"/>
            <w:vMerge/>
            <w:tcBorders>
              <w:top w:val="single" w:sz="8" w:space="0" w:color="000000"/>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r>
      <w:tr w:rsidR="00A41C3C" w:rsidRPr="00D62928" w:rsidTr="00A0326A">
        <w:trPr>
          <w:cantSplit/>
          <w:trHeight w:val="585"/>
          <w:tblHeader/>
        </w:trPr>
        <w:tc>
          <w:tcPr>
            <w:tcW w:w="255" w:type="dxa"/>
            <w:vMerge/>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c>
          <w:tcPr>
            <w:tcW w:w="8355" w:type="dxa"/>
            <w:gridSpan w:val="5"/>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b/>
                <w:sz w:val="24"/>
                <w:szCs w:val="24"/>
                <w:lang w:val="en-GB"/>
              </w:rPr>
              <w:t xml:space="preserve">Technology Development: </w:t>
            </w:r>
            <w:r w:rsidRPr="00D62928">
              <w:rPr>
                <w:rFonts w:ascii="Times New Roman" w:eastAsia="Times New Roman" w:hAnsi="Times New Roman" w:cs="Times New Roman"/>
                <w:sz w:val="24"/>
                <w:szCs w:val="24"/>
                <w:lang w:val="en-GB"/>
              </w:rPr>
              <w:t>“$2779 million” investment in the technological sector, Investment in visual effects of $273 million in 2022-2023 (Dell.com, 2023).</w:t>
            </w:r>
          </w:p>
        </w:tc>
        <w:tc>
          <w:tcPr>
            <w:tcW w:w="760" w:type="dxa"/>
            <w:vMerge/>
            <w:tcBorders>
              <w:top w:val="single" w:sz="8" w:space="0" w:color="000000"/>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r>
      <w:tr w:rsidR="00A41C3C" w:rsidRPr="00D62928" w:rsidTr="00A0326A">
        <w:trPr>
          <w:cantSplit/>
          <w:trHeight w:val="585"/>
          <w:tblHeader/>
        </w:trPr>
        <w:tc>
          <w:tcPr>
            <w:tcW w:w="255" w:type="dxa"/>
            <w:vMerge/>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c>
          <w:tcPr>
            <w:tcW w:w="8355" w:type="dxa"/>
            <w:gridSpan w:val="5"/>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b/>
                <w:sz w:val="24"/>
                <w:szCs w:val="24"/>
                <w:lang w:val="en-GB"/>
              </w:rPr>
              <w:t xml:space="preserve">Procurement: </w:t>
            </w:r>
            <w:r w:rsidRPr="00D62928">
              <w:rPr>
                <w:rFonts w:ascii="Times New Roman" w:eastAsia="Times New Roman" w:hAnsi="Times New Roman" w:cs="Times New Roman"/>
                <w:sz w:val="24"/>
                <w:szCs w:val="24"/>
                <w:lang w:val="en-GB"/>
              </w:rPr>
              <w:t>Collaborating with suppliers for raw materials, direct selling to the developers (Dell.com, 2023).</w:t>
            </w:r>
          </w:p>
        </w:tc>
        <w:tc>
          <w:tcPr>
            <w:tcW w:w="760" w:type="dxa"/>
            <w:vMerge/>
            <w:tcBorders>
              <w:top w:val="single" w:sz="8" w:space="0" w:color="000000"/>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r>
      <w:tr w:rsidR="00A41C3C" w:rsidRPr="00D62928" w:rsidTr="00A0326A">
        <w:trPr>
          <w:cantSplit/>
          <w:trHeight w:val="945"/>
          <w:tblHeader/>
        </w:trPr>
        <w:tc>
          <w:tcPr>
            <w:tcW w:w="255" w:type="dxa"/>
            <w:vMerge/>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c>
          <w:tcPr>
            <w:tcW w:w="219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Inbound logistics</w:t>
            </w:r>
          </w:p>
        </w:tc>
        <w:tc>
          <w:tcPr>
            <w:tcW w:w="154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Operations</w:t>
            </w:r>
          </w:p>
        </w:tc>
        <w:tc>
          <w:tcPr>
            <w:tcW w:w="13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Outbound logistics</w:t>
            </w:r>
          </w:p>
        </w:tc>
        <w:tc>
          <w:tcPr>
            <w:tcW w:w="141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Marketing and sales</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Service</w:t>
            </w:r>
          </w:p>
        </w:tc>
        <w:tc>
          <w:tcPr>
            <w:tcW w:w="760" w:type="dxa"/>
            <w:vMerge/>
            <w:tcBorders>
              <w:top w:val="single" w:sz="8" w:space="0" w:color="000000"/>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r>
    </w:tbl>
    <w:p w:rsidR="00F50D60" w:rsidRDefault="00F50D60">
      <w:r>
        <w:br w:type="page"/>
      </w:r>
    </w:p>
    <w:tbl>
      <w:tblPr>
        <w:tblW w:w="9370" w:type="dxa"/>
        <w:tblBorders>
          <w:top w:val="nil"/>
          <w:left w:val="nil"/>
          <w:bottom w:val="nil"/>
          <w:right w:val="nil"/>
          <w:insideH w:val="nil"/>
          <w:insideV w:val="nil"/>
        </w:tblBorders>
        <w:tblLayout w:type="fixed"/>
        <w:tblLook w:val="0600" w:firstRow="0" w:lastRow="0" w:firstColumn="0" w:lastColumn="0" w:noHBand="1" w:noVBand="1"/>
      </w:tblPr>
      <w:tblGrid>
        <w:gridCol w:w="255"/>
        <w:gridCol w:w="1735"/>
        <w:gridCol w:w="2000"/>
        <w:gridCol w:w="1510"/>
        <w:gridCol w:w="1280"/>
        <w:gridCol w:w="1830"/>
        <w:gridCol w:w="760"/>
      </w:tblGrid>
      <w:tr w:rsidR="00A41C3C" w:rsidRPr="00D62928" w:rsidTr="00F50D60">
        <w:trPr>
          <w:cantSplit/>
          <w:trHeight w:val="7871"/>
          <w:tblHeader/>
        </w:trPr>
        <w:tc>
          <w:tcPr>
            <w:tcW w:w="25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c>
          <w:tcPr>
            <w:tcW w:w="173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A41C3C">
            <w:pPr>
              <w:pStyle w:val="Normal1"/>
              <w:numPr>
                <w:ilvl w:val="0"/>
                <w:numId w:val="8"/>
              </w:numPr>
              <w:spacing w:before="240"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Low inventory costing as models brought through retailers (Dynamicinventory.net, 2023).</w:t>
            </w:r>
          </w:p>
          <w:p w:rsidR="00A41C3C" w:rsidRPr="00D62928" w:rsidRDefault="00A41C3C" w:rsidP="00A41C3C">
            <w:pPr>
              <w:pStyle w:val="Normal1"/>
              <w:numPr>
                <w:ilvl w:val="0"/>
                <w:numId w:val="8"/>
              </w:numPr>
              <w:spacing w:after="240"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 xml:space="preserve">Flexibilities of choices through “products and processes”  </w:t>
            </w:r>
          </w:p>
        </w:tc>
        <w:tc>
          <w:tcPr>
            <w:tcW w:w="20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A41C3C">
            <w:pPr>
              <w:pStyle w:val="Normal1"/>
              <w:numPr>
                <w:ilvl w:val="0"/>
                <w:numId w:val="9"/>
              </w:numPr>
              <w:spacing w:before="240"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Direct investments in raw materials through “digital supply chain management” (Dynamicinventory.net, 2023)</w:t>
            </w:r>
          </w:p>
          <w:p w:rsidR="00A41C3C" w:rsidRPr="00D62928" w:rsidRDefault="00A41C3C" w:rsidP="00A41C3C">
            <w:pPr>
              <w:pStyle w:val="Normal1"/>
              <w:numPr>
                <w:ilvl w:val="0"/>
                <w:numId w:val="9"/>
              </w:numPr>
              <w:spacing w:after="240"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Inventory management through trusted advisors in the company (Dell.com, 2023).</w:t>
            </w:r>
          </w:p>
        </w:tc>
        <w:tc>
          <w:tcPr>
            <w:tcW w:w="151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A41C3C">
            <w:pPr>
              <w:pStyle w:val="Normal1"/>
              <w:numPr>
                <w:ilvl w:val="0"/>
                <w:numId w:val="10"/>
              </w:numPr>
              <w:spacing w:before="240" w:after="240"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Distribution of products through “value-added resellers”, “system integrators” and “retailers”. (Thestrategystory.com, 2023).</w:t>
            </w:r>
          </w:p>
        </w:tc>
        <w:tc>
          <w:tcPr>
            <w:tcW w:w="12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A41C3C">
            <w:pPr>
              <w:pStyle w:val="Normal1"/>
              <w:numPr>
                <w:ilvl w:val="0"/>
                <w:numId w:val="10"/>
              </w:numPr>
              <w:spacing w:before="240" w:after="240"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 xml:space="preserve">“360 branding” through TV, Print media and social media (Dynamicinventory.net, 2023).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A41C3C">
            <w:pPr>
              <w:pStyle w:val="Normal1"/>
              <w:numPr>
                <w:ilvl w:val="0"/>
                <w:numId w:val="11"/>
              </w:numPr>
              <w:spacing w:before="240"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 xml:space="preserve"> “Target prices for the consumers” (Iide.co, 2023). </w:t>
            </w:r>
          </w:p>
          <w:p w:rsidR="00A41C3C" w:rsidRPr="00D62928" w:rsidRDefault="00A41C3C" w:rsidP="00A41C3C">
            <w:pPr>
              <w:pStyle w:val="Normal1"/>
              <w:numPr>
                <w:ilvl w:val="0"/>
                <w:numId w:val="11"/>
              </w:numPr>
              <w:spacing w:after="240"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 xml:space="preserve">24/7 customer services through offline and online solutions (Dell.com, 2023).  </w:t>
            </w:r>
          </w:p>
        </w:tc>
        <w:tc>
          <w:tcPr>
            <w:tcW w:w="760" w:type="dxa"/>
            <w:tcBorders>
              <w:top w:val="single" w:sz="8" w:space="0" w:color="000000"/>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line="360" w:lineRule="auto"/>
              <w:ind w:left="-20"/>
              <w:jc w:val="both"/>
              <w:rPr>
                <w:rFonts w:ascii="Times New Roman" w:eastAsia="Times New Roman" w:hAnsi="Times New Roman" w:cs="Times New Roman"/>
                <w:b/>
                <w:sz w:val="24"/>
                <w:szCs w:val="24"/>
                <w:highlight w:val="white"/>
                <w:lang w:val="en-GB"/>
              </w:rPr>
            </w:pPr>
          </w:p>
        </w:tc>
      </w:tr>
      <w:tr w:rsidR="00A41C3C" w:rsidRPr="00D62928" w:rsidTr="00A0326A">
        <w:trPr>
          <w:cantSplit/>
          <w:trHeight w:val="585"/>
          <w:tblHeader/>
        </w:trPr>
        <w:tc>
          <w:tcPr>
            <w:tcW w:w="8610" w:type="dxa"/>
            <w:gridSpan w:val="6"/>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Primary Activities</w:t>
            </w:r>
          </w:p>
        </w:tc>
        <w:tc>
          <w:tcPr>
            <w:tcW w:w="7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A41C3C" w:rsidRPr="00D62928" w:rsidRDefault="00A41C3C" w:rsidP="00F73004">
            <w:pPr>
              <w:pStyle w:val="Normal1"/>
              <w:spacing w:before="240" w:after="240" w:line="360" w:lineRule="auto"/>
              <w:ind w:left="-20"/>
              <w:jc w:val="both"/>
              <w:rPr>
                <w:rFonts w:ascii="Times New Roman" w:eastAsia="Times New Roman" w:hAnsi="Times New Roman" w:cs="Times New Roman"/>
                <w:b/>
                <w:sz w:val="24"/>
                <w:szCs w:val="24"/>
                <w:highlight w:val="white"/>
                <w:lang w:val="en-GB"/>
              </w:rPr>
            </w:pPr>
            <w:r w:rsidRPr="00D62928">
              <w:rPr>
                <w:rFonts w:ascii="Times New Roman" w:eastAsia="Times New Roman" w:hAnsi="Times New Roman" w:cs="Times New Roman"/>
                <w:b/>
                <w:sz w:val="24"/>
                <w:szCs w:val="24"/>
                <w:highlight w:val="white"/>
                <w:lang w:val="en-GB"/>
              </w:rPr>
              <w:t xml:space="preserve"> </w:t>
            </w:r>
          </w:p>
        </w:tc>
      </w:tr>
    </w:tbl>
    <w:p w:rsidR="00A41C3C" w:rsidRPr="00D62928" w:rsidRDefault="002C3258" w:rsidP="00A41C3C">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lastRenderedPageBreak/>
        <w:t>Table 3</w:t>
      </w:r>
      <w:r w:rsidR="00A41C3C" w:rsidRPr="00D62928">
        <w:rPr>
          <w:rFonts w:ascii="Times New Roman" w:eastAsia="Times New Roman" w:hAnsi="Times New Roman" w:cs="Times New Roman"/>
          <w:b/>
          <w:sz w:val="24"/>
          <w:szCs w:val="24"/>
          <w:highlight w:val="white"/>
          <w:lang w:val="en-GB"/>
        </w:rPr>
        <w:t>: Value chain analysis of Dell</w:t>
      </w:r>
    </w:p>
    <w:p w:rsidR="00A41C3C" w:rsidRPr="00D62928" w:rsidRDefault="00A41C3C" w:rsidP="00A41C3C">
      <w:pPr>
        <w:pStyle w:val="Normal1"/>
        <w:spacing w:line="360" w:lineRule="auto"/>
        <w:jc w:val="center"/>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 xml:space="preserve">(Source: </w:t>
      </w:r>
      <w:r w:rsidRPr="00D62928">
        <w:rPr>
          <w:rFonts w:ascii="Times New Roman" w:eastAsia="Times New Roman" w:hAnsi="Times New Roman" w:cs="Times New Roman"/>
          <w:sz w:val="24"/>
          <w:szCs w:val="24"/>
          <w:lang w:val="en-GB"/>
        </w:rPr>
        <w:t>Dell.com, 2023)</w:t>
      </w:r>
    </w:p>
    <w:p w:rsidR="00A41C3C" w:rsidRPr="00D62928" w:rsidRDefault="00A41C3C" w:rsidP="00A41C3C">
      <w:pPr>
        <w:pStyle w:val="Normal1"/>
        <w:spacing w:line="360" w:lineRule="auto"/>
        <w:jc w:val="both"/>
        <w:rPr>
          <w:rFonts w:ascii="Times New Roman" w:eastAsia="Times New Roman" w:hAnsi="Times New Roman" w:cs="Times New Roman"/>
          <w:b/>
          <w:sz w:val="24"/>
          <w:szCs w:val="24"/>
          <w:highlight w:val="white"/>
          <w:lang w:val="en-GB"/>
        </w:rPr>
      </w:pPr>
      <w:r w:rsidRPr="00D62928">
        <w:rPr>
          <w:rFonts w:ascii="Times New Roman" w:eastAsia="Times New Roman" w:hAnsi="Times New Roman" w:cs="Times New Roman"/>
          <w:b/>
          <w:sz w:val="24"/>
          <w:szCs w:val="24"/>
          <w:highlight w:val="white"/>
          <w:lang w:val="en-GB"/>
        </w:rPr>
        <w:t>Analysis</w:t>
      </w:r>
    </w:p>
    <w:p w:rsidR="00A41C3C" w:rsidRPr="00D62928"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 xml:space="preserve">Dell has been one of the most significant companies that followed the “Hierarchical management” in the company infrastructure. This has helped the company to run in the competitive market and allow the “research and development” process to be more resourceful. Based on the views of Liu </w:t>
      </w:r>
      <w:r w:rsidRPr="00D62928">
        <w:rPr>
          <w:rFonts w:ascii="Times New Roman" w:eastAsia="Times New Roman" w:hAnsi="Times New Roman" w:cs="Times New Roman"/>
          <w:i/>
          <w:sz w:val="24"/>
          <w:szCs w:val="24"/>
          <w:highlight w:val="white"/>
          <w:lang w:val="en-GB"/>
        </w:rPr>
        <w:t>et al</w:t>
      </w:r>
      <w:r w:rsidRPr="00D62928">
        <w:rPr>
          <w:rFonts w:ascii="Times New Roman" w:eastAsia="Times New Roman" w:hAnsi="Times New Roman" w:cs="Times New Roman"/>
          <w:sz w:val="24"/>
          <w:szCs w:val="24"/>
          <w:highlight w:val="white"/>
          <w:lang w:val="en-GB"/>
        </w:rPr>
        <w:t>. (2019), hierarchical management processes in company infrastructure can enhance the capability of the company to recruit more “efficient HRM” in the company development process. This is one of the reasons that the company is capturing more than 17% of the sectoral market share in 2021-2022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 xml:space="preserve">). However, the company is mainly investing in the technological </w:t>
      </w:r>
      <w:proofErr w:type="gramStart"/>
      <w:r w:rsidRPr="00D62928">
        <w:rPr>
          <w:rFonts w:ascii="Times New Roman" w:eastAsia="Times New Roman" w:hAnsi="Times New Roman" w:cs="Times New Roman"/>
          <w:sz w:val="24"/>
          <w:szCs w:val="24"/>
          <w:highlight w:val="white"/>
          <w:lang w:val="en-GB"/>
        </w:rPr>
        <w:t>sector  which</w:t>
      </w:r>
      <w:proofErr w:type="gramEnd"/>
      <w:r w:rsidRPr="00D62928">
        <w:rPr>
          <w:rFonts w:ascii="Times New Roman" w:eastAsia="Times New Roman" w:hAnsi="Times New Roman" w:cs="Times New Roman"/>
          <w:sz w:val="24"/>
          <w:szCs w:val="24"/>
          <w:highlight w:val="white"/>
          <w:lang w:val="en-GB"/>
        </w:rPr>
        <w:t xml:space="preserve"> has been raised to “$2779 million” in 2021-2022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 xml:space="preserve">). This has helped the company to invest more in futuristic segments such as “5G compatibilities” and “IoT”. </w:t>
      </w:r>
    </w:p>
    <w:p w:rsidR="00A41C3C" w:rsidRPr="00D62928"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The company is also riveting on the “visual effects” which has been the core objective to improve the visual effects in operating systems. $273 million investments in visual effects have been the key for the company to move forward in the computer monitoring process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 The company is also one of the core companies in the marketing segments that sells the products directly to the developers. This has also impacted the company's growth rate by “trusting suppliers” through supply chain management (SCM). For this reason, the company consumes less “inventory costing” in terms of inventory management of company components (</w:t>
      </w:r>
      <w:r w:rsidRPr="00D62928">
        <w:rPr>
          <w:rFonts w:ascii="Times New Roman" w:eastAsia="Times New Roman" w:hAnsi="Times New Roman" w:cs="Times New Roman"/>
          <w:sz w:val="24"/>
          <w:szCs w:val="24"/>
          <w:lang w:val="en-GB"/>
        </w:rPr>
        <w:t>Dynamicinventory.net, 2023</w:t>
      </w:r>
      <w:r w:rsidRPr="00D62928">
        <w:rPr>
          <w:rFonts w:ascii="Times New Roman" w:eastAsia="Times New Roman" w:hAnsi="Times New Roman" w:cs="Times New Roman"/>
          <w:sz w:val="24"/>
          <w:szCs w:val="24"/>
          <w:highlight w:val="white"/>
          <w:lang w:val="en-GB"/>
        </w:rPr>
        <w:t xml:space="preserve">). Dell has been regularly involved in direct investments in raw materials through `digital supply chain methods”, which has enabled the company to capture 42% of component supply rates in the technological groups </w:t>
      </w:r>
      <w:r w:rsidRPr="00D62928">
        <w:rPr>
          <w:rFonts w:ascii="Times New Roman" w:eastAsia="Times New Roman" w:hAnsi="Times New Roman" w:cs="Times New Roman"/>
          <w:sz w:val="24"/>
          <w:szCs w:val="24"/>
          <w:lang w:val="en-GB"/>
        </w:rPr>
        <w:t>(Dynamicinventory.net, 2023</w:t>
      </w:r>
      <w:r w:rsidRPr="00D62928">
        <w:rPr>
          <w:rFonts w:ascii="Times New Roman" w:eastAsia="Times New Roman" w:hAnsi="Times New Roman" w:cs="Times New Roman"/>
          <w:sz w:val="24"/>
          <w:szCs w:val="24"/>
          <w:highlight w:val="white"/>
          <w:lang w:val="en-GB"/>
        </w:rPr>
        <w:t>). On the other hand, the company has been involved in distributing the production through “value-added resellers”. This has helped the company to see significant growth in the “system integration process” of company supply chain systems (</w:t>
      </w:r>
      <w:r w:rsidRPr="00D62928">
        <w:rPr>
          <w:rFonts w:ascii="Times New Roman" w:eastAsia="Times New Roman" w:hAnsi="Times New Roman" w:cs="Times New Roman"/>
          <w:sz w:val="24"/>
          <w:szCs w:val="24"/>
          <w:lang w:val="en-GB"/>
        </w:rPr>
        <w:t>Thestrategystory.com, 2023</w:t>
      </w:r>
      <w:r w:rsidRPr="00D62928">
        <w:rPr>
          <w:rFonts w:ascii="Times New Roman" w:eastAsia="Times New Roman" w:hAnsi="Times New Roman" w:cs="Times New Roman"/>
          <w:sz w:val="24"/>
          <w:szCs w:val="24"/>
          <w:highlight w:val="white"/>
          <w:lang w:val="en-GB"/>
        </w:rPr>
        <w:t xml:space="preserve">). 360-degree marketing and sales promotion through “TV”, “social media” and “print media” are the key for the company to gain the best competitive knowledge and gain significant market share in the technological groups. </w:t>
      </w:r>
    </w:p>
    <w:p w:rsidR="00A41C3C" w:rsidRPr="00D62928" w:rsidRDefault="00A41C3C" w:rsidP="008639C8">
      <w:pPr>
        <w:pStyle w:val="Heading2"/>
        <w:rPr>
          <w:highlight w:val="white"/>
        </w:rPr>
      </w:pPr>
      <w:bookmarkStart w:id="13" w:name="_Toc143711938"/>
      <w:r w:rsidRPr="00D62928">
        <w:rPr>
          <w:highlight w:val="white"/>
        </w:rPr>
        <w:t>Primary Activities</w:t>
      </w:r>
      <w:bookmarkEnd w:id="13"/>
    </w:p>
    <w:p w:rsidR="00A41C3C" w:rsidRPr="00D62928"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 xml:space="preserve">The primary activities of the company have been the reliable sources that have helped the company to grow internally in the technology buying process in a competitive market. According to the lecture material, green strategy and sustainability through “electrification” </w:t>
      </w:r>
      <w:r w:rsidRPr="00D62928">
        <w:rPr>
          <w:rFonts w:ascii="Times New Roman" w:eastAsia="Times New Roman" w:hAnsi="Times New Roman" w:cs="Times New Roman"/>
          <w:sz w:val="24"/>
          <w:szCs w:val="24"/>
          <w:highlight w:val="white"/>
          <w:lang w:val="en-GB"/>
        </w:rPr>
        <w:lastRenderedPageBreak/>
        <w:t>has been the primary resource process to make a sustainable approach in the competitive market (SM - Week 9 - Strategic Sustainability, slide no. 5). The primary strategic activities of the company have been mainly “Improving and modernising” the current operating systems in the market operations (</w:t>
      </w:r>
      <w:r w:rsidRPr="00D62928">
        <w:rPr>
          <w:rFonts w:ascii="Times New Roman" w:eastAsia="Times New Roman" w:hAnsi="Times New Roman" w:cs="Times New Roman"/>
          <w:sz w:val="24"/>
          <w:szCs w:val="24"/>
          <w:lang w:val="en-GB"/>
        </w:rPr>
        <w:t>Crn.com, 2023</w:t>
      </w:r>
      <w:r w:rsidRPr="00D62928">
        <w:rPr>
          <w:rFonts w:ascii="Times New Roman" w:eastAsia="Times New Roman" w:hAnsi="Times New Roman" w:cs="Times New Roman"/>
          <w:sz w:val="24"/>
          <w:szCs w:val="24"/>
          <w:highlight w:val="white"/>
          <w:lang w:val="en-GB"/>
        </w:rPr>
        <w:t xml:space="preserve">). This has helped the company to operate the technological markets through proper </w:t>
      </w:r>
      <w:proofErr w:type="gramStart"/>
      <w:r w:rsidRPr="00D62928">
        <w:rPr>
          <w:rFonts w:ascii="Times New Roman" w:eastAsia="Times New Roman" w:hAnsi="Times New Roman" w:cs="Times New Roman"/>
          <w:sz w:val="24"/>
          <w:szCs w:val="24"/>
          <w:highlight w:val="white"/>
          <w:lang w:val="en-GB"/>
        </w:rPr>
        <w:t>integration  with</w:t>
      </w:r>
      <w:proofErr w:type="gramEnd"/>
      <w:r w:rsidRPr="00D62928">
        <w:rPr>
          <w:rFonts w:ascii="Times New Roman" w:eastAsia="Times New Roman" w:hAnsi="Times New Roman" w:cs="Times New Roman"/>
          <w:sz w:val="24"/>
          <w:szCs w:val="24"/>
          <w:highlight w:val="white"/>
          <w:lang w:val="en-GB"/>
        </w:rPr>
        <w:t xml:space="preserve"> research and development plans for a sustainable future. Contrarily, “Edge computing” has been one of the main targets for the company which can help the company capture regular market capacities in the technological investment policies (</w:t>
      </w:r>
      <w:r w:rsidRPr="00D62928">
        <w:rPr>
          <w:rFonts w:ascii="Times New Roman" w:eastAsia="Times New Roman" w:hAnsi="Times New Roman" w:cs="Times New Roman"/>
          <w:sz w:val="24"/>
          <w:szCs w:val="24"/>
          <w:lang w:val="en-GB"/>
        </w:rPr>
        <w:t>Voymedia.com, 2023</w:t>
      </w:r>
      <w:r w:rsidRPr="00D62928">
        <w:rPr>
          <w:rFonts w:ascii="Times New Roman" w:eastAsia="Times New Roman" w:hAnsi="Times New Roman" w:cs="Times New Roman"/>
          <w:sz w:val="24"/>
          <w:szCs w:val="24"/>
          <w:highlight w:val="white"/>
          <w:lang w:val="en-GB"/>
        </w:rPr>
        <w:t xml:space="preserve">). “Telecommunications” through “enhanced micro cables” has also been the target for the company to manage the marketing segments in the AI implementation process of the company. </w:t>
      </w:r>
    </w:p>
    <w:p w:rsidR="00A41C3C" w:rsidRPr="00D62928"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 xml:space="preserve">“Data management” and “as-a-service consumption models” are also fundamental targets for the company to sustain the competitive market. Based on the views of </w:t>
      </w:r>
      <w:proofErr w:type="spellStart"/>
      <w:r w:rsidRPr="00D62928">
        <w:rPr>
          <w:rFonts w:ascii="Times New Roman" w:eastAsia="Times New Roman" w:hAnsi="Times New Roman" w:cs="Times New Roman"/>
          <w:sz w:val="24"/>
          <w:szCs w:val="24"/>
          <w:highlight w:val="white"/>
          <w:lang w:val="en-GB"/>
        </w:rPr>
        <w:t>Papadas</w:t>
      </w:r>
      <w:proofErr w:type="spellEnd"/>
      <w:r w:rsidRPr="00D62928">
        <w:rPr>
          <w:rFonts w:ascii="Times New Roman" w:eastAsia="Times New Roman" w:hAnsi="Times New Roman" w:cs="Times New Roman"/>
          <w:sz w:val="24"/>
          <w:szCs w:val="24"/>
          <w:highlight w:val="white"/>
          <w:lang w:val="en-GB"/>
        </w:rPr>
        <w:t xml:space="preserve"> </w:t>
      </w:r>
      <w:r w:rsidRPr="00D62928">
        <w:rPr>
          <w:rFonts w:ascii="Times New Roman" w:eastAsia="Times New Roman" w:hAnsi="Times New Roman" w:cs="Times New Roman"/>
          <w:i/>
          <w:sz w:val="24"/>
          <w:szCs w:val="24"/>
          <w:highlight w:val="white"/>
          <w:lang w:val="en-GB"/>
        </w:rPr>
        <w:t>et al.</w:t>
      </w:r>
      <w:r w:rsidRPr="00D62928">
        <w:rPr>
          <w:rFonts w:ascii="Times New Roman" w:eastAsia="Times New Roman" w:hAnsi="Times New Roman" w:cs="Times New Roman"/>
          <w:sz w:val="24"/>
          <w:szCs w:val="24"/>
          <w:highlight w:val="white"/>
          <w:lang w:val="en-GB"/>
        </w:rPr>
        <w:t xml:space="preserve"> (2019), unlocking the development plans in corporate “environment planning” through sustainable practices can increase the “contemporary business strategies” for companies. Dell is also trying to “recurring revenue streams” through “multi-year agreements” which can help the company to create the “Luna technologies” more useful to the consumers of laptop and desktop computers. Conversely, “scalable technology solutions” and “incorporating AI and machine-learning technology” has also been the main target for the company to enhance technological implementation in the business sector. For instance, the company has recently invested “$2.5 billion” in R&amp;D management in the company to gain the best marketing place in the competitive sector (</w:t>
      </w:r>
      <w:r w:rsidRPr="00D62928">
        <w:rPr>
          <w:rFonts w:ascii="Times New Roman" w:eastAsia="Times New Roman" w:hAnsi="Times New Roman" w:cs="Times New Roman"/>
          <w:sz w:val="24"/>
          <w:szCs w:val="24"/>
          <w:lang w:val="en-GB"/>
        </w:rPr>
        <w:t>Forbes.com, 2023</w:t>
      </w:r>
      <w:r w:rsidRPr="00D62928">
        <w:rPr>
          <w:rFonts w:ascii="Times New Roman" w:eastAsia="Times New Roman" w:hAnsi="Times New Roman" w:cs="Times New Roman"/>
          <w:sz w:val="24"/>
          <w:szCs w:val="24"/>
          <w:highlight w:val="white"/>
          <w:lang w:val="en-GB"/>
        </w:rPr>
        <w:t xml:space="preserve">). This can also help the company to sustain the technological boost in Industry 4.0 for the longest time. </w:t>
      </w:r>
    </w:p>
    <w:p w:rsidR="00A41C3C" w:rsidRPr="00D62928" w:rsidRDefault="00A41C3C" w:rsidP="008639C8">
      <w:pPr>
        <w:pStyle w:val="Heading2"/>
        <w:rPr>
          <w:highlight w:val="white"/>
        </w:rPr>
      </w:pPr>
      <w:bookmarkStart w:id="14" w:name="_Toc143711939"/>
      <w:r w:rsidRPr="00D62928">
        <w:rPr>
          <w:highlight w:val="white"/>
        </w:rPr>
        <w:t>Secondary Activities</w:t>
      </w:r>
      <w:bookmarkEnd w:id="14"/>
    </w:p>
    <w:p w:rsidR="00A41C3C" w:rsidRPr="00D62928"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 xml:space="preserve">The Secondary activities of a company consist of the “manufacturing process” and the “outer capabilities” such as “practicalities”, “difference makings in individual sectors” and “relationship making” with the consumers. Dell has been constantly trying to be involved in the sales process of the company products with a direct relationship with the consumers. Based on the views of Khan </w:t>
      </w:r>
      <w:r w:rsidRPr="00D62928">
        <w:rPr>
          <w:rFonts w:ascii="Times New Roman" w:eastAsia="Times New Roman" w:hAnsi="Times New Roman" w:cs="Times New Roman"/>
          <w:i/>
          <w:sz w:val="24"/>
          <w:szCs w:val="24"/>
          <w:highlight w:val="white"/>
          <w:lang w:val="en-GB"/>
        </w:rPr>
        <w:t>et al.</w:t>
      </w:r>
      <w:r w:rsidRPr="00D62928">
        <w:rPr>
          <w:rFonts w:ascii="Times New Roman" w:eastAsia="Times New Roman" w:hAnsi="Times New Roman" w:cs="Times New Roman"/>
          <w:sz w:val="24"/>
          <w:szCs w:val="24"/>
          <w:highlight w:val="white"/>
          <w:lang w:val="en-GB"/>
        </w:rPr>
        <w:t xml:space="preserve"> (2022), marketing expatriates and customer loyalty have been the key for companies to sustain the maximising attraction process among consumers. The secondary activities of the company have also included the “Closed feedback loop” which enables the company to create the space for enabling lower prices for the components that attract more consumers to the company. Conversely, “single salesforce” plans for component selling projects have also been the main target for the company to create the “sales to customers </w:t>
      </w:r>
      <w:r w:rsidRPr="00D62928">
        <w:rPr>
          <w:rFonts w:ascii="Times New Roman" w:eastAsia="Times New Roman" w:hAnsi="Times New Roman" w:cs="Times New Roman"/>
          <w:sz w:val="24"/>
          <w:szCs w:val="24"/>
          <w:highlight w:val="white"/>
          <w:lang w:val="en-GB"/>
        </w:rPr>
        <w:lastRenderedPageBreak/>
        <w:t xml:space="preserve">strategy” which enables the company to directly communicate with the consumers through company social media handles. </w:t>
      </w:r>
    </w:p>
    <w:p w:rsidR="00A41C3C" w:rsidRPr="00F4344B"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“Direct models” of the company have also been helpful for the company to enhance the “direct relationship” with the consumers through the parts-selling process. The company is also formulating a winning strategy as poet\r the authorities by advancing into the “tablet” market by making “tablets” for the consumers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 The company is also entering into the smartphone market by making the first smartphone in the segment named “Venue”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 xml:space="preserve">). The company is also offering “cloud services” by offering “IT-as-a-service” to provide greater flexibility in the IT scale. </w:t>
      </w:r>
    </w:p>
    <w:p w:rsidR="00DB3679" w:rsidRPr="00F4344B" w:rsidRDefault="003F18B7" w:rsidP="008639C8">
      <w:pPr>
        <w:pStyle w:val="Heading2"/>
        <w:rPr>
          <w:highlight w:val="white"/>
        </w:rPr>
      </w:pPr>
      <w:bookmarkStart w:id="15" w:name="_Toc143711940"/>
      <w:r w:rsidRPr="00F4344B">
        <w:rPr>
          <w:highlight w:val="white"/>
        </w:rPr>
        <w:t xml:space="preserve">VRIO Analysis of </w:t>
      </w:r>
      <w:r w:rsidRPr="008639C8">
        <w:rPr>
          <w:highlight w:val="white"/>
        </w:rPr>
        <w:t>Distinctive</w:t>
      </w:r>
      <w:r w:rsidRPr="00F4344B">
        <w:rPr>
          <w:highlight w:val="white"/>
        </w:rPr>
        <w:t xml:space="preserve"> Resources and Capabilities</w:t>
      </w:r>
      <w:bookmarkEnd w:id="15"/>
    </w:p>
    <w:tbl>
      <w:tblPr>
        <w:tblStyle w:val="Table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500"/>
        <w:gridCol w:w="1500"/>
        <w:gridCol w:w="1500"/>
        <w:gridCol w:w="1020"/>
        <w:gridCol w:w="1980"/>
      </w:tblGrid>
      <w:tr w:rsidR="00DB3679" w:rsidRPr="00F4344B" w:rsidTr="0068357D">
        <w:trPr>
          <w:cantSplit/>
          <w:tblHeader/>
        </w:trPr>
        <w:tc>
          <w:tcPr>
            <w:tcW w:w="1500" w:type="dxa"/>
            <w:shd w:val="clear" w:color="auto" w:fill="8DB3E2" w:themeFill="text2"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Factors </w:t>
            </w:r>
          </w:p>
        </w:tc>
        <w:tc>
          <w:tcPr>
            <w:tcW w:w="1500" w:type="dxa"/>
            <w:shd w:val="clear" w:color="auto" w:fill="8DB3E2" w:themeFill="text2"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Valuable</w:t>
            </w:r>
          </w:p>
        </w:tc>
        <w:tc>
          <w:tcPr>
            <w:tcW w:w="1500" w:type="dxa"/>
            <w:shd w:val="clear" w:color="auto" w:fill="8DB3E2" w:themeFill="text2"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Rare</w:t>
            </w:r>
          </w:p>
        </w:tc>
        <w:tc>
          <w:tcPr>
            <w:tcW w:w="1500" w:type="dxa"/>
            <w:shd w:val="clear" w:color="auto" w:fill="8DB3E2" w:themeFill="text2"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inimitable</w:t>
            </w:r>
          </w:p>
        </w:tc>
        <w:tc>
          <w:tcPr>
            <w:tcW w:w="1020" w:type="dxa"/>
            <w:shd w:val="clear" w:color="auto" w:fill="8DB3E2" w:themeFill="text2"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Organised </w:t>
            </w:r>
          </w:p>
        </w:tc>
        <w:tc>
          <w:tcPr>
            <w:tcW w:w="1980" w:type="dxa"/>
            <w:shd w:val="clear" w:color="auto" w:fill="8DB3E2" w:themeFill="text2"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Competitive advantage </w:t>
            </w:r>
          </w:p>
        </w:tc>
      </w:tr>
      <w:tr w:rsidR="00DB3679" w:rsidRPr="00F4344B" w:rsidTr="0068357D">
        <w:trPr>
          <w:cantSplit/>
          <w:tblHeader/>
        </w:trPr>
        <w:tc>
          <w:tcPr>
            <w:tcW w:w="1500" w:type="dxa"/>
            <w:shd w:val="clear" w:color="auto" w:fill="CCC0D9" w:themeFill="accent4"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Supply chain </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N</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02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 xml:space="preserve">competitive parity </w:t>
            </w:r>
          </w:p>
        </w:tc>
      </w:tr>
      <w:tr w:rsidR="00DB3679" w:rsidRPr="00F4344B" w:rsidTr="0068357D">
        <w:trPr>
          <w:cantSplit/>
          <w:tblHeader/>
        </w:trPr>
        <w:tc>
          <w:tcPr>
            <w:tcW w:w="1500" w:type="dxa"/>
            <w:shd w:val="clear" w:color="auto" w:fill="CCC0D9" w:themeFill="accent4"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Brand equity </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02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 xml:space="preserve">Sustainable competitive advantage </w:t>
            </w:r>
          </w:p>
        </w:tc>
      </w:tr>
      <w:tr w:rsidR="00DB3679" w:rsidRPr="00F4344B" w:rsidTr="0068357D">
        <w:trPr>
          <w:cantSplit/>
          <w:tblHeader/>
        </w:trPr>
        <w:tc>
          <w:tcPr>
            <w:tcW w:w="1500" w:type="dxa"/>
            <w:shd w:val="clear" w:color="auto" w:fill="CCC0D9" w:themeFill="accent4"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Product Quality </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02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DB3679" w:rsidRPr="00F4344B" w:rsidRDefault="003F18B7" w:rsidP="00DB0543">
            <w:pPr>
              <w:pStyle w:val="Normal1"/>
              <w:widowControl w:val="0"/>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Sustainable competitive advantage</w:t>
            </w:r>
          </w:p>
        </w:tc>
      </w:tr>
      <w:tr w:rsidR="00DB3679" w:rsidRPr="00F4344B" w:rsidTr="0068357D">
        <w:trPr>
          <w:cantSplit/>
          <w:tblHeader/>
        </w:trPr>
        <w:tc>
          <w:tcPr>
            <w:tcW w:w="1500" w:type="dxa"/>
            <w:shd w:val="clear" w:color="auto" w:fill="CCC0D9" w:themeFill="accent4"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Global and local presence </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N</w:t>
            </w:r>
          </w:p>
        </w:tc>
        <w:tc>
          <w:tcPr>
            <w:tcW w:w="102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DB3679" w:rsidRPr="00F4344B" w:rsidRDefault="00C30C58"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Temporary competitive</w:t>
            </w:r>
            <w:r w:rsidR="003F18B7" w:rsidRPr="00F4344B">
              <w:rPr>
                <w:rFonts w:ascii="Times New Roman" w:eastAsia="Times New Roman" w:hAnsi="Times New Roman" w:cs="Times New Roman"/>
                <w:b/>
                <w:sz w:val="24"/>
                <w:szCs w:val="24"/>
                <w:highlight w:val="white"/>
                <w:lang w:val="en-GB"/>
              </w:rPr>
              <w:t xml:space="preserve"> advantage </w:t>
            </w:r>
          </w:p>
        </w:tc>
      </w:tr>
      <w:tr w:rsidR="00DB3679" w:rsidRPr="00F4344B" w:rsidTr="0068357D">
        <w:trPr>
          <w:cantSplit/>
          <w:tblHeader/>
        </w:trPr>
        <w:tc>
          <w:tcPr>
            <w:tcW w:w="1500" w:type="dxa"/>
            <w:shd w:val="clear" w:color="auto" w:fill="CCC0D9" w:themeFill="accent4" w:themeFillTint="66"/>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Pricing strategies </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N</w:t>
            </w:r>
          </w:p>
        </w:tc>
        <w:tc>
          <w:tcPr>
            <w:tcW w:w="150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020" w:type="dxa"/>
            <w:shd w:val="clear" w:color="auto" w:fill="auto"/>
            <w:tcMar>
              <w:top w:w="100" w:type="dxa"/>
              <w:left w:w="100" w:type="dxa"/>
              <w:bottom w:w="100" w:type="dxa"/>
              <w:right w:w="100" w:type="dxa"/>
            </w:tcMar>
          </w:tcPr>
          <w:p w:rsidR="00DB3679" w:rsidRPr="00F4344B" w:rsidRDefault="003F18B7" w:rsidP="00DB054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DB3679" w:rsidRPr="00F4344B" w:rsidRDefault="003F18B7" w:rsidP="00DB0543">
            <w:pPr>
              <w:pStyle w:val="Normal1"/>
              <w:widowControl w:val="0"/>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competitive parity</w:t>
            </w:r>
          </w:p>
        </w:tc>
      </w:tr>
    </w:tbl>
    <w:p w:rsidR="00DB3679" w:rsidRPr="00F4344B" w:rsidRDefault="00992299" w:rsidP="000742A2">
      <w:pPr>
        <w:pStyle w:val="Normal1"/>
        <w:spacing w:before="240" w:after="240"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Table 4</w:t>
      </w:r>
      <w:r w:rsidR="003F18B7" w:rsidRPr="00F4344B">
        <w:rPr>
          <w:rFonts w:ascii="Times New Roman" w:eastAsia="Times New Roman" w:hAnsi="Times New Roman" w:cs="Times New Roman"/>
          <w:b/>
          <w:sz w:val="24"/>
          <w:szCs w:val="24"/>
          <w:highlight w:val="white"/>
          <w:lang w:val="en-GB"/>
        </w:rPr>
        <w:t>: “VRIO analysis of Dell”</w:t>
      </w:r>
    </w:p>
    <w:p w:rsidR="00DB3679" w:rsidRPr="00F4344B" w:rsidRDefault="003F18B7" w:rsidP="000742A2">
      <w:pPr>
        <w:pStyle w:val="Normal1"/>
        <w:spacing w:before="240" w:after="240" w:line="360" w:lineRule="auto"/>
        <w:jc w:val="center"/>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(Source: Self-developed)</w:t>
      </w:r>
    </w:p>
    <w:p w:rsidR="00F4344B"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lastRenderedPageBreak/>
        <w:t xml:space="preserve">The </w:t>
      </w:r>
      <w:proofErr w:type="spellStart"/>
      <w:r w:rsidRPr="00F4344B">
        <w:rPr>
          <w:rFonts w:ascii="Times New Roman" w:eastAsia="Times New Roman" w:hAnsi="Times New Roman" w:cs="Times New Roman"/>
          <w:sz w:val="24"/>
          <w:szCs w:val="24"/>
          <w:highlight w:val="white"/>
          <w:lang w:val="en-GB"/>
        </w:rPr>
        <w:t>abovetable</w:t>
      </w:r>
      <w:proofErr w:type="spellEnd"/>
      <w:r w:rsidRPr="00F4344B">
        <w:rPr>
          <w:rFonts w:ascii="Times New Roman" w:eastAsia="Times New Roman" w:hAnsi="Times New Roman" w:cs="Times New Roman"/>
          <w:sz w:val="24"/>
          <w:szCs w:val="24"/>
          <w:highlight w:val="white"/>
          <w:lang w:val="en-GB"/>
        </w:rPr>
        <w:t xml:space="preserve"> based on “VRIO analysis” has illustrated the fact that Dell has maintained their supply chain and distribution network that provide them competitive parity in the market. Basically, this organisation has used their network to reach a number of customers by ensuring that all its products are available at its outlet. Moreover, the VRIO analysis has stated the fact that this company has focused on enhancing its</w:t>
      </w:r>
      <w:r w:rsidRPr="00F4344B">
        <w:rPr>
          <w:rFonts w:ascii="Times New Roman" w:eastAsia="Times New Roman" w:hAnsi="Times New Roman" w:cs="Times New Roman"/>
          <w:b/>
          <w:i/>
          <w:sz w:val="24"/>
          <w:szCs w:val="24"/>
          <w:highlight w:val="white"/>
          <w:lang w:val="en-GB"/>
        </w:rPr>
        <w:t xml:space="preserve"> cloud IOT infrastructure and improving cutting-edge technologies </w:t>
      </w:r>
      <w:r w:rsidRPr="00F4344B">
        <w:rPr>
          <w:rFonts w:ascii="Times New Roman" w:eastAsia="Times New Roman" w:hAnsi="Times New Roman" w:cs="Times New Roman"/>
          <w:sz w:val="24"/>
          <w:szCs w:val="24"/>
          <w:highlight w:val="white"/>
          <w:lang w:val="en-GB"/>
        </w:rPr>
        <w:t xml:space="preserve">to strengthen its position against the tech giants in the competitive market. Thus, the brand equity of this company has provided sustainable competitive advantages and ensures greater revenues for Dell as well. Besides this, a significant workforce of this company is highly trained and that leads to more productive output of the business (Dell.com, 2023). Other than this, Dell has maintained a "sound pricing strategy" and their leaders have designed the price of their products based on the hardware chosen and operating system. Therefore, the pricing strategy of Dell and all these factors combined together are seen as beneficial for ensuring a strong brand presence in the global market. </w:t>
      </w:r>
    </w:p>
    <w:p w:rsidR="00F4344B" w:rsidRPr="00F4344B" w:rsidRDefault="00F4344B" w:rsidP="008639C8">
      <w:pPr>
        <w:pStyle w:val="Heading2"/>
      </w:pPr>
      <w:bookmarkStart w:id="16" w:name="_Toc143711941"/>
      <w:r w:rsidRPr="00F4344B">
        <w:lastRenderedPageBreak/>
        <w:t xml:space="preserve">SWOT </w:t>
      </w:r>
      <w:r w:rsidRPr="008639C8">
        <w:t>Analysis</w:t>
      </w:r>
      <w:r w:rsidRPr="00F4344B">
        <w:t>:</w:t>
      </w:r>
      <w:bookmarkEnd w:id="16"/>
      <w:r w:rsidRPr="00F4344B">
        <w:t> </w:t>
      </w:r>
    </w:p>
    <w:tbl>
      <w:tblPr>
        <w:tblW w:w="9015" w:type="dxa"/>
        <w:tblBorders>
          <w:top w:val="nil"/>
          <w:left w:val="nil"/>
          <w:bottom w:val="nil"/>
          <w:right w:val="nil"/>
          <w:insideH w:val="nil"/>
          <w:insideV w:val="nil"/>
        </w:tblBorders>
        <w:tblLayout w:type="fixed"/>
        <w:tblLook w:val="0600" w:firstRow="0" w:lastRow="0" w:firstColumn="0" w:lastColumn="0" w:noHBand="1" w:noVBand="1"/>
      </w:tblPr>
      <w:tblGrid>
        <w:gridCol w:w="4515"/>
        <w:gridCol w:w="4500"/>
      </w:tblGrid>
      <w:tr w:rsidR="00A41C3C" w:rsidRPr="00D62928" w:rsidTr="00F73004">
        <w:trPr>
          <w:cantSplit/>
          <w:trHeight w:val="585"/>
          <w:tblHeader/>
        </w:trPr>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1C3C" w:rsidRPr="00D62928" w:rsidRDefault="00A41C3C" w:rsidP="00F73004">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D62928">
              <w:rPr>
                <w:rFonts w:ascii="Times New Roman" w:eastAsia="Times New Roman" w:hAnsi="Times New Roman" w:cs="Times New Roman"/>
                <w:b/>
                <w:sz w:val="24"/>
                <w:szCs w:val="24"/>
                <w:highlight w:val="white"/>
                <w:lang w:val="en-GB"/>
              </w:rPr>
              <w:t>Strengths</w:t>
            </w:r>
          </w:p>
        </w:tc>
        <w:tc>
          <w:tcPr>
            <w:tcW w:w="45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A41C3C" w:rsidRPr="00D62928" w:rsidRDefault="00A41C3C" w:rsidP="00F73004">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D62928">
              <w:rPr>
                <w:rFonts w:ascii="Times New Roman" w:eastAsia="Times New Roman" w:hAnsi="Times New Roman" w:cs="Times New Roman"/>
                <w:b/>
                <w:sz w:val="24"/>
                <w:szCs w:val="24"/>
                <w:highlight w:val="white"/>
                <w:lang w:val="en-GB"/>
              </w:rPr>
              <w:t>Weaknesses</w:t>
            </w:r>
          </w:p>
        </w:tc>
      </w:tr>
      <w:tr w:rsidR="00A41C3C" w:rsidRPr="00D62928" w:rsidTr="00F73004">
        <w:trPr>
          <w:cantSplit/>
          <w:trHeight w:val="3585"/>
          <w:tblHeader/>
        </w:trPr>
        <w:tc>
          <w:tcPr>
            <w:tcW w:w="4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A41C3C" w:rsidRPr="00D62928" w:rsidRDefault="00A41C3C" w:rsidP="00A41C3C">
            <w:pPr>
              <w:pStyle w:val="Normal1"/>
              <w:numPr>
                <w:ilvl w:val="0"/>
                <w:numId w:val="14"/>
              </w:numPr>
              <w:spacing w:before="240"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The total number of employees is 133,000 employees (</w:t>
            </w:r>
            <w:r w:rsidRPr="00D62928">
              <w:rPr>
                <w:rFonts w:ascii="Times New Roman" w:eastAsia="Times New Roman" w:hAnsi="Times New Roman" w:cs="Times New Roman"/>
                <w:sz w:val="24"/>
                <w:szCs w:val="24"/>
                <w:lang w:val="en-GB"/>
              </w:rPr>
              <w:t>Macrotrends.net, 2023</w:t>
            </w:r>
            <w:r w:rsidRPr="00D62928">
              <w:rPr>
                <w:rFonts w:ascii="Times New Roman" w:eastAsia="Times New Roman" w:hAnsi="Times New Roman" w:cs="Times New Roman"/>
                <w:sz w:val="24"/>
                <w:szCs w:val="24"/>
                <w:highlight w:val="white"/>
                <w:lang w:val="en-GB"/>
              </w:rPr>
              <w:t>)</w:t>
            </w:r>
          </w:p>
          <w:p w:rsidR="00A41C3C" w:rsidRPr="00D62928" w:rsidRDefault="00A41C3C" w:rsidP="00A41C3C">
            <w:pPr>
              <w:pStyle w:val="Normal1"/>
              <w:numPr>
                <w:ilvl w:val="0"/>
                <w:numId w:val="14"/>
              </w:numPr>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w:t>
            </w:r>
            <w:proofErr w:type="spellStart"/>
            <w:r w:rsidRPr="00D62928">
              <w:rPr>
                <w:rFonts w:ascii="Times New Roman" w:eastAsia="Times New Roman" w:hAnsi="Times New Roman" w:cs="Times New Roman"/>
                <w:sz w:val="24"/>
                <w:szCs w:val="24"/>
                <w:highlight w:val="white"/>
                <w:lang w:val="en-GB"/>
              </w:rPr>
              <w:t>Ati</w:t>
            </w:r>
            <w:proofErr w:type="spellEnd"/>
            <w:r w:rsidRPr="00D62928">
              <w:rPr>
                <w:rFonts w:ascii="Times New Roman" w:eastAsia="Times New Roman" w:hAnsi="Times New Roman" w:cs="Times New Roman"/>
                <w:sz w:val="24"/>
                <w:szCs w:val="24"/>
                <w:highlight w:val="white"/>
                <w:lang w:val="en-GB"/>
              </w:rPr>
              <w:t xml:space="preserve"> Inc”, “Freeport </w:t>
            </w:r>
            <w:proofErr w:type="spellStart"/>
            <w:r w:rsidRPr="00D62928">
              <w:rPr>
                <w:rFonts w:ascii="Times New Roman" w:eastAsia="Times New Roman" w:hAnsi="Times New Roman" w:cs="Times New Roman"/>
                <w:sz w:val="24"/>
                <w:szCs w:val="24"/>
                <w:highlight w:val="white"/>
                <w:lang w:val="en-GB"/>
              </w:rPr>
              <w:t>mcmoran</w:t>
            </w:r>
            <w:proofErr w:type="spellEnd"/>
            <w:r w:rsidRPr="00D62928">
              <w:rPr>
                <w:rFonts w:ascii="Times New Roman" w:eastAsia="Times New Roman" w:hAnsi="Times New Roman" w:cs="Times New Roman"/>
                <w:sz w:val="24"/>
                <w:szCs w:val="24"/>
                <w:highlight w:val="white"/>
                <w:lang w:val="en-GB"/>
              </w:rPr>
              <w:t xml:space="preserve"> Inc”, and “Eaton Corporation Plc” are the major suppliers (</w:t>
            </w:r>
            <w:r w:rsidRPr="00D62928">
              <w:rPr>
                <w:rFonts w:ascii="Times New Roman" w:eastAsia="Times New Roman" w:hAnsi="Times New Roman" w:cs="Times New Roman"/>
                <w:sz w:val="24"/>
                <w:szCs w:val="24"/>
                <w:lang w:val="en-GB"/>
              </w:rPr>
              <w:t>Macrotrends.net, 2023</w:t>
            </w:r>
            <w:r w:rsidRPr="00D62928">
              <w:rPr>
                <w:rFonts w:ascii="Times New Roman" w:eastAsia="Times New Roman" w:hAnsi="Times New Roman" w:cs="Times New Roman"/>
                <w:sz w:val="24"/>
                <w:szCs w:val="24"/>
                <w:highlight w:val="white"/>
                <w:lang w:val="en-GB"/>
              </w:rPr>
              <w:t>).</w:t>
            </w:r>
          </w:p>
          <w:p w:rsidR="00A41C3C" w:rsidRPr="00D62928" w:rsidRDefault="00A41C3C" w:rsidP="00A41C3C">
            <w:pPr>
              <w:pStyle w:val="Normal1"/>
              <w:numPr>
                <w:ilvl w:val="0"/>
                <w:numId w:val="14"/>
              </w:numPr>
              <w:spacing w:after="240"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Components distributed through ODM’s in the buying market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A41C3C" w:rsidRPr="00D62928" w:rsidRDefault="00A41C3C" w:rsidP="00A41C3C">
            <w:pPr>
              <w:pStyle w:val="Normal1"/>
              <w:numPr>
                <w:ilvl w:val="0"/>
                <w:numId w:val="12"/>
              </w:numPr>
              <w:spacing w:before="240"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“$16 billion debt” (</w:t>
            </w:r>
            <w:r w:rsidRPr="00D62928">
              <w:rPr>
                <w:rFonts w:ascii="Times New Roman" w:eastAsia="Times New Roman" w:hAnsi="Times New Roman" w:cs="Times New Roman"/>
                <w:sz w:val="24"/>
                <w:szCs w:val="24"/>
                <w:lang w:val="en-GB"/>
              </w:rPr>
              <w:t>Forbes.com, 2023</w:t>
            </w:r>
            <w:r w:rsidRPr="00D62928">
              <w:rPr>
                <w:rFonts w:ascii="Times New Roman" w:eastAsia="Times New Roman" w:hAnsi="Times New Roman" w:cs="Times New Roman"/>
                <w:sz w:val="24"/>
                <w:szCs w:val="24"/>
                <w:highlight w:val="white"/>
                <w:lang w:val="en-GB"/>
              </w:rPr>
              <w:t>).</w:t>
            </w:r>
          </w:p>
          <w:p w:rsidR="00A41C3C" w:rsidRPr="00D62928" w:rsidRDefault="00A41C3C" w:rsidP="00A41C3C">
            <w:pPr>
              <w:pStyle w:val="Normal1"/>
              <w:numPr>
                <w:ilvl w:val="0"/>
                <w:numId w:val="12"/>
              </w:numPr>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Conflict on mineral exhibition in the company (</w:t>
            </w:r>
            <w:r w:rsidRPr="00D62928">
              <w:rPr>
                <w:rFonts w:ascii="Times New Roman" w:eastAsia="Times New Roman" w:hAnsi="Times New Roman" w:cs="Times New Roman"/>
                <w:sz w:val="24"/>
                <w:szCs w:val="24"/>
                <w:lang w:val="en-GB"/>
              </w:rPr>
              <w:t>Goodelectronics.org, 2023</w:t>
            </w:r>
            <w:r w:rsidRPr="00D62928">
              <w:rPr>
                <w:rFonts w:ascii="Times New Roman" w:eastAsia="Times New Roman" w:hAnsi="Times New Roman" w:cs="Times New Roman"/>
                <w:sz w:val="24"/>
                <w:szCs w:val="24"/>
                <w:highlight w:val="white"/>
                <w:lang w:val="en-GB"/>
              </w:rPr>
              <w:t xml:space="preserve">). </w:t>
            </w:r>
          </w:p>
          <w:p w:rsidR="00A41C3C" w:rsidRPr="00D62928" w:rsidRDefault="00A41C3C" w:rsidP="00A41C3C">
            <w:pPr>
              <w:pStyle w:val="Normal1"/>
              <w:numPr>
                <w:ilvl w:val="0"/>
                <w:numId w:val="12"/>
              </w:numPr>
              <w:spacing w:after="240"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Lack of supply chain shortage cost $100 billion in debt in 2021-2023 (</w:t>
            </w:r>
            <w:r w:rsidRPr="00D62928">
              <w:rPr>
                <w:rFonts w:ascii="Times New Roman" w:eastAsia="Times New Roman" w:hAnsi="Times New Roman" w:cs="Times New Roman"/>
                <w:sz w:val="24"/>
                <w:szCs w:val="24"/>
                <w:lang w:val="en-GB"/>
              </w:rPr>
              <w:t>Crn.com, 2023</w:t>
            </w:r>
            <w:r w:rsidRPr="00D62928">
              <w:rPr>
                <w:rFonts w:ascii="Times New Roman" w:eastAsia="Times New Roman" w:hAnsi="Times New Roman" w:cs="Times New Roman"/>
                <w:sz w:val="24"/>
                <w:szCs w:val="24"/>
                <w:highlight w:val="white"/>
                <w:lang w:val="en-GB"/>
              </w:rPr>
              <w:t xml:space="preserve">). </w:t>
            </w:r>
          </w:p>
        </w:tc>
      </w:tr>
      <w:tr w:rsidR="00A41C3C" w:rsidRPr="00D62928" w:rsidTr="00F73004">
        <w:trPr>
          <w:cantSplit/>
          <w:trHeight w:val="585"/>
          <w:tblHeader/>
        </w:trPr>
        <w:tc>
          <w:tcPr>
            <w:tcW w:w="4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A41C3C" w:rsidRPr="00D62928" w:rsidRDefault="00A41C3C" w:rsidP="00F73004">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D62928">
              <w:rPr>
                <w:rFonts w:ascii="Times New Roman" w:eastAsia="Times New Roman" w:hAnsi="Times New Roman" w:cs="Times New Roman"/>
                <w:b/>
                <w:sz w:val="24"/>
                <w:szCs w:val="24"/>
                <w:highlight w:val="white"/>
                <w:lang w:val="en-GB"/>
              </w:rPr>
              <w:t>Opportunities</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A41C3C" w:rsidRPr="00D62928" w:rsidRDefault="00A41C3C" w:rsidP="00F73004">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D62928">
              <w:rPr>
                <w:rFonts w:ascii="Times New Roman" w:eastAsia="Times New Roman" w:hAnsi="Times New Roman" w:cs="Times New Roman"/>
                <w:b/>
                <w:sz w:val="24"/>
                <w:szCs w:val="24"/>
                <w:highlight w:val="white"/>
                <w:lang w:val="en-GB"/>
              </w:rPr>
              <w:t>Threats</w:t>
            </w:r>
          </w:p>
        </w:tc>
      </w:tr>
      <w:tr w:rsidR="00A41C3C" w:rsidRPr="00D62928" w:rsidTr="00F73004">
        <w:trPr>
          <w:cantSplit/>
          <w:trHeight w:val="2985"/>
          <w:tblHeader/>
        </w:trPr>
        <w:tc>
          <w:tcPr>
            <w:tcW w:w="4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A41C3C" w:rsidRPr="00D62928" w:rsidRDefault="00A41C3C" w:rsidP="00A41C3C">
            <w:pPr>
              <w:pStyle w:val="Normal1"/>
              <w:numPr>
                <w:ilvl w:val="0"/>
                <w:numId w:val="15"/>
              </w:numPr>
              <w:spacing w:before="240"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Technological advancements in AI, 5G and IoT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w:t>
            </w:r>
          </w:p>
          <w:p w:rsidR="00A41C3C" w:rsidRPr="00D62928" w:rsidRDefault="00A41C3C" w:rsidP="00A41C3C">
            <w:pPr>
              <w:pStyle w:val="Normal1"/>
              <w:numPr>
                <w:ilvl w:val="0"/>
                <w:numId w:val="15"/>
              </w:numPr>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15.70% market share in the fourth quarter of 2022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w:t>
            </w:r>
          </w:p>
          <w:p w:rsidR="00A41C3C" w:rsidRPr="00D62928" w:rsidRDefault="00A41C3C" w:rsidP="00A41C3C">
            <w:pPr>
              <w:pStyle w:val="Normal1"/>
              <w:numPr>
                <w:ilvl w:val="0"/>
                <w:numId w:val="15"/>
              </w:numPr>
              <w:spacing w:after="240"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 xml:space="preserve">“Social Media Listening Command </w:t>
            </w:r>
            <w:proofErr w:type="spellStart"/>
            <w:r w:rsidRPr="00D62928">
              <w:rPr>
                <w:rFonts w:ascii="Times New Roman" w:eastAsia="Times New Roman" w:hAnsi="Times New Roman" w:cs="Times New Roman"/>
                <w:sz w:val="24"/>
                <w:szCs w:val="24"/>
                <w:highlight w:val="white"/>
                <w:lang w:val="en-GB"/>
              </w:rPr>
              <w:t>Center</w:t>
            </w:r>
            <w:proofErr w:type="spellEnd"/>
            <w:r w:rsidRPr="00D62928">
              <w:rPr>
                <w:rFonts w:ascii="Times New Roman" w:eastAsia="Times New Roman" w:hAnsi="Times New Roman" w:cs="Times New Roman"/>
                <w:sz w:val="24"/>
                <w:szCs w:val="24"/>
                <w:highlight w:val="white"/>
                <w:lang w:val="en-GB"/>
              </w:rPr>
              <w:t>” of Dell Technologies (</w:t>
            </w:r>
            <w:r w:rsidRPr="00D62928">
              <w:rPr>
                <w:rFonts w:ascii="Times New Roman" w:eastAsia="Times New Roman" w:hAnsi="Times New Roman" w:cs="Times New Roman"/>
                <w:sz w:val="24"/>
                <w:szCs w:val="24"/>
                <w:lang w:val="en-GB"/>
              </w:rPr>
              <w:t>Dell.com, 2023</w:t>
            </w:r>
            <w:r w:rsidRPr="00D62928">
              <w:rPr>
                <w:rFonts w:ascii="Times New Roman" w:eastAsia="Times New Roman" w:hAnsi="Times New Roman" w:cs="Times New Roman"/>
                <w:sz w:val="24"/>
                <w:szCs w:val="24"/>
                <w:highlight w:val="white"/>
                <w:lang w:val="en-GB"/>
              </w:rPr>
              <w:t>).</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A41C3C" w:rsidRPr="00D62928" w:rsidRDefault="00A41C3C" w:rsidP="00A41C3C">
            <w:pPr>
              <w:pStyle w:val="Normal1"/>
              <w:numPr>
                <w:ilvl w:val="0"/>
                <w:numId w:val="13"/>
              </w:numPr>
              <w:spacing w:before="240"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“Lenovo”, “HP”, and “Acer” are the main rivals</w:t>
            </w:r>
          </w:p>
          <w:p w:rsidR="00A41C3C" w:rsidRPr="00D62928" w:rsidRDefault="00A41C3C" w:rsidP="00A41C3C">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More than $100 billion in debt in the supply chain (</w:t>
            </w:r>
            <w:r w:rsidRPr="00D62928">
              <w:rPr>
                <w:rFonts w:ascii="Times New Roman" w:eastAsia="Times New Roman" w:hAnsi="Times New Roman" w:cs="Times New Roman"/>
                <w:sz w:val="24"/>
                <w:szCs w:val="24"/>
                <w:lang w:val="en-GB"/>
              </w:rPr>
              <w:t>Crn.com, 2023)</w:t>
            </w:r>
          </w:p>
          <w:p w:rsidR="00A41C3C" w:rsidRPr="00D62928" w:rsidRDefault="00A41C3C" w:rsidP="00A41C3C">
            <w:pPr>
              <w:pStyle w:val="Normal1"/>
              <w:numPr>
                <w:ilvl w:val="0"/>
                <w:numId w:val="13"/>
              </w:numPr>
              <w:spacing w:after="240"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 xml:space="preserve">“$23 million” loss in </w:t>
            </w:r>
            <w:r w:rsidR="00C30C58" w:rsidRPr="00D62928">
              <w:rPr>
                <w:rFonts w:ascii="Times New Roman" w:eastAsia="Times New Roman" w:hAnsi="Times New Roman" w:cs="Times New Roman"/>
                <w:sz w:val="24"/>
                <w:szCs w:val="24"/>
                <w:highlight w:val="white"/>
                <w:lang w:val="en-GB"/>
              </w:rPr>
              <w:t>cyber-attacks</w:t>
            </w:r>
            <w:r w:rsidRPr="00D62928">
              <w:rPr>
                <w:rFonts w:ascii="Times New Roman" w:eastAsia="Times New Roman" w:hAnsi="Times New Roman" w:cs="Times New Roman"/>
                <w:sz w:val="24"/>
                <w:szCs w:val="24"/>
                <w:highlight w:val="white"/>
                <w:lang w:val="en-GB"/>
              </w:rPr>
              <w:t xml:space="preserve"> which is 4% of overall company global revenue (</w:t>
            </w:r>
            <w:r w:rsidRPr="00D62928">
              <w:rPr>
                <w:rFonts w:ascii="Times New Roman" w:eastAsia="Times New Roman" w:hAnsi="Times New Roman" w:cs="Times New Roman"/>
                <w:sz w:val="24"/>
                <w:szCs w:val="24"/>
                <w:lang w:val="en-GB"/>
              </w:rPr>
              <w:t>Synergiafoundation.org, 2023</w:t>
            </w:r>
            <w:r w:rsidRPr="00D62928">
              <w:rPr>
                <w:rFonts w:ascii="Times New Roman" w:eastAsia="Times New Roman" w:hAnsi="Times New Roman" w:cs="Times New Roman"/>
                <w:sz w:val="24"/>
                <w:szCs w:val="24"/>
                <w:highlight w:val="white"/>
                <w:lang w:val="en-GB"/>
              </w:rPr>
              <w:t>).</w:t>
            </w:r>
            <w:r w:rsidRPr="00D62928">
              <w:rPr>
                <w:rFonts w:ascii="Times New Roman" w:eastAsia="Times New Roman" w:hAnsi="Times New Roman" w:cs="Times New Roman"/>
                <w:sz w:val="24"/>
                <w:szCs w:val="24"/>
                <w:highlight w:val="white"/>
                <w:lang w:val="en-GB"/>
              </w:rPr>
              <w:tab/>
            </w:r>
          </w:p>
        </w:tc>
      </w:tr>
    </w:tbl>
    <w:p w:rsidR="00A41C3C" w:rsidRPr="00536747" w:rsidRDefault="0058236C" w:rsidP="00536747">
      <w:pPr>
        <w:pStyle w:val="NormalWeb"/>
        <w:spacing w:before="0" w:beforeAutospacing="0" w:after="0" w:afterAutospacing="0" w:line="360" w:lineRule="auto"/>
        <w:jc w:val="center"/>
        <w:rPr>
          <w:b/>
          <w:color w:val="000000"/>
          <w:shd w:val="clear" w:color="auto" w:fill="FFFFFF"/>
          <w:lang w:val="en-GB"/>
        </w:rPr>
      </w:pPr>
      <w:r w:rsidRPr="00536747">
        <w:rPr>
          <w:b/>
          <w:color w:val="000000"/>
          <w:shd w:val="clear" w:color="auto" w:fill="FFFFFF"/>
          <w:lang w:val="en-GB"/>
        </w:rPr>
        <w:t>Table 5: SWOT analysis</w:t>
      </w:r>
    </w:p>
    <w:p w:rsidR="0058236C" w:rsidRDefault="0058236C" w:rsidP="00536747">
      <w:pPr>
        <w:pStyle w:val="NormalWeb"/>
        <w:spacing w:before="0" w:beforeAutospacing="0" w:after="0" w:afterAutospacing="0" w:line="360" w:lineRule="auto"/>
        <w:jc w:val="center"/>
        <w:rPr>
          <w:color w:val="000000"/>
          <w:shd w:val="clear" w:color="auto" w:fill="FFFFFF"/>
          <w:lang w:val="en-GB"/>
        </w:rPr>
      </w:pPr>
      <w:r>
        <w:rPr>
          <w:color w:val="000000"/>
          <w:shd w:val="clear" w:color="auto" w:fill="FFFFFF"/>
          <w:lang w:val="en-GB"/>
        </w:rPr>
        <w:t xml:space="preserve">(Source: </w:t>
      </w:r>
      <w:r w:rsidRPr="00D62928">
        <w:rPr>
          <w:lang w:val="en-GB"/>
        </w:rPr>
        <w:t>Dell.com, 2023</w:t>
      </w:r>
      <w:r>
        <w:rPr>
          <w:lang w:val="en-GB"/>
        </w:rPr>
        <w:t>)</w:t>
      </w:r>
    </w:p>
    <w:p w:rsidR="00A41C3C" w:rsidRPr="00D62928" w:rsidRDefault="00A41C3C" w:rsidP="00A41C3C">
      <w:pPr>
        <w:pStyle w:val="Normal1"/>
        <w:spacing w:line="360" w:lineRule="auto"/>
        <w:rPr>
          <w:rFonts w:ascii="Times New Roman" w:eastAsia="Times New Roman" w:hAnsi="Times New Roman" w:cs="Times New Roman"/>
          <w:b/>
          <w:sz w:val="24"/>
          <w:szCs w:val="24"/>
          <w:lang w:val="en-GB"/>
        </w:rPr>
      </w:pPr>
      <w:r w:rsidRPr="00D62928">
        <w:rPr>
          <w:rFonts w:ascii="Times New Roman" w:eastAsia="Times New Roman" w:hAnsi="Times New Roman" w:cs="Times New Roman"/>
          <w:b/>
          <w:sz w:val="24"/>
          <w:szCs w:val="24"/>
          <w:lang w:val="en-GB"/>
        </w:rPr>
        <w:t>Analysis</w:t>
      </w:r>
    </w:p>
    <w:p w:rsidR="00A41C3C" w:rsidRPr="00A41C3C" w:rsidRDefault="00A41C3C" w:rsidP="00A41C3C">
      <w:pPr>
        <w:pStyle w:val="Normal1"/>
        <w:spacing w:line="360" w:lineRule="auto"/>
        <w:jc w:val="both"/>
        <w:rPr>
          <w:rFonts w:ascii="Times New Roman" w:eastAsia="Times New Roman" w:hAnsi="Times New Roman" w:cs="Times New Roman"/>
          <w:sz w:val="24"/>
          <w:szCs w:val="24"/>
          <w:lang w:val="en-GB"/>
        </w:rPr>
      </w:pPr>
      <w:r w:rsidRPr="00D62928">
        <w:rPr>
          <w:rFonts w:ascii="Times New Roman" w:eastAsia="Times New Roman" w:hAnsi="Times New Roman" w:cs="Times New Roman"/>
          <w:sz w:val="24"/>
          <w:szCs w:val="24"/>
          <w:lang w:val="en-GB"/>
        </w:rPr>
        <w:t xml:space="preserve">The company has gained the strength of making significant growth in the market by enforcing employees in the company. For instance, the company has 133,000 employees in the company </w:t>
      </w:r>
      <w:r w:rsidRPr="00D62928">
        <w:rPr>
          <w:rFonts w:ascii="Times New Roman" w:eastAsia="Times New Roman" w:hAnsi="Times New Roman" w:cs="Times New Roman"/>
          <w:sz w:val="24"/>
          <w:szCs w:val="24"/>
          <w:lang w:val="en-GB"/>
        </w:rPr>
        <w:lastRenderedPageBreak/>
        <w:t>which has built the best possible scenarios for capturing more marketing capacities (Macrotrends.net, 2023). On the other hand, “</w:t>
      </w:r>
      <w:proofErr w:type="spellStart"/>
      <w:r w:rsidRPr="00D62928">
        <w:rPr>
          <w:rFonts w:ascii="Times New Roman" w:eastAsia="Times New Roman" w:hAnsi="Times New Roman" w:cs="Times New Roman"/>
          <w:sz w:val="24"/>
          <w:szCs w:val="24"/>
          <w:lang w:val="en-GB"/>
        </w:rPr>
        <w:t>Ati</w:t>
      </w:r>
      <w:proofErr w:type="spellEnd"/>
      <w:r w:rsidRPr="00D62928">
        <w:rPr>
          <w:rFonts w:ascii="Times New Roman" w:eastAsia="Times New Roman" w:hAnsi="Times New Roman" w:cs="Times New Roman"/>
          <w:sz w:val="24"/>
          <w:szCs w:val="24"/>
          <w:lang w:val="en-GB"/>
        </w:rPr>
        <w:t xml:space="preserve"> Inc”, “Freeport </w:t>
      </w:r>
      <w:proofErr w:type="spellStart"/>
      <w:r w:rsidRPr="00D62928">
        <w:rPr>
          <w:rFonts w:ascii="Times New Roman" w:eastAsia="Times New Roman" w:hAnsi="Times New Roman" w:cs="Times New Roman"/>
          <w:sz w:val="24"/>
          <w:szCs w:val="24"/>
          <w:lang w:val="en-GB"/>
        </w:rPr>
        <w:t>mcmoran</w:t>
      </w:r>
      <w:proofErr w:type="spellEnd"/>
      <w:r w:rsidRPr="00D62928">
        <w:rPr>
          <w:rFonts w:ascii="Times New Roman" w:eastAsia="Times New Roman" w:hAnsi="Times New Roman" w:cs="Times New Roman"/>
          <w:sz w:val="24"/>
          <w:szCs w:val="24"/>
          <w:lang w:val="en-GB"/>
        </w:rPr>
        <w:t xml:space="preserve"> Inc”, and “Eaton Corporation Plc” are the major suppliers of the company that helped to consolidate the supply chain process for capturing the best market share in the computer processing market. </w:t>
      </w:r>
    </w:p>
    <w:p w:rsidR="00F4344B" w:rsidRPr="00F4344B" w:rsidRDefault="00F4344B" w:rsidP="00F4344B">
      <w:pPr>
        <w:pStyle w:val="NormalWeb"/>
        <w:spacing w:before="0" w:beforeAutospacing="0" w:after="0" w:afterAutospacing="0" w:line="360" w:lineRule="auto"/>
        <w:jc w:val="both"/>
        <w:rPr>
          <w:lang w:val="en-GB"/>
        </w:rPr>
      </w:pPr>
      <w:r w:rsidRPr="00F4344B">
        <w:rPr>
          <w:color w:val="000000"/>
          <w:shd w:val="clear" w:color="auto" w:fill="FFFFFF"/>
          <w:lang w:val="en-GB"/>
        </w:rPr>
        <w:t xml:space="preserve">A spinoff of the VMware business could benefit Dell’s cloud computing process. Dell has a strong client base with pre-existing clients. </w:t>
      </w:r>
      <w:r w:rsidR="00C30C58" w:rsidRPr="00F4344B">
        <w:rPr>
          <w:color w:val="000000"/>
          <w:shd w:val="clear" w:color="auto" w:fill="FFFFFF"/>
          <w:lang w:val="en-GB"/>
        </w:rPr>
        <w:t>Thus,</w:t>
      </w:r>
      <w:r w:rsidRPr="00F4344B">
        <w:rPr>
          <w:color w:val="000000"/>
          <w:shd w:val="clear" w:color="auto" w:fill="FFFFFF"/>
          <w:lang w:val="en-GB"/>
        </w:rPr>
        <w:t xml:space="preserve"> it is globally recognised for providing high-quality products that are reliable in any condition. Dell has an effective edge strategy for new products that sustain essential partnerships.  Dell has a customer-oriented approach which enforces direct communication and understanding of their customers' needs (Mokhtar and Kasirye, 2023). </w:t>
      </w:r>
      <w:r w:rsidR="00C30C58" w:rsidRPr="00F4344B">
        <w:rPr>
          <w:color w:val="000000"/>
          <w:shd w:val="clear" w:color="auto" w:fill="FFFFFF"/>
          <w:lang w:val="en-GB"/>
        </w:rPr>
        <w:t>Thus,</w:t>
      </w:r>
      <w:r w:rsidRPr="00F4344B">
        <w:rPr>
          <w:color w:val="000000"/>
          <w:shd w:val="clear" w:color="auto" w:fill="FFFFFF"/>
          <w:lang w:val="en-GB"/>
        </w:rPr>
        <w:t xml:space="preserve"> it has enhanced long-term relations with the customer by maintaining customer satisfaction. Failing to keep the increasing pace with the public cloud providers as Dell puts more emphasis on its hardware process. Dell has a limited presence in the ever-growing Smartphone market. On the other hand, their competitors like Samsung and Apple have a strong appeal in the mobile sector through their diversity of products and thus it affects Dell for establishing an effective presence. As suggested by </w:t>
      </w:r>
      <w:proofErr w:type="spellStart"/>
      <w:r w:rsidRPr="00F4344B">
        <w:rPr>
          <w:color w:val="000000"/>
          <w:shd w:val="clear" w:color="auto" w:fill="FFFFFF"/>
          <w:lang w:val="en-GB"/>
        </w:rPr>
        <w:t>Lacott</w:t>
      </w:r>
      <w:proofErr w:type="spellEnd"/>
      <w:r w:rsidRPr="00F4344B">
        <w:rPr>
          <w:color w:val="000000"/>
          <w:shd w:val="clear" w:color="auto" w:fill="FFFFFF"/>
          <w:lang w:val="en-GB"/>
        </w:rPr>
        <w:t xml:space="preserve"> </w:t>
      </w:r>
      <w:r w:rsidRPr="00F4344B">
        <w:rPr>
          <w:i/>
          <w:iCs/>
          <w:color w:val="000000"/>
          <w:shd w:val="clear" w:color="auto" w:fill="FFFFFF"/>
          <w:lang w:val="en-GB"/>
        </w:rPr>
        <w:t>et al.</w:t>
      </w:r>
      <w:r w:rsidRPr="00F4344B">
        <w:rPr>
          <w:color w:val="000000"/>
          <w:shd w:val="clear" w:color="auto" w:fill="FFFFFF"/>
          <w:lang w:val="en-GB"/>
        </w:rPr>
        <w:t xml:space="preserve"> (2023), Dell has a significant amount of dependence on its PC market which has seen a slow growth in recent years through increasing competition. Dell has a complicated organisation structure which is hindering the ability of the company to incorporate new acquisitions.</w:t>
      </w:r>
    </w:p>
    <w:p w:rsidR="00F4344B" w:rsidRPr="00F4344B" w:rsidRDefault="00F4344B" w:rsidP="00F4344B">
      <w:pPr>
        <w:pStyle w:val="NormalWeb"/>
        <w:spacing w:before="0" w:beforeAutospacing="0" w:after="0" w:afterAutospacing="0" w:line="360" w:lineRule="auto"/>
        <w:jc w:val="both"/>
        <w:rPr>
          <w:lang w:val="en-GB"/>
        </w:rPr>
      </w:pPr>
      <w:r w:rsidRPr="00F4344B">
        <w:rPr>
          <w:color w:val="000000"/>
          <w:shd w:val="clear" w:color="auto" w:fill="FFFFFF"/>
          <w:lang w:val="en-GB"/>
        </w:rPr>
        <w:t>Enhancement of “digital transformation” services could affect the business operations of Dell. Enhancing the IT infrastructure could benefit the overall process time for business operations. Dell can incorporate Artificial Intelligence (AI) and Machine Learning into its process.  This will further improve the business imperative by reducing production time.</w:t>
      </w:r>
    </w:p>
    <w:p w:rsidR="00F4344B" w:rsidRPr="00F4344B" w:rsidRDefault="00F4344B" w:rsidP="00F4344B">
      <w:pPr>
        <w:pStyle w:val="NormalWeb"/>
        <w:spacing w:before="0" w:beforeAutospacing="0" w:after="0" w:afterAutospacing="0" w:line="360" w:lineRule="auto"/>
        <w:jc w:val="both"/>
        <w:rPr>
          <w:lang w:val="en-GB"/>
        </w:rPr>
      </w:pPr>
      <w:r w:rsidRPr="00F4344B">
        <w:rPr>
          <w:color w:val="000000"/>
          <w:shd w:val="clear" w:color="auto" w:fill="FFFFFF"/>
          <w:lang w:val="en-GB"/>
        </w:rPr>
        <w:t>Intense competition among large manufacturers like HP, Apple, Lenovo and IBM is generating price wars and thus it is reducing profit margins. Rapid technological changes in the industry can make Dell’s products obsolete which will lead to a loss of market share and will further reduce the net revenues. The economic fluctuations in the global market can impact Dell’s business as it can affect the consumers. </w:t>
      </w:r>
    </w:p>
    <w:p w:rsidR="00F4344B" w:rsidRPr="00F4344B" w:rsidRDefault="00F4344B" w:rsidP="00F4344B">
      <w:pPr>
        <w:pStyle w:val="Heading1"/>
        <w:rPr>
          <w:lang w:val="en-GB"/>
        </w:rPr>
      </w:pPr>
      <w:bookmarkStart w:id="17" w:name="_Toc143711942"/>
      <w:r w:rsidRPr="00F4344B">
        <w:rPr>
          <w:shd w:val="clear" w:color="auto" w:fill="FFFFFF"/>
          <w:lang w:val="en-GB"/>
        </w:rPr>
        <w:t>Strategies to Sustain Competitive Advantage</w:t>
      </w:r>
      <w:bookmarkEnd w:id="17"/>
    </w:p>
    <w:p w:rsidR="00F4344B" w:rsidRPr="00F4344B" w:rsidRDefault="00F4344B" w:rsidP="00F4344B">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hAnsi="Times New Roman" w:cs="Times New Roman"/>
          <w:color w:val="000000"/>
          <w:sz w:val="24"/>
          <w:szCs w:val="24"/>
          <w:shd w:val="clear" w:color="auto" w:fill="FFFFFF"/>
          <w:lang w:val="en-GB"/>
        </w:rPr>
        <w:t xml:space="preserve">Dell could improve their business operations by </w:t>
      </w:r>
      <w:r w:rsidRPr="00F4344B">
        <w:rPr>
          <w:rFonts w:ascii="Times New Roman" w:hAnsi="Times New Roman" w:cs="Times New Roman"/>
          <w:i/>
          <w:iCs/>
          <w:color w:val="000000"/>
          <w:sz w:val="24"/>
          <w:szCs w:val="24"/>
          <w:shd w:val="clear" w:color="auto" w:fill="FFFFFF"/>
          <w:lang w:val="en-GB"/>
        </w:rPr>
        <w:t>“analysing the competitive environment”</w:t>
      </w:r>
      <w:r w:rsidRPr="00F4344B">
        <w:rPr>
          <w:rFonts w:ascii="Times New Roman" w:hAnsi="Times New Roman" w:cs="Times New Roman"/>
          <w:color w:val="000000"/>
          <w:sz w:val="24"/>
          <w:szCs w:val="24"/>
          <w:shd w:val="clear" w:color="auto" w:fill="FFFFFF"/>
          <w:lang w:val="en-GB"/>
        </w:rPr>
        <w:t xml:space="preserve"> and what other competitors are doing to increase their sustainability in this market. </w:t>
      </w:r>
      <w:r w:rsidR="00C30C58" w:rsidRPr="00F4344B">
        <w:rPr>
          <w:rFonts w:ascii="Times New Roman" w:hAnsi="Times New Roman" w:cs="Times New Roman"/>
          <w:color w:val="000000"/>
          <w:sz w:val="24"/>
          <w:szCs w:val="24"/>
          <w:shd w:val="clear" w:color="auto" w:fill="FFFFFF"/>
          <w:lang w:val="en-GB"/>
        </w:rPr>
        <w:t>Therefore,</w:t>
      </w:r>
      <w:r w:rsidRPr="00F4344B">
        <w:rPr>
          <w:rFonts w:ascii="Times New Roman" w:hAnsi="Times New Roman" w:cs="Times New Roman"/>
          <w:color w:val="000000"/>
          <w:sz w:val="24"/>
          <w:szCs w:val="24"/>
          <w:shd w:val="clear" w:color="auto" w:fill="FFFFFF"/>
          <w:lang w:val="en-GB"/>
        </w:rPr>
        <w:t xml:space="preserve"> it will help them to determine the market strategies and further develop their advantage with its competitors. On the other hand, Dell can put more emphasis on the increasing pace with the public cloud providers and it will help them to delve into the market with more opportunities. </w:t>
      </w:r>
      <w:r w:rsidRPr="00F4344B">
        <w:rPr>
          <w:rFonts w:ascii="Times New Roman" w:hAnsi="Times New Roman" w:cs="Times New Roman"/>
          <w:color w:val="000000"/>
          <w:sz w:val="24"/>
          <w:szCs w:val="24"/>
          <w:shd w:val="clear" w:color="auto" w:fill="FFFFFF"/>
          <w:lang w:val="en-GB"/>
        </w:rPr>
        <w:lastRenderedPageBreak/>
        <w:t xml:space="preserve">In addition, Dell can ensure that its customer service is essential for resolving the consumers' queries and thus it will enhance the business growth. Therefore, the company will be able to maintain its </w:t>
      </w:r>
      <w:r w:rsidRPr="00F4344B">
        <w:rPr>
          <w:rFonts w:ascii="Times New Roman" w:hAnsi="Times New Roman" w:cs="Times New Roman"/>
          <w:i/>
          <w:iCs/>
          <w:color w:val="000000"/>
          <w:sz w:val="24"/>
          <w:szCs w:val="24"/>
          <w:shd w:val="clear" w:color="auto" w:fill="FFFFFF"/>
          <w:lang w:val="en-GB"/>
        </w:rPr>
        <w:t>“brand value”</w:t>
      </w:r>
      <w:r w:rsidRPr="00F4344B">
        <w:rPr>
          <w:rFonts w:ascii="Times New Roman" w:hAnsi="Times New Roman" w:cs="Times New Roman"/>
          <w:color w:val="000000"/>
          <w:sz w:val="24"/>
          <w:szCs w:val="24"/>
          <w:shd w:val="clear" w:color="auto" w:fill="FFFFFF"/>
          <w:lang w:val="en-GB"/>
        </w:rPr>
        <w:t xml:space="preserve"> in this competitive market. However, Dell can increase its market share by focusing on the mobile market as it is rapidly growing and has opportunities for Dell to spread its operations. On the other hand, Dell can improve its operations by focusing on improving customer problems which is essential for becoming more appealing to customers. Furthermore, Dell can sustain their advantage by enhancing its “supply chain management” in times of crisis to avoid the delays in manufacturing process. On the other hand, Dell can improve their inventory management by implementing a </w:t>
      </w:r>
      <w:r w:rsidRPr="00F4344B">
        <w:rPr>
          <w:rFonts w:ascii="Times New Roman" w:hAnsi="Times New Roman" w:cs="Times New Roman"/>
          <w:i/>
          <w:iCs/>
          <w:color w:val="000000"/>
          <w:sz w:val="24"/>
          <w:szCs w:val="24"/>
          <w:shd w:val="clear" w:color="auto" w:fill="FFFFFF"/>
          <w:lang w:val="en-GB"/>
        </w:rPr>
        <w:t>“just-in-time inventory system”</w:t>
      </w:r>
      <w:r w:rsidRPr="00F4344B">
        <w:rPr>
          <w:rFonts w:ascii="Times New Roman" w:hAnsi="Times New Roman" w:cs="Times New Roman"/>
          <w:color w:val="000000"/>
          <w:sz w:val="24"/>
          <w:szCs w:val="24"/>
          <w:shd w:val="clear" w:color="auto" w:fill="FFFFFF"/>
          <w:lang w:val="en-GB"/>
        </w:rPr>
        <w:t xml:space="preserve"> that is able to achieve larger profit margins in this competitive market. Additionally, incorporating sufficient warehouses drives the manufacturing process and can help Dell sustain its competitive advantage. In the view of </w:t>
      </w:r>
      <w:r w:rsidRPr="00F4344B">
        <w:rPr>
          <w:rFonts w:ascii="Times New Roman" w:hAnsi="Times New Roman" w:cs="Times New Roman"/>
          <w:color w:val="222222"/>
          <w:sz w:val="24"/>
          <w:szCs w:val="24"/>
          <w:shd w:val="clear" w:color="auto" w:fill="FFFFFF"/>
          <w:lang w:val="en-GB"/>
        </w:rPr>
        <w:t>Khan et al. (2022),</w:t>
      </w:r>
      <w:r w:rsidRPr="00F4344B">
        <w:rPr>
          <w:rFonts w:ascii="Times New Roman" w:hAnsi="Times New Roman" w:cs="Times New Roman"/>
          <w:color w:val="000000"/>
          <w:sz w:val="24"/>
          <w:szCs w:val="24"/>
          <w:shd w:val="clear" w:color="auto" w:fill="FFFFFF"/>
          <w:lang w:val="en-GB"/>
        </w:rPr>
        <w:t xml:space="preserve"> integration of </w:t>
      </w:r>
      <w:r w:rsidRPr="00F4344B">
        <w:rPr>
          <w:rFonts w:ascii="Times New Roman" w:hAnsi="Times New Roman" w:cs="Times New Roman"/>
          <w:i/>
          <w:iCs/>
          <w:color w:val="000000"/>
          <w:sz w:val="24"/>
          <w:szCs w:val="24"/>
          <w:shd w:val="clear" w:color="auto" w:fill="FFFFFF"/>
          <w:lang w:val="en-GB"/>
        </w:rPr>
        <w:t>“Customer relationship management”</w:t>
      </w:r>
      <w:r w:rsidRPr="00F4344B">
        <w:rPr>
          <w:rFonts w:ascii="Times New Roman" w:hAnsi="Times New Roman" w:cs="Times New Roman"/>
          <w:color w:val="000000"/>
          <w:sz w:val="24"/>
          <w:szCs w:val="24"/>
          <w:shd w:val="clear" w:color="auto" w:fill="FFFFFF"/>
          <w:lang w:val="en-GB"/>
        </w:rPr>
        <w:t xml:space="preserve"> (CRM) software can influence the overall management of business decisions and thus it helps the company maintain its huge consumer base. On the other hand, improving the production speed of Dell can enhance business excellence as the customers want to receive their products as early as possible. Additionally, Dell can introduce unique products in the market to drive business profitability and thus it will impact consumer growth. On the other hand, Dell can put more emphasis on the ongoing environmental crisis such as climate change which will further generate greater brand loyalty. As suggested by </w:t>
      </w:r>
      <w:r w:rsidRPr="00F4344B">
        <w:rPr>
          <w:rFonts w:ascii="Times New Roman" w:hAnsi="Times New Roman" w:cs="Times New Roman"/>
          <w:color w:val="222222"/>
          <w:sz w:val="24"/>
          <w:szCs w:val="24"/>
          <w:shd w:val="clear" w:color="auto" w:fill="FFFFFF"/>
          <w:lang w:val="en-GB"/>
        </w:rPr>
        <w:t>Cerqueira</w:t>
      </w:r>
      <w:r w:rsidRPr="00F4344B">
        <w:rPr>
          <w:rFonts w:ascii="Times New Roman" w:hAnsi="Times New Roman" w:cs="Times New Roman"/>
          <w:i/>
          <w:iCs/>
          <w:color w:val="222222"/>
          <w:sz w:val="24"/>
          <w:szCs w:val="24"/>
          <w:shd w:val="clear" w:color="auto" w:fill="FFFFFF"/>
          <w:lang w:val="en-GB"/>
        </w:rPr>
        <w:t xml:space="preserve"> et al.</w:t>
      </w:r>
      <w:r w:rsidRPr="00F4344B">
        <w:rPr>
          <w:rFonts w:ascii="Times New Roman" w:hAnsi="Times New Roman" w:cs="Times New Roman"/>
          <w:color w:val="222222"/>
          <w:sz w:val="24"/>
          <w:szCs w:val="24"/>
          <w:shd w:val="clear" w:color="auto" w:fill="FFFFFF"/>
          <w:lang w:val="en-GB"/>
        </w:rPr>
        <w:t xml:space="preserve"> (2021),</w:t>
      </w:r>
      <w:r w:rsidRPr="00F4344B">
        <w:rPr>
          <w:rFonts w:ascii="Times New Roman" w:hAnsi="Times New Roman" w:cs="Times New Roman"/>
          <w:color w:val="000000"/>
          <w:sz w:val="24"/>
          <w:szCs w:val="24"/>
          <w:shd w:val="clear" w:color="auto" w:fill="FFFFFF"/>
          <w:lang w:val="en-GB"/>
        </w:rPr>
        <w:t xml:space="preserve"> consumers are interested in those brands that prioritise the environment over the business profits by using recyclable and renewable products. On the other hand, Dell can improve its employee relations to create an effective work environment and thus encourage people to work in a better way for the company. In addition, Dell can advance its business operations by building a helpful community that develops brand loyalty in the process and thus the company can raise its overall net profit. Furthermore, Dell can also use influencer marketing to sustain its overall growth in this competitive market which ensures its competitive advantage.</w:t>
      </w:r>
    </w:p>
    <w:p w:rsidR="00A41C3C" w:rsidRPr="00D62928" w:rsidRDefault="00A41C3C" w:rsidP="00A41C3C">
      <w:pPr>
        <w:pStyle w:val="Heading1"/>
        <w:rPr>
          <w:highlight w:val="white"/>
        </w:rPr>
      </w:pPr>
      <w:bookmarkStart w:id="18" w:name="_Toc143711943"/>
      <w:r w:rsidRPr="00D62928">
        <w:rPr>
          <w:highlight w:val="white"/>
        </w:rPr>
        <w:t>Growth Strategies and CSR</w:t>
      </w:r>
      <w:bookmarkEnd w:id="18"/>
    </w:p>
    <w:p w:rsidR="00A41C3C" w:rsidRPr="00D62928" w:rsidRDefault="00A41C3C" w:rsidP="00A41C3C">
      <w:pPr>
        <w:pStyle w:val="Normal1"/>
        <w:spacing w:line="360" w:lineRule="auto"/>
        <w:jc w:val="both"/>
        <w:rPr>
          <w:rFonts w:ascii="Times New Roman" w:eastAsia="Times New Roman" w:hAnsi="Times New Roman" w:cs="Times New Roman"/>
          <w:sz w:val="24"/>
          <w:szCs w:val="24"/>
          <w:highlight w:val="white"/>
          <w:lang w:val="en-GB"/>
        </w:rPr>
      </w:pPr>
      <w:r w:rsidRPr="00D62928">
        <w:rPr>
          <w:rFonts w:ascii="Times New Roman" w:eastAsia="Times New Roman" w:hAnsi="Times New Roman" w:cs="Times New Roman"/>
          <w:sz w:val="24"/>
          <w:szCs w:val="24"/>
          <w:highlight w:val="white"/>
          <w:lang w:val="en-GB"/>
        </w:rPr>
        <w:t>Dell has been one of the main companies in the IT market that has the capability to gain the best “R&amp;D” services. According to the lecture notes, the global strategy involves the high coordination of “extensive activities” to the geographically main countries in the world (SM - Week 7 - Strategy Implementation Global Strategy, slide no. 3). The company can produce the</w:t>
      </w:r>
      <w:r w:rsidRPr="00D62928">
        <w:rPr>
          <w:rFonts w:ascii="Times New Roman" w:eastAsia="Times New Roman" w:hAnsi="Times New Roman" w:cs="Times New Roman"/>
          <w:b/>
          <w:i/>
          <w:sz w:val="24"/>
          <w:szCs w:val="24"/>
          <w:highlight w:val="white"/>
          <w:lang w:val="en-GB"/>
        </w:rPr>
        <w:t xml:space="preserve"> “joint venture”</w:t>
      </w:r>
      <w:r w:rsidRPr="00D62928">
        <w:rPr>
          <w:rFonts w:ascii="Times New Roman" w:eastAsia="Times New Roman" w:hAnsi="Times New Roman" w:cs="Times New Roman"/>
          <w:sz w:val="24"/>
          <w:szCs w:val="24"/>
          <w:highlight w:val="white"/>
          <w:lang w:val="en-GB"/>
        </w:rPr>
        <w:t xml:space="preserve"> strategy to make a significant appearance in the collective R&amp;D processes. Conversely, the company can also move towards making good “IT solutions” criteria that can </w:t>
      </w:r>
      <w:r w:rsidRPr="00D62928">
        <w:rPr>
          <w:rFonts w:ascii="Times New Roman" w:eastAsia="Times New Roman" w:hAnsi="Times New Roman" w:cs="Times New Roman"/>
          <w:sz w:val="24"/>
          <w:szCs w:val="24"/>
          <w:highlight w:val="white"/>
          <w:lang w:val="en-GB"/>
        </w:rPr>
        <w:lastRenderedPageBreak/>
        <w:t xml:space="preserve">lead the company to secure the best results in the IT sector. Based on the vires of Debellis et al. (2021), international joint ventures have the strategic agility to make significant capacity buildings in a competitive sound market. On the other hand, </w:t>
      </w:r>
      <w:r w:rsidRPr="00D62928">
        <w:rPr>
          <w:rFonts w:ascii="Times New Roman" w:eastAsia="Times New Roman" w:hAnsi="Times New Roman" w:cs="Times New Roman"/>
          <w:b/>
          <w:i/>
          <w:sz w:val="24"/>
          <w:szCs w:val="24"/>
          <w:highlight w:val="white"/>
          <w:lang w:val="en-GB"/>
        </w:rPr>
        <w:t xml:space="preserve">“Direct Exporting” </w:t>
      </w:r>
      <w:r w:rsidRPr="00D62928">
        <w:rPr>
          <w:rFonts w:ascii="Times New Roman" w:eastAsia="Times New Roman" w:hAnsi="Times New Roman" w:cs="Times New Roman"/>
          <w:sz w:val="24"/>
          <w:szCs w:val="24"/>
          <w:highlight w:val="white"/>
          <w:lang w:val="en-GB"/>
        </w:rPr>
        <w:t>can also be one of the main strategic implementations along with</w:t>
      </w:r>
      <w:r w:rsidR="00C30C58">
        <w:rPr>
          <w:rFonts w:ascii="Times New Roman" w:eastAsia="Times New Roman" w:hAnsi="Times New Roman" w:cs="Times New Roman"/>
          <w:sz w:val="24"/>
          <w:szCs w:val="24"/>
          <w:highlight w:val="white"/>
          <w:lang w:val="en-GB"/>
        </w:rPr>
        <w:t xml:space="preserve"> </w:t>
      </w:r>
      <w:r w:rsidRPr="00D62928">
        <w:rPr>
          <w:rFonts w:ascii="Times New Roman" w:eastAsia="Times New Roman" w:hAnsi="Times New Roman" w:cs="Times New Roman"/>
          <w:sz w:val="24"/>
          <w:szCs w:val="24"/>
          <w:highlight w:val="white"/>
          <w:lang w:val="en-GB"/>
        </w:rPr>
        <w:t xml:space="preserve">“CSR” which can improve the company's R&amp;D strategies and improve the “cloud sourcing” in competitive IT segments. According to the lecture note, international strategies such as the mix of “global”, “transitional”, “exports” and “multi-domestic strategies” can help the company to gain success in the formative market (SM - Week 7 - Strategy Implementation Global Strategy, slide no. 8). Parenting with major suppliers can also boost the companies to enhance the “Partnering” facilities to </w:t>
      </w:r>
      <w:r w:rsidR="00C30C58" w:rsidRPr="00D62928">
        <w:rPr>
          <w:rFonts w:ascii="Times New Roman" w:eastAsia="Times New Roman" w:hAnsi="Times New Roman" w:cs="Times New Roman"/>
          <w:sz w:val="24"/>
          <w:szCs w:val="24"/>
          <w:highlight w:val="white"/>
          <w:lang w:val="en-GB"/>
        </w:rPr>
        <w:t>strategies</w:t>
      </w:r>
      <w:r w:rsidRPr="00D62928">
        <w:rPr>
          <w:rFonts w:ascii="Times New Roman" w:eastAsia="Times New Roman" w:hAnsi="Times New Roman" w:cs="Times New Roman"/>
          <w:sz w:val="24"/>
          <w:szCs w:val="24"/>
          <w:highlight w:val="white"/>
          <w:lang w:val="en-GB"/>
        </w:rPr>
        <w:t xml:space="preserve"> the growth of the company. </w:t>
      </w:r>
    </w:p>
    <w:p w:rsidR="00A41C3C" w:rsidRPr="00A41C3C" w:rsidRDefault="00A41C3C" w:rsidP="00536747">
      <w:pPr>
        <w:pStyle w:val="Heading1"/>
        <w:spacing w:line="360" w:lineRule="auto"/>
        <w:rPr>
          <w:b w:val="0"/>
          <w:highlight w:val="white"/>
          <w:lang w:val="en-GB"/>
        </w:rPr>
      </w:pPr>
      <w:bookmarkStart w:id="19" w:name="_Toc143711872"/>
      <w:bookmarkStart w:id="20" w:name="_Toc143711944"/>
      <w:r w:rsidRPr="00A41C3C">
        <w:rPr>
          <w:rFonts w:eastAsia="Times New Roman" w:cs="Times New Roman"/>
          <w:b w:val="0"/>
          <w:szCs w:val="24"/>
          <w:highlight w:val="white"/>
          <w:lang w:val="en-GB"/>
        </w:rPr>
        <w:t>The company is constantly trying to improve its CSR activities in the company to sustain in economic circumstances. For instance, the company is trying to reduce greenhouse gas emissions by 50% in company component markings which can help the company to gain a sustainable approach toward development (</w:t>
      </w:r>
      <w:r w:rsidRPr="00A41C3C">
        <w:rPr>
          <w:rFonts w:eastAsia="Times New Roman" w:cs="Times New Roman"/>
          <w:b w:val="0"/>
          <w:szCs w:val="24"/>
          <w:lang w:val="en-GB"/>
        </w:rPr>
        <w:t>I.dell.com, 2023</w:t>
      </w:r>
      <w:r w:rsidRPr="00A41C3C">
        <w:rPr>
          <w:rFonts w:eastAsia="Times New Roman" w:cs="Times New Roman"/>
          <w:b w:val="0"/>
          <w:szCs w:val="24"/>
          <w:highlight w:val="white"/>
          <w:lang w:val="en-GB"/>
        </w:rPr>
        <w:t xml:space="preserve">). This can also be the best process to ensure a supreme growth strategy for the company by contributing to the environment. </w:t>
      </w:r>
      <w:r w:rsidRPr="00A41C3C">
        <w:rPr>
          <w:rFonts w:eastAsia="Times New Roman" w:cs="Times New Roman"/>
          <w:b w:val="0"/>
          <w:szCs w:val="24"/>
          <w:lang w:val="en-GB"/>
        </w:rPr>
        <w:t>This can also help the company to gain competitive advantage over other competitors in IT market.</w:t>
      </w:r>
      <w:bookmarkEnd w:id="19"/>
      <w:bookmarkEnd w:id="20"/>
    </w:p>
    <w:p w:rsidR="00DB3679" w:rsidRPr="00F4344B" w:rsidRDefault="003F18B7" w:rsidP="000742A2">
      <w:pPr>
        <w:pStyle w:val="Heading1"/>
        <w:rPr>
          <w:highlight w:val="white"/>
          <w:lang w:val="en-GB"/>
        </w:rPr>
      </w:pPr>
      <w:bookmarkStart w:id="21" w:name="_Toc143711945"/>
      <w:r w:rsidRPr="00F4344B">
        <w:rPr>
          <w:highlight w:val="white"/>
          <w:lang w:val="en-GB"/>
        </w:rPr>
        <w:t>Green Strategy and CSR</w:t>
      </w:r>
      <w:bookmarkEnd w:id="21"/>
      <w:r w:rsidRPr="00F4344B">
        <w:rPr>
          <w:highlight w:val="white"/>
          <w:lang w:val="en-GB"/>
        </w:rPr>
        <w:t xml:space="preserve"> </w:t>
      </w:r>
    </w:p>
    <w:p w:rsidR="00DB3679"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As a global technology provider, Dell has done their best in maintaining CSR strategies through their business princess and thus they have focused on serving their communities. The CSR strategy of this company has mainly included helping the non-profit organisation discover better possibilities. This organisation has focused on two strategic areas including </w:t>
      </w:r>
      <w:r w:rsidRPr="00F4344B">
        <w:rPr>
          <w:rFonts w:ascii="Times New Roman" w:eastAsia="Times New Roman" w:hAnsi="Times New Roman" w:cs="Times New Roman"/>
          <w:b/>
          <w:i/>
          <w:sz w:val="24"/>
          <w:szCs w:val="24"/>
          <w:highlight w:val="white"/>
          <w:lang w:val="en-GB"/>
        </w:rPr>
        <w:t>“youth learning” and “children’s cancer care”.</w:t>
      </w:r>
      <w:r w:rsidRPr="00F4344B">
        <w:rPr>
          <w:rFonts w:ascii="Times New Roman" w:eastAsia="Times New Roman" w:hAnsi="Times New Roman" w:cs="Times New Roman"/>
          <w:sz w:val="24"/>
          <w:szCs w:val="24"/>
          <w:highlight w:val="white"/>
          <w:lang w:val="en-GB"/>
        </w:rPr>
        <w:t xml:space="preserve"> A report has presented the data that, Dell has engaged 75% of the team members and provided 5 million hours to the</w:t>
      </w:r>
      <w:r w:rsidRPr="00F4344B">
        <w:rPr>
          <w:rFonts w:ascii="Times New Roman" w:eastAsia="Times New Roman" w:hAnsi="Times New Roman" w:cs="Times New Roman"/>
          <w:b/>
          <w:i/>
          <w:sz w:val="24"/>
          <w:szCs w:val="24"/>
          <w:highlight w:val="white"/>
          <w:lang w:val="en-GB"/>
        </w:rPr>
        <w:t xml:space="preserve"> “cumulative services”</w:t>
      </w:r>
      <w:r w:rsidRPr="00F4344B">
        <w:rPr>
          <w:rFonts w:ascii="Times New Roman" w:eastAsia="Times New Roman" w:hAnsi="Times New Roman" w:cs="Times New Roman"/>
          <w:sz w:val="24"/>
          <w:szCs w:val="24"/>
          <w:highlight w:val="white"/>
          <w:lang w:val="en-GB"/>
        </w:rPr>
        <w:t xml:space="preserve"> to the weak communities (Dell.com, 2023). Besides this, the maintenance of </w:t>
      </w:r>
      <w:r w:rsidRPr="00F4344B">
        <w:rPr>
          <w:rFonts w:ascii="Times New Roman" w:eastAsia="Times New Roman" w:hAnsi="Times New Roman" w:cs="Times New Roman"/>
          <w:b/>
          <w:i/>
          <w:sz w:val="24"/>
          <w:szCs w:val="24"/>
          <w:highlight w:val="white"/>
          <w:lang w:val="en-GB"/>
        </w:rPr>
        <w:t>environmental responsibility</w:t>
      </w:r>
      <w:r w:rsidRPr="00F4344B">
        <w:rPr>
          <w:rFonts w:ascii="Times New Roman" w:eastAsia="Times New Roman" w:hAnsi="Times New Roman" w:cs="Times New Roman"/>
          <w:sz w:val="24"/>
          <w:szCs w:val="24"/>
          <w:highlight w:val="white"/>
          <w:lang w:val="en-GB"/>
        </w:rPr>
        <w:t xml:space="preserve"> through the business and the creation of “eco-friendly” products through the utilisation of technology is also their main aim in the business. For instance, a report has presented the data that this company has set their target for reducing greenhouse gas from the facility and logistic operations by 50% (Dell.com, 2023). The managing authority of this company has ensured that the packaging of Dell is either recyclable or compostable. The best thing is that this company has recovered 2 billion British pounds of used electronics from the market to reduce its negative environmental impact in a better way.</w:t>
      </w:r>
    </w:p>
    <w:p w:rsidR="00DB3679" w:rsidRPr="00F4344B" w:rsidRDefault="003F18B7" w:rsidP="000742A2">
      <w:pPr>
        <w:pStyle w:val="Normal1"/>
        <w:spacing w:before="240" w:after="240" w:line="360" w:lineRule="auto"/>
        <w:jc w:val="center"/>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noProof/>
          <w:sz w:val="24"/>
          <w:szCs w:val="24"/>
          <w:highlight w:val="white"/>
        </w:rPr>
        <w:lastRenderedPageBreak/>
        <w:drawing>
          <wp:inline distT="114300" distB="114300" distL="114300" distR="114300">
            <wp:extent cx="4505325" cy="1933575"/>
            <wp:effectExtent l="57150" t="38100" r="47625" b="2857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505325" cy="1933575"/>
                    </a:xfrm>
                    <a:prstGeom prst="rect">
                      <a:avLst/>
                    </a:prstGeom>
                    <a:ln w="28575">
                      <a:solidFill>
                        <a:schemeClr val="tx1"/>
                      </a:solidFill>
                    </a:ln>
                  </pic:spPr>
                </pic:pic>
              </a:graphicData>
            </a:graphic>
          </wp:inline>
        </w:drawing>
      </w:r>
    </w:p>
    <w:p w:rsidR="00DB3679" w:rsidRPr="00F4344B" w:rsidRDefault="003F18B7" w:rsidP="000742A2">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Figure 2: “Innovation area of Dell”</w:t>
      </w:r>
    </w:p>
    <w:p w:rsidR="00DB3679" w:rsidRPr="00F4344B" w:rsidRDefault="003F18B7" w:rsidP="000742A2">
      <w:pPr>
        <w:pStyle w:val="Normal1"/>
        <w:spacing w:before="240" w:after="240" w:line="360" w:lineRule="auto"/>
        <w:jc w:val="center"/>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(Source: Delltechnologies.com, 2023)</w:t>
      </w:r>
    </w:p>
    <w:p w:rsidR="000742A2" w:rsidRPr="00F4344B" w:rsidRDefault="003F18B7" w:rsidP="00DB0543">
      <w:pPr>
        <w:pStyle w:val="Normal1"/>
        <w:spacing w:before="240" w:after="240" w:line="360" w:lineRule="auto"/>
        <w:jc w:val="both"/>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t xml:space="preserve">On the contrary, Dell has constantly been involved in research and development to improve the products and solutions for achieving long-term growth in the business. Basically, the core offering services of this company have included providing the </w:t>
      </w:r>
      <w:r w:rsidRPr="00F4344B">
        <w:rPr>
          <w:rFonts w:ascii="Times New Roman" w:eastAsia="Times New Roman" w:hAnsi="Times New Roman" w:cs="Times New Roman"/>
          <w:b/>
          <w:i/>
          <w:sz w:val="24"/>
          <w:szCs w:val="24"/>
          <w:highlight w:val="white"/>
          <w:lang w:val="en-GB"/>
        </w:rPr>
        <w:t xml:space="preserve">“storage solution”, “virtualization software” and “networking solution” </w:t>
      </w:r>
      <w:r w:rsidRPr="00F4344B">
        <w:rPr>
          <w:rFonts w:ascii="Times New Roman" w:eastAsia="Times New Roman" w:hAnsi="Times New Roman" w:cs="Times New Roman"/>
          <w:sz w:val="24"/>
          <w:szCs w:val="24"/>
          <w:highlight w:val="white"/>
          <w:lang w:val="en-GB"/>
        </w:rPr>
        <w:t xml:space="preserve">(Dell.com, 2023). In this context, the primary strategic priorities of this company have included improving and modernizing current offerings and expanding its position into new growth areas such as "edge computing", "telecommunications" and "data management". For instance, data has presented the fact that Dell has ensured that the packaging from recycled or renewable materials is 100% by the FY of 2030 (Dell.com, 2023). The other strategy of this company is to develop a strong relationship with the clients and offer a wide range of services and build a strong brand position through the maintenance of strategic partnerships in the market. Therefore, with the maintenance of effective growth strategies and following the "cost leadership strategy" Dell has secured their position against the tech competitors in the markets.  </w:t>
      </w:r>
    </w:p>
    <w:p w:rsidR="00F4344B" w:rsidRPr="00F4344B" w:rsidRDefault="00F4344B" w:rsidP="00F4344B">
      <w:pPr>
        <w:pStyle w:val="Heading1"/>
        <w:rPr>
          <w:lang w:val="en-GB"/>
        </w:rPr>
      </w:pPr>
      <w:bookmarkStart w:id="22" w:name="_Toc143711946"/>
      <w:r w:rsidRPr="00F4344B">
        <w:rPr>
          <w:shd w:val="clear" w:color="auto" w:fill="FFFFFF"/>
          <w:lang w:val="en-GB"/>
        </w:rPr>
        <w:t>Conclusion</w:t>
      </w:r>
      <w:bookmarkEnd w:id="22"/>
    </w:p>
    <w:p w:rsidR="00F4344B" w:rsidRPr="00F4344B" w:rsidRDefault="00F4344B" w:rsidP="00F4344B">
      <w:pPr>
        <w:pStyle w:val="NormalWeb"/>
        <w:spacing w:before="240" w:beforeAutospacing="0" w:after="240" w:afterAutospacing="0" w:line="360" w:lineRule="auto"/>
        <w:jc w:val="both"/>
        <w:rPr>
          <w:lang w:val="en-GB"/>
        </w:rPr>
      </w:pPr>
      <w:r w:rsidRPr="00F4344B">
        <w:rPr>
          <w:color w:val="000000"/>
          <w:shd w:val="clear" w:color="auto" w:fill="FFFFFF"/>
          <w:lang w:val="en-GB"/>
        </w:rPr>
        <w:t xml:space="preserve">Dell is one of the leading companies in the technological industry and it can be concluded that its competitive advantage is higher than its competitors. Moreover, the company is focused on ensuring customer satisfaction by improving the quality of its products. It can be concluded that Dell has implemented effective strategies to improve its market share and operations. Furthermore, Dell has incorporated direct models to enhance the relationship of its consumer base by providing essential items. On the other hand, Dell has also worked on its ongoing issues </w:t>
      </w:r>
      <w:r w:rsidRPr="00F4344B">
        <w:rPr>
          <w:color w:val="000000"/>
          <w:shd w:val="clear" w:color="auto" w:fill="FFFFFF"/>
          <w:lang w:val="en-GB"/>
        </w:rPr>
        <w:lastRenderedPageBreak/>
        <w:t>by diversifying its manufacturing process. Furthermore, Dell has uplifted the overall environment by recycling its products and other materials.</w:t>
      </w:r>
    </w:p>
    <w:p w:rsidR="00F4344B" w:rsidRPr="00F4344B" w:rsidRDefault="00F4344B" w:rsidP="00F4344B">
      <w:pPr>
        <w:pStyle w:val="Heading1"/>
        <w:rPr>
          <w:lang w:val="en-GB"/>
        </w:rPr>
      </w:pPr>
      <w:bookmarkStart w:id="23" w:name="_Toc143711947"/>
      <w:r w:rsidRPr="00F4344B">
        <w:rPr>
          <w:shd w:val="clear" w:color="auto" w:fill="FFFFFF"/>
          <w:lang w:val="en-GB"/>
        </w:rPr>
        <w:t>Recommendation</w:t>
      </w:r>
      <w:bookmarkEnd w:id="23"/>
    </w:p>
    <w:p w:rsidR="00F4344B" w:rsidRPr="00F4344B" w:rsidRDefault="00F4344B" w:rsidP="00F4344B">
      <w:pPr>
        <w:pStyle w:val="NormalWeb"/>
        <w:spacing w:before="240" w:beforeAutospacing="0" w:after="240" w:afterAutospacing="0" w:line="360" w:lineRule="auto"/>
        <w:jc w:val="both"/>
        <w:rPr>
          <w:lang w:val="en-GB"/>
        </w:rPr>
      </w:pPr>
      <w:r w:rsidRPr="00F4344B">
        <w:rPr>
          <w:color w:val="000000"/>
          <w:shd w:val="clear" w:color="auto" w:fill="FFFFFF"/>
          <w:lang w:val="en-GB"/>
        </w:rPr>
        <w:t xml:space="preserve">Dell can use effective measures such as influencer marketing to reach its diverse consumer base. Furthermore, the company can use a </w:t>
      </w:r>
      <w:r w:rsidRPr="00F4344B">
        <w:rPr>
          <w:i/>
          <w:iCs/>
          <w:color w:val="000000"/>
          <w:shd w:val="clear" w:color="auto" w:fill="FFFFFF"/>
          <w:lang w:val="en-GB"/>
        </w:rPr>
        <w:t xml:space="preserve">“just-in-time inventory system” </w:t>
      </w:r>
      <w:r w:rsidRPr="00F4344B">
        <w:rPr>
          <w:color w:val="000000"/>
          <w:shd w:val="clear" w:color="auto" w:fill="FFFFFF"/>
          <w:lang w:val="en-GB"/>
        </w:rPr>
        <w:t xml:space="preserve">to improve its large inventory operation for the betterment of net revenue generation. On the other hand, Dell can improve its supply chain management by incorporating technological advancements that could help maintain its competitive advantage. Managing its large customer base Dell can include </w:t>
      </w:r>
      <w:r w:rsidRPr="00F4344B">
        <w:rPr>
          <w:i/>
          <w:iCs/>
          <w:color w:val="000000"/>
          <w:shd w:val="clear" w:color="auto" w:fill="FFFFFF"/>
          <w:lang w:val="en-GB"/>
        </w:rPr>
        <w:t>“Customer relationship management”</w:t>
      </w:r>
      <w:r w:rsidRPr="00F4344B">
        <w:rPr>
          <w:color w:val="000000"/>
          <w:shd w:val="clear" w:color="auto" w:fill="FFFFFF"/>
          <w:lang w:val="en-GB"/>
        </w:rPr>
        <w:t xml:space="preserve"> (CRM)</w:t>
      </w:r>
      <w:r w:rsidR="00DE3D25" w:rsidRPr="00F4344B">
        <w:rPr>
          <w:color w:val="000000"/>
          <w:shd w:val="clear" w:color="auto" w:fill="FFFFFF"/>
          <w:lang w:val="en-GB"/>
        </w:rPr>
        <w:t> software</w:t>
      </w:r>
      <w:r w:rsidRPr="00F4344B">
        <w:rPr>
          <w:color w:val="000000"/>
          <w:shd w:val="clear" w:color="auto" w:fill="FFFFFF"/>
          <w:lang w:val="en-GB"/>
        </w:rPr>
        <w:t xml:space="preserve"> as it provides efficient management. On the other hand, Dell can introduce its business in the mobile market to compete with other brands such as Apple and Samsung which could enhance its business growth. Additionally, prioritising the customers’ queries can result in better customer loyalty for the company which could enhance Dell’s brand image in this competitive market. However, incorporating a healthy community for the customer's resolutions could increase Dell’s net profit and thus increase its competitive advantage in the tech industry. </w:t>
      </w:r>
    </w:p>
    <w:p w:rsidR="00F4344B" w:rsidRPr="00F4344B" w:rsidRDefault="00F4344B" w:rsidP="00DB0543">
      <w:pPr>
        <w:pStyle w:val="Normal1"/>
        <w:spacing w:before="240" w:after="240" w:line="360" w:lineRule="auto"/>
        <w:jc w:val="both"/>
        <w:rPr>
          <w:rFonts w:ascii="Times New Roman" w:eastAsia="Times New Roman" w:hAnsi="Times New Roman" w:cs="Times New Roman"/>
          <w:sz w:val="24"/>
          <w:szCs w:val="24"/>
          <w:highlight w:val="white"/>
          <w:lang w:val="en-GB"/>
        </w:rPr>
      </w:pPr>
    </w:p>
    <w:p w:rsidR="000742A2" w:rsidRPr="00F4344B" w:rsidRDefault="000742A2">
      <w:pPr>
        <w:rPr>
          <w:rFonts w:ascii="Times New Roman" w:eastAsia="Times New Roman" w:hAnsi="Times New Roman" w:cs="Times New Roman"/>
          <w:sz w:val="24"/>
          <w:szCs w:val="24"/>
          <w:highlight w:val="white"/>
          <w:lang w:val="en-GB"/>
        </w:rPr>
      </w:pPr>
      <w:r w:rsidRPr="00F4344B">
        <w:rPr>
          <w:rFonts w:ascii="Times New Roman" w:eastAsia="Times New Roman" w:hAnsi="Times New Roman" w:cs="Times New Roman"/>
          <w:sz w:val="24"/>
          <w:szCs w:val="24"/>
          <w:highlight w:val="white"/>
          <w:lang w:val="en-GB"/>
        </w:rPr>
        <w:br w:type="page"/>
      </w:r>
    </w:p>
    <w:p w:rsidR="002C174B" w:rsidRPr="002C174B" w:rsidRDefault="000742A2" w:rsidP="002C174B">
      <w:pPr>
        <w:pStyle w:val="Heading1"/>
        <w:rPr>
          <w:highlight w:val="white"/>
          <w:lang w:val="en-GB"/>
        </w:rPr>
      </w:pPr>
      <w:bookmarkStart w:id="24" w:name="_Toc143711948"/>
      <w:r w:rsidRPr="00F4344B">
        <w:rPr>
          <w:highlight w:val="white"/>
          <w:lang w:val="en-GB"/>
        </w:rPr>
        <w:lastRenderedPageBreak/>
        <w:t>References</w:t>
      </w:r>
      <w:bookmarkEnd w:id="24"/>
    </w:p>
    <w:p w:rsidR="002C174B" w:rsidRPr="002C174B" w:rsidRDefault="002C174B" w:rsidP="00F4344B">
      <w:pPr>
        <w:spacing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shd w:val="clear" w:color="auto" w:fill="FFFFFF"/>
        </w:rPr>
        <w:t xml:space="preserve">Cerqueira, P.A., </w:t>
      </w:r>
      <w:proofErr w:type="spellStart"/>
      <w:r w:rsidRPr="002C174B">
        <w:rPr>
          <w:rFonts w:ascii="Times New Roman" w:eastAsia="Times New Roman" w:hAnsi="Times New Roman" w:cs="Times New Roman"/>
          <w:color w:val="000000" w:themeColor="text1"/>
          <w:sz w:val="24"/>
          <w:szCs w:val="24"/>
          <w:shd w:val="clear" w:color="auto" w:fill="FFFFFF"/>
        </w:rPr>
        <w:t>Soukiazis</w:t>
      </w:r>
      <w:proofErr w:type="spellEnd"/>
      <w:r w:rsidRPr="002C174B">
        <w:rPr>
          <w:rFonts w:ascii="Times New Roman" w:eastAsia="Times New Roman" w:hAnsi="Times New Roman" w:cs="Times New Roman"/>
          <w:color w:val="000000" w:themeColor="text1"/>
          <w:sz w:val="24"/>
          <w:szCs w:val="24"/>
          <w:shd w:val="clear" w:color="auto" w:fill="FFFFFF"/>
        </w:rPr>
        <w:t>, E. and Proença, S., (2021). Assessing the linkages between recycling, renewable energy and sustainable development: Evidence from the OECD countries. Environment, Development and Sustainability, 23, pp.9766-9791.</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Crn.com, (2023). </w:t>
      </w:r>
      <w:r w:rsidRPr="002C174B">
        <w:rPr>
          <w:rFonts w:ascii="Times New Roman" w:eastAsia="Times New Roman" w:hAnsi="Times New Roman" w:cs="Times New Roman"/>
          <w:i/>
          <w:color w:val="000000" w:themeColor="text1"/>
          <w:sz w:val="24"/>
          <w:szCs w:val="24"/>
        </w:rPr>
        <w:t>Dell Is Feeling Impact Of Supply Chain Shortages As It Surpasses $100B</w:t>
      </w:r>
      <w:r w:rsidRPr="002C174B">
        <w:rPr>
          <w:rFonts w:ascii="Times New Roman" w:eastAsia="Times New Roman" w:hAnsi="Times New Roman" w:cs="Times New Roman"/>
          <w:color w:val="000000" w:themeColor="text1"/>
          <w:sz w:val="24"/>
          <w:szCs w:val="24"/>
        </w:rPr>
        <w:t xml:space="preserve">. Available  at: </w:t>
      </w:r>
      <w:hyperlink r:id="rId10">
        <w:r w:rsidRPr="002C174B">
          <w:rPr>
            <w:rFonts w:ascii="Times New Roman" w:eastAsia="Times New Roman" w:hAnsi="Times New Roman" w:cs="Times New Roman"/>
            <w:color w:val="000000" w:themeColor="text1"/>
            <w:sz w:val="24"/>
            <w:szCs w:val="24"/>
            <w:u w:val="single"/>
          </w:rPr>
          <w:t>https://www.crn.com/news/data-center/dell-is-feeling-impact-of-supply-chain-shortages-as-it-surpasses-100b</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2C174B">
        <w:rPr>
          <w:rFonts w:ascii="Times New Roman" w:eastAsia="Times New Roman" w:hAnsi="Times New Roman" w:cs="Times New Roman"/>
          <w:color w:val="000000" w:themeColor="text1"/>
          <w:sz w:val="24"/>
          <w:szCs w:val="24"/>
        </w:rPr>
        <w:t>Debellis, F., De Massis, A., Petruzzelli, A.M., Frattini, F. and Del Giudice, M., (2021). Strategic agility and international joint ventures: The willingness-ability paradox of family firms. Journal of International Management, 27(1), p.100739.</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Dell.com, (2023). </w:t>
      </w:r>
      <w:r w:rsidRPr="002C174B">
        <w:rPr>
          <w:rFonts w:ascii="Times New Roman" w:eastAsia="Times New Roman" w:hAnsi="Times New Roman" w:cs="Times New Roman"/>
          <w:i/>
          <w:iCs/>
          <w:color w:val="000000" w:themeColor="text1"/>
          <w:sz w:val="24"/>
          <w:lang w:val="en-GB"/>
        </w:rPr>
        <w:t> CSR Spends</w:t>
      </w:r>
      <w:r w:rsidRPr="002C174B">
        <w:rPr>
          <w:rFonts w:ascii="Times New Roman" w:eastAsia="Times New Roman" w:hAnsi="Times New Roman" w:cs="Times New Roman"/>
          <w:color w:val="000000" w:themeColor="text1"/>
          <w:sz w:val="24"/>
          <w:lang w:val="en-GB"/>
        </w:rPr>
        <w:t>. Available at: https://i.dell.com/sites/doccontent/corporate/corp-comm/en/Documents/india-csr-policy.pdf [Accessed on: 23.08.2023]</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Dell.com, (2023). </w:t>
      </w:r>
      <w:r w:rsidRPr="002C174B">
        <w:rPr>
          <w:rFonts w:ascii="Times New Roman" w:eastAsia="Times New Roman" w:hAnsi="Times New Roman" w:cs="Times New Roman"/>
          <w:i/>
          <w:color w:val="000000" w:themeColor="text1"/>
          <w:sz w:val="24"/>
          <w:szCs w:val="24"/>
        </w:rPr>
        <w:t>Infrastructure-as-a-Service</w:t>
      </w:r>
      <w:r w:rsidRPr="002C174B">
        <w:rPr>
          <w:rFonts w:ascii="Times New Roman" w:eastAsia="Times New Roman" w:hAnsi="Times New Roman" w:cs="Times New Roman"/>
          <w:color w:val="000000" w:themeColor="text1"/>
          <w:sz w:val="24"/>
          <w:szCs w:val="24"/>
        </w:rPr>
        <w:t xml:space="preserve">. </w:t>
      </w:r>
      <w:proofErr w:type="gramStart"/>
      <w:r w:rsidRPr="002C174B">
        <w:rPr>
          <w:rFonts w:ascii="Times New Roman" w:eastAsia="Times New Roman" w:hAnsi="Times New Roman" w:cs="Times New Roman"/>
          <w:color w:val="000000" w:themeColor="text1"/>
          <w:sz w:val="24"/>
          <w:szCs w:val="24"/>
        </w:rPr>
        <w:t>Available  at</w:t>
      </w:r>
      <w:proofErr w:type="gramEnd"/>
      <w:r w:rsidRPr="002C174B">
        <w:rPr>
          <w:rFonts w:ascii="Times New Roman" w:eastAsia="Times New Roman" w:hAnsi="Times New Roman" w:cs="Times New Roman"/>
          <w:color w:val="000000" w:themeColor="text1"/>
          <w:sz w:val="24"/>
          <w:szCs w:val="24"/>
        </w:rPr>
        <w:t xml:space="preserve">: </w:t>
      </w:r>
      <w:hyperlink r:id="rId11">
        <w:r w:rsidRPr="002C174B">
          <w:rPr>
            <w:rFonts w:ascii="Times New Roman" w:eastAsia="Times New Roman" w:hAnsi="Times New Roman" w:cs="Times New Roman"/>
            <w:color w:val="000000" w:themeColor="text1"/>
            <w:sz w:val="24"/>
            <w:szCs w:val="24"/>
            <w:u w:val="single"/>
          </w:rPr>
          <w:t>https://www.dell.com/en-in/dt/learn/cloud/infrastructure-as-a-service.htm</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Dell.com, (2023). </w:t>
      </w:r>
      <w:r w:rsidRPr="002C174B">
        <w:rPr>
          <w:rFonts w:ascii="Times New Roman" w:eastAsia="Times New Roman" w:hAnsi="Times New Roman" w:cs="Times New Roman"/>
          <w:i/>
          <w:iCs/>
          <w:color w:val="000000" w:themeColor="text1"/>
          <w:sz w:val="24"/>
          <w:lang w:val="en-GB"/>
        </w:rPr>
        <w:t>Inspiron Laptops &amp; 2-in-1 PCs.</w:t>
      </w:r>
      <w:r w:rsidRPr="002C174B">
        <w:rPr>
          <w:rFonts w:ascii="Times New Roman" w:eastAsia="Times New Roman" w:hAnsi="Times New Roman" w:cs="Times New Roman"/>
          <w:color w:val="000000" w:themeColor="text1"/>
          <w:sz w:val="24"/>
          <w:lang w:val="en-GB"/>
        </w:rPr>
        <w:t xml:space="preserve"> Available at: </w:t>
      </w:r>
      <w:proofErr w:type="gramStart"/>
      <w:r w:rsidRPr="002C174B">
        <w:rPr>
          <w:rFonts w:ascii="Times New Roman" w:eastAsia="Times New Roman" w:hAnsi="Times New Roman" w:cs="Times New Roman"/>
          <w:color w:val="000000" w:themeColor="text1"/>
          <w:sz w:val="24"/>
          <w:lang w:val="en-GB"/>
        </w:rPr>
        <w:t>https://www.dell.com/en-in[</w:t>
      </w:r>
      <w:proofErr w:type="gramEnd"/>
      <w:r w:rsidRPr="002C174B">
        <w:rPr>
          <w:rFonts w:ascii="Times New Roman" w:eastAsia="Times New Roman" w:hAnsi="Times New Roman" w:cs="Times New Roman"/>
          <w:color w:val="000000" w:themeColor="text1"/>
          <w:sz w:val="24"/>
          <w:lang w:val="en-GB"/>
        </w:rPr>
        <w:t>Accessed on: 23.08.2023]</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Delltechnologies.com, (2023). </w:t>
      </w:r>
      <w:r w:rsidRPr="002C174B">
        <w:rPr>
          <w:rFonts w:ascii="Times New Roman" w:eastAsia="Times New Roman" w:hAnsi="Times New Roman" w:cs="Times New Roman"/>
          <w:i/>
          <w:iCs/>
          <w:color w:val="000000" w:themeColor="text1"/>
          <w:sz w:val="24"/>
          <w:lang w:val="en-GB"/>
        </w:rPr>
        <w:t xml:space="preserve">How We Innovate. </w:t>
      </w:r>
      <w:r w:rsidRPr="002C174B">
        <w:rPr>
          <w:rFonts w:ascii="Times New Roman" w:eastAsia="Times New Roman" w:hAnsi="Times New Roman" w:cs="Times New Roman"/>
          <w:color w:val="000000" w:themeColor="text1"/>
          <w:sz w:val="24"/>
          <w:lang w:val="en-GB"/>
        </w:rPr>
        <w:t xml:space="preserve">Available at: </w:t>
      </w:r>
      <w:proofErr w:type="gramStart"/>
      <w:r w:rsidRPr="002C174B">
        <w:rPr>
          <w:rFonts w:ascii="Times New Roman" w:eastAsia="Times New Roman" w:hAnsi="Times New Roman" w:cs="Times New Roman"/>
          <w:color w:val="000000" w:themeColor="text1"/>
          <w:sz w:val="24"/>
          <w:lang w:val="en-GB"/>
        </w:rPr>
        <w:t>https://www.delltechnologies.com/asset/en-sg/solutions/business-solutions/briefs-summaries/key_facts_about_dell_technologies.pdf[</w:t>
      </w:r>
      <w:proofErr w:type="gramEnd"/>
      <w:r w:rsidRPr="002C174B">
        <w:rPr>
          <w:rFonts w:ascii="Times New Roman" w:eastAsia="Times New Roman" w:hAnsi="Times New Roman" w:cs="Times New Roman"/>
          <w:color w:val="000000" w:themeColor="text1"/>
          <w:sz w:val="24"/>
          <w:lang w:val="en-GB"/>
        </w:rPr>
        <w:t>Accessed on: 23.08.2023]</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Dynamicinventory.net, (2023). </w:t>
      </w:r>
      <w:r w:rsidRPr="002C174B">
        <w:rPr>
          <w:rFonts w:ascii="Times New Roman" w:eastAsia="Times New Roman" w:hAnsi="Times New Roman" w:cs="Times New Roman"/>
          <w:i/>
          <w:color w:val="000000" w:themeColor="text1"/>
          <w:sz w:val="24"/>
          <w:szCs w:val="24"/>
        </w:rPr>
        <w:t>An Overview of Dell’s Supply Chain Strategy</w:t>
      </w:r>
      <w:r w:rsidRPr="002C174B">
        <w:rPr>
          <w:rFonts w:ascii="Times New Roman" w:eastAsia="Times New Roman" w:hAnsi="Times New Roman" w:cs="Times New Roman"/>
          <w:color w:val="000000" w:themeColor="text1"/>
          <w:sz w:val="24"/>
          <w:szCs w:val="24"/>
        </w:rPr>
        <w:t xml:space="preserve">. </w:t>
      </w:r>
      <w:proofErr w:type="gramStart"/>
      <w:r w:rsidRPr="002C174B">
        <w:rPr>
          <w:rFonts w:ascii="Times New Roman" w:eastAsia="Times New Roman" w:hAnsi="Times New Roman" w:cs="Times New Roman"/>
          <w:color w:val="000000" w:themeColor="text1"/>
          <w:sz w:val="24"/>
          <w:szCs w:val="24"/>
        </w:rPr>
        <w:t>Available  at</w:t>
      </w:r>
      <w:proofErr w:type="gramEnd"/>
      <w:r w:rsidRPr="002C174B">
        <w:rPr>
          <w:rFonts w:ascii="Times New Roman" w:eastAsia="Times New Roman" w:hAnsi="Times New Roman" w:cs="Times New Roman"/>
          <w:color w:val="000000" w:themeColor="text1"/>
          <w:sz w:val="24"/>
          <w:szCs w:val="24"/>
        </w:rPr>
        <w:t xml:space="preserve">: </w:t>
      </w:r>
      <w:hyperlink r:id="rId12">
        <w:r w:rsidRPr="002C174B">
          <w:rPr>
            <w:rFonts w:ascii="Times New Roman" w:eastAsia="Times New Roman" w:hAnsi="Times New Roman" w:cs="Times New Roman"/>
            <w:color w:val="000000" w:themeColor="text1"/>
            <w:sz w:val="24"/>
            <w:szCs w:val="24"/>
            <w:u w:val="single"/>
          </w:rPr>
          <w:t>https://www.dynamicinventory.net/dell-supply-chain-strategy/</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Fader, P., (2020). Customer centricity: Focus on the right customers for strategic advantage. University of Pennsylvania Press.</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Forbes.com, (2023). </w:t>
      </w:r>
      <w:r w:rsidRPr="002C174B">
        <w:rPr>
          <w:rFonts w:ascii="Times New Roman" w:eastAsia="Times New Roman" w:hAnsi="Times New Roman" w:cs="Times New Roman"/>
          <w:i/>
          <w:color w:val="000000" w:themeColor="text1"/>
          <w:sz w:val="24"/>
          <w:szCs w:val="24"/>
        </w:rPr>
        <w:t xml:space="preserve">After years battling Silicon Valley skeptics and Wall Street adversaries, Michael Dell has pulled off the deal of the century, borrowing and flipping his way to a $50 billion fortune. His biggest ambitions lie ahead—and they have nothing to do with </w:t>
      </w:r>
      <w:proofErr w:type="gramStart"/>
      <w:r w:rsidRPr="002C174B">
        <w:rPr>
          <w:rFonts w:ascii="Times New Roman" w:eastAsia="Times New Roman" w:hAnsi="Times New Roman" w:cs="Times New Roman"/>
          <w:i/>
          <w:color w:val="000000" w:themeColor="text1"/>
          <w:sz w:val="24"/>
          <w:szCs w:val="24"/>
        </w:rPr>
        <w:t>space.</w:t>
      </w:r>
      <w:r w:rsidRPr="002C174B">
        <w:rPr>
          <w:rFonts w:ascii="Times New Roman" w:eastAsia="Times New Roman" w:hAnsi="Times New Roman" w:cs="Times New Roman"/>
          <w:color w:val="000000" w:themeColor="text1"/>
          <w:sz w:val="24"/>
          <w:szCs w:val="24"/>
        </w:rPr>
        <w:t>.</w:t>
      </w:r>
      <w:proofErr w:type="gramEnd"/>
      <w:r w:rsidRPr="002C174B">
        <w:rPr>
          <w:rFonts w:ascii="Times New Roman" w:eastAsia="Times New Roman" w:hAnsi="Times New Roman" w:cs="Times New Roman"/>
          <w:color w:val="000000" w:themeColor="text1"/>
          <w:sz w:val="24"/>
          <w:szCs w:val="24"/>
        </w:rPr>
        <w:t xml:space="preserve"> Available  at: </w:t>
      </w:r>
      <w:hyperlink r:id="rId13">
        <w:r w:rsidRPr="002C174B">
          <w:rPr>
            <w:rFonts w:ascii="Times New Roman" w:eastAsia="Times New Roman" w:hAnsi="Times New Roman" w:cs="Times New Roman"/>
            <w:color w:val="000000" w:themeColor="text1"/>
            <w:sz w:val="24"/>
            <w:szCs w:val="24"/>
            <w:u w:val="single"/>
          </w:rPr>
          <w:t>https://www.forbes.com/sites/antoinegara/2021/08/03/deal-of-the-century-how-</w:t>
        </w:r>
        <w:r w:rsidRPr="002C174B">
          <w:rPr>
            <w:rFonts w:ascii="Times New Roman" w:eastAsia="Times New Roman" w:hAnsi="Times New Roman" w:cs="Times New Roman"/>
            <w:color w:val="000000" w:themeColor="text1"/>
            <w:sz w:val="24"/>
            <w:szCs w:val="24"/>
            <w:u w:val="single"/>
          </w:rPr>
          <w:lastRenderedPageBreak/>
          <w:t>michael-dell-turned-his-declining-pc-business-into-40-billion-windfall/?sh=624a7cdf5c2a</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Ftc.gov, (2023). </w:t>
      </w:r>
      <w:r w:rsidRPr="002C174B">
        <w:rPr>
          <w:rFonts w:ascii="Times New Roman" w:eastAsia="Times New Roman" w:hAnsi="Times New Roman" w:cs="Times New Roman"/>
          <w:i/>
          <w:iCs/>
          <w:color w:val="000000" w:themeColor="text1"/>
          <w:sz w:val="24"/>
          <w:lang w:val="en-GB"/>
        </w:rPr>
        <w:t>Federal Trade Commission Act.</w:t>
      </w:r>
      <w:r w:rsidRPr="002C174B">
        <w:rPr>
          <w:rFonts w:ascii="Times New Roman" w:eastAsia="Times New Roman" w:hAnsi="Times New Roman" w:cs="Times New Roman"/>
          <w:color w:val="000000" w:themeColor="text1"/>
          <w:sz w:val="24"/>
          <w:lang w:val="en-GB"/>
        </w:rPr>
        <w:t xml:space="preserve"> Available at: https://www.ftc.gov/legal-library/browse/statutes/federal-trade-commission-act [Accessed on: 23.08.2023]</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Giraud-</w:t>
      </w:r>
      <w:proofErr w:type="spellStart"/>
      <w:r w:rsidRPr="002C174B">
        <w:rPr>
          <w:rFonts w:ascii="Times New Roman" w:eastAsia="Times New Roman" w:hAnsi="Times New Roman" w:cs="Times New Roman"/>
          <w:color w:val="000000" w:themeColor="text1"/>
          <w:sz w:val="24"/>
          <w:szCs w:val="24"/>
        </w:rPr>
        <w:t>Billoud</w:t>
      </w:r>
      <w:proofErr w:type="spellEnd"/>
      <w:r w:rsidRPr="002C174B">
        <w:rPr>
          <w:rFonts w:ascii="Times New Roman" w:eastAsia="Times New Roman" w:hAnsi="Times New Roman" w:cs="Times New Roman"/>
          <w:color w:val="000000" w:themeColor="text1"/>
          <w:sz w:val="24"/>
          <w:szCs w:val="24"/>
        </w:rPr>
        <w:t xml:space="preserve">, M., Rivera-Ingraham, G.A., Moreira, D.C., Burmester, T., Castro-Vazquez, A., </w:t>
      </w:r>
      <w:proofErr w:type="spellStart"/>
      <w:r w:rsidRPr="002C174B">
        <w:rPr>
          <w:rFonts w:ascii="Times New Roman" w:eastAsia="Times New Roman" w:hAnsi="Times New Roman" w:cs="Times New Roman"/>
          <w:color w:val="000000" w:themeColor="text1"/>
          <w:sz w:val="24"/>
          <w:szCs w:val="24"/>
        </w:rPr>
        <w:t>Carvajalino</w:t>
      </w:r>
      <w:proofErr w:type="spellEnd"/>
      <w:r w:rsidRPr="002C174B">
        <w:rPr>
          <w:rFonts w:ascii="Times New Roman" w:eastAsia="Times New Roman" w:hAnsi="Times New Roman" w:cs="Times New Roman"/>
          <w:color w:val="000000" w:themeColor="text1"/>
          <w:sz w:val="24"/>
          <w:szCs w:val="24"/>
        </w:rPr>
        <w:t xml:space="preserve">-Fernández, J.M., </w:t>
      </w:r>
      <w:proofErr w:type="spellStart"/>
      <w:r w:rsidRPr="002C174B">
        <w:rPr>
          <w:rFonts w:ascii="Times New Roman" w:eastAsia="Times New Roman" w:hAnsi="Times New Roman" w:cs="Times New Roman"/>
          <w:color w:val="000000" w:themeColor="text1"/>
          <w:sz w:val="24"/>
          <w:szCs w:val="24"/>
        </w:rPr>
        <w:t>Dafre</w:t>
      </w:r>
      <w:proofErr w:type="spellEnd"/>
      <w:r w:rsidRPr="002C174B">
        <w:rPr>
          <w:rFonts w:ascii="Times New Roman" w:eastAsia="Times New Roman" w:hAnsi="Times New Roman" w:cs="Times New Roman"/>
          <w:color w:val="000000" w:themeColor="text1"/>
          <w:sz w:val="24"/>
          <w:szCs w:val="24"/>
        </w:rPr>
        <w:t xml:space="preserve">, A., Niu, C., Tremblay, N., </w:t>
      </w:r>
      <w:proofErr w:type="spellStart"/>
      <w:r w:rsidRPr="002C174B">
        <w:rPr>
          <w:rFonts w:ascii="Times New Roman" w:eastAsia="Times New Roman" w:hAnsi="Times New Roman" w:cs="Times New Roman"/>
          <w:color w:val="000000" w:themeColor="text1"/>
          <w:sz w:val="24"/>
          <w:szCs w:val="24"/>
        </w:rPr>
        <w:t>Paital</w:t>
      </w:r>
      <w:proofErr w:type="spellEnd"/>
      <w:r w:rsidRPr="002C174B">
        <w:rPr>
          <w:rFonts w:ascii="Times New Roman" w:eastAsia="Times New Roman" w:hAnsi="Times New Roman" w:cs="Times New Roman"/>
          <w:color w:val="000000" w:themeColor="text1"/>
          <w:sz w:val="24"/>
          <w:szCs w:val="24"/>
        </w:rPr>
        <w:t xml:space="preserve">, B. and Rosa, R., (2019). Twenty years of the ‘Preparation for Oxidative Stress’(POS) theory: </w:t>
      </w:r>
      <w:proofErr w:type="spellStart"/>
      <w:r w:rsidRPr="002C174B">
        <w:rPr>
          <w:rFonts w:ascii="Times New Roman" w:eastAsia="Times New Roman" w:hAnsi="Times New Roman" w:cs="Times New Roman"/>
          <w:color w:val="000000" w:themeColor="text1"/>
          <w:sz w:val="24"/>
          <w:szCs w:val="24"/>
        </w:rPr>
        <w:t>Ecophysiological</w:t>
      </w:r>
      <w:proofErr w:type="spellEnd"/>
      <w:r w:rsidRPr="002C174B">
        <w:rPr>
          <w:rFonts w:ascii="Times New Roman" w:eastAsia="Times New Roman" w:hAnsi="Times New Roman" w:cs="Times New Roman"/>
          <w:color w:val="000000" w:themeColor="text1"/>
          <w:sz w:val="24"/>
          <w:szCs w:val="24"/>
        </w:rPr>
        <w:t xml:space="preserve"> advantages and molecular strategies. Comparative Biochemistry and Physiology Part A: Molecular &amp; Integrative Physiology, 234, pp.36-49.</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Goodelectronics.org, (2023). </w:t>
      </w:r>
      <w:r w:rsidRPr="002C174B">
        <w:rPr>
          <w:rFonts w:ascii="Times New Roman" w:eastAsia="Times New Roman" w:hAnsi="Times New Roman" w:cs="Times New Roman"/>
          <w:i/>
          <w:color w:val="000000" w:themeColor="text1"/>
          <w:sz w:val="24"/>
          <w:szCs w:val="24"/>
        </w:rPr>
        <w:t>Dell Stakeholder Forum on conflict minerals – 28 October in Paris</w:t>
      </w:r>
      <w:r w:rsidRPr="002C174B">
        <w:rPr>
          <w:rFonts w:ascii="Times New Roman" w:eastAsia="Times New Roman" w:hAnsi="Times New Roman" w:cs="Times New Roman"/>
          <w:color w:val="000000" w:themeColor="text1"/>
          <w:sz w:val="24"/>
          <w:szCs w:val="24"/>
        </w:rPr>
        <w:t xml:space="preserve">. </w:t>
      </w:r>
      <w:proofErr w:type="gramStart"/>
      <w:r w:rsidRPr="002C174B">
        <w:rPr>
          <w:rFonts w:ascii="Times New Roman" w:eastAsia="Times New Roman" w:hAnsi="Times New Roman" w:cs="Times New Roman"/>
          <w:color w:val="000000" w:themeColor="text1"/>
          <w:sz w:val="24"/>
          <w:szCs w:val="24"/>
        </w:rPr>
        <w:t>Available  at</w:t>
      </w:r>
      <w:proofErr w:type="gramEnd"/>
      <w:r w:rsidRPr="002C174B">
        <w:rPr>
          <w:rFonts w:ascii="Times New Roman" w:eastAsia="Times New Roman" w:hAnsi="Times New Roman" w:cs="Times New Roman"/>
          <w:color w:val="000000" w:themeColor="text1"/>
          <w:sz w:val="24"/>
          <w:szCs w:val="24"/>
        </w:rPr>
        <w:t xml:space="preserve">: </w:t>
      </w:r>
      <w:hyperlink r:id="rId14">
        <w:r w:rsidRPr="002C174B">
          <w:rPr>
            <w:rFonts w:ascii="Times New Roman" w:eastAsia="Times New Roman" w:hAnsi="Times New Roman" w:cs="Times New Roman"/>
            <w:color w:val="000000" w:themeColor="text1"/>
            <w:sz w:val="24"/>
            <w:szCs w:val="24"/>
            <w:u w:val="single"/>
          </w:rPr>
          <w:t>https://goodelectronics.org/dell-stakeholder-forum-on-conflict-minerals-28-october-in-paris/</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I.dell.com, (2023). </w:t>
      </w:r>
      <w:r w:rsidRPr="002C174B">
        <w:rPr>
          <w:rFonts w:ascii="Times New Roman" w:eastAsia="Times New Roman" w:hAnsi="Times New Roman" w:cs="Times New Roman"/>
          <w:i/>
          <w:color w:val="000000" w:themeColor="text1"/>
          <w:sz w:val="24"/>
          <w:szCs w:val="24"/>
        </w:rPr>
        <w:t>CORPORATE SOCIAL RESPONSIBILITY POLICY</w:t>
      </w:r>
      <w:r w:rsidRPr="002C174B">
        <w:rPr>
          <w:rFonts w:ascii="Times New Roman" w:eastAsia="Times New Roman" w:hAnsi="Times New Roman" w:cs="Times New Roman"/>
          <w:color w:val="000000" w:themeColor="text1"/>
          <w:sz w:val="24"/>
          <w:szCs w:val="24"/>
        </w:rPr>
        <w:t xml:space="preserve">. </w:t>
      </w:r>
      <w:proofErr w:type="gramStart"/>
      <w:r w:rsidRPr="002C174B">
        <w:rPr>
          <w:rFonts w:ascii="Times New Roman" w:eastAsia="Times New Roman" w:hAnsi="Times New Roman" w:cs="Times New Roman"/>
          <w:color w:val="000000" w:themeColor="text1"/>
          <w:sz w:val="24"/>
          <w:szCs w:val="24"/>
        </w:rPr>
        <w:t>Available  at</w:t>
      </w:r>
      <w:proofErr w:type="gramEnd"/>
      <w:r w:rsidRPr="002C174B">
        <w:rPr>
          <w:rFonts w:ascii="Times New Roman" w:eastAsia="Times New Roman" w:hAnsi="Times New Roman" w:cs="Times New Roman"/>
          <w:color w:val="000000" w:themeColor="text1"/>
          <w:sz w:val="24"/>
          <w:szCs w:val="24"/>
        </w:rPr>
        <w:t xml:space="preserve">: </w:t>
      </w:r>
      <w:hyperlink r:id="rId15">
        <w:r w:rsidRPr="002C174B">
          <w:rPr>
            <w:rFonts w:ascii="Times New Roman" w:eastAsia="Times New Roman" w:hAnsi="Times New Roman" w:cs="Times New Roman"/>
            <w:color w:val="000000" w:themeColor="text1"/>
            <w:sz w:val="24"/>
            <w:szCs w:val="24"/>
            <w:u w:val="single"/>
          </w:rPr>
          <w:t>https://i.dell.com/sites/doccontent/corporate/corp-comm/en/Documents/india-csr-policy.pdf</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Iide.co, (2023). </w:t>
      </w:r>
      <w:r w:rsidRPr="002C174B">
        <w:rPr>
          <w:rFonts w:ascii="Times New Roman" w:eastAsia="Times New Roman" w:hAnsi="Times New Roman" w:cs="Times New Roman"/>
          <w:i/>
          <w:color w:val="000000" w:themeColor="text1"/>
          <w:sz w:val="24"/>
          <w:szCs w:val="24"/>
        </w:rPr>
        <w:t>Elaborative Business Model of Dell – Detail Explanation</w:t>
      </w:r>
      <w:r w:rsidRPr="002C174B">
        <w:rPr>
          <w:rFonts w:ascii="Times New Roman" w:eastAsia="Times New Roman" w:hAnsi="Times New Roman" w:cs="Times New Roman"/>
          <w:color w:val="000000" w:themeColor="text1"/>
          <w:sz w:val="24"/>
          <w:szCs w:val="24"/>
        </w:rPr>
        <w:t xml:space="preserve">. </w:t>
      </w:r>
      <w:proofErr w:type="gramStart"/>
      <w:r w:rsidRPr="002C174B">
        <w:rPr>
          <w:rFonts w:ascii="Times New Roman" w:eastAsia="Times New Roman" w:hAnsi="Times New Roman" w:cs="Times New Roman"/>
          <w:color w:val="000000" w:themeColor="text1"/>
          <w:sz w:val="24"/>
          <w:szCs w:val="24"/>
        </w:rPr>
        <w:t>Available  at</w:t>
      </w:r>
      <w:proofErr w:type="gramEnd"/>
      <w:r w:rsidRPr="002C174B">
        <w:rPr>
          <w:rFonts w:ascii="Times New Roman" w:eastAsia="Times New Roman" w:hAnsi="Times New Roman" w:cs="Times New Roman"/>
          <w:color w:val="000000" w:themeColor="text1"/>
          <w:sz w:val="24"/>
          <w:szCs w:val="24"/>
        </w:rPr>
        <w:t xml:space="preserve">: </w:t>
      </w:r>
      <w:hyperlink r:id="rId16">
        <w:r w:rsidRPr="002C174B">
          <w:rPr>
            <w:rFonts w:ascii="Times New Roman" w:eastAsia="Times New Roman" w:hAnsi="Times New Roman" w:cs="Times New Roman"/>
            <w:color w:val="000000" w:themeColor="text1"/>
            <w:sz w:val="24"/>
            <w:szCs w:val="24"/>
            <w:u w:val="single"/>
          </w:rPr>
          <w:t>https://iide.co/case-studies/business-model-of-dell/</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proofErr w:type="spellStart"/>
      <w:r w:rsidRPr="002C174B">
        <w:rPr>
          <w:rFonts w:ascii="Times New Roman" w:eastAsia="Times New Roman" w:hAnsi="Times New Roman" w:cs="Times New Roman"/>
          <w:color w:val="000000" w:themeColor="text1"/>
          <w:sz w:val="24"/>
          <w:lang w:val="en-GB"/>
        </w:rPr>
        <w:t>Kalogiannidis</w:t>
      </w:r>
      <w:proofErr w:type="spellEnd"/>
      <w:r w:rsidRPr="002C174B">
        <w:rPr>
          <w:rFonts w:ascii="Times New Roman" w:eastAsia="Times New Roman" w:hAnsi="Times New Roman" w:cs="Times New Roman"/>
          <w:color w:val="000000" w:themeColor="text1"/>
          <w:sz w:val="24"/>
          <w:lang w:val="en-GB"/>
        </w:rPr>
        <w:t>, S., (2021). Business trust and communication as predictors of business growth. WSEAS Transactions on Business and Economics, 18, pp.1512-1522.</w:t>
      </w:r>
    </w:p>
    <w:p w:rsidR="002C174B" w:rsidRPr="002C174B" w:rsidRDefault="002C174B" w:rsidP="00F4344B">
      <w:pPr>
        <w:spacing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shd w:val="clear" w:color="auto" w:fill="FFFFFF"/>
        </w:rPr>
        <w:t xml:space="preserve">Khan, R.U., </w:t>
      </w:r>
      <w:proofErr w:type="spellStart"/>
      <w:r w:rsidRPr="002C174B">
        <w:rPr>
          <w:rFonts w:ascii="Times New Roman" w:eastAsia="Times New Roman" w:hAnsi="Times New Roman" w:cs="Times New Roman"/>
          <w:color w:val="000000" w:themeColor="text1"/>
          <w:sz w:val="24"/>
          <w:szCs w:val="24"/>
          <w:shd w:val="clear" w:color="auto" w:fill="FFFFFF"/>
        </w:rPr>
        <w:t>Salamzadeh</w:t>
      </w:r>
      <w:proofErr w:type="spellEnd"/>
      <w:r w:rsidRPr="002C174B">
        <w:rPr>
          <w:rFonts w:ascii="Times New Roman" w:eastAsia="Times New Roman" w:hAnsi="Times New Roman" w:cs="Times New Roman"/>
          <w:color w:val="000000" w:themeColor="text1"/>
          <w:sz w:val="24"/>
          <w:szCs w:val="24"/>
          <w:shd w:val="clear" w:color="auto" w:fill="FFFFFF"/>
        </w:rPr>
        <w:t>, Y., Iqbal, Q. and Yang, S., (2022). The impact of customer relationship management and company reputation on customer loyalty: The mediating role of customer satisfaction. Journal of Relationship Marketing, 21(1), pp.1-26.</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Khan, R.U., </w:t>
      </w:r>
      <w:proofErr w:type="spellStart"/>
      <w:r w:rsidRPr="002C174B">
        <w:rPr>
          <w:rFonts w:ascii="Times New Roman" w:eastAsia="Times New Roman" w:hAnsi="Times New Roman" w:cs="Times New Roman"/>
          <w:color w:val="000000" w:themeColor="text1"/>
          <w:sz w:val="24"/>
          <w:szCs w:val="24"/>
        </w:rPr>
        <w:t>Salamzadeh</w:t>
      </w:r>
      <w:proofErr w:type="spellEnd"/>
      <w:r w:rsidRPr="002C174B">
        <w:rPr>
          <w:rFonts w:ascii="Times New Roman" w:eastAsia="Times New Roman" w:hAnsi="Times New Roman" w:cs="Times New Roman"/>
          <w:color w:val="000000" w:themeColor="text1"/>
          <w:sz w:val="24"/>
          <w:szCs w:val="24"/>
        </w:rPr>
        <w:t>, Y., Iqbal, Q. and Yang, S., (2022). The impact of customer relationship management and company reputation on customer loyalty: The mediating role of customer satisfaction. Journal of Relationship Marketing, 21(1), pp.1-26.</w:t>
      </w:r>
    </w:p>
    <w:p w:rsidR="002C174B" w:rsidRPr="002C174B" w:rsidRDefault="002C174B" w:rsidP="00F4344B">
      <w:pPr>
        <w:spacing w:line="360" w:lineRule="auto"/>
        <w:jc w:val="both"/>
        <w:rPr>
          <w:rFonts w:ascii="Times New Roman" w:eastAsia="Times New Roman" w:hAnsi="Times New Roman" w:cs="Times New Roman"/>
          <w:color w:val="000000" w:themeColor="text1"/>
          <w:sz w:val="24"/>
          <w:szCs w:val="24"/>
          <w:shd w:val="clear" w:color="auto" w:fill="FFFFFF"/>
        </w:rPr>
      </w:pPr>
      <w:proofErr w:type="spellStart"/>
      <w:r w:rsidRPr="002C174B">
        <w:rPr>
          <w:rFonts w:ascii="Times New Roman" w:eastAsia="Times New Roman" w:hAnsi="Times New Roman" w:cs="Times New Roman"/>
          <w:color w:val="000000" w:themeColor="text1"/>
          <w:sz w:val="24"/>
          <w:szCs w:val="24"/>
          <w:shd w:val="clear" w:color="auto" w:fill="FFFFFF"/>
        </w:rPr>
        <w:t>Lacotte</w:t>
      </w:r>
      <w:proofErr w:type="spellEnd"/>
      <w:r w:rsidRPr="002C174B">
        <w:rPr>
          <w:rFonts w:ascii="Times New Roman" w:eastAsia="Times New Roman" w:hAnsi="Times New Roman" w:cs="Times New Roman"/>
          <w:color w:val="000000" w:themeColor="text1"/>
          <w:sz w:val="24"/>
          <w:szCs w:val="24"/>
          <w:shd w:val="clear" w:color="auto" w:fill="FFFFFF"/>
        </w:rPr>
        <w:t xml:space="preserve">, V., </w:t>
      </w:r>
      <w:proofErr w:type="spellStart"/>
      <w:r w:rsidRPr="002C174B">
        <w:rPr>
          <w:rFonts w:ascii="Times New Roman" w:eastAsia="Times New Roman" w:hAnsi="Times New Roman" w:cs="Times New Roman"/>
          <w:color w:val="000000" w:themeColor="text1"/>
          <w:sz w:val="24"/>
          <w:szCs w:val="24"/>
          <w:shd w:val="clear" w:color="auto" w:fill="FFFFFF"/>
        </w:rPr>
        <w:t>Dell’Aglio</w:t>
      </w:r>
      <w:proofErr w:type="spellEnd"/>
      <w:r w:rsidRPr="002C174B">
        <w:rPr>
          <w:rFonts w:ascii="Times New Roman" w:eastAsia="Times New Roman" w:hAnsi="Times New Roman" w:cs="Times New Roman"/>
          <w:color w:val="000000" w:themeColor="text1"/>
          <w:sz w:val="24"/>
          <w:szCs w:val="24"/>
          <w:shd w:val="clear" w:color="auto" w:fill="FFFFFF"/>
        </w:rPr>
        <w:t xml:space="preserve">, E., </w:t>
      </w:r>
      <w:proofErr w:type="spellStart"/>
      <w:r w:rsidRPr="002C174B">
        <w:rPr>
          <w:rFonts w:ascii="Times New Roman" w:eastAsia="Times New Roman" w:hAnsi="Times New Roman" w:cs="Times New Roman"/>
          <w:color w:val="000000" w:themeColor="text1"/>
          <w:sz w:val="24"/>
          <w:szCs w:val="24"/>
          <w:shd w:val="clear" w:color="auto" w:fill="FFFFFF"/>
        </w:rPr>
        <w:t>Peignier</w:t>
      </w:r>
      <w:proofErr w:type="spellEnd"/>
      <w:r w:rsidRPr="002C174B">
        <w:rPr>
          <w:rFonts w:ascii="Times New Roman" w:eastAsia="Times New Roman" w:hAnsi="Times New Roman" w:cs="Times New Roman"/>
          <w:color w:val="000000" w:themeColor="text1"/>
          <w:sz w:val="24"/>
          <w:szCs w:val="24"/>
          <w:shd w:val="clear" w:color="auto" w:fill="FFFFFF"/>
        </w:rPr>
        <w:t xml:space="preserve">, S., Benzaoui, F., Heddi, A., Rebollo, R. and Da Silva, P., (2023). A comparative study revealed hyperspectral imaging as a potential standardized tool for the analysis of cuticle tanning over insect development. </w:t>
      </w:r>
      <w:proofErr w:type="spellStart"/>
      <w:r w:rsidRPr="002C174B">
        <w:rPr>
          <w:rFonts w:ascii="Times New Roman" w:eastAsia="Times New Roman" w:hAnsi="Times New Roman" w:cs="Times New Roman"/>
          <w:color w:val="000000" w:themeColor="text1"/>
          <w:sz w:val="24"/>
          <w:szCs w:val="24"/>
          <w:shd w:val="clear" w:color="auto" w:fill="FFFFFF"/>
        </w:rPr>
        <w:t>Heliyon</w:t>
      </w:r>
      <w:proofErr w:type="spellEnd"/>
      <w:r w:rsidRPr="002C174B">
        <w:rPr>
          <w:rFonts w:ascii="Times New Roman" w:eastAsia="Times New Roman" w:hAnsi="Times New Roman" w:cs="Times New Roman"/>
          <w:color w:val="000000" w:themeColor="text1"/>
          <w:sz w:val="24"/>
          <w:szCs w:val="24"/>
          <w:shd w:val="clear" w:color="auto" w:fill="FFFFFF"/>
        </w:rPr>
        <w:t>, 9(3).</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lastRenderedPageBreak/>
        <w:t>Liu, Y., Li, J., Chen, Z., Qin, D. and Zhang, Y., (2019). Research on a multi-objective hierarchical prediction energy management strategy for range extended fuel cell vehicles. Journal of Power Sources, 429, pp.55-66.</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Macrotrends.net, (2023). </w:t>
      </w:r>
      <w:r w:rsidRPr="002C174B">
        <w:rPr>
          <w:rFonts w:ascii="Times New Roman" w:eastAsia="Times New Roman" w:hAnsi="Times New Roman" w:cs="Times New Roman"/>
          <w:i/>
          <w:color w:val="000000" w:themeColor="text1"/>
          <w:sz w:val="24"/>
          <w:szCs w:val="24"/>
        </w:rPr>
        <w:t>Dell: Number of Employees 2015-2023 | DELL</w:t>
      </w:r>
      <w:r w:rsidRPr="002C174B">
        <w:rPr>
          <w:rFonts w:ascii="Times New Roman" w:eastAsia="Times New Roman" w:hAnsi="Times New Roman" w:cs="Times New Roman"/>
          <w:color w:val="000000" w:themeColor="text1"/>
          <w:sz w:val="24"/>
          <w:szCs w:val="24"/>
        </w:rPr>
        <w:t xml:space="preserve">. Available  at: </w:t>
      </w:r>
      <w:hyperlink r:id="rId17" w:anchor=":~:text=Dell%3A%20Number%20of%20Employees%202015%2D2023%20%7C%20DELL,-Prices&amp;text=Dell%20total%20number%20of%20employees%20in%202022%20was%20133%2C000%2C%20a,a%204.24%25%20decline%20from%202020">
        <w:r w:rsidRPr="002C174B">
          <w:rPr>
            <w:rFonts w:ascii="Times New Roman" w:eastAsia="Times New Roman" w:hAnsi="Times New Roman" w:cs="Times New Roman"/>
            <w:color w:val="000000" w:themeColor="text1"/>
            <w:sz w:val="24"/>
            <w:szCs w:val="24"/>
            <w:u w:val="single"/>
          </w:rPr>
          <w:t>https://www.macrotrends.net/stocks/charts/DELL/dell/number-of-employees#:~:text=Dell%3A%20Number%20of%20Employees%202015%2D2023%20%7C%20DELL,-Prices&amp;text=Dell%20total%20number%20of%20employees%20in%202022%20was%20133%2C000%2C%20a,a%204.24%25%20decline%20from%202020</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F4344B">
      <w:pPr>
        <w:spacing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shd w:val="clear" w:color="auto" w:fill="FFFFFF"/>
        </w:rPr>
        <w:t xml:space="preserve">Mokhtar, A. and Kasirye, F., (2023). A Gestalt and Semiotic Analysis of Brand Communication on Disability Inclusion: The Case of Malaysia and </w:t>
      </w:r>
      <w:proofErr w:type="gramStart"/>
      <w:r w:rsidRPr="002C174B">
        <w:rPr>
          <w:rFonts w:ascii="Times New Roman" w:eastAsia="Times New Roman" w:hAnsi="Times New Roman" w:cs="Times New Roman"/>
          <w:color w:val="000000" w:themeColor="text1"/>
          <w:sz w:val="24"/>
          <w:szCs w:val="24"/>
          <w:shd w:val="clear" w:color="auto" w:fill="FFFFFF"/>
        </w:rPr>
        <w:t>The</w:t>
      </w:r>
      <w:proofErr w:type="gramEnd"/>
      <w:r w:rsidRPr="002C174B">
        <w:rPr>
          <w:rFonts w:ascii="Times New Roman" w:eastAsia="Times New Roman" w:hAnsi="Times New Roman" w:cs="Times New Roman"/>
          <w:color w:val="000000" w:themeColor="text1"/>
          <w:sz w:val="24"/>
          <w:szCs w:val="24"/>
          <w:shd w:val="clear" w:color="auto" w:fill="FFFFFF"/>
        </w:rPr>
        <w:t xml:space="preserve"> US. Intellectual Discourse, 31(1).</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2C174B">
        <w:rPr>
          <w:rFonts w:ascii="Times New Roman" w:eastAsia="Times New Roman" w:hAnsi="Times New Roman" w:cs="Times New Roman"/>
          <w:color w:val="000000" w:themeColor="text1"/>
          <w:sz w:val="24"/>
          <w:szCs w:val="24"/>
        </w:rPr>
        <w:t>Papadas</w:t>
      </w:r>
      <w:proofErr w:type="spellEnd"/>
      <w:r w:rsidRPr="002C174B">
        <w:rPr>
          <w:rFonts w:ascii="Times New Roman" w:eastAsia="Times New Roman" w:hAnsi="Times New Roman" w:cs="Times New Roman"/>
          <w:color w:val="000000" w:themeColor="text1"/>
          <w:sz w:val="24"/>
          <w:szCs w:val="24"/>
        </w:rPr>
        <w:t xml:space="preserve">, K.K., </w:t>
      </w:r>
      <w:proofErr w:type="spellStart"/>
      <w:r w:rsidRPr="002C174B">
        <w:rPr>
          <w:rFonts w:ascii="Times New Roman" w:eastAsia="Times New Roman" w:hAnsi="Times New Roman" w:cs="Times New Roman"/>
          <w:color w:val="000000" w:themeColor="text1"/>
          <w:sz w:val="24"/>
          <w:szCs w:val="24"/>
        </w:rPr>
        <w:t>Avlonitis</w:t>
      </w:r>
      <w:proofErr w:type="spellEnd"/>
      <w:r w:rsidRPr="002C174B">
        <w:rPr>
          <w:rFonts w:ascii="Times New Roman" w:eastAsia="Times New Roman" w:hAnsi="Times New Roman" w:cs="Times New Roman"/>
          <w:color w:val="000000" w:themeColor="text1"/>
          <w:sz w:val="24"/>
          <w:szCs w:val="24"/>
        </w:rPr>
        <w:t>, G.J., Carrigan, M. and Piha, L., (2019). The interplay of strategic and internal green marketing orientation on competitive advantage. Journal of Business Research, 104, pp.632-643.</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Statista.com, (2023). </w:t>
      </w:r>
      <w:r w:rsidRPr="002C174B">
        <w:rPr>
          <w:rFonts w:ascii="Times New Roman" w:eastAsia="Times New Roman" w:hAnsi="Times New Roman" w:cs="Times New Roman"/>
          <w:i/>
          <w:iCs/>
          <w:color w:val="000000" w:themeColor="text1"/>
          <w:sz w:val="24"/>
          <w:lang w:val="en-GB"/>
        </w:rPr>
        <w:t>Computer hardware market price per unit in the United States from 2018 to 2028, by segment</w:t>
      </w:r>
      <w:r w:rsidRPr="002C174B">
        <w:rPr>
          <w:rFonts w:ascii="Times New Roman" w:eastAsia="Times New Roman" w:hAnsi="Times New Roman" w:cs="Times New Roman"/>
          <w:color w:val="000000" w:themeColor="text1"/>
          <w:sz w:val="24"/>
          <w:lang w:val="en-GB"/>
        </w:rPr>
        <w:t xml:space="preserve">. Available at: </w:t>
      </w:r>
      <w:proofErr w:type="gramStart"/>
      <w:r w:rsidRPr="002C174B">
        <w:rPr>
          <w:rFonts w:ascii="Times New Roman" w:eastAsia="Times New Roman" w:hAnsi="Times New Roman" w:cs="Times New Roman"/>
          <w:color w:val="000000" w:themeColor="text1"/>
          <w:sz w:val="24"/>
          <w:lang w:val="en-GB"/>
        </w:rPr>
        <w:t>https://www.statista.com/forecasts/1246370/per-unit-price-segments-computer-hardware-united-states[</w:t>
      </w:r>
      <w:proofErr w:type="gramEnd"/>
      <w:r w:rsidRPr="002C174B">
        <w:rPr>
          <w:rFonts w:ascii="Times New Roman" w:eastAsia="Times New Roman" w:hAnsi="Times New Roman" w:cs="Times New Roman"/>
          <w:color w:val="000000" w:themeColor="text1"/>
          <w:sz w:val="24"/>
          <w:lang w:val="en-GB"/>
        </w:rPr>
        <w:t>Accessed on: 23.08.2023]</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Statista.com, (2023). </w:t>
      </w:r>
      <w:r w:rsidRPr="002C174B">
        <w:rPr>
          <w:rFonts w:ascii="Times New Roman" w:eastAsia="Times New Roman" w:hAnsi="Times New Roman" w:cs="Times New Roman"/>
          <w:i/>
          <w:iCs/>
          <w:color w:val="000000" w:themeColor="text1"/>
          <w:sz w:val="24"/>
          <w:lang w:val="en-GB"/>
        </w:rPr>
        <w:t xml:space="preserve">Gross domestic product (GDP) of the United States at current prices from 1987 to 2028. </w:t>
      </w:r>
      <w:r w:rsidRPr="002C174B">
        <w:rPr>
          <w:rFonts w:ascii="Times New Roman" w:eastAsia="Times New Roman" w:hAnsi="Times New Roman" w:cs="Times New Roman"/>
          <w:color w:val="000000" w:themeColor="text1"/>
          <w:sz w:val="24"/>
          <w:lang w:val="en-GB"/>
        </w:rPr>
        <w:t xml:space="preserve">Available at: </w:t>
      </w:r>
      <w:proofErr w:type="gramStart"/>
      <w:r w:rsidRPr="002C174B">
        <w:rPr>
          <w:rFonts w:ascii="Times New Roman" w:eastAsia="Times New Roman" w:hAnsi="Times New Roman" w:cs="Times New Roman"/>
          <w:color w:val="000000" w:themeColor="text1"/>
          <w:sz w:val="24"/>
          <w:lang w:val="en-GB"/>
        </w:rPr>
        <w:t>https://www.statista.com/statistics/263591/gross-domestic-product-gdp-of-the-united-states/[</w:t>
      </w:r>
      <w:proofErr w:type="gramEnd"/>
      <w:r w:rsidRPr="002C174B">
        <w:rPr>
          <w:rFonts w:ascii="Times New Roman" w:eastAsia="Times New Roman" w:hAnsi="Times New Roman" w:cs="Times New Roman"/>
          <w:color w:val="000000" w:themeColor="text1"/>
          <w:sz w:val="24"/>
          <w:lang w:val="en-GB"/>
        </w:rPr>
        <w:t>Accessed on: 23.08.2023]</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Statista.com, (2023). </w:t>
      </w:r>
      <w:r w:rsidRPr="002C174B">
        <w:rPr>
          <w:rFonts w:ascii="Times New Roman" w:eastAsia="Times New Roman" w:hAnsi="Times New Roman" w:cs="Times New Roman"/>
          <w:i/>
          <w:iCs/>
          <w:color w:val="000000" w:themeColor="text1"/>
          <w:sz w:val="24"/>
          <w:lang w:val="en-GB"/>
        </w:rPr>
        <w:t>Gross expenditure on research and development (GERD) in the United States from 2020 to 2022</w:t>
      </w:r>
      <w:r w:rsidRPr="002C174B">
        <w:rPr>
          <w:rFonts w:ascii="Times New Roman" w:eastAsia="Times New Roman" w:hAnsi="Times New Roman" w:cs="Times New Roman"/>
          <w:color w:val="000000" w:themeColor="text1"/>
          <w:sz w:val="24"/>
          <w:lang w:val="en-GB"/>
        </w:rPr>
        <w:t>. Available at: https://www.statista.com/statistics/1345767/gross-research-development-expenditure-us/#:~:text=U.S.%20gross%20expenditure%20on%20R%26D%202020%2D2022&amp;text=The%20gross%20expenditure%20of%20the,billion%20U.S.%20dollars%20in%202022. [Accessed on: 23.08.2023]</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Statista.com, (2023). </w:t>
      </w:r>
      <w:r w:rsidRPr="002C174B">
        <w:rPr>
          <w:rFonts w:ascii="Times New Roman" w:eastAsia="Times New Roman" w:hAnsi="Times New Roman" w:cs="Times New Roman"/>
          <w:i/>
          <w:iCs/>
          <w:color w:val="000000" w:themeColor="text1"/>
          <w:sz w:val="24"/>
          <w:lang w:val="en-GB"/>
        </w:rPr>
        <w:t xml:space="preserve">IT Services - United States. </w:t>
      </w:r>
      <w:r w:rsidRPr="002C174B">
        <w:rPr>
          <w:rFonts w:ascii="Times New Roman" w:eastAsia="Times New Roman" w:hAnsi="Times New Roman" w:cs="Times New Roman"/>
          <w:color w:val="000000" w:themeColor="text1"/>
          <w:sz w:val="24"/>
          <w:lang w:val="en-GB"/>
        </w:rPr>
        <w:t xml:space="preserve">Available at: </w:t>
      </w:r>
      <w:proofErr w:type="gramStart"/>
      <w:r w:rsidRPr="002C174B">
        <w:rPr>
          <w:rFonts w:ascii="Times New Roman" w:eastAsia="Times New Roman" w:hAnsi="Times New Roman" w:cs="Times New Roman"/>
          <w:color w:val="000000" w:themeColor="text1"/>
          <w:sz w:val="24"/>
          <w:lang w:val="en-GB"/>
        </w:rPr>
        <w:t>https://www.statista.com/outlook/tmo/it-services/united-</w:t>
      </w:r>
      <w:r w:rsidRPr="002C174B">
        <w:rPr>
          <w:rFonts w:ascii="Times New Roman" w:eastAsia="Times New Roman" w:hAnsi="Times New Roman" w:cs="Times New Roman"/>
          <w:color w:val="000000" w:themeColor="text1"/>
          <w:sz w:val="24"/>
          <w:lang w:val="en-GB"/>
        </w:rPr>
        <w:lastRenderedPageBreak/>
        <w:t>states#:~:text=Revenue%20in%20the%20IT%20Services,US%24628.8bn%20by%202028.[</w:t>
      </w:r>
      <w:proofErr w:type="gramEnd"/>
      <w:r w:rsidRPr="002C174B">
        <w:rPr>
          <w:rFonts w:ascii="Times New Roman" w:eastAsia="Times New Roman" w:hAnsi="Times New Roman" w:cs="Times New Roman"/>
          <w:color w:val="000000" w:themeColor="text1"/>
          <w:sz w:val="24"/>
          <w:lang w:val="en-GB"/>
        </w:rPr>
        <w:t>Accessed on: 23.08.2023]</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Statista.com, (2023). </w:t>
      </w:r>
      <w:r w:rsidRPr="002C174B">
        <w:rPr>
          <w:rFonts w:ascii="Times New Roman" w:eastAsia="Times New Roman" w:hAnsi="Times New Roman" w:cs="Times New Roman"/>
          <w:i/>
          <w:iCs/>
          <w:color w:val="000000" w:themeColor="text1"/>
          <w:sz w:val="24"/>
          <w:lang w:val="en-GB"/>
        </w:rPr>
        <w:t xml:space="preserve">Network Infrastructure - United States. </w:t>
      </w:r>
      <w:r w:rsidRPr="002C174B">
        <w:rPr>
          <w:rFonts w:ascii="Times New Roman" w:eastAsia="Times New Roman" w:hAnsi="Times New Roman" w:cs="Times New Roman"/>
          <w:color w:val="000000" w:themeColor="text1"/>
          <w:sz w:val="24"/>
          <w:lang w:val="en-GB"/>
        </w:rPr>
        <w:t xml:space="preserve">Available </w:t>
      </w:r>
      <w:proofErr w:type="gramStart"/>
      <w:r w:rsidRPr="002C174B">
        <w:rPr>
          <w:rFonts w:ascii="Times New Roman" w:eastAsia="Times New Roman" w:hAnsi="Times New Roman" w:cs="Times New Roman"/>
          <w:color w:val="000000" w:themeColor="text1"/>
          <w:sz w:val="24"/>
          <w:lang w:val="en-GB"/>
        </w:rPr>
        <w:t>at:https://www.statista.com/outlook/tmo/data-center/network-infrastructure/united-states</w:t>
      </w:r>
      <w:proofErr w:type="gramEnd"/>
      <w:r w:rsidRPr="002C174B">
        <w:rPr>
          <w:rFonts w:ascii="Times New Roman" w:eastAsia="Times New Roman" w:hAnsi="Times New Roman" w:cs="Times New Roman"/>
          <w:color w:val="000000" w:themeColor="text1"/>
          <w:sz w:val="24"/>
          <w:lang w:val="en-GB"/>
        </w:rPr>
        <w:t xml:space="preserve"> [Accessed on: 23.08.2023]</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Statista.com, (2023). </w:t>
      </w:r>
      <w:r w:rsidRPr="002C174B">
        <w:rPr>
          <w:rFonts w:ascii="Times New Roman" w:eastAsia="Times New Roman" w:hAnsi="Times New Roman" w:cs="Times New Roman"/>
          <w:i/>
          <w:iCs/>
          <w:color w:val="000000" w:themeColor="text1"/>
          <w:sz w:val="24"/>
          <w:lang w:val="en-GB"/>
        </w:rPr>
        <w:t>Public Cloud - United States</w:t>
      </w:r>
      <w:r w:rsidRPr="002C174B">
        <w:rPr>
          <w:rFonts w:ascii="Times New Roman" w:eastAsia="Times New Roman" w:hAnsi="Times New Roman" w:cs="Times New Roman"/>
          <w:color w:val="000000" w:themeColor="text1"/>
          <w:sz w:val="24"/>
          <w:lang w:val="en-GB"/>
        </w:rPr>
        <w:t>. Available at: https://www.statista.com/outlook/tmo/public-cloud/united-states [Accessed on: 23.08.2023]</w:t>
      </w:r>
    </w:p>
    <w:p w:rsidR="002C174B" w:rsidRPr="002C174B" w:rsidRDefault="002C174B" w:rsidP="000742A2">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Statista.com, (2023). </w:t>
      </w:r>
      <w:r w:rsidRPr="002C174B">
        <w:rPr>
          <w:rFonts w:ascii="Times New Roman" w:eastAsia="Times New Roman" w:hAnsi="Times New Roman" w:cs="Times New Roman"/>
          <w:i/>
          <w:iCs/>
          <w:color w:val="000000" w:themeColor="text1"/>
          <w:sz w:val="24"/>
          <w:lang w:val="en-GB"/>
        </w:rPr>
        <w:t xml:space="preserve">Public cloud revenue in the United States from 2018 to 2027 (in billion U.S. dollars), by segment. </w:t>
      </w:r>
      <w:r w:rsidRPr="002C174B">
        <w:rPr>
          <w:rFonts w:ascii="Times New Roman" w:eastAsia="Times New Roman" w:hAnsi="Times New Roman" w:cs="Times New Roman"/>
          <w:color w:val="000000" w:themeColor="text1"/>
          <w:sz w:val="24"/>
          <w:lang w:val="en-GB"/>
        </w:rPr>
        <w:t>Available at: https://www.statista.com/forecasts/1309969/us-revenue-from-public-cloud-by-segment [Accessed on: 23.08.2023]</w:t>
      </w:r>
    </w:p>
    <w:p w:rsidR="002C174B" w:rsidRPr="002C174B" w:rsidRDefault="002C174B" w:rsidP="00F4344B">
      <w:pPr>
        <w:spacing w:before="240" w:line="360" w:lineRule="auto"/>
        <w:jc w:val="both"/>
        <w:rPr>
          <w:rFonts w:ascii="Times New Roman" w:eastAsia="Times New Roman" w:hAnsi="Times New Roman" w:cs="Times New Roman"/>
          <w:color w:val="000000" w:themeColor="text1"/>
          <w:sz w:val="28"/>
          <w:szCs w:val="24"/>
          <w:lang w:val="en-GB"/>
        </w:rPr>
      </w:pPr>
      <w:r w:rsidRPr="002C174B">
        <w:rPr>
          <w:rFonts w:ascii="Times New Roman" w:eastAsia="Times New Roman" w:hAnsi="Times New Roman" w:cs="Times New Roman"/>
          <w:color w:val="000000" w:themeColor="text1"/>
          <w:sz w:val="24"/>
          <w:lang w:val="en-GB"/>
        </w:rPr>
        <w:t xml:space="preserve">Statista.com, (2023). </w:t>
      </w:r>
      <w:r w:rsidRPr="002C174B">
        <w:rPr>
          <w:rFonts w:ascii="Times New Roman" w:eastAsia="Times New Roman" w:hAnsi="Times New Roman" w:cs="Times New Roman"/>
          <w:i/>
          <w:iCs/>
          <w:color w:val="000000" w:themeColor="text1"/>
          <w:sz w:val="24"/>
          <w:lang w:val="en-GB"/>
        </w:rPr>
        <w:t>Value of foreign direct investment inflows in the United States from 2010 to 2021.</w:t>
      </w:r>
      <w:r w:rsidRPr="002C174B">
        <w:rPr>
          <w:rFonts w:ascii="Times New Roman" w:eastAsia="Times New Roman" w:hAnsi="Times New Roman" w:cs="Times New Roman"/>
          <w:color w:val="000000" w:themeColor="text1"/>
          <w:sz w:val="24"/>
          <w:lang w:val="en-GB"/>
        </w:rPr>
        <w:t xml:space="preserve"> Available at: </w:t>
      </w:r>
      <w:proofErr w:type="gramStart"/>
      <w:r w:rsidRPr="002C174B">
        <w:rPr>
          <w:rFonts w:ascii="Times New Roman" w:eastAsia="Times New Roman" w:hAnsi="Times New Roman" w:cs="Times New Roman"/>
          <w:color w:val="000000" w:themeColor="text1"/>
          <w:sz w:val="24"/>
          <w:lang w:val="en-GB"/>
        </w:rPr>
        <w:t>https://www.statista.com/statistics/954593/value-fdi-inflows-united-states/#:~:text=In%202021%2C%20foreign%20direct%20investment,billion%20U.S.%20dollars%20in%202020.[</w:t>
      </w:r>
      <w:proofErr w:type="gramEnd"/>
      <w:r w:rsidRPr="002C174B">
        <w:rPr>
          <w:rFonts w:ascii="Times New Roman" w:eastAsia="Times New Roman" w:hAnsi="Times New Roman" w:cs="Times New Roman"/>
          <w:color w:val="000000" w:themeColor="text1"/>
          <w:sz w:val="24"/>
          <w:lang w:val="en-GB"/>
        </w:rPr>
        <w:t>Accessed on: 23.08.2023]</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Synergiafoundation.org, (2023). </w:t>
      </w:r>
      <w:r w:rsidRPr="002C174B">
        <w:rPr>
          <w:rFonts w:ascii="Times New Roman" w:eastAsia="Times New Roman" w:hAnsi="Times New Roman" w:cs="Times New Roman"/>
          <w:i/>
          <w:color w:val="000000" w:themeColor="text1"/>
          <w:sz w:val="24"/>
          <w:szCs w:val="24"/>
        </w:rPr>
        <w:t xml:space="preserve">Dell hit with </w:t>
      </w:r>
      <w:proofErr w:type="spellStart"/>
      <w:r w:rsidRPr="002C174B">
        <w:rPr>
          <w:rFonts w:ascii="Times New Roman" w:eastAsia="Times New Roman" w:hAnsi="Times New Roman" w:cs="Times New Roman"/>
          <w:i/>
          <w:color w:val="000000" w:themeColor="text1"/>
          <w:sz w:val="24"/>
          <w:szCs w:val="24"/>
        </w:rPr>
        <w:t>cyber attack</w:t>
      </w:r>
      <w:proofErr w:type="spellEnd"/>
      <w:r w:rsidRPr="002C174B">
        <w:rPr>
          <w:rFonts w:ascii="Times New Roman" w:eastAsia="Times New Roman" w:hAnsi="Times New Roman" w:cs="Times New Roman"/>
          <w:color w:val="000000" w:themeColor="text1"/>
          <w:sz w:val="24"/>
          <w:szCs w:val="24"/>
        </w:rPr>
        <w:t xml:space="preserve">. </w:t>
      </w:r>
      <w:proofErr w:type="gramStart"/>
      <w:r w:rsidRPr="002C174B">
        <w:rPr>
          <w:rFonts w:ascii="Times New Roman" w:eastAsia="Times New Roman" w:hAnsi="Times New Roman" w:cs="Times New Roman"/>
          <w:color w:val="000000" w:themeColor="text1"/>
          <w:sz w:val="24"/>
          <w:szCs w:val="24"/>
        </w:rPr>
        <w:t>Available  at</w:t>
      </w:r>
      <w:proofErr w:type="gramEnd"/>
      <w:r w:rsidRPr="002C174B">
        <w:rPr>
          <w:rFonts w:ascii="Times New Roman" w:eastAsia="Times New Roman" w:hAnsi="Times New Roman" w:cs="Times New Roman"/>
          <w:color w:val="000000" w:themeColor="text1"/>
          <w:sz w:val="24"/>
          <w:szCs w:val="24"/>
        </w:rPr>
        <w:t xml:space="preserve">: </w:t>
      </w:r>
      <w:hyperlink r:id="rId18">
        <w:r w:rsidRPr="002C174B">
          <w:rPr>
            <w:rFonts w:ascii="Times New Roman" w:eastAsia="Times New Roman" w:hAnsi="Times New Roman" w:cs="Times New Roman"/>
            <w:color w:val="000000" w:themeColor="text1"/>
            <w:sz w:val="24"/>
            <w:szCs w:val="24"/>
            <w:u w:val="single"/>
          </w:rPr>
          <w:t>https://www.synergiafoundation.org/insights/analyses-assessments/dell-hit-cyber-attack</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t xml:space="preserve">Thestrategystory.com, (2023). </w:t>
      </w:r>
      <w:r w:rsidRPr="002C174B">
        <w:rPr>
          <w:rFonts w:ascii="Times New Roman" w:eastAsia="Times New Roman" w:hAnsi="Times New Roman" w:cs="Times New Roman"/>
          <w:i/>
          <w:color w:val="000000" w:themeColor="text1"/>
          <w:sz w:val="24"/>
          <w:szCs w:val="24"/>
        </w:rPr>
        <w:t>Dell Business Model: Supply chain &amp; Marketing Strategy</w:t>
      </w:r>
      <w:r w:rsidRPr="002C174B">
        <w:rPr>
          <w:rFonts w:ascii="Times New Roman" w:eastAsia="Times New Roman" w:hAnsi="Times New Roman" w:cs="Times New Roman"/>
          <w:color w:val="000000" w:themeColor="text1"/>
          <w:sz w:val="24"/>
          <w:szCs w:val="24"/>
        </w:rPr>
        <w:t xml:space="preserve">. Available  at: </w:t>
      </w:r>
      <w:hyperlink r:id="rId19" w:anchor=":~:text=Go%2Dto%2Dmarket%20strategy%20%E2%80%94,integrators%2C%20distributors%2C%20and%20retailers">
        <w:r w:rsidRPr="002C174B">
          <w:rPr>
            <w:rFonts w:ascii="Times New Roman" w:eastAsia="Times New Roman" w:hAnsi="Times New Roman" w:cs="Times New Roman"/>
            <w:color w:val="000000" w:themeColor="text1"/>
            <w:sz w:val="24"/>
            <w:szCs w:val="24"/>
            <w:u w:val="single"/>
          </w:rPr>
          <w:t>https://thestrategystory.com/2022/11/29/dell-business-model-supply-chain-marketing-strategy/#:~:text=Go%2Dto%2Dmarket%20strategy%20%E2%80%94,integrators%2C%20distributors%2C%20and%20retailers</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2C174B" w:rsidRDefault="002C174B" w:rsidP="00F4344B">
      <w:pPr>
        <w:spacing w:before="240" w:line="360" w:lineRule="auto"/>
        <w:jc w:val="both"/>
        <w:rPr>
          <w:rFonts w:ascii="Times New Roman" w:eastAsia="Times New Roman" w:hAnsi="Times New Roman" w:cs="Times New Roman"/>
          <w:color w:val="000000" w:themeColor="text1"/>
          <w:sz w:val="24"/>
          <w:lang w:val="en-GB"/>
        </w:rPr>
      </w:pPr>
      <w:r w:rsidRPr="002C174B">
        <w:rPr>
          <w:rFonts w:ascii="Times New Roman" w:eastAsia="Times New Roman" w:hAnsi="Times New Roman" w:cs="Times New Roman"/>
          <w:color w:val="000000" w:themeColor="text1"/>
          <w:sz w:val="24"/>
          <w:lang w:val="en-GB"/>
        </w:rPr>
        <w:t xml:space="preserve">Tradingeconomics.com, (2023). </w:t>
      </w:r>
      <w:r w:rsidRPr="002C174B">
        <w:rPr>
          <w:rFonts w:ascii="Times New Roman" w:eastAsia="Times New Roman" w:hAnsi="Times New Roman" w:cs="Times New Roman"/>
          <w:i/>
          <w:iCs/>
          <w:color w:val="000000" w:themeColor="text1"/>
          <w:sz w:val="24"/>
          <w:lang w:val="en-GB"/>
        </w:rPr>
        <w:t xml:space="preserve">United States - Political Stability </w:t>
      </w:r>
      <w:proofErr w:type="gramStart"/>
      <w:r w:rsidRPr="002C174B">
        <w:rPr>
          <w:rFonts w:ascii="Times New Roman" w:eastAsia="Times New Roman" w:hAnsi="Times New Roman" w:cs="Times New Roman"/>
          <w:i/>
          <w:iCs/>
          <w:color w:val="000000" w:themeColor="text1"/>
          <w:sz w:val="24"/>
          <w:lang w:val="en-GB"/>
        </w:rPr>
        <w:t>And</w:t>
      </w:r>
      <w:proofErr w:type="gramEnd"/>
      <w:r w:rsidRPr="002C174B">
        <w:rPr>
          <w:rFonts w:ascii="Times New Roman" w:eastAsia="Times New Roman" w:hAnsi="Times New Roman" w:cs="Times New Roman"/>
          <w:i/>
          <w:iCs/>
          <w:color w:val="000000" w:themeColor="text1"/>
          <w:sz w:val="24"/>
          <w:lang w:val="en-GB"/>
        </w:rPr>
        <w:t xml:space="preserve"> Absence Of Violence/Terrorism: Percentile Rank, Lower Bound Of 90% Confidence Interval. </w:t>
      </w:r>
      <w:r w:rsidRPr="002C174B">
        <w:rPr>
          <w:rFonts w:ascii="Times New Roman" w:eastAsia="Times New Roman" w:hAnsi="Times New Roman" w:cs="Times New Roman"/>
          <w:color w:val="000000" w:themeColor="text1"/>
          <w:sz w:val="24"/>
          <w:lang w:val="en-GB"/>
        </w:rPr>
        <w:t xml:space="preserve">Available </w:t>
      </w:r>
      <w:proofErr w:type="gramStart"/>
      <w:r w:rsidRPr="002C174B">
        <w:rPr>
          <w:rFonts w:ascii="Times New Roman" w:eastAsia="Times New Roman" w:hAnsi="Times New Roman" w:cs="Times New Roman"/>
          <w:color w:val="000000" w:themeColor="text1"/>
          <w:sz w:val="24"/>
          <w:lang w:val="en-GB"/>
        </w:rPr>
        <w:t>at:https://tradingeconomics.com/united-states/political-stability-and-absence-of-violence-terrorism-percentile-rank-lower-bound-of-90percent-confidence-interval-wb-data.html</w:t>
      </w:r>
      <w:proofErr w:type="gramEnd"/>
      <w:r w:rsidRPr="002C174B">
        <w:rPr>
          <w:rFonts w:ascii="Times New Roman" w:eastAsia="Times New Roman" w:hAnsi="Times New Roman" w:cs="Times New Roman"/>
          <w:color w:val="000000" w:themeColor="text1"/>
          <w:sz w:val="24"/>
          <w:lang w:val="en-GB"/>
        </w:rPr>
        <w:t xml:space="preserve"> [Accessed on: 23.08.2023]</w:t>
      </w:r>
    </w:p>
    <w:p w:rsidR="002C174B" w:rsidRPr="002C174B" w:rsidRDefault="002C174B" w:rsidP="002C174B">
      <w:pPr>
        <w:pStyle w:val="Normal1"/>
        <w:spacing w:before="240" w:after="240" w:line="360" w:lineRule="auto"/>
        <w:jc w:val="both"/>
        <w:rPr>
          <w:rFonts w:ascii="Times New Roman" w:eastAsia="Times New Roman" w:hAnsi="Times New Roman" w:cs="Times New Roman"/>
          <w:color w:val="000000" w:themeColor="text1"/>
          <w:sz w:val="24"/>
          <w:szCs w:val="24"/>
        </w:rPr>
      </w:pPr>
      <w:r w:rsidRPr="002C174B">
        <w:rPr>
          <w:rFonts w:ascii="Times New Roman" w:eastAsia="Times New Roman" w:hAnsi="Times New Roman" w:cs="Times New Roman"/>
          <w:color w:val="000000" w:themeColor="text1"/>
          <w:sz w:val="24"/>
          <w:szCs w:val="24"/>
        </w:rPr>
        <w:lastRenderedPageBreak/>
        <w:t xml:space="preserve">Voymedia.com, (2023). </w:t>
      </w:r>
      <w:r w:rsidRPr="002C174B">
        <w:rPr>
          <w:rFonts w:ascii="Times New Roman" w:eastAsia="Times New Roman" w:hAnsi="Times New Roman" w:cs="Times New Roman"/>
          <w:i/>
          <w:color w:val="000000" w:themeColor="text1"/>
          <w:sz w:val="24"/>
          <w:szCs w:val="24"/>
        </w:rPr>
        <w:t>Business model</w:t>
      </w:r>
      <w:r w:rsidRPr="002C174B">
        <w:rPr>
          <w:rFonts w:ascii="Times New Roman" w:eastAsia="Times New Roman" w:hAnsi="Times New Roman" w:cs="Times New Roman"/>
          <w:color w:val="000000" w:themeColor="text1"/>
          <w:sz w:val="24"/>
          <w:szCs w:val="24"/>
        </w:rPr>
        <w:t xml:space="preserve">. Available  at: </w:t>
      </w:r>
      <w:hyperlink r:id="rId20" w:anchor=":~:text=Dell's%20marketing%20strategy%20is%20built,excellent%20customer%20service%20and%20support">
        <w:r w:rsidRPr="002C174B">
          <w:rPr>
            <w:rFonts w:ascii="Times New Roman" w:eastAsia="Times New Roman" w:hAnsi="Times New Roman" w:cs="Times New Roman"/>
            <w:color w:val="000000" w:themeColor="text1"/>
            <w:sz w:val="24"/>
            <w:szCs w:val="24"/>
            <w:u w:val="single"/>
          </w:rPr>
          <w:t>https://voymedia.com/dells-marketing-strategy/#:~:text=Dell's%20marketing%20strategy%20is%20built,excellent%20customer%20service%20and%20support</w:t>
        </w:r>
      </w:hyperlink>
      <w:r w:rsidRPr="002C174B">
        <w:rPr>
          <w:rFonts w:ascii="Times New Roman" w:eastAsia="Times New Roman" w:hAnsi="Times New Roman" w:cs="Times New Roman"/>
          <w:color w:val="000000" w:themeColor="text1"/>
          <w:sz w:val="24"/>
          <w:szCs w:val="24"/>
        </w:rPr>
        <w:t xml:space="preserve">. [Accessed on: 23.08.2023] </w:t>
      </w:r>
    </w:p>
    <w:p w:rsidR="002C174B" w:rsidRPr="00F4344B" w:rsidRDefault="002C174B" w:rsidP="00F4344B">
      <w:pPr>
        <w:spacing w:line="360" w:lineRule="auto"/>
        <w:jc w:val="both"/>
        <w:rPr>
          <w:rFonts w:ascii="Times New Roman" w:eastAsia="Times New Roman" w:hAnsi="Times New Roman" w:cs="Times New Roman"/>
          <w:sz w:val="24"/>
          <w:szCs w:val="24"/>
        </w:rPr>
      </w:pPr>
    </w:p>
    <w:p w:rsidR="00F4344B" w:rsidRPr="00F4344B" w:rsidRDefault="00F4344B" w:rsidP="000742A2">
      <w:pPr>
        <w:spacing w:before="240" w:line="360" w:lineRule="auto"/>
        <w:jc w:val="both"/>
        <w:rPr>
          <w:rFonts w:ascii="Times New Roman" w:eastAsia="Times New Roman" w:hAnsi="Times New Roman" w:cs="Times New Roman"/>
          <w:color w:val="000000"/>
          <w:sz w:val="24"/>
          <w:lang w:val="en-GB"/>
        </w:rPr>
      </w:pPr>
    </w:p>
    <w:p w:rsidR="006B5BD9" w:rsidRPr="00F4344B" w:rsidRDefault="006B5BD9">
      <w:pPr>
        <w:rPr>
          <w:rFonts w:ascii="Times New Roman" w:eastAsia="Times New Roman" w:hAnsi="Times New Roman" w:cs="Times New Roman"/>
          <w:color w:val="000000"/>
          <w:sz w:val="24"/>
          <w:lang w:val="en-GB"/>
        </w:rPr>
      </w:pPr>
      <w:r w:rsidRPr="00F4344B">
        <w:rPr>
          <w:rFonts w:ascii="Times New Roman" w:eastAsia="Times New Roman" w:hAnsi="Times New Roman" w:cs="Times New Roman"/>
          <w:color w:val="000000"/>
          <w:sz w:val="24"/>
          <w:lang w:val="en-GB"/>
        </w:rPr>
        <w:br w:type="page"/>
      </w:r>
    </w:p>
    <w:p w:rsidR="000742A2" w:rsidRPr="00F4344B" w:rsidRDefault="006B5BD9" w:rsidP="006B5BD9">
      <w:pPr>
        <w:pStyle w:val="Heading1"/>
        <w:rPr>
          <w:lang w:val="en-GB"/>
        </w:rPr>
      </w:pPr>
      <w:bookmarkStart w:id="25" w:name="_Toc143711949"/>
      <w:r w:rsidRPr="00F4344B">
        <w:rPr>
          <w:lang w:val="en-GB"/>
        </w:rPr>
        <w:lastRenderedPageBreak/>
        <w:t>Appendix</w:t>
      </w:r>
      <w:bookmarkEnd w:id="25"/>
    </w:p>
    <w:p w:rsidR="006B5BD9" w:rsidRPr="00F4344B" w:rsidRDefault="006B5BD9" w:rsidP="008639C8">
      <w:pPr>
        <w:pStyle w:val="Heading2"/>
      </w:pPr>
      <w:bookmarkStart w:id="26" w:name="_Toc143711950"/>
      <w:r w:rsidRPr="00F4344B">
        <w:t xml:space="preserve">Appendix </w:t>
      </w:r>
      <w:proofErr w:type="gramStart"/>
      <w:r w:rsidRPr="00F4344B">
        <w:t>1:VRIO</w:t>
      </w:r>
      <w:proofErr w:type="gramEnd"/>
      <w:r w:rsidRPr="00F4344B">
        <w:t xml:space="preserve"> analysis of Dell</w:t>
      </w:r>
      <w:bookmarkEnd w:id="26"/>
    </w:p>
    <w:tbl>
      <w:tblPr>
        <w:tblStyle w:val="Table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500"/>
        <w:gridCol w:w="1500"/>
        <w:gridCol w:w="1500"/>
        <w:gridCol w:w="1020"/>
        <w:gridCol w:w="1980"/>
      </w:tblGrid>
      <w:tr w:rsidR="006B5BD9" w:rsidRPr="00F4344B" w:rsidTr="003E5FCE">
        <w:trPr>
          <w:cantSplit/>
          <w:tblHeader/>
        </w:trPr>
        <w:tc>
          <w:tcPr>
            <w:tcW w:w="1500" w:type="dxa"/>
            <w:shd w:val="clear" w:color="auto" w:fill="8DB3E2" w:themeFill="text2"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Factors </w:t>
            </w:r>
          </w:p>
        </w:tc>
        <w:tc>
          <w:tcPr>
            <w:tcW w:w="1500" w:type="dxa"/>
            <w:shd w:val="clear" w:color="auto" w:fill="8DB3E2" w:themeFill="text2"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Valuable</w:t>
            </w:r>
          </w:p>
        </w:tc>
        <w:tc>
          <w:tcPr>
            <w:tcW w:w="1500" w:type="dxa"/>
            <w:shd w:val="clear" w:color="auto" w:fill="8DB3E2" w:themeFill="text2"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Rare</w:t>
            </w:r>
          </w:p>
        </w:tc>
        <w:tc>
          <w:tcPr>
            <w:tcW w:w="1500" w:type="dxa"/>
            <w:shd w:val="clear" w:color="auto" w:fill="8DB3E2" w:themeFill="text2"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inimitable</w:t>
            </w:r>
          </w:p>
        </w:tc>
        <w:tc>
          <w:tcPr>
            <w:tcW w:w="1020" w:type="dxa"/>
            <w:shd w:val="clear" w:color="auto" w:fill="8DB3E2" w:themeFill="text2"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Organised </w:t>
            </w:r>
          </w:p>
        </w:tc>
        <w:tc>
          <w:tcPr>
            <w:tcW w:w="1980" w:type="dxa"/>
            <w:shd w:val="clear" w:color="auto" w:fill="8DB3E2" w:themeFill="text2"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Competitive advantage </w:t>
            </w:r>
          </w:p>
        </w:tc>
      </w:tr>
      <w:tr w:rsidR="006B5BD9" w:rsidRPr="00F4344B" w:rsidTr="003E5FCE">
        <w:trPr>
          <w:cantSplit/>
          <w:tblHeader/>
        </w:trPr>
        <w:tc>
          <w:tcPr>
            <w:tcW w:w="1500" w:type="dxa"/>
            <w:shd w:val="clear" w:color="auto" w:fill="CCC0D9" w:themeFill="accent4"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Supply chain </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N</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02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 xml:space="preserve">competitive parity </w:t>
            </w:r>
          </w:p>
        </w:tc>
      </w:tr>
      <w:tr w:rsidR="006B5BD9" w:rsidRPr="00F4344B" w:rsidTr="003E5FCE">
        <w:trPr>
          <w:cantSplit/>
          <w:tblHeader/>
        </w:trPr>
        <w:tc>
          <w:tcPr>
            <w:tcW w:w="1500" w:type="dxa"/>
            <w:shd w:val="clear" w:color="auto" w:fill="CCC0D9" w:themeFill="accent4"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Brand equity </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02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 xml:space="preserve">Sustainable competitive advantage </w:t>
            </w:r>
          </w:p>
        </w:tc>
      </w:tr>
      <w:tr w:rsidR="006B5BD9" w:rsidRPr="00F4344B" w:rsidTr="003E5FCE">
        <w:trPr>
          <w:cantSplit/>
          <w:tblHeader/>
        </w:trPr>
        <w:tc>
          <w:tcPr>
            <w:tcW w:w="1500" w:type="dxa"/>
            <w:shd w:val="clear" w:color="auto" w:fill="CCC0D9" w:themeFill="accent4"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Product Quality </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02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6B5BD9" w:rsidRPr="00F4344B" w:rsidRDefault="006B5BD9" w:rsidP="003E5FCE">
            <w:pPr>
              <w:pStyle w:val="Normal1"/>
              <w:widowControl w:val="0"/>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Sustainable competitive advantage</w:t>
            </w:r>
          </w:p>
        </w:tc>
      </w:tr>
      <w:tr w:rsidR="006B5BD9" w:rsidRPr="00F4344B" w:rsidTr="003E5FCE">
        <w:trPr>
          <w:cantSplit/>
          <w:tblHeader/>
        </w:trPr>
        <w:tc>
          <w:tcPr>
            <w:tcW w:w="1500" w:type="dxa"/>
            <w:shd w:val="clear" w:color="auto" w:fill="CCC0D9" w:themeFill="accent4"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Global and local presence </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N</w:t>
            </w:r>
          </w:p>
        </w:tc>
        <w:tc>
          <w:tcPr>
            <w:tcW w:w="102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proofErr w:type="gramStart"/>
            <w:r w:rsidRPr="00F4344B">
              <w:rPr>
                <w:rFonts w:ascii="Times New Roman" w:eastAsia="Times New Roman" w:hAnsi="Times New Roman" w:cs="Times New Roman"/>
                <w:b/>
                <w:sz w:val="24"/>
                <w:szCs w:val="24"/>
                <w:highlight w:val="white"/>
                <w:lang w:val="en-GB"/>
              </w:rPr>
              <w:t>Temporary  competitive</w:t>
            </w:r>
            <w:proofErr w:type="gramEnd"/>
            <w:r w:rsidRPr="00F4344B">
              <w:rPr>
                <w:rFonts w:ascii="Times New Roman" w:eastAsia="Times New Roman" w:hAnsi="Times New Roman" w:cs="Times New Roman"/>
                <w:b/>
                <w:sz w:val="24"/>
                <w:szCs w:val="24"/>
                <w:highlight w:val="white"/>
                <w:lang w:val="en-GB"/>
              </w:rPr>
              <w:t xml:space="preserve"> advantage </w:t>
            </w:r>
          </w:p>
        </w:tc>
      </w:tr>
      <w:tr w:rsidR="006B5BD9" w:rsidRPr="00F4344B" w:rsidTr="003E5FCE">
        <w:trPr>
          <w:cantSplit/>
          <w:tblHeader/>
        </w:trPr>
        <w:tc>
          <w:tcPr>
            <w:tcW w:w="1500" w:type="dxa"/>
            <w:shd w:val="clear" w:color="auto" w:fill="CCC0D9" w:themeFill="accent4" w:themeFillTint="66"/>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4344B">
              <w:rPr>
                <w:rFonts w:ascii="Times New Roman" w:eastAsia="Times New Roman" w:hAnsi="Times New Roman" w:cs="Times New Roman"/>
                <w:b/>
                <w:sz w:val="24"/>
                <w:szCs w:val="24"/>
                <w:lang w:val="en-GB"/>
              </w:rPr>
              <w:t xml:space="preserve">Pricing strategies </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N</w:t>
            </w:r>
          </w:p>
        </w:tc>
        <w:tc>
          <w:tcPr>
            <w:tcW w:w="150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020" w:type="dxa"/>
            <w:shd w:val="clear" w:color="auto" w:fill="auto"/>
            <w:tcMar>
              <w:top w:w="100" w:type="dxa"/>
              <w:left w:w="100" w:type="dxa"/>
              <w:bottom w:w="100" w:type="dxa"/>
              <w:right w:w="100" w:type="dxa"/>
            </w:tcMar>
          </w:tcPr>
          <w:p w:rsidR="006B5BD9" w:rsidRPr="00F4344B" w:rsidRDefault="006B5BD9" w:rsidP="003E5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Y</w:t>
            </w:r>
          </w:p>
        </w:tc>
        <w:tc>
          <w:tcPr>
            <w:tcW w:w="1980" w:type="dxa"/>
            <w:shd w:val="clear" w:color="auto" w:fill="auto"/>
            <w:tcMar>
              <w:top w:w="100" w:type="dxa"/>
              <w:left w:w="100" w:type="dxa"/>
              <w:bottom w:w="100" w:type="dxa"/>
              <w:right w:w="100" w:type="dxa"/>
            </w:tcMar>
          </w:tcPr>
          <w:p w:rsidR="006B5BD9" w:rsidRPr="00F4344B" w:rsidRDefault="006B5BD9" w:rsidP="003E5FCE">
            <w:pPr>
              <w:pStyle w:val="Normal1"/>
              <w:widowControl w:val="0"/>
              <w:spacing w:line="360" w:lineRule="auto"/>
              <w:jc w:val="both"/>
              <w:rPr>
                <w:rFonts w:ascii="Times New Roman" w:eastAsia="Times New Roman" w:hAnsi="Times New Roman" w:cs="Times New Roman"/>
                <w:b/>
                <w:sz w:val="24"/>
                <w:szCs w:val="24"/>
                <w:highlight w:val="white"/>
                <w:lang w:val="en-GB"/>
              </w:rPr>
            </w:pPr>
            <w:r w:rsidRPr="00F4344B">
              <w:rPr>
                <w:rFonts w:ascii="Times New Roman" w:eastAsia="Times New Roman" w:hAnsi="Times New Roman" w:cs="Times New Roman"/>
                <w:b/>
                <w:sz w:val="24"/>
                <w:szCs w:val="24"/>
                <w:highlight w:val="white"/>
                <w:lang w:val="en-GB"/>
              </w:rPr>
              <w:t>competitive parity</w:t>
            </w:r>
          </w:p>
        </w:tc>
      </w:tr>
    </w:tbl>
    <w:p w:rsidR="006B5BD9" w:rsidRPr="00F4344B" w:rsidRDefault="006B5BD9" w:rsidP="006B5BD9">
      <w:pPr>
        <w:spacing w:before="240" w:line="360" w:lineRule="auto"/>
        <w:jc w:val="center"/>
        <w:rPr>
          <w:rFonts w:ascii="Times New Roman" w:eastAsia="Times New Roman" w:hAnsi="Times New Roman" w:cs="Times New Roman"/>
          <w:sz w:val="24"/>
          <w:szCs w:val="24"/>
          <w:lang w:val="en-GB"/>
        </w:rPr>
      </w:pPr>
      <w:r w:rsidRPr="00F4344B">
        <w:rPr>
          <w:rFonts w:ascii="Times New Roman" w:eastAsia="Times New Roman" w:hAnsi="Times New Roman" w:cs="Times New Roman"/>
          <w:sz w:val="24"/>
          <w:szCs w:val="24"/>
          <w:lang w:val="en-GB"/>
        </w:rPr>
        <w:t>(Source: Self-developed)</w:t>
      </w:r>
    </w:p>
    <w:p w:rsidR="006B5BD9" w:rsidRPr="00F4344B" w:rsidRDefault="006B5BD9" w:rsidP="000742A2">
      <w:pPr>
        <w:spacing w:before="240" w:line="360" w:lineRule="auto"/>
        <w:jc w:val="both"/>
        <w:rPr>
          <w:rFonts w:ascii="Times New Roman" w:eastAsia="Times New Roman" w:hAnsi="Times New Roman" w:cs="Times New Roman"/>
          <w:sz w:val="28"/>
          <w:szCs w:val="24"/>
          <w:lang w:val="en-GB"/>
        </w:rPr>
      </w:pPr>
    </w:p>
    <w:sectPr w:rsidR="006B5BD9" w:rsidRPr="00F4344B" w:rsidSect="00B04950">
      <w:footerReference w:type="default" r:id="rId21"/>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32A81" w:rsidRDefault="00632A81" w:rsidP="00B04950">
      <w:pPr>
        <w:spacing w:line="240" w:lineRule="auto"/>
      </w:pPr>
      <w:r>
        <w:separator/>
      </w:r>
    </w:p>
  </w:endnote>
  <w:endnote w:type="continuationSeparator" w:id="0">
    <w:p w:rsidR="00632A81" w:rsidRDefault="00632A81" w:rsidP="00B049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54379"/>
      <w:docPartObj>
        <w:docPartGallery w:val="Page Numbers (Bottom of Page)"/>
        <w:docPartUnique/>
      </w:docPartObj>
    </w:sdtPr>
    <w:sdtContent>
      <w:p w:rsidR="00B04950" w:rsidRDefault="00035354">
        <w:pPr>
          <w:pStyle w:val="Footer"/>
          <w:jc w:val="right"/>
        </w:pPr>
        <w:r>
          <w:fldChar w:fldCharType="begin"/>
        </w:r>
        <w:r>
          <w:instrText xml:space="preserve"> PAGE   \* MERGEFORMAT </w:instrText>
        </w:r>
        <w:r>
          <w:fldChar w:fldCharType="separate"/>
        </w:r>
        <w:r w:rsidR="00DE3D25">
          <w:rPr>
            <w:noProof/>
          </w:rPr>
          <w:t>21</w:t>
        </w:r>
        <w:r>
          <w:rPr>
            <w:noProof/>
          </w:rPr>
          <w:fldChar w:fldCharType="end"/>
        </w:r>
      </w:p>
    </w:sdtContent>
  </w:sdt>
  <w:p w:rsidR="00B04950" w:rsidRDefault="00B04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32A81" w:rsidRDefault="00632A81" w:rsidP="00B04950">
      <w:pPr>
        <w:spacing w:line="240" w:lineRule="auto"/>
      </w:pPr>
      <w:r>
        <w:separator/>
      </w:r>
    </w:p>
  </w:footnote>
  <w:footnote w:type="continuationSeparator" w:id="0">
    <w:p w:rsidR="00632A81" w:rsidRDefault="00632A81" w:rsidP="00B049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F4617"/>
    <w:multiLevelType w:val="multilevel"/>
    <w:tmpl w:val="69926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EC7631"/>
    <w:multiLevelType w:val="hybridMultilevel"/>
    <w:tmpl w:val="00000000"/>
    <w:lvl w:ilvl="0" w:tplc="DEA6322E">
      <w:start w:val="1"/>
      <w:numFmt w:val="bullet"/>
      <w:lvlText w:val="●"/>
      <w:lvlJc w:val="left"/>
      <w:pPr>
        <w:ind w:left="720" w:hanging="360"/>
      </w:pPr>
      <w:rPr>
        <w:u w:val="none"/>
      </w:rPr>
    </w:lvl>
    <w:lvl w:ilvl="1" w:tplc="8B886492">
      <w:start w:val="1"/>
      <w:numFmt w:val="bullet"/>
      <w:lvlText w:val="○"/>
      <w:lvlJc w:val="left"/>
      <w:pPr>
        <w:ind w:left="1440" w:hanging="360"/>
      </w:pPr>
      <w:rPr>
        <w:u w:val="none"/>
      </w:rPr>
    </w:lvl>
    <w:lvl w:ilvl="2" w:tplc="9CC84BFC">
      <w:start w:val="1"/>
      <w:numFmt w:val="bullet"/>
      <w:lvlText w:val="■"/>
      <w:lvlJc w:val="left"/>
      <w:pPr>
        <w:ind w:left="2160" w:hanging="360"/>
      </w:pPr>
      <w:rPr>
        <w:u w:val="none"/>
      </w:rPr>
    </w:lvl>
    <w:lvl w:ilvl="3" w:tplc="52D8AEFE">
      <w:start w:val="1"/>
      <w:numFmt w:val="bullet"/>
      <w:lvlText w:val="●"/>
      <w:lvlJc w:val="left"/>
      <w:pPr>
        <w:ind w:left="2880" w:hanging="360"/>
      </w:pPr>
      <w:rPr>
        <w:u w:val="none"/>
      </w:rPr>
    </w:lvl>
    <w:lvl w:ilvl="4" w:tplc="F29E2830">
      <w:start w:val="1"/>
      <w:numFmt w:val="bullet"/>
      <w:lvlText w:val="○"/>
      <w:lvlJc w:val="left"/>
      <w:pPr>
        <w:ind w:left="3600" w:hanging="360"/>
      </w:pPr>
      <w:rPr>
        <w:u w:val="none"/>
      </w:rPr>
    </w:lvl>
    <w:lvl w:ilvl="5" w:tplc="0CF806C6">
      <w:start w:val="1"/>
      <w:numFmt w:val="bullet"/>
      <w:lvlText w:val="■"/>
      <w:lvlJc w:val="left"/>
      <w:pPr>
        <w:ind w:left="4320" w:hanging="360"/>
      </w:pPr>
      <w:rPr>
        <w:u w:val="none"/>
      </w:rPr>
    </w:lvl>
    <w:lvl w:ilvl="6" w:tplc="3EE4006E">
      <w:start w:val="1"/>
      <w:numFmt w:val="bullet"/>
      <w:lvlText w:val="●"/>
      <w:lvlJc w:val="left"/>
      <w:pPr>
        <w:ind w:left="5040" w:hanging="360"/>
      </w:pPr>
      <w:rPr>
        <w:u w:val="none"/>
      </w:rPr>
    </w:lvl>
    <w:lvl w:ilvl="7" w:tplc="ED12759C">
      <w:start w:val="1"/>
      <w:numFmt w:val="bullet"/>
      <w:lvlText w:val="○"/>
      <w:lvlJc w:val="left"/>
      <w:pPr>
        <w:ind w:left="5760" w:hanging="360"/>
      </w:pPr>
      <w:rPr>
        <w:u w:val="none"/>
      </w:rPr>
    </w:lvl>
    <w:lvl w:ilvl="8" w:tplc="42D8C07C">
      <w:start w:val="1"/>
      <w:numFmt w:val="bullet"/>
      <w:lvlText w:val="■"/>
      <w:lvlJc w:val="left"/>
      <w:pPr>
        <w:ind w:left="6480" w:hanging="360"/>
      </w:pPr>
      <w:rPr>
        <w:u w:val="none"/>
      </w:rPr>
    </w:lvl>
  </w:abstractNum>
  <w:abstractNum w:abstractNumId="2" w15:restartNumberingAfterBreak="0">
    <w:nsid w:val="2DCDD00F"/>
    <w:multiLevelType w:val="hybridMultilevel"/>
    <w:tmpl w:val="00000000"/>
    <w:lvl w:ilvl="0" w:tplc="7012CD92">
      <w:start w:val="1"/>
      <w:numFmt w:val="bullet"/>
      <w:lvlText w:val="●"/>
      <w:lvlJc w:val="left"/>
      <w:pPr>
        <w:ind w:left="720" w:hanging="360"/>
      </w:pPr>
      <w:rPr>
        <w:u w:val="none"/>
      </w:rPr>
    </w:lvl>
    <w:lvl w:ilvl="1" w:tplc="F37C8F8E">
      <w:start w:val="1"/>
      <w:numFmt w:val="bullet"/>
      <w:lvlText w:val="○"/>
      <w:lvlJc w:val="left"/>
      <w:pPr>
        <w:ind w:left="1440" w:hanging="360"/>
      </w:pPr>
      <w:rPr>
        <w:u w:val="none"/>
      </w:rPr>
    </w:lvl>
    <w:lvl w:ilvl="2" w:tplc="C01C63B8">
      <w:start w:val="1"/>
      <w:numFmt w:val="bullet"/>
      <w:lvlText w:val="■"/>
      <w:lvlJc w:val="left"/>
      <w:pPr>
        <w:ind w:left="2160" w:hanging="360"/>
      </w:pPr>
      <w:rPr>
        <w:u w:val="none"/>
      </w:rPr>
    </w:lvl>
    <w:lvl w:ilvl="3" w:tplc="243A189A">
      <w:start w:val="1"/>
      <w:numFmt w:val="bullet"/>
      <w:lvlText w:val="●"/>
      <w:lvlJc w:val="left"/>
      <w:pPr>
        <w:ind w:left="2880" w:hanging="360"/>
      </w:pPr>
      <w:rPr>
        <w:u w:val="none"/>
      </w:rPr>
    </w:lvl>
    <w:lvl w:ilvl="4" w:tplc="1AF826CC">
      <w:start w:val="1"/>
      <w:numFmt w:val="bullet"/>
      <w:lvlText w:val="○"/>
      <w:lvlJc w:val="left"/>
      <w:pPr>
        <w:ind w:left="3600" w:hanging="360"/>
      </w:pPr>
      <w:rPr>
        <w:u w:val="none"/>
      </w:rPr>
    </w:lvl>
    <w:lvl w:ilvl="5" w:tplc="D2661C0E">
      <w:start w:val="1"/>
      <w:numFmt w:val="bullet"/>
      <w:lvlText w:val="■"/>
      <w:lvlJc w:val="left"/>
      <w:pPr>
        <w:ind w:left="4320" w:hanging="360"/>
      </w:pPr>
      <w:rPr>
        <w:u w:val="none"/>
      </w:rPr>
    </w:lvl>
    <w:lvl w:ilvl="6" w:tplc="9C2EFD3A">
      <w:start w:val="1"/>
      <w:numFmt w:val="bullet"/>
      <w:lvlText w:val="●"/>
      <w:lvlJc w:val="left"/>
      <w:pPr>
        <w:ind w:left="5040" w:hanging="360"/>
      </w:pPr>
      <w:rPr>
        <w:u w:val="none"/>
      </w:rPr>
    </w:lvl>
    <w:lvl w:ilvl="7" w:tplc="1DB28D40">
      <w:start w:val="1"/>
      <w:numFmt w:val="bullet"/>
      <w:lvlText w:val="○"/>
      <w:lvlJc w:val="left"/>
      <w:pPr>
        <w:ind w:left="5760" w:hanging="360"/>
      </w:pPr>
      <w:rPr>
        <w:u w:val="none"/>
      </w:rPr>
    </w:lvl>
    <w:lvl w:ilvl="8" w:tplc="578AC5DA">
      <w:start w:val="1"/>
      <w:numFmt w:val="bullet"/>
      <w:lvlText w:val="■"/>
      <w:lvlJc w:val="left"/>
      <w:pPr>
        <w:ind w:left="6480" w:hanging="360"/>
      </w:pPr>
      <w:rPr>
        <w:u w:val="none"/>
      </w:rPr>
    </w:lvl>
  </w:abstractNum>
  <w:abstractNum w:abstractNumId="3" w15:restartNumberingAfterBreak="0">
    <w:nsid w:val="319B3C56"/>
    <w:multiLevelType w:val="multilevel"/>
    <w:tmpl w:val="E2F09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9157CA"/>
    <w:multiLevelType w:val="multilevel"/>
    <w:tmpl w:val="35AED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FE6A01"/>
    <w:multiLevelType w:val="multilevel"/>
    <w:tmpl w:val="D6A882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497F04"/>
    <w:multiLevelType w:val="multilevel"/>
    <w:tmpl w:val="20A6E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6FC122"/>
    <w:multiLevelType w:val="hybridMultilevel"/>
    <w:tmpl w:val="00000000"/>
    <w:lvl w:ilvl="0" w:tplc="2648DF76">
      <w:start w:val="1"/>
      <w:numFmt w:val="bullet"/>
      <w:lvlText w:val="●"/>
      <w:lvlJc w:val="left"/>
      <w:pPr>
        <w:ind w:left="720" w:hanging="360"/>
      </w:pPr>
      <w:rPr>
        <w:u w:val="none"/>
      </w:rPr>
    </w:lvl>
    <w:lvl w:ilvl="1" w:tplc="3F4A7D38">
      <w:start w:val="1"/>
      <w:numFmt w:val="bullet"/>
      <w:lvlText w:val="○"/>
      <w:lvlJc w:val="left"/>
      <w:pPr>
        <w:ind w:left="1440" w:hanging="360"/>
      </w:pPr>
      <w:rPr>
        <w:u w:val="none"/>
      </w:rPr>
    </w:lvl>
    <w:lvl w:ilvl="2" w:tplc="5418A7E2">
      <w:start w:val="1"/>
      <w:numFmt w:val="bullet"/>
      <w:lvlText w:val="■"/>
      <w:lvlJc w:val="left"/>
      <w:pPr>
        <w:ind w:left="2160" w:hanging="360"/>
      </w:pPr>
      <w:rPr>
        <w:u w:val="none"/>
      </w:rPr>
    </w:lvl>
    <w:lvl w:ilvl="3" w:tplc="28A82C9E">
      <w:start w:val="1"/>
      <w:numFmt w:val="bullet"/>
      <w:lvlText w:val="●"/>
      <w:lvlJc w:val="left"/>
      <w:pPr>
        <w:ind w:left="2880" w:hanging="360"/>
      </w:pPr>
      <w:rPr>
        <w:u w:val="none"/>
      </w:rPr>
    </w:lvl>
    <w:lvl w:ilvl="4" w:tplc="08283BBE">
      <w:start w:val="1"/>
      <w:numFmt w:val="bullet"/>
      <w:lvlText w:val="○"/>
      <w:lvlJc w:val="left"/>
      <w:pPr>
        <w:ind w:left="3600" w:hanging="360"/>
      </w:pPr>
      <w:rPr>
        <w:u w:val="none"/>
      </w:rPr>
    </w:lvl>
    <w:lvl w:ilvl="5" w:tplc="414A1C80">
      <w:start w:val="1"/>
      <w:numFmt w:val="bullet"/>
      <w:lvlText w:val="■"/>
      <w:lvlJc w:val="left"/>
      <w:pPr>
        <w:ind w:left="4320" w:hanging="360"/>
      </w:pPr>
      <w:rPr>
        <w:u w:val="none"/>
      </w:rPr>
    </w:lvl>
    <w:lvl w:ilvl="6" w:tplc="9BD60F9E">
      <w:start w:val="1"/>
      <w:numFmt w:val="bullet"/>
      <w:lvlText w:val="●"/>
      <w:lvlJc w:val="left"/>
      <w:pPr>
        <w:ind w:left="5040" w:hanging="360"/>
      </w:pPr>
      <w:rPr>
        <w:u w:val="none"/>
      </w:rPr>
    </w:lvl>
    <w:lvl w:ilvl="7" w:tplc="A642ADA8">
      <w:start w:val="1"/>
      <w:numFmt w:val="bullet"/>
      <w:lvlText w:val="○"/>
      <w:lvlJc w:val="left"/>
      <w:pPr>
        <w:ind w:left="5760" w:hanging="360"/>
      </w:pPr>
      <w:rPr>
        <w:u w:val="none"/>
      </w:rPr>
    </w:lvl>
    <w:lvl w:ilvl="8" w:tplc="9AFC2652">
      <w:start w:val="1"/>
      <w:numFmt w:val="bullet"/>
      <w:lvlText w:val="■"/>
      <w:lvlJc w:val="left"/>
      <w:pPr>
        <w:ind w:left="6480" w:hanging="360"/>
      </w:pPr>
      <w:rPr>
        <w:u w:val="none"/>
      </w:rPr>
    </w:lvl>
  </w:abstractNum>
  <w:abstractNum w:abstractNumId="8" w15:restartNumberingAfterBreak="0">
    <w:nsid w:val="3A8DD95A"/>
    <w:multiLevelType w:val="hybridMultilevel"/>
    <w:tmpl w:val="00000000"/>
    <w:lvl w:ilvl="0" w:tplc="23A85320">
      <w:start w:val="1"/>
      <w:numFmt w:val="bullet"/>
      <w:lvlText w:val="●"/>
      <w:lvlJc w:val="left"/>
      <w:pPr>
        <w:ind w:left="720" w:hanging="360"/>
      </w:pPr>
      <w:rPr>
        <w:u w:val="none"/>
      </w:rPr>
    </w:lvl>
    <w:lvl w:ilvl="1" w:tplc="5C0A4DAA">
      <w:start w:val="1"/>
      <w:numFmt w:val="bullet"/>
      <w:lvlText w:val="○"/>
      <w:lvlJc w:val="left"/>
      <w:pPr>
        <w:ind w:left="1440" w:hanging="360"/>
      </w:pPr>
      <w:rPr>
        <w:u w:val="none"/>
      </w:rPr>
    </w:lvl>
    <w:lvl w:ilvl="2" w:tplc="02083CB8">
      <w:start w:val="1"/>
      <w:numFmt w:val="bullet"/>
      <w:lvlText w:val="■"/>
      <w:lvlJc w:val="left"/>
      <w:pPr>
        <w:ind w:left="2160" w:hanging="360"/>
      </w:pPr>
      <w:rPr>
        <w:u w:val="none"/>
      </w:rPr>
    </w:lvl>
    <w:lvl w:ilvl="3" w:tplc="ED14A506">
      <w:start w:val="1"/>
      <w:numFmt w:val="bullet"/>
      <w:lvlText w:val="●"/>
      <w:lvlJc w:val="left"/>
      <w:pPr>
        <w:ind w:left="2880" w:hanging="360"/>
      </w:pPr>
      <w:rPr>
        <w:u w:val="none"/>
      </w:rPr>
    </w:lvl>
    <w:lvl w:ilvl="4" w:tplc="63FC290E">
      <w:start w:val="1"/>
      <w:numFmt w:val="bullet"/>
      <w:lvlText w:val="○"/>
      <w:lvlJc w:val="left"/>
      <w:pPr>
        <w:ind w:left="3600" w:hanging="360"/>
      </w:pPr>
      <w:rPr>
        <w:u w:val="none"/>
      </w:rPr>
    </w:lvl>
    <w:lvl w:ilvl="5" w:tplc="6D909DCA">
      <w:start w:val="1"/>
      <w:numFmt w:val="bullet"/>
      <w:lvlText w:val="■"/>
      <w:lvlJc w:val="left"/>
      <w:pPr>
        <w:ind w:left="4320" w:hanging="360"/>
      </w:pPr>
      <w:rPr>
        <w:u w:val="none"/>
      </w:rPr>
    </w:lvl>
    <w:lvl w:ilvl="6" w:tplc="C4EC3354">
      <w:start w:val="1"/>
      <w:numFmt w:val="bullet"/>
      <w:lvlText w:val="●"/>
      <w:lvlJc w:val="left"/>
      <w:pPr>
        <w:ind w:left="5040" w:hanging="360"/>
      </w:pPr>
      <w:rPr>
        <w:u w:val="none"/>
      </w:rPr>
    </w:lvl>
    <w:lvl w:ilvl="7" w:tplc="AE8CC4C2">
      <w:start w:val="1"/>
      <w:numFmt w:val="bullet"/>
      <w:lvlText w:val="○"/>
      <w:lvlJc w:val="left"/>
      <w:pPr>
        <w:ind w:left="5760" w:hanging="360"/>
      </w:pPr>
      <w:rPr>
        <w:u w:val="none"/>
      </w:rPr>
    </w:lvl>
    <w:lvl w:ilvl="8" w:tplc="E7763272">
      <w:start w:val="1"/>
      <w:numFmt w:val="bullet"/>
      <w:lvlText w:val="■"/>
      <w:lvlJc w:val="left"/>
      <w:pPr>
        <w:ind w:left="6480" w:hanging="360"/>
      </w:pPr>
      <w:rPr>
        <w:u w:val="none"/>
      </w:rPr>
    </w:lvl>
  </w:abstractNum>
  <w:abstractNum w:abstractNumId="9" w15:restartNumberingAfterBreak="0">
    <w:nsid w:val="3AFC0933"/>
    <w:multiLevelType w:val="multilevel"/>
    <w:tmpl w:val="11403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ACCC10"/>
    <w:multiLevelType w:val="hybridMultilevel"/>
    <w:tmpl w:val="00000000"/>
    <w:lvl w:ilvl="0" w:tplc="48927A54">
      <w:start w:val="1"/>
      <w:numFmt w:val="bullet"/>
      <w:lvlText w:val="●"/>
      <w:lvlJc w:val="left"/>
      <w:pPr>
        <w:ind w:left="720" w:hanging="360"/>
      </w:pPr>
      <w:rPr>
        <w:u w:val="none"/>
      </w:rPr>
    </w:lvl>
    <w:lvl w:ilvl="1" w:tplc="54CA2620">
      <w:start w:val="1"/>
      <w:numFmt w:val="bullet"/>
      <w:lvlText w:val="○"/>
      <w:lvlJc w:val="left"/>
      <w:pPr>
        <w:ind w:left="1440" w:hanging="360"/>
      </w:pPr>
      <w:rPr>
        <w:u w:val="none"/>
      </w:rPr>
    </w:lvl>
    <w:lvl w:ilvl="2" w:tplc="FB385842">
      <w:start w:val="1"/>
      <w:numFmt w:val="bullet"/>
      <w:lvlText w:val="■"/>
      <w:lvlJc w:val="left"/>
      <w:pPr>
        <w:ind w:left="2160" w:hanging="360"/>
      </w:pPr>
      <w:rPr>
        <w:u w:val="none"/>
      </w:rPr>
    </w:lvl>
    <w:lvl w:ilvl="3" w:tplc="317A6EE4">
      <w:start w:val="1"/>
      <w:numFmt w:val="bullet"/>
      <w:lvlText w:val="●"/>
      <w:lvlJc w:val="left"/>
      <w:pPr>
        <w:ind w:left="2880" w:hanging="360"/>
      </w:pPr>
      <w:rPr>
        <w:u w:val="none"/>
      </w:rPr>
    </w:lvl>
    <w:lvl w:ilvl="4" w:tplc="B9DE0F24">
      <w:start w:val="1"/>
      <w:numFmt w:val="bullet"/>
      <w:lvlText w:val="○"/>
      <w:lvlJc w:val="left"/>
      <w:pPr>
        <w:ind w:left="3600" w:hanging="360"/>
      </w:pPr>
      <w:rPr>
        <w:u w:val="none"/>
      </w:rPr>
    </w:lvl>
    <w:lvl w:ilvl="5" w:tplc="31A4E640">
      <w:start w:val="1"/>
      <w:numFmt w:val="bullet"/>
      <w:lvlText w:val="■"/>
      <w:lvlJc w:val="left"/>
      <w:pPr>
        <w:ind w:left="4320" w:hanging="360"/>
      </w:pPr>
      <w:rPr>
        <w:u w:val="none"/>
      </w:rPr>
    </w:lvl>
    <w:lvl w:ilvl="6" w:tplc="BD8C4E4E">
      <w:start w:val="1"/>
      <w:numFmt w:val="bullet"/>
      <w:lvlText w:val="●"/>
      <w:lvlJc w:val="left"/>
      <w:pPr>
        <w:ind w:left="5040" w:hanging="360"/>
      </w:pPr>
      <w:rPr>
        <w:u w:val="none"/>
      </w:rPr>
    </w:lvl>
    <w:lvl w:ilvl="7" w:tplc="5FC81524">
      <w:start w:val="1"/>
      <w:numFmt w:val="bullet"/>
      <w:lvlText w:val="○"/>
      <w:lvlJc w:val="left"/>
      <w:pPr>
        <w:ind w:left="5760" w:hanging="360"/>
      </w:pPr>
      <w:rPr>
        <w:u w:val="none"/>
      </w:rPr>
    </w:lvl>
    <w:lvl w:ilvl="8" w:tplc="6A28FEE6">
      <w:start w:val="1"/>
      <w:numFmt w:val="bullet"/>
      <w:lvlText w:val="■"/>
      <w:lvlJc w:val="left"/>
      <w:pPr>
        <w:ind w:left="6480" w:hanging="360"/>
      </w:pPr>
      <w:rPr>
        <w:u w:val="none"/>
      </w:rPr>
    </w:lvl>
  </w:abstractNum>
  <w:abstractNum w:abstractNumId="11" w15:restartNumberingAfterBreak="0">
    <w:nsid w:val="66595708"/>
    <w:multiLevelType w:val="hybridMultilevel"/>
    <w:tmpl w:val="00000000"/>
    <w:lvl w:ilvl="0" w:tplc="18DAD1FC">
      <w:start w:val="1"/>
      <w:numFmt w:val="bullet"/>
      <w:lvlText w:val="●"/>
      <w:lvlJc w:val="left"/>
      <w:pPr>
        <w:ind w:left="720" w:hanging="360"/>
      </w:pPr>
      <w:rPr>
        <w:u w:val="none"/>
      </w:rPr>
    </w:lvl>
    <w:lvl w:ilvl="1" w:tplc="2D4E753E">
      <w:start w:val="1"/>
      <w:numFmt w:val="bullet"/>
      <w:lvlText w:val="○"/>
      <w:lvlJc w:val="left"/>
      <w:pPr>
        <w:ind w:left="1440" w:hanging="360"/>
      </w:pPr>
      <w:rPr>
        <w:u w:val="none"/>
      </w:rPr>
    </w:lvl>
    <w:lvl w:ilvl="2" w:tplc="31A28B66">
      <w:start w:val="1"/>
      <w:numFmt w:val="bullet"/>
      <w:lvlText w:val="■"/>
      <w:lvlJc w:val="left"/>
      <w:pPr>
        <w:ind w:left="2160" w:hanging="360"/>
      </w:pPr>
      <w:rPr>
        <w:u w:val="none"/>
      </w:rPr>
    </w:lvl>
    <w:lvl w:ilvl="3" w:tplc="3990AE7E">
      <w:start w:val="1"/>
      <w:numFmt w:val="bullet"/>
      <w:lvlText w:val="●"/>
      <w:lvlJc w:val="left"/>
      <w:pPr>
        <w:ind w:left="2880" w:hanging="360"/>
      </w:pPr>
      <w:rPr>
        <w:u w:val="none"/>
      </w:rPr>
    </w:lvl>
    <w:lvl w:ilvl="4" w:tplc="845EA326">
      <w:start w:val="1"/>
      <w:numFmt w:val="bullet"/>
      <w:lvlText w:val="○"/>
      <w:lvlJc w:val="left"/>
      <w:pPr>
        <w:ind w:left="3600" w:hanging="360"/>
      </w:pPr>
      <w:rPr>
        <w:u w:val="none"/>
      </w:rPr>
    </w:lvl>
    <w:lvl w:ilvl="5" w:tplc="67745818">
      <w:start w:val="1"/>
      <w:numFmt w:val="bullet"/>
      <w:lvlText w:val="■"/>
      <w:lvlJc w:val="left"/>
      <w:pPr>
        <w:ind w:left="4320" w:hanging="360"/>
      </w:pPr>
      <w:rPr>
        <w:u w:val="none"/>
      </w:rPr>
    </w:lvl>
    <w:lvl w:ilvl="6" w:tplc="25AEEF88">
      <w:start w:val="1"/>
      <w:numFmt w:val="bullet"/>
      <w:lvlText w:val="●"/>
      <w:lvlJc w:val="left"/>
      <w:pPr>
        <w:ind w:left="5040" w:hanging="360"/>
      </w:pPr>
      <w:rPr>
        <w:u w:val="none"/>
      </w:rPr>
    </w:lvl>
    <w:lvl w:ilvl="7" w:tplc="CAD25A82">
      <w:start w:val="1"/>
      <w:numFmt w:val="bullet"/>
      <w:lvlText w:val="○"/>
      <w:lvlJc w:val="left"/>
      <w:pPr>
        <w:ind w:left="5760" w:hanging="360"/>
      </w:pPr>
      <w:rPr>
        <w:u w:val="none"/>
      </w:rPr>
    </w:lvl>
    <w:lvl w:ilvl="8" w:tplc="89C0F8EC">
      <w:start w:val="1"/>
      <w:numFmt w:val="bullet"/>
      <w:lvlText w:val="■"/>
      <w:lvlJc w:val="left"/>
      <w:pPr>
        <w:ind w:left="6480" w:hanging="360"/>
      </w:pPr>
      <w:rPr>
        <w:u w:val="none"/>
      </w:rPr>
    </w:lvl>
  </w:abstractNum>
  <w:abstractNum w:abstractNumId="12" w15:restartNumberingAfterBreak="0">
    <w:nsid w:val="66B2EF53"/>
    <w:multiLevelType w:val="hybridMultilevel"/>
    <w:tmpl w:val="00000000"/>
    <w:lvl w:ilvl="0" w:tplc="FBE28F54">
      <w:start w:val="1"/>
      <w:numFmt w:val="bullet"/>
      <w:lvlText w:val="●"/>
      <w:lvlJc w:val="left"/>
      <w:pPr>
        <w:ind w:left="720" w:hanging="360"/>
      </w:pPr>
      <w:rPr>
        <w:u w:val="none"/>
      </w:rPr>
    </w:lvl>
    <w:lvl w:ilvl="1" w:tplc="F552EEBC">
      <w:start w:val="1"/>
      <w:numFmt w:val="bullet"/>
      <w:lvlText w:val="○"/>
      <w:lvlJc w:val="left"/>
      <w:pPr>
        <w:ind w:left="1440" w:hanging="360"/>
      </w:pPr>
      <w:rPr>
        <w:u w:val="none"/>
      </w:rPr>
    </w:lvl>
    <w:lvl w:ilvl="2" w:tplc="56FA2FB8">
      <w:start w:val="1"/>
      <w:numFmt w:val="bullet"/>
      <w:lvlText w:val="■"/>
      <w:lvlJc w:val="left"/>
      <w:pPr>
        <w:ind w:left="2160" w:hanging="360"/>
      </w:pPr>
      <w:rPr>
        <w:u w:val="none"/>
      </w:rPr>
    </w:lvl>
    <w:lvl w:ilvl="3" w:tplc="27D8FC38">
      <w:start w:val="1"/>
      <w:numFmt w:val="bullet"/>
      <w:lvlText w:val="●"/>
      <w:lvlJc w:val="left"/>
      <w:pPr>
        <w:ind w:left="2880" w:hanging="360"/>
      </w:pPr>
      <w:rPr>
        <w:u w:val="none"/>
      </w:rPr>
    </w:lvl>
    <w:lvl w:ilvl="4" w:tplc="B2C009F6">
      <w:start w:val="1"/>
      <w:numFmt w:val="bullet"/>
      <w:lvlText w:val="○"/>
      <w:lvlJc w:val="left"/>
      <w:pPr>
        <w:ind w:left="3600" w:hanging="360"/>
      </w:pPr>
      <w:rPr>
        <w:u w:val="none"/>
      </w:rPr>
    </w:lvl>
    <w:lvl w:ilvl="5" w:tplc="856AC57E">
      <w:start w:val="1"/>
      <w:numFmt w:val="bullet"/>
      <w:lvlText w:val="■"/>
      <w:lvlJc w:val="left"/>
      <w:pPr>
        <w:ind w:left="4320" w:hanging="360"/>
      </w:pPr>
      <w:rPr>
        <w:u w:val="none"/>
      </w:rPr>
    </w:lvl>
    <w:lvl w:ilvl="6" w:tplc="F71A56D2">
      <w:start w:val="1"/>
      <w:numFmt w:val="bullet"/>
      <w:lvlText w:val="●"/>
      <w:lvlJc w:val="left"/>
      <w:pPr>
        <w:ind w:left="5040" w:hanging="360"/>
      </w:pPr>
      <w:rPr>
        <w:u w:val="none"/>
      </w:rPr>
    </w:lvl>
    <w:lvl w:ilvl="7" w:tplc="494E8A92">
      <w:start w:val="1"/>
      <w:numFmt w:val="bullet"/>
      <w:lvlText w:val="○"/>
      <w:lvlJc w:val="left"/>
      <w:pPr>
        <w:ind w:left="5760" w:hanging="360"/>
      </w:pPr>
      <w:rPr>
        <w:u w:val="none"/>
      </w:rPr>
    </w:lvl>
    <w:lvl w:ilvl="8" w:tplc="916078BA">
      <w:start w:val="1"/>
      <w:numFmt w:val="bullet"/>
      <w:lvlText w:val="■"/>
      <w:lvlJc w:val="left"/>
      <w:pPr>
        <w:ind w:left="6480" w:hanging="360"/>
      </w:pPr>
      <w:rPr>
        <w:u w:val="none"/>
      </w:rPr>
    </w:lvl>
  </w:abstractNum>
  <w:abstractNum w:abstractNumId="13" w15:restartNumberingAfterBreak="0">
    <w:nsid w:val="6C670022"/>
    <w:multiLevelType w:val="multilevel"/>
    <w:tmpl w:val="6DB4E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9690DD8"/>
    <w:multiLevelType w:val="multilevel"/>
    <w:tmpl w:val="AFEEC8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8177317">
    <w:abstractNumId w:val="7"/>
  </w:num>
  <w:num w:numId="2" w16cid:durableId="997348333">
    <w:abstractNumId w:val="2"/>
  </w:num>
  <w:num w:numId="3" w16cid:durableId="180630317">
    <w:abstractNumId w:val="11"/>
  </w:num>
  <w:num w:numId="4" w16cid:durableId="829518283">
    <w:abstractNumId w:val="10"/>
  </w:num>
  <w:num w:numId="5" w16cid:durableId="1512799100">
    <w:abstractNumId w:val="12"/>
  </w:num>
  <w:num w:numId="6" w16cid:durableId="1178495697">
    <w:abstractNumId w:val="8"/>
  </w:num>
  <w:num w:numId="7" w16cid:durableId="18170909">
    <w:abstractNumId w:val="1"/>
  </w:num>
  <w:num w:numId="8" w16cid:durableId="1025519382">
    <w:abstractNumId w:val="14"/>
  </w:num>
  <w:num w:numId="9" w16cid:durableId="1287467818">
    <w:abstractNumId w:val="3"/>
  </w:num>
  <w:num w:numId="10" w16cid:durableId="1580166260">
    <w:abstractNumId w:val="5"/>
  </w:num>
  <w:num w:numId="11" w16cid:durableId="1352759302">
    <w:abstractNumId w:val="0"/>
  </w:num>
  <w:num w:numId="12" w16cid:durableId="380709299">
    <w:abstractNumId w:val="13"/>
  </w:num>
  <w:num w:numId="13" w16cid:durableId="670259862">
    <w:abstractNumId w:val="9"/>
  </w:num>
  <w:num w:numId="14" w16cid:durableId="442773690">
    <w:abstractNumId w:val="4"/>
  </w:num>
  <w:num w:numId="15" w16cid:durableId="21378727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679"/>
    <w:rsid w:val="00035354"/>
    <w:rsid w:val="0005556D"/>
    <w:rsid w:val="000742A2"/>
    <w:rsid w:val="00097C38"/>
    <w:rsid w:val="00143921"/>
    <w:rsid w:val="00150A95"/>
    <w:rsid w:val="00157507"/>
    <w:rsid w:val="0018008F"/>
    <w:rsid w:val="00256882"/>
    <w:rsid w:val="002C174B"/>
    <w:rsid w:val="002C3258"/>
    <w:rsid w:val="003A5523"/>
    <w:rsid w:val="003F18B7"/>
    <w:rsid w:val="004A52E8"/>
    <w:rsid w:val="004B2D68"/>
    <w:rsid w:val="0053537A"/>
    <w:rsid w:val="00536747"/>
    <w:rsid w:val="0058236C"/>
    <w:rsid w:val="005F415D"/>
    <w:rsid w:val="00632A81"/>
    <w:rsid w:val="00657B02"/>
    <w:rsid w:val="00682178"/>
    <w:rsid w:val="0068357D"/>
    <w:rsid w:val="006B5BD9"/>
    <w:rsid w:val="008109E9"/>
    <w:rsid w:val="00820CDE"/>
    <w:rsid w:val="008639C8"/>
    <w:rsid w:val="00900081"/>
    <w:rsid w:val="00974DFA"/>
    <w:rsid w:val="00992299"/>
    <w:rsid w:val="00A0326A"/>
    <w:rsid w:val="00A41C3C"/>
    <w:rsid w:val="00B04950"/>
    <w:rsid w:val="00B0508F"/>
    <w:rsid w:val="00B34AB1"/>
    <w:rsid w:val="00B46E54"/>
    <w:rsid w:val="00C30C58"/>
    <w:rsid w:val="00C62932"/>
    <w:rsid w:val="00D23956"/>
    <w:rsid w:val="00D261E4"/>
    <w:rsid w:val="00DB0543"/>
    <w:rsid w:val="00DB3679"/>
    <w:rsid w:val="00DE3D25"/>
    <w:rsid w:val="00E6226B"/>
    <w:rsid w:val="00E739A7"/>
    <w:rsid w:val="00F051CF"/>
    <w:rsid w:val="00F4344B"/>
    <w:rsid w:val="00F50D60"/>
    <w:rsid w:val="00F73777"/>
    <w:rsid w:val="00F75B60"/>
    <w:rsid w:val="00FF45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9EC1E"/>
  <w15:docId w15:val="{8E3B4FC8-7100-FE4C-84C0-31F9B80A6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DB0543"/>
    <w:pPr>
      <w:keepNext/>
      <w:keepLines/>
      <w:spacing w:before="160" w:after="120"/>
      <w:jc w:val="both"/>
      <w:outlineLvl w:val="0"/>
    </w:pPr>
    <w:rPr>
      <w:rFonts w:ascii="Times New Roman" w:hAnsi="Times New Roman"/>
      <w:b/>
      <w:sz w:val="24"/>
      <w:szCs w:val="40"/>
    </w:rPr>
  </w:style>
  <w:style w:type="paragraph" w:styleId="Heading2">
    <w:name w:val="heading 2"/>
    <w:basedOn w:val="Heading1"/>
    <w:next w:val="Normal1"/>
    <w:rsid w:val="008639C8"/>
    <w:pPr>
      <w:outlineLvl w:val="1"/>
    </w:pPr>
    <w:rPr>
      <w:shd w:val="clear" w:color="auto" w:fill="FFFFFF"/>
      <w:lang w:val="en-GB"/>
    </w:rPr>
  </w:style>
  <w:style w:type="paragraph" w:styleId="Heading3">
    <w:name w:val="heading 3"/>
    <w:basedOn w:val="Normal1"/>
    <w:next w:val="Normal1"/>
    <w:rsid w:val="00DB3679"/>
    <w:pPr>
      <w:keepNext/>
      <w:keepLines/>
      <w:spacing w:before="320" w:after="80"/>
      <w:outlineLvl w:val="2"/>
    </w:pPr>
    <w:rPr>
      <w:color w:val="434343"/>
      <w:sz w:val="28"/>
      <w:szCs w:val="28"/>
    </w:rPr>
  </w:style>
  <w:style w:type="paragraph" w:styleId="Heading4">
    <w:name w:val="heading 4"/>
    <w:basedOn w:val="Normal1"/>
    <w:next w:val="Normal1"/>
    <w:rsid w:val="00DB3679"/>
    <w:pPr>
      <w:keepNext/>
      <w:keepLines/>
      <w:spacing w:before="280" w:after="80"/>
      <w:outlineLvl w:val="3"/>
    </w:pPr>
    <w:rPr>
      <w:color w:val="666666"/>
      <w:sz w:val="24"/>
      <w:szCs w:val="24"/>
    </w:rPr>
  </w:style>
  <w:style w:type="paragraph" w:styleId="Heading5">
    <w:name w:val="heading 5"/>
    <w:basedOn w:val="Normal1"/>
    <w:next w:val="Normal1"/>
    <w:rsid w:val="00DB3679"/>
    <w:pPr>
      <w:keepNext/>
      <w:keepLines/>
      <w:spacing w:before="240" w:after="80"/>
      <w:outlineLvl w:val="4"/>
    </w:pPr>
    <w:rPr>
      <w:color w:val="666666"/>
    </w:rPr>
  </w:style>
  <w:style w:type="paragraph" w:styleId="Heading6">
    <w:name w:val="heading 6"/>
    <w:basedOn w:val="Normal1"/>
    <w:next w:val="Normal1"/>
    <w:rsid w:val="00DB367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B3679"/>
  </w:style>
  <w:style w:type="table" w:customStyle="1" w:styleId="TableNormal1">
    <w:name w:val="Table Normal1"/>
    <w:rsid w:val="00DB3679"/>
    <w:tblPr>
      <w:tblCellMar>
        <w:top w:w="0" w:type="dxa"/>
        <w:left w:w="0" w:type="dxa"/>
        <w:bottom w:w="0" w:type="dxa"/>
        <w:right w:w="0" w:type="dxa"/>
      </w:tblCellMar>
    </w:tblPr>
  </w:style>
  <w:style w:type="paragraph" w:styleId="Title">
    <w:name w:val="Title"/>
    <w:basedOn w:val="Normal1"/>
    <w:next w:val="Normal1"/>
    <w:rsid w:val="00DB3679"/>
    <w:pPr>
      <w:keepNext/>
      <w:keepLines/>
      <w:spacing w:after="60"/>
    </w:pPr>
    <w:rPr>
      <w:sz w:val="52"/>
      <w:szCs w:val="52"/>
    </w:rPr>
  </w:style>
  <w:style w:type="paragraph" w:styleId="Subtitle">
    <w:name w:val="Subtitle"/>
    <w:basedOn w:val="Normal1"/>
    <w:next w:val="Normal1"/>
    <w:rsid w:val="00DB3679"/>
    <w:pPr>
      <w:keepNext/>
      <w:keepLines/>
      <w:spacing w:after="320"/>
    </w:pPr>
    <w:rPr>
      <w:color w:val="666666"/>
      <w:sz w:val="30"/>
      <w:szCs w:val="30"/>
    </w:rPr>
  </w:style>
  <w:style w:type="table" w:customStyle="1" w:styleId="Table1">
    <w:name w:val="Table1"/>
    <w:basedOn w:val="TableNormal1"/>
    <w:rsid w:val="00DB3679"/>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DB3679"/>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DB367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B3679"/>
    <w:pPr>
      <w:spacing w:line="240" w:lineRule="auto"/>
    </w:pPr>
    <w:rPr>
      <w:sz w:val="20"/>
      <w:szCs w:val="20"/>
    </w:rPr>
  </w:style>
  <w:style w:type="character" w:customStyle="1" w:styleId="CommentTextChar">
    <w:name w:val="Comment Text Char"/>
    <w:basedOn w:val="DefaultParagraphFont"/>
    <w:link w:val="CommentText"/>
    <w:uiPriority w:val="99"/>
    <w:semiHidden/>
    <w:rsid w:val="00DB3679"/>
    <w:rPr>
      <w:sz w:val="20"/>
      <w:szCs w:val="20"/>
    </w:rPr>
  </w:style>
  <w:style w:type="character" w:styleId="CommentReference">
    <w:name w:val="annotation reference"/>
    <w:basedOn w:val="DefaultParagraphFont"/>
    <w:uiPriority w:val="99"/>
    <w:semiHidden/>
    <w:unhideWhenUsed/>
    <w:rsid w:val="00DB3679"/>
    <w:rPr>
      <w:sz w:val="16"/>
      <w:szCs w:val="16"/>
    </w:rPr>
  </w:style>
  <w:style w:type="paragraph" w:styleId="BalloonText">
    <w:name w:val="Balloon Text"/>
    <w:basedOn w:val="Normal"/>
    <w:link w:val="BalloonTextChar"/>
    <w:uiPriority w:val="99"/>
    <w:semiHidden/>
    <w:unhideWhenUsed/>
    <w:rsid w:val="00DB05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0543"/>
    <w:rPr>
      <w:rFonts w:ascii="Tahoma" w:hAnsi="Tahoma" w:cs="Tahoma"/>
      <w:sz w:val="16"/>
      <w:szCs w:val="16"/>
    </w:rPr>
  </w:style>
  <w:style w:type="paragraph" w:styleId="NormalWeb">
    <w:name w:val="Normal (Web)"/>
    <w:basedOn w:val="Normal"/>
    <w:uiPriority w:val="99"/>
    <w:semiHidden/>
    <w:unhideWhenUsed/>
    <w:rsid w:val="000742A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62932"/>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62932"/>
    <w:pPr>
      <w:spacing w:after="100"/>
    </w:pPr>
  </w:style>
  <w:style w:type="paragraph" w:styleId="TOC2">
    <w:name w:val="toc 2"/>
    <w:basedOn w:val="Normal"/>
    <w:next w:val="Normal"/>
    <w:autoRedefine/>
    <w:uiPriority w:val="39"/>
    <w:unhideWhenUsed/>
    <w:rsid w:val="00C62932"/>
    <w:pPr>
      <w:spacing w:after="100"/>
      <w:ind w:left="220"/>
    </w:pPr>
  </w:style>
  <w:style w:type="character" w:styleId="Hyperlink">
    <w:name w:val="Hyperlink"/>
    <w:basedOn w:val="DefaultParagraphFont"/>
    <w:uiPriority w:val="99"/>
    <w:unhideWhenUsed/>
    <w:rsid w:val="00C62932"/>
    <w:rPr>
      <w:color w:val="0000FF" w:themeColor="hyperlink"/>
      <w:u w:val="single"/>
    </w:rPr>
  </w:style>
  <w:style w:type="paragraph" w:styleId="Header">
    <w:name w:val="header"/>
    <w:basedOn w:val="Normal"/>
    <w:link w:val="HeaderChar"/>
    <w:uiPriority w:val="99"/>
    <w:semiHidden/>
    <w:unhideWhenUsed/>
    <w:rsid w:val="00B049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04950"/>
  </w:style>
  <w:style w:type="paragraph" w:styleId="Footer">
    <w:name w:val="footer"/>
    <w:basedOn w:val="Normal"/>
    <w:link w:val="FooterChar"/>
    <w:uiPriority w:val="99"/>
    <w:unhideWhenUsed/>
    <w:rsid w:val="00B04950"/>
    <w:pPr>
      <w:tabs>
        <w:tab w:val="center" w:pos="4680"/>
        <w:tab w:val="right" w:pos="9360"/>
      </w:tabs>
      <w:spacing w:line="240" w:lineRule="auto"/>
    </w:pPr>
  </w:style>
  <w:style w:type="character" w:customStyle="1" w:styleId="FooterChar">
    <w:name w:val="Footer Char"/>
    <w:basedOn w:val="DefaultParagraphFont"/>
    <w:link w:val="Footer"/>
    <w:uiPriority w:val="99"/>
    <w:rsid w:val="00B049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6992">
      <w:bodyDiv w:val="1"/>
      <w:marLeft w:val="0"/>
      <w:marRight w:val="0"/>
      <w:marTop w:val="0"/>
      <w:marBottom w:val="0"/>
      <w:divBdr>
        <w:top w:val="none" w:sz="0" w:space="0" w:color="auto"/>
        <w:left w:val="none" w:sz="0" w:space="0" w:color="auto"/>
        <w:bottom w:val="none" w:sz="0" w:space="0" w:color="auto"/>
        <w:right w:val="none" w:sz="0" w:space="0" w:color="auto"/>
      </w:divBdr>
    </w:div>
    <w:div w:id="1144085157">
      <w:bodyDiv w:val="1"/>
      <w:marLeft w:val="0"/>
      <w:marRight w:val="0"/>
      <w:marTop w:val="0"/>
      <w:marBottom w:val="0"/>
      <w:divBdr>
        <w:top w:val="none" w:sz="0" w:space="0" w:color="auto"/>
        <w:left w:val="none" w:sz="0" w:space="0" w:color="auto"/>
        <w:bottom w:val="none" w:sz="0" w:space="0" w:color="auto"/>
        <w:right w:val="none" w:sz="0" w:space="0" w:color="auto"/>
      </w:divBdr>
    </w:div>
    <w:div w:id="1632249578">
      <w:bodyDiv w:val="1"/>
      <w:marLeft w:val="0"/>
      <w:marRight w:val="0"/>
      <w:marTop w:val="0"/>
      <w:marBottom w:val="0"/>
      <w:divBdr>
        <w:top w:val="none" w:sz="0" w:space="0" w:color="auto"/>
        <w:left w:val="none" w:sz="0" w:space="0" w:color="auto"/>
        <w:bottom w:val="none" w:sz="0" w:space="0" w:color="auto"/>
        <w:right w:val="none" w:sz="0" w:space="0" w:color="auto"/>
      </w:divBdr>
    </w:div>
    <w:div w:id="1805846565">
      <w:bodyDiv w:val="1"/>
      <w:marLeft w:val="0"/>
      <w:marRight w:val="0"/>
      <w:marTop w:val="0"/>
      <w:marBottom w:val="0"/>
      <w:divBdr>
        <w:top w:val="none" w:sz="0" w:space="0" w:color="auto"/>
        <w:left w:val="none" w:sz="0" w:space="0" w:color="auto"/>
        <w:bottom w:val="none" w:sz="0" w:space="0" w:color="auto"/>
        <w:right w:val="none" w:sz="0" w:space="0" w:color="auto"/>
      </w:divBdr>
    </w:div>
    <w:div w:id="20402752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antoinegara/2021/08/03/deal-of-the-century-how-michael-dell-turned-his-declining-pc-business-into-40-billion-windfall/?sh=624a7cdf5c2a" TargetMode="External"/><Relationship Id="rId18" Type="http://schemas.openxmlformats.org/officeDocument/2006/relationships/hyperlink" Target="https://www.synergiafoundation.org/insights/analyses-assessments/dell-hit-cyber-attac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ynamicinventory.net/dell-supply-chain-strategy/" TargetMode="External"/><Relationship Id="rId17" Type="http://schemas.openxmlformats.org/officeDocument/2006/relationships/hyperlink" Target="https://www.macrotrends.net/stocks/charts/DELL/dell/number-of-employees" TargetMode="External"/><Relationship Id="rId2" Type="http://schemas.openxmlformats.org/officeDocument/2006/relationships/numbering" Target="numbering.xml"/><Relationship Id="rId16" Type="http://schemas.openxmlformats.org/officeDocument/2006/relationships/hyperlink" Target="https://iide.co/case-studies/business-model-of-dell/" TargetMode="External"/><Relationship Id="rId20" Type="http://schemas.openxmlformats.org/officeDocument/2006/relationships/hyperlink" Target="https://voymedia.com/dells-marketing-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l.com/en-in/dt/learn/cloud/infrastructure-as-a-service.htm" TargetMode="External"/><Relationship Id="rId5" Type="http://schemas.openxmlformats.org/officeDocument/2006/relationships/webSettings" Target="webSettings.xml"/><Relationship Id="rId15" Type="http://schemas.openxmlformats.org/officeDocument/2006/relationships/hyperlink" Target="https://i.dell.com/sites/doccontent/corporate/corp-comm/en/Documents/india-csr-policy.pdf" TargetMode="External"/><Relationship Id="rId23" Type="http://schemas.openxmlformats.org/officeDocument/2006/relationships/theme" Target="theme/theme1.xml"/><Relationship Id="rId10" Type="http://schemas.openxmlformats.org/officeDocument/2006/relationships/hyperlink" Target="https://www.crn.com/news/data-center/dell-is-feeling-impact-of-supply-chain-shortages-as-it-surpasses-100b" TargetMode="External"/><Relationship Id="rId19" Type="http://schemas.openxmlformats.org/officeDocument/2006/relationships/hyperlink" Target="https://thestrategystory.com/2022/11/29/dell-business-model-supply-chain-marketing-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odelectronics.org/dell-stakeholder-forum-on-conflict-minerals-28-october-in-par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9E5824-BABD-4DF3-920B-CC3AF9A02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30</Pages>
  <Words>7026</Words>
  <Characters>40051</Characters>
  <Application>Microsoft Office Word</Application>
  <DocSecurity>0</DocSecurity>
  <Lines>333</Lines>
  <Paragraphs>93</Paragraphs>
  <ScaleCrop>false</ScaleCrop>
  <Company/>
  <LinksUpToDate>false</LinksUpToDate>
  <CharactersWithSpaces>46984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Anna Maria jose</cp:lastModifiedBy>
  <cp:revision>7</cp:revision>
  <dcterms:created xsi:type="dcterms:W3CDTF">2023-08-27T15:20:00Z</dcterms:created>
  <dcterms:modified xsi:type="dcterms:W3CDTF">2023-08-29T19:28:00Z</dcterms:modified>
</cp:coreProperties>
</file>