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0118F" w:rsidRPr="001F5AC6" w:rsidRDefault="00B0118F" w:rsidP="006C3762">
      <w:pPr>
        <w:jc w:val="center"/>
        <w:rPr>
          <w:rFonts w:ascii="Arial" w:hAnsi="Arial" w:cs="Arial"/>
          <w:b/>
          <w:sz w:val="72"/>
          <w:u w:val="single"/>
        </w:rPr>
      </w:pPr>
    </w:p>
    <w:p w:rsidR="006C3762" w:rsidRPr="001F5AC6" w:rsidRDefault="006C3762" w:rsidP="006C3762">
      <w:pPr>
        <w:jc w:val="center"/>
        <w:rPr>
          <w:rFonts w:ascii="Arial" w:hAnsi="Arial" w:cs="Arial"/>
          <w:b/>
          <w:sz w:val="72"/>
          <w:u w:val="single"/>
        </w:rPr>
      </w:pPr>
      <w:r w:rsidRPr="001F5AC6">
        <w:rPr>
          <w:rFonts w:ascii="Arial" w:hAnsi="Arial" w:cs="Arial"/>
          <w:b/>
          <w:sz w:val="72"/>
          <w:u w:val="single"/>
        </w:rPr>
        <w:t>BMHR7010</w:t>
      </w:r>
    </w:p>
    <w:p w:rsidR="006C3762" w:rsidRPr="001F5AC6" w:rsidRDefault="006C3762" w:rsidP="006C3762">
      <w:pPr>
        <w:jc w:val="center"/>
        <w:rPr>
          <w:rFonts w:ascii="Arial" w:hAnsi="Arial" w:cs="Arial"/>
          <w:b/>
          <w:sz w:val="72"/>
          <w:u w:val="single"/>
        </w:rPr>
      </w:pPr>
    </w:p>
    <w:p w:rsidR="00781C96" w:rsidRPr="001F5AC6" w:rsidRDefault="006C3762" w:rsidP="006C3762">
      <w:pPr>
        <w:jc w:val="center"/>
        <w:rPr>
          <w:rFonts w:ascii="Arial" w:hAnsi="Arial" w:cs="Arial"/>
          <w:b/>
          <w:sz w:val="72"/>
          <w:u w:val="single"/>
        </w:rPr>
      </w:pPr>
      <w:r w:rsidRPr="001F5AC6">
        <w:rPr>
          <w:rFonts w:ascii="Arial" w:hAnsi="Arial" w:cs="Arial"/>
          <w:b/>
          <w:sz w:val="72"/>
          <w:u w:val="single"/>
        </w:rPr>
        <w:t>Resourcing and Talent Management</w:t>
      </w:r>
    </w:p>
    <w:p w:rsidR="006C3762" w:rsidRPr="001F5AC6" w:rsidRDefault="006C3762" w:rsidP="006C3762">
      <w:pPr>
        <w:jc w:val="center"/>
        <w:rPr>
          <w:rFonts w:ascii="Arial" w:hAnsi="Arial" w:cs="Arial"/>
          <w:b/>
          <w:sz w:val="72"/>
          <w:u w:val="single"/>
        </w:rPr>
      </w:pPr>
    </w:p>
    <w:p w:rsidR="006C3762" w:rsidRPr="001F5AC6" w:rsidRDefault="006C3762" w:rsidP="006C3762">
      <w:pPr>
        <w:jc w:val="center"/>
        <w:rPr>
          <w:rFonts w:ascii="Arial" w:hAnsi="Arial" w:cs="Arial"/>
          <w:b/>
          <w:sz w:val="72"/>
          <w:u w:val="single"/>
        </w:rPr>
      </w:pPr>
    </w:p>
    <w:p w:rsidR="006C3762" w:rsidRPr="001F5AC6" w:rsidRDefault="006C3762" w:rsidP="006C3762">
      <w:pPr>
        <w:jc w:val="center"/>
        <w:rPr>
          <w:rFonts w:ascii="Arial" w:hAnsi="Arial" w:cs="Arial"/>
          <w:b/>
          <w:sz w:val="72"/>
          <w:u w:val="single"/>
        </w:rPr>
      </w:pPr>
      <w:r w:rsidRPr="001F5AC6">
        <w:rPr>
          <w:rFonts w:ascii="Arial" w:hAnsi="Arial" w:cs="Arial"/>
          <w:b/>
          <w:sz w:val="72"/>
          <w:u w:val="single"/>
        </w:rPr>
        <w:t>by</w:t>
      </w:r>
    </w:p>
    <w:p w:rsidR="006C3762" w:rsidRPr="001F5AC6" w:rsidRDefault="006C3762" w:rsidP="006C3762">
      <w:pPr>
        <w:jc w:val="center"/>
        <w:rPr>
          <w:rFonts w:ascii="Arial" w:hAnsi="Arial" w:cs="Arial"/>
          <w:b/>
          <w:sz w:val="72"/>
          <w:u w:val="single"/>
        </w:rPr>
      </w:pPr>
      <w:r w:rsidRPr="001F5AC6">
        <w:rPr>
          <w:rFonts w:ascii="Arial" w:hAnsi="Arial" w:cs="Arial"/>
          <w:b/>
          <w:sz w:val="72"/>
          <w:u w:val="single"/>
        </w:rPr>
        <w:t>Rebecca Morgan</w:t>
      </w:r>
    </w:p>
    <w:p w:rsidR="006C3762" w:rsidRPr="001F5AC6" w:rsidRDefault="006C3762" w:rsidP="00B0118F">
      <w:pPr>
        <w:jc w:val="center"/>
        <w:rPr>
          <w:rFonts w:ascii="Arial" w:hAnsi="Arial" w:cs="Arial"/>
          <w:b/>
          <w:sz w:val="72"/>
          <w:u w:val="single"/>
        </w:rPr>
      </w:pPr>
      <w:r w:rsidRPr="001F5AC6">
        <w:rPr>
          <w:rFonts w:ascii="Arial" w:hAnsi="Arial" w:cs="Arial"/>
          <w:b/>
          <w:sz w:val="72"/>
          <w:u w:val="single"/>
        </w:rPr>
        <w:t>2016110</w:t>
      </w:r>
    </w:p>
    <w:p w:rsidR="006C3762" w:rsidRPr="001F5AC6" w:rsidRDefault="00236CD2" w:rsidP="006C3762">
      <w:pPr>
        <w:jc w:val="center"/>
        <w:rPr>
          <w:rFonts w:ascii="Arial" w:hAnsi="Arial" w:cs="Arial"/>
        </w:rPr>
      </w:pPr>
      <w:r w:rsidRPr="001F5AC6">
        <w:rPr>
          <w:rFonts w:ascii="Arial" w:hAnsi="Arial" w:cs="Arial"/>
          <w:b/>
          <w:noProof/>
          <w:sz w:val="72"/>
          <w:szCs w:val="144"/>
          <w:u w:val="single"/>
          <w:lang w:eastAsia="en-GB"/>
        </w:rPr>
        <w:drawing>
          <wp:anchor distT="0" distB="0" distL="114300" distR="114300" simplePos="0" relativeHeight="251659264" behindDoc="1" locked="0" layoutInCell="1" allowOverlap="1" wp14:anchorId="68B58FAA" wp14:editId="18556685">
            <wp:simplePos x="0" y="0"/>
            <wp:positionH relativeFrom="margin">
              <wp:align>center</wp:align>
            </wp:positionH>
            <wp:positionV relativeFrom="paragraph">
              <wp:posOffset>38100</wp:posOffset>
            </wp:positionV>
            <wp:extent cx="4287154" cy="1533525"/>
            <wp:effectExtent l="0" t="0" r="0" b="0"/>
            <wp:wrapTight wrapText="bothSides">
              <wp:wrapPolygon edited="0">
                <wp:start x="0" y="0"/>
                <wp:lineTo x="0" y="21198"/>
                <wp:lineTo x="21501" y="21198"/>
                <wp:lineTo x="2150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rnbill logo.jpg"/>
                    <pic:cNvPicPr/>
                  </pic:nvPicPr>
                  <pic:blipFill>
                    <a:blip r:embed="rId8">
                      <a:extLst>
                        <a:ext uri="{28A0092B-C50C-407E-A947-70E740481C1C}">
                          <a14:useLocalDpi xmlns:a14="http://schemas.microsoft.com/office/drawing/2010/main" val="0"/>
                        </a:ext>
                      </a:extLst>
                    </a:blip>
                    <a:stretch>
                      <a:fillRect/>
                    </a:stretch>
                  </pic:blipFill>
                  <pic:spPr>
                    <a:xfrm>
                      <a:off x="0" y="0"/>
                      <a:ext cx="4287154" cy="1533525"/>
                    </a:xfrm>
                    <a:prstGeom prst="rect">
                      <a:avLst/>
                    </a:prstGeom>
                  </pic:spPr>
                </pic:pic>
              </a:graphicData>
            </a:graphic>
          </wp:anchor>
        </w:drawing>
      </w:r>
    </w:p>
    <w:p w:rsidR="006C3762" w:rsidRPr="001F5AC6" w:rsidRDefault="006C3762" w:rsidP="006C3762">
      <w:pPr>
        <w:jc w:val="center"/>
        <w:rPr>
          <w:rFonts w:ascii="Arial" w:hAnsi="Arial" w:cs="Arial"/>
        </w:rPr>
      </w:pPr>
    </w:p>
    <w:p w:rsidR="006C3762" w:rsidRPr="001F5AC6" w:rsidRDefault="006C3762" w:rsidP="006C3762">
      <w:pPr>
        <w:jc w:val="center"/>
        <w:rPr>
          <w:rFonts w:ascii="Arial" w:hAnsi="Arial" w:cs="Arial"/>
        </w:rPr>
      </w:pPr>
    </w:p>
    <w:p w:rsidR="006C3762" w:rsidRPr="001F5AC6" w:rsidRDefault="006C3762" w:rsidP="006C3762">
      <w:pPr>
        <w:jc w:val="center"/>
        <w:rPr>
          <w:rFonts w:ascii="Arial" w:hAnsi="Arial" w:cs="Arial"/>
        </w:rPr>
      </w:pPr>
    </w:p>
    <w:p w:rsidR="006C3762" w:rsidRPr="001F5AC6" w:rsidRDefault="006C3762" w:rsidP="006C3762">
      <w:pPr>
        <w:jc w:val="center"/>
        <w:rPr>
          <w:rFonts w:ascii="Arial" w:hAnsi="Arial" w:cs="Arial"/>
        </w:rPr>
      </w:pPr>
    </w:p>
    <w:p w:rsidR="006C3762" w:rsidRPr="001F5AC6" w:rsidRDefault="006C3762" w:rsidP="006C3762">
      <w:pPr>
        <w:jc w:val="center"/>
        <w:rPr>
          <w:rFonts w:ascii="Arial" w:hAnsi="Arial" w:cs="Arial"/>
        </w:rPr>
      </w:pPr>
    </w:p>
    <w:p w:rsidR="006C3762" w:rsidRPr="001F5AC6" w:rsidRDefault="006C3762" w:rsidP="00236CD2">
      <w:pPr>
        <w:rPr>
          <w:rFonts w:ascii="Arial" w:hAnsi="Arial" w:cs="Arial"/>
        </w:rPr>
      </w:pPr>
    </w:p>
    <w:p w:rsidR="006C3762" w:rsidRPr="0056629F" w:rsidRDefault="006C3762" w:rsidP="00FC00E7">
      <w:pPr>
        <w:pStyle w:val="Heading1"/>
        <w:spacing w:line="360" w:lineRule="auto"/>
        <w:rPr>
          <w:rFonts w:ascii="Arial" w:hAnsi="Arial" w:cs="Arial"/>
        </w:rPr>
      </w:pPr>
      <w:bookmarkStart w:id="0" w:name="_Toc94990880"/>
      <w:r w:rsidRPr="0056629F">
        <w:rPr>
          <w:rFonts w:ascii="Arial" w:hAnsi="Arial" w:cs="Arial"/>
        </w:rPr>
        <w:lastRenderedPageBreak/>
        <w:t>Executive Summary</w:t>
      </w:r>
      <w:bookmarkEnd w:id="0"/>
    </w:p>
    <w:p w:rsidR="006C3762" w:rsidRPr="0056629F" w:rsidRDefault="00FC00E7" w:rsidP="00E27756">
      <w:pPr>
        <w:spacing w:line="360" w:lineRule="auto"/>
        <w:rPr>
          <w:rFonts w:ascii="Arial" w:hAnsi="Arial" w:cs="Arial"/>
          <w:sz w:val="24"/>
        </w:rPr>
      </w:pPr>
      <w:r w:rsidRPr="0056629F">
        <w:rPr>
          <w:rFonts w:ascii="Arial" w:hAnsi="Arial" w:cs="Arial"/>
          <w:sz w:val="24"/>
        </w:rPr>
        <w:t>This report will underline the impact that Covid-19 and the subsequent internal factors had on Hornbill Engineering Ltd in the context of how it manages resourcing and talent. It will underline the current processes and procedures H</w:t>
      </w:r>
      <w:r w:rsidR="00E27756" w:rsidRPr="0056629F">
        <w:rPr>
          <w:rFonts w:ascii="Arial" w:hAnsi="Arial" w:cs="Arial"/>
          <w:sz w:val="24"/>
        </w:rPr>
        <w:t>EL</w:t>
      </w:r>
      <w:r w:rsidRPr="0056629F">
        <w:rPr>
          <w:rFonts w:ascii="Arial" w:hAnsi="Arial" w:cs="Arial"/>
          <w:sz w:val="24"/>
        </w:rPr>
        <w:t xml:space="preserve"> operates, and underpin their shortcomings.</w:t>
      </w:r>
    </w:p>
    <w:p w:rsidR="00E27756" w:rsidRPr="0056629F" w:rsidRDefault="00FC00E7" w:rsidP="00E27756">
      <w:pPr>
        <w:spacing w:line="360" w:lineRule="auto"/>
        <w:rPr>
          <w:rFonts w:ascii="Arial" w:hAnsi="Arial" w:cs="Arial"/>
          <w:sz w:val="24"/>
        </w:rPr>
      </w:pPr>
      <w:r w:rsidRPr="0056629F">
        <w:rPr>
          <w:rFonts w:ascii="Arial" w:hAnsi="Arial" w:cs="Arial"/>
          <w:sz w:val="24"/>
        </w:rPr>
        <w:t xml:space="preserve">HEL have seen a </w:t>
      </w:r>
      <w:bookmarkStart w:id="1" w:name="_GoBack"/>
      <w:bookmarkEnd w:id="1"/>
      <w:r w:rsidRPr="0056629F">
        <w:rPr>
          <w:rFonts w:ascii="Arial" w:hAnsi="Arial" w:cs="Arial"/>
          <w:sz w:val="24"/>
        </w:rPr>
        <w:t xml:space="preserve">significant increase in workload and profit turnover in the post-pandemic recovery which has resulted in </w:t>
      </w:r>
      <w:r w:rsidR="00E27756" w:rsidRPr="0056629F">
        <w:rPr>
          <w:rFonts w:ascii="Arial" w:hAnsi="Arial" w:cs="Arial"/>
          <w:sz w:val="24"/>
        </w:rPr>
        <w:t>immense demand for labour at the organisation. This means that resourcing and managing talent in an effective way is extremely important to HEL in this current time with the extremely tight and competitive labour market.</w:t>
      </w:r>
    </w:p>
    <w:p w:rsidR="006C3762" w:rsidRPr="0056629F" w:rsidRDefault="00E27756" w:rsidP="00BE408A">
      <w:pPr>
        <w:spacing w:line="360" w:lineRule="auto"/>
        <w:rPr>
          <w:rFonts w:ascii="Arial" w:hAnsi="Arial" w:cs="Arial"/>
          <w:sz w:val="24"/>
        </w:rPr>
      </w:pPr>
      <w:r w:rsidRPr="0056629F">
        <w:rPr>
          <w:rFonts w:ascii="Arial" w:hAnsi="Arial" w:cs="Arial"/>
          <w:sz w:val="24"/>
        </w:rPr>
        <w:t xml:space="preserve">Throughout the report, literature will reveal that </w:t>
      </w:r>
      <w:r w:rsidR="00BE408A" w:rsidRPr="0056629F">
        <w:rPr>
          <w:rFonts w:ascii="Arial" w:hAnsi="Arial" w:cs="Arial"/>
          <w:sz w:val="24"/>
        </w:rPr>
        <w:t>a</w:t>
      </w:r>
      <w:r w:rsidRPr="0056629F">
        <w:rPr>
          <w:rFonts w:ascii="Arial" w:hAnsi="Arial" w:cs="Arial"/>
          <w:sz w:val="24"/>
        </w:rPr>
        <w:t xml:space="preserve">pprenticeships schemes and succession planning is instrumental </w:t>
      </w:r>
      <w:r w:rsidR="00BE408A" w:rsidRPr="0056629F">
        <w:rPr>
          <w:rFonts w:ascii="Arial" w:hAnsi="Arial" w:cs="Arial"/>
          <w:sz w:val="24"/>
        </w:rPr>
        <w:t>in developing skills in-house and are an effective way of circumventing the external labour market which subsequently means that the issues this brings do not affect the organisation.</w:t>
      </w:r>
    </w:p>
    <w:p w:rsidR="006C3762" w:rsidRPr="0056629F" w:rsidRDefault="00BE408A" w:rsidP="00BE408A">
      <w:pPr>
        <w:spacing w:line="360" w:lineRule="auto"/>
        <w:rPr>
          <w:rFonts w:ascii="Arial" w:hAnsi="Arial" w:cs="Arial"/>
          <w:sz w:val="24"/>
        </w:rPr>
      </w:pPr>
      <w:r w:rsidRPr="0056629F">
        <w:rPr>
          <w:rFonts w:ascii="Arial" w:hAnsi="Arial" w:cs="Arial"/>
          <w:sz w:val="24"/>
        </w:rPr>
        <w:t>Recommendations will be made to HEL to implement an effective apprenticeship scheme in order to ensure the development of apprentices within the organisation and ensure that they are set up for success when they join, and in the best case, assume key leadership roles.</w:t>
      </w:r>
    </w:p>
    <w:p w:rsidR="006C3762" w:rsidRPr="0056629F" w:rsidRDefault="00BE408A" w:rsidP="00BE408A">
      <w:pPr>
        <w:spacing w:line="360" w:lineRule="auto"/>
        <w:rPr>
          <w:rFonts w:ascii="Arial" w:hAnsi="Arial" w:cs="Arial"/>
          <w:sz w:val="24"/>
        </w:rPr>
      </w:pPr>
      <w:r w:rsidRPr="0056629F">
        <w:rPr>
          <w:rFonts w:ascii="Arial" w:hAnsi="Arial" w:cs="Arial"/>
          <w:sz w:val="24"/>
        </w:rPr>
        <w:t xml:space="preserve">A further recommendation will be made to develop a ‘race horse’ progression process in order to identify key employees who are destined for success within the organisation to ensure that they are to succeed the key roles when the incumbents of those roles ultimately leave or retire. </w:t>
      </w: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BE408A" w:rsidRPr="0056629F" w:rsidRDefault="00BE408A"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sdt>
      <w:sdtPr>
        <w:rPr>
          <w:rFonts w:ascii="Arial" w:eastAsiaTheme="minorHAnsi" w:hAnsi="Arial" w:cs="Arial"/>
          <w:color w:val="auto"/>
          <w:sz w:val="22"/>
          <w:szCs w:val="22"/>
          <w:lang w:val="en-GB"/>
        </w:rPr>
        <w:id w:val="-1894180937"/>
        <w:docPartObj>
          <w:docPartGallery w:val="Table of Contents"/>
          <w:docPartUnique/>
        </w:docPartObj>
      </w:sdtPr>
      <w:sdtEndPr>
        <w:rPr>
          <w:b/>
          <w:bCs/>
          <w:noProof/>
        </w:rPr>
      </w:sdtEndPr>
      <w:sdtContent>
        <w:p w:rsidR="006C3762" w:rsidRPr="0056629F" w:rsidRDefault="006C3762" w:rsidP="006C3762">
          <w:pPr>
            <w:pStyle w:val="TOCHeading"/>
            <w:spacing w:line="360" w:lineRule="auto"/>
            <w:rPr>
              <w:rFonts w:ascii="Arial" w:hAnsi="Arial" w:cs="Arial"/>
            </w:rPr>
          </w:pPr>
          <w:r w:rsidRPr="0056629F">
            <w:rPr>
              <w:rFonts w:ascii="Arial" w:hAnsi="Arial" w:cs="Arial"/>
            </w:rPr>
            <w:t>Contents</w:t>
          </w:r>
        </w:p>
        <w:p w:rsidR="0056629F" w:rsidRDefault="006C3762">
          <w:pPr>
            <w:pStyle w:val="TOC1"/>
            <w:tabs>
              <w:tab w:val="right" w:leader="dot" w:pos="9016"/>
            </w:tabs>
            <w:rPr>
              <w:rFonts w:eastAsiaTheme="minorEastAsia"/>
              <w:noProof/>
              <w:lang w:eastAsia="en-GB"/>
            </w:rPr>
          </w:pPr>
          <w:r w:rsidRPr="0056629F">
            <w:rPr>
              <w:rFonts w:ascii="Arial" w:hAnsi="Arial" w:cs="Arial"/>
              <w:b/>
              <w:bCs/>
              <w:noProof/>
            </w:rPr>
            <w:fldChar w:fldCharType="begin"/>
          </w:r>
          <w:r w:rsidRPr="0056629F">
            <w:rPr>
              <w:rFonts w:ascii="Arial" w:hAnsi="Arial" w:cs="Arial"/>
              <w:b/>
              <w:bCs/>
              <w:noProof/>
            </w:rPr>
            <w:instrText xml:space="preserve"> TOC \o "1-3" \h \z \u </w:instrText>
          </w:r>
          <w:r w:rsidRPr="0056629F">
            <w:rPr>
              <w:rFonts w:ascii="Arial" w:hAnsi="Arial" w:cs="Arial"/>
              <w:b/>
              <w:bCs/>
              <w:noProof/>
            </w:rPr>
            <w:fldChar w:fldCharType="separate"/>
          </w:r>
          <w:hyperlink w:anchor="_Toc94990880" w:history="1">
            <w:r w:rsidR="0056629F" w:rsidRPr="00367894">
              <w:rPr>
                <w:rStyle w:val="Hyperlink"/>
                <w:rFonts w:ascii="Arial" w:hAnsi="Arial" w:cs="Arial"/>
                <w:noProof/>
              </w:rPr>
              <w:t>Executive Summary</w:t>
            </w:r>
            <w:r w:rsidR="0056629F">
              <w:rPr>
                <w:noProof/>
                <w:webHidden/>
              </w:rPr>
              <w:tab/>
            </w:r>
            <w:r w:rsidR="0056629F">
              <w:rPr>
                <w:noProof/>
                <w:webHidden/>
              </w:rPr>
              <w:fldChar w:fldCharType="begin"/>
            </w:r>
            <w:r w:rsidR="0056629F">
              <w:rPr>
                <w:noProof/>
                <w:webHidden/>
              </w:rPr>
              <w:instrText xml:space="preserve"> PAGEREF _Toc94990880 \h </w:instrText>
            </w:r>
            <w:r w:rsidR="0056629F">
              <w:rPr>
                <w:noProof/>
                <w:webHidden/>
              </w:rPr>
            </w:r>
            <w:r w:rsidR="0056629F">
              <w:rPr>
                <w:noProof/>
                <w:webHidden/>
              </w:rPr>
              <w:fldChar w:fldCharType="separate"/>
            </w:r>
            <w:r w:rsidR="0056629F">
              <w:rPr>
                <w:noProof/>
                <w:webHidden/>
              </w:rPr>
              <w:t>2</w:t>
            </w:r>
            <w:r w:rsidR="0056629F">
              <w:rPr>
                <w:noProof/>
                <w:webHidden/>
              </w:rPr>
              <w:fldChar w:fldCharType="end"/>
            </w:r>
          </w:hyperlink>
        </w:p>
        <w:p w:rsidR="0056629F" w:rsidRDefault="0056629F">
          <w:pPr>
            <w:pStyle w:val="TOC1"/>
            <w:tabs>
              <w:tab w:val="right" w:leader="dot" w:pos="9016"/>
            </w:tabs>
            <w:rPr>
              <w:rFonts w:eastAsiaTheme="minorEastAsia"/>
              <w:noProof/>
              <w:lang w:eastAsia="en-GB"/>
            </w:rPr>
          </w:pPr>
          <w:hyperlink w:anchor="_Toc94990881" w:history="1">
            <w:r w:rsidRPr="00367894">
              <w:rPr>
                <w:rStyle w:val="Hyperlink"/>
                <w:rFonts w:ascii="Arial" w:hAnsi="Arial" w:cs="Arial"/>
                <w:noProof/>
              </w:rPr>
              <w:t>Glossary of Abbreviations</w:t>
            </w:r>
            <w:r>
              <w:rPr>
                <w:noProof/>
                <w:webHidden/>
              </w:rPr>
              <w:tab/>
            </w:r>
            <w:r>
              <w:rPr>
                <w:noProof/>
                <w:webHidden/>
              </w:rPr>
              <w:fldChar w:fldCharType="begin"/>
            </w:r>
            <w:r>
              <w:rPr>
                <w:noProof/>
                <w:webHidden/>
              </w:rPr>
              <w:instrText xml:space="preserve"> PAGEREF _Toc94990881 \h </w:instrText>
            </w:r>
            <w:r>
              <w:rPr>
                <w:noProof/>
                <w:webHidden/>
              </w:rPr>
            </w:r>
            <w:r>
              <w:rPr>
                <w:noProof/>
                <w:webHidden/>
              </w:rPr>
              <w:fldChar w:fldCharType="separate"/>
            </w:r>
            <w:r>
              <w:rPr>
                <w:noProof/>
                <w:webHidden/>
              </w:rPr>
              <w:t>4</w:t>
            </w:r>
            <w:r>
              <w:rPr>
                <w:noProof/>
                <w:webHidden/>
              </w:rPr>
              <w:fldChar w:fldCharType="end"/>
            </w:r>
          </w:hyperlink>
        </w:p>
        <w:p w:rsidR="0056629F" w:rsidRDefault="0056629F">
          <w:pPr>
            <w:pStyle w:val="TOC1"/>
            <w:tabs>
              <w:tab w:val="right" w:leader="dot" w:pos="9016"/>
            </w:tabs>
            <w:rPr>
              <w:rFonts w:eastAsiaTheme="minorEastAsia"/>
              <w:noProof/>
              <w:lang w:eastAsia="en-GB"/>
            </w:rPr>
          </w:pPr>
          <w:hyperlink w:anchor="_Toc94990882" w:history="1">
            <w:r w:rsidRPr="0036789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_Toc94990882 \h </w:instrText>
            </w:r>
            <w:r>
              <w:rPr>
                <w:noProof/>
                <w:webHidden/>
              </w:rPr>
            </w:r>
            <w:r>
              <w:rPr>
                <w:noProof/>
                <w:webHidden/>
              </w:rPr>
              <w:fldChar w:fldCharType="separate"/>
            </w:r>
            <w:r>
              <w:rPr>
                <w:noProof/>
                <w:webHidden/>
              </w:rPr>
              <w:t>5</w:t>
            </w:r>
            <w:r>
              <w:rPr>
                <w:noProof/>
                <w:webHidden/>
              </w:rPr>
              <w:fldChar w:fldCharType="end"/>
            </w:r>
          </w:hyperlink>
        </w:p>
        <w:p w:rsidR="0056629F" w:rsidRDefault="0056629F">
          <w:pPr>
            <w:pStyle w:val="TOC1"/>
            <w:tabs>
              <w:tab w:val="right" w:leader="dot" w:pos="9016"/>
            </w:tabs>
            <w:rPr>
              <w:rFonts w:eastAsiaTheme="minorEastAsia"/>
              <w:noProof/>
              <w:lang w:eastAsia="en-GB"/>
            </w:rPr>
          </w:pPr>
          <w:hyperlink w:anchor="_Toc94990883" w:history="1">
            <w:r w:rsidRPr="00367894">
              <w:rPr>
                <w:rStyle w:val="Hyperlink"/>
                <w:rFonts w:ascii="Arial" w:hAnsi="Arial" w:cs="Arial"/>
                <w:noProof/>
              </w:rPr>
              <w:t>External Factors Affecting Talent Management.</w:t>
            </w:r>
            <w:r>
              <w:rPr>
                <w:noProof/>
                <w:webHidden/>
              </w:rPr>
              <w:tab/>
            </w:r>
            <w:r>
              <w:rPr>
                <w:noProof/>
                <w:webHidden/>
              </w:rPr>
              <w:fldChar w:fldCharType="begin"/>
            </w:r>
            <w:r>
              <w:rPr>
                <w:noProof/>
                <w:webHidden/>
              </w:rPr>
              <w:instrText xml:space="preserve"> PAGEREF _Toc94990883 \h </w:instrText>
            </w:r>
            <w:r>
              <w:rPr>
                <w:noProof/>
                <w:webHidden/>
              </w:rPr>
            </w:r>
            <w:r>
              <w:rPr>
                <w:noProof/>
                <w:webHidden/>
              </w:rPr>
              <w:fldChar w:fldCharType="separate"/>
            </w:r>
            <w:r>
              <w:rPr>
                <w:noProof/>
                <w:webHidden/>
              </w:rPr>
              <w:t>6</w:t>
            </w:r>
            <w:r>
              <w:rPr>
                <w:noProof/>
                <w:webHidden/>
              </w:rPr>
              <w:fldChar w:fldCharType="end"/>
            </w:r>
          </w:hyperlink>
        </w:p>
        <w:p w:rsidR="0056629F" w:rsidRDefault="0056629F">
          <w:pPr>
            <w:pStyle w:val="TOC1"/>
            <w:tabs>
              <w:tab w:val="right" w:leader="dot" w:pos="9016"/>
            </w:tabs>
            <w:rPr>
              <w:rFonts w:eastAsiaTheme="minorEastAsia"/>
              <w:noProof/>
              <w:lang w:eastAsia="en-GB"/>
            </w:rPr>
          </w:pPr>
          <w:hyperlink w:anchor="_Toc94990884" w:history="1">
            <w:r w:rsidRPr="00367894">
              <w:rPr>
                <w:rStyle w:val="Hyperlink"/>
                <w:rFonts w:ascii="Arial" w:hAnsi="Arial" w:cs="Arial"/>
                <w:noProof/>
              </w:rPr>
              <w:t>Internal factors Affecting Talent Management.</w:t>
            </w:r>
            <w:r>
              <w:rPr>
                <w:noProof/>
                <w:webHidden/>
              </w:rPr>
              <w:tab/>
            </w:r>
            <w:r>
              <w:rPr>
                <w:noProof/>
                <w:webHidden/>
              </w:rPr>
              <w:fldChar w:fldCharType="begin"/>
            </w:r>
            <w:r>
              <w:rPr>
                <w:noProof/>
                <w:webHidden/>
              </w:rPr>
              <w:instrText xml:space="preserve"> PAGEREF _Toc94990884 \h </w:instrText>
            </w:r>
            <w:r>
              <w:rPr>
                <w:noProof/>
                <w:webHidden/>
              </w:rPr>
            </w:r>
            <w:r>
              <w:rPr>
                <w:noProof/>
                <w:webHidden/>
              </w:rPr>
              <w:fldChar w:fldCharType="separate"/>
            </w:r>
            <w:r>
              <w:rPr>
                <w:noProof/>
                <w:webHidden/>
              </w:rPr>
              <w:t>8</w:t>
            </w:r>
            <w:r>
              <w:rPr>
                <w:noProof/>
                <w:webHidden/>
              </w:rPr>
              <w:fldChar w:fldCharType="end"/>
            </w:r>
          </w:hyperlink>
        </w:p>
        <w:p w:rsidR="0056629F" w:rsidRDefault="0056629F">
          <w:pPr>
            <w:pStyle w:val="TOC1"/>
            <w:tabs>
              <w:tab w:val="right" w:leader="dot" w:pos="9016"/>
            </w:tabs>
            <w:rPr>
              <w:rFonts w:eastAsiaTheme="minorEastAsia"/>
              <w:noProof/>
              <w:lang w:eastAsia="en-GB"/>
            </w:rPr>
          </w:pPr>
          <w:hyperlink w:anchor="_Toc94990885" w:history="1">
            <w:r w:rsidRPr="00367894">
              <w:rPr>
                <w:rStyle w:val="Hyperlink"/>
                <w:rFonts w:ascii="Arial" w:hAnsi="Arial" w:cs="Arial"/>
                <w:noProof/>
              </w:rPr>
              <w:t>HR Systems, Processes and Practices at HEL.</w:t>
            </w:r>
            <w:r>
              <w:rPr>
                <w:noProof/>
                <w:webHidden/>
              </w:rPr>
              <w:tab/>
            </w:r>
            <w:r>
              <w:rPr>
                <w:noProof/>
                <w:webHidden/>
              </w:rPr>
              <w:fldChar w:fldCharType="begin"/>
            </w:r>
            <w:r>
              <w:rPr>
                <w:noProof/>
                <w:webHidden/>
              </w:rPr>
              <w:instrText xml:space="preserve"> PAGEREF _Toc94990885 \h </w:instrText>
            </w:r>
            <w:r>
              <w:rPr>
                <w:noProof/>
                <w:webHidden/>
              </w:rPr>
            </w:r>
            <w:r>
              <w:rPr>
                <w:noProof/>
                <w:webHidden/>
              </w:rPr>
              <w:fldChar w:fldCharType="separate"/>
            </w:r>
            <w:r>
              <w:rPr>
                <w:noProof/>
                <w:webHidden/>
              </w:rPr>
              <w:t>9</w:t>
            </w:r>
            <w:r>
              <w:rPr>
                <w:noProof/>
                <w:webHidden/>
              </w:rPr>
              <w:fldChar w:fldCharType="end"/>
            </w:r>
          </w:hyperlink>
        </w:p>
        <w:p w:rsidR="0056629F" w:rsidRDefault="0056629F">
          <w:pPr>
            <w:pStyle w:val="TOC2"/>
            <w:tabs>
              <w:tab w:val="right" w:leader="dot" w:pos="9016"/>
            </w:tabs>
            <w:rPr>
              <w:rFonts w:eastAsiaTheme="minorEastAsia"/>
              <w:noProof/>
              <w:lang w:eastAsia="en-GB"/>
            </w:rPr>
          </w:pPr>
          <w:hyperlink w:anchor="_Toc94990886" w:history="1">
            <w:r w:rsidRPr="00367894">
              <w:rPr>
                <w:rStyle w:val="Hyperlink"/>
                <w:rFonts w:ascii="Arial" w:hAnsi="Arial" w:cs="Arial"/>
                <w:noProof/>
              </w:rPr>
              <w:t>Apprenticeship Schemes</w:t>
            </w:r>
            <w:r>
              <w:rPr>
                <w:noProof/>
                <w:webHidden/>
              </w:rPr>
              <w:tab/>
            </w:r>
            <w:r>
              <w:rPr>
                <w:noProof/>
                <w:webHidden/>
              </w:rPr>
              <w:fldChar w:fldCharType="begin"/>
            </w:r>
            <w:r>
              <w:rPr>
                <w:noProof/>
                <w:webHidden/>
              </w:rPr>
              <w:instrText xml:space="preserve"> PAGEREF _Toc94990886 \h </w:instrText>
            </w:r>
            <w:r>
              <w:rPr>
                <w:noProof/>
                <w:webHidden/>
              </w:rPr>
            </w:r>
            <w:r>
              <w:rPr>
                <w:noProof/>
                <w:webHidden/>
              </w:rPr>
              <w:fldChar w:fldCharType="separate"/>
            </w:r>
            <w:r>
              <w:rPr>
                <w:noProof/>
                <w:webHidden/>
              </w:rPr>
              <w:t>9</w:t>
            </w:r>
            <w:r>
              <w:rPr>
                <w:noProof/>
                <w:webHidden/>
              </w:rPr>
              <w:fldChar w:fldCharType="end"/>
            </w:r>
          </w:hyperlink>
        </w:p>
        <w:p w:rsidR="0056629F" w:rsidRDefault="0056629F">
          <w:pPr>
            <w:pStyle w:val="TOC2"/>
            <w:tabs>
              <w:tab w:val="right" w:leader="dot" w:pos="9016"/>
            </w:tabs>
            <w:rPr>
              <w:rFonts w:eastAsiaTheme="minorEastAsia"/>
              <w:noProof/>
              <w:lang w:eastAsia="en-GB"/>
            </w:rPr>
          </w:pPr>
          <w:hyperlink w:anchor="_Toc94990887" w:history="1">
            <w:r w:rsidRPr="00367894">
              <w:rPr>
                <w:rStyle w:val="Hyperlink"/>
                <w:rFonts w:ascii="Arial" w:hAnsi="Arial" w:cs="Arial"/>
                <w:noProof/>
              </w:rPr>
              <w:t>Succession Planning</w:t>
            </w:r>
            <w:r>
              <w:rPr>
                <w:noProof/>
                <w:webHidden/>
              </w:rPr>
              <w:tab/>
            </w:r>
            <w:r>
              <w:rPr>
                <w:noProof/>
                <w:webHidden/>
              </w:rPr>
              <w:fldChar w:fldCharType="begin"/>
            </w:r>
            <w:r>
              <w:rPr>
                <w:noProof/>
                <w:webHidden/>
              </w:rPr>
              <w:instrText xml:space="preserve"> PAGEREF _Toc94990887 \h </w:instrText>
            </w:r>
            <w:r>
              <w:rPr>
                <w:noProof/>
                <w:webHidden/>
              </w:rPr>
            </w:r>
            <w:r>
              <w:rPr>
                <w:noProof/>
                <w:webHidden/>
              </w:rPr>
              <w:fldChar w:fldCharType="separate"/>
            </w:r>
            <w:r>
              <w:rPr>
                <w:noProof/>
                <w:webHidden/>
              </w:rPr>
              <w:t>11</w:t>
            </w:r>
            <w:r>
              <w:rPr>
                <w:noProof/>
                <w:webHidden/>
              </w:rPr>
              <w:fldChar w:fldCharType="end"/>
            </w:r>
          </w:hyperlink>
        </w:p>
        <w:p w:rsidR="0056629F" w:rsidRDefault="0056629F">
          <w:pPr>
            <w:pStyle w:val="TOC1"/>
            <w:tabs>
              <w:tab w:val="right" w:leader="dot" w:pos="9016"/>
            </w:tabs>
            <w:rPr>
              <w:rFonts w:eastAsiaTheme="minorEastAsia"/>
              <w:noProof/>
              <w:lang w:eastAsia="en-GB"/>
            </w:rPr>
          </w:pPr>
          <w:hyperlink w:anchor="_Toc94990888" w:history="1">
            <w:r w:rsidRPr="00367894">
              <w:rPr>
                <w:rStyle w:val="Hyperlink"/>
                <w:rFonts w:ascii="Arial" w:hAnsi="Arial" w:cs="Arial"/>
                <w:noProof/>
              </w:rPr>
              <w:t>Conclusion</w:t>
            </w:r>
            <w:r>
              <w:rPr>
                <w:noProof/>
                <w:webHidden/>
              </w:rPr>
              <w:tab/>
            </w:r>
            <w:r>
              <w:rPr>
                <w:noProof/>
                <w:webHidden/>
              </w:rPr>
              <w:fldChar w:fldCharType="begin"/>
            </w:r>
            <w:r>
              <w:rPr>
                <w:noProof/>
                <w:webHidden/>
              </w:rPr>
              <w:instrText xml:space="preserve"> PAGEREF _Toc94990888 \h </w:instrText>
            </w:r>
            <w:r>
              <w:rPr>
                <w:noProof/>
                <w:webHidden/>
              </w:rPr>
            </w:r>
            <w:r>
              <w:rPr>
                <w:noProof/>
                <w:webHidden/>
              </w:rPr>
              <w:fldChar w:fldCharType="separate"/>
            </w:r>
            <w:r>
              <w:rPr>
                <w:noProof/>
                <w:webHidden/>
              </w:rPr>
              <w:t>14</w:t>
            </w:r>
            <w:r>
              <w:rPr>
                <w:noProof/>
                <w:webHidden/>
              </w:rPr>
              <w:fldChar w:fldCharType="end"/>
            </w:r>
          </w:hyperlink>
        </w:p>
        <w:p w:rsidR="0056629F" w:rsidRDefault="0056629F">
          <w:pPr>
            <w:pStyle w:val="TOC1"/>
            <w:tabs>
              <w:tab w:val="right" w:leader="dot" w:pos="9016"/>
            </w:tabs>
            <w:rPr>
              <w:rFonts w:eastAsiaTheme="minorEastAsia"/>
              <w:noProof/>
              <w:lang w:eastAsia="en-GB"/>
            </w:rPr>
          </w:pPr>
          <w:hyperlink w:anchor="_Toc94990889" w:history="1">
            <w:r w:rsidRPr="00367894">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_Toc94990889 \h </w:instrText>
            </w:r>
            <w:r>
              <w:rPr>
                <w:noProof/>
                <w:webHidden/>
              </w:rPr>
            </w:r>
            <w:r>
              <w:rPr>
                <w:noProof/>
                <w:webHidden/>
              </w:rPr>
              <w:fldChar w:fldCharType="separate"/>
            </w:r>
            <w:r>
              <w:rPr>
                <w:noProof/>
                <w:webHidden/>
              </w:rPr>
              <w:t>15</w:t>
            </w:r>
            <w:r>
              <w:rPr>
                <w:noProof/>
                <w:webHidden/>
              </w:rPr>
              <w:fldChar w:fldCharType="end"/>
            </w:r>
          </w:hyperlink>
        </w:p>
        <w:p w:rsidR="0056629F" w:rsidRDefault="0056629F">
          <w:pPr>
            <w:pStyle w:val="TOC1"/>
            <w:tabs>
              <w:tab w:val="right" w:leader="dot" w:pos="9016"/>
            </w:tabs>
            <w:rPr>
              <w:rFonts w:eastAsiaTheme="minorEastAsia"/>
              <w:noProof/>
              <w:lang w:eastAsia="en-GB"/>
            </w:rPr>
          </w:pPr>
          <w:hyperlink w:anchor="_Toc94990890" w:history="1">
            <w:r w:rsidRPr="00367894">
              <w:rPr>
                <w:rStyle w:val="Hyperlink"/>
                <w:rFonts w:ascii="Arial" w:hAnsi="Arial" w:cs="Arial"/>
                <w:noProof/>
              </w:rPr>
              <w:t>References</w:t>
            </w:r>
            <w:r>
              <w:rPr>
                <w:noProof/>
                <w:webHidden/>
              </w:rPr>
              <w:tab/>
            </w:r>
            <w:r>
              <w:rPr>
                <w:noProof/>
                <w:webHidden/>
              </w:rPr>
              <w:fldChar w:fldCharType="begin"/>
            </w:r>
            <w:r>
              <w:rPr>
                <w:noProof/>
                <w:webHidden/>
              </w:rPr>
              <w:instrText xml:space="preserve"> PAGEREF _Toc94990890 \h </w:instrText>
            </w:r>
            <w:r>
              <w:rPr>
                <w:noProof/>
                <w:webHidden/>
              </w:rPr>
            </w:r>
            <w:r>
              <w:rPr>
                <w:noProof/>
                <w:webHidden/>
              </w:rPr>
              <w:fldChar w:fldCharType="separate"/>
            </w:r>
            <w:r>
              <w:rPr>
                <w:noProof/>
                <w:webHidden/>
              </w:rPr>
              <w:t>18</w:t>
            </w:r>
            <w:r>
              <w:rPr>
                <w:noProof/>
                <w:webHidden/>
              </w:rPr>
              <w:fldChar w:fldCharType="end"/>
            </w:r>
          </w:hyperlink>
        </w:p>
        <w:p w:rsidR="006C3762" w:rsidRPr="0056629F" w:rsidRDefault="006C3762" w:rsidP="006C3762">
          <w:pPr>
            <w:spacing w:line="360" w:lineRule="auto"/>
            <w:rPr>
              <w:rFonts w:ascii="Arial" w:hAnsi="Arial" w:cs="Arial"/>
            </w:rPr>
          </w:pPr>
          <w:r w:rsidRPr="0056629F">
            <w:rPr>
              <w:rFonts w:ascii="Arial" w:hAnsi="Arial" w:cs="Arial"/>
              <w:b/>
              <w:bCs/>
              <w:noProof/>
            </w:rPr>
            <w:fldChar w:fldCharType="end"/>
          </w:r>
        </w:p>
      </w:sdtContent>
    </w:sdt>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rPr>
          <w:rFonts w:ascii="Arial" w:hAnsi="Arial" w:cs="Arial"/>
        </w:rPr>
      </w:pPr>
    </w:p>
    <w:p w:rsidR="006C3762" w:rsidRPr="0056629F" w:rsidRDefault="006C3762" w:rsidP="006C3762">
      <w:pPr>
        <w:pStyle w:val="Heading1"/>
        <w:spacing w:line="360" w:lineRule="auto"/>
        <w:rPr>
          <w:rFonts w:ascii="Arial" w:hAnsi="Arial" w:cs="Arial"/>
        </w:rPr>
      </w:pPr>
      <w:bookmarkStart w:id="2" w:name="_Toc94990881"/>
      <w:r w:rsidRPr="0056629F">
        <w:rPr>
          <w:rFonts w:ascii="Arial" w:hAnsi="Arial" w:cs="Arial"/>
        </w:rPr>
        <w:lastRenderedPageBreak/>
        <w:t>Glossary of Abbreviations</w:t>
      </w:r>
      <w:bookmarkEnd w:id="2"/>
    </w:p>
    <w:p w:rsidR="006C3762" w:rsidRPr="0056629F" w:rsidRDefault="006C3762" w:rsidP="006C3762">
      <w:pPr>
        <w:spacing w:line="360" w:lineRule="auto"/>
        <w:rPr>
          <w:rFonts w:ascii="Arial" w:hAnsi="Arial" w:cs="Arial"/>
        </w:rPr>
      </w:pPr>
      <w:r w:rsidRPr="0056629F">
        <w:rPr>
          <w:rFonts w:ascii="Arial" w:hAnsi="Arial" w:cs="Arial"/>
        </w:rPr>
        <w:t>HEL – Hornbill Engineering Ltd</w:t>
      </w:r>
    </w:p>
    <w:p w:rsidR="006C3762" w:rsidRPr="0056629F" w:rsidRDefault="00236CD2" w:rsidP="006C3762">
      <w:pPr>
        <w:spacing w:line="360" w:lineRule="auto"/>
        <w:rPr>
          <w:rFonts w:ascii="Arial" w:hAnsi="Arial" w:cs="Arial"/>
        </w:rPr>
      </w:pPr>
      <w:r w:rsidRPr="0056629F">
        <w:rPr>
          <w:rFonts w:ascii="Arial" w:hAnsi="Arial" w:cs="Arial"/>
        </w:rPr>
        <w:t>JRS – Job Retention Scheme</w:t>
      </w:r>
    </w:p>
    <w:p w:rsidR="00236CD2" w:rsidRPr="0056629F" w:rsidRDefault="00C3314C" w:rsidP="006C3762">
      <w:pPr>
        <w:spacing w:line="360" w:lineRule="auto"/>
        <w:rPr>
          <w:rFonts w:ascii="Arial" w:hAnsi="Arial" w:cs="Arial"/>
        </w:rPr>
      </w:pPr>
      <w:r w:rsidRPr="0056629F">
        <w:rPr>
          <w:rFonts w:ascii="Arial" w:hAnsi="Arial" w:cs="Arial"/>
        </w:rPr>
        <w:t>ER – Employment Relations</w:t>
      </w:r>
    </w:p>
    <w:p w:rsidR="00FE25E2" w:rsidRPr="0056629F" w:rsidRDefault="00FE25E2" w:rsidP="006C3762">
      <w:pPr>
        <w:spacing w:line="360" w:lineRule="auto"/>
        <w:rPr>
          <w:rFonts w:ascii="Arial" w:hAnsi="Arial" w:cs="Arial"/>
        </w:rPr>
      </w:pPr>
      <w:r w:rsidRPr="0056629F">
        <w:rPr>
          <w:rFonts w:ascii="Arial" w:hAnsi="Arial" w:cs="Arial"/>
        </w:rPr>
        <w:t>HRM – Human Resource Management</w:t>
      </w:r>
    </w:p>
    <w:p w:rsidR="006C3762" w:rsidRPr="0056629F" w:rsidRDefault="0019293F" w:rsidP="006C3762">
      <w:pPr>
        <w:spacing w:line="360" w:lineRule="auto"/>
        <w:rPr>
          <w:rFonts w:ascii="Arial" w:hAnsi="Arial" w:cs="Arial"/>
        </w:rPr>
      </w:pPr>
      <w:r w:rsidRPr="0056629F">
        <w:rPr>
          <w:rFonts w:ascii="Arial" w:hAnsi="Arial" w:cs="Arial"/>
        </w:rPr>
        <w:t>MBO – Management Buy Out</w:t>
      </w:r>
    </w:p>
    <w:p w:rsidR="006835B1" w:rsidRPr="0056629F" w:rsidRDefault="006835B1" w:rsidP="006C3762">
      <w:pPr>
        <w:spacing w:line="360" w:lineRule="auto"/>
        <w:rPr>
          <w:rFonts w:ascii="Arial" w:hAnsi="Arial" w:cs="Arial"/>
        </w:rPr>
      </w:pPr>
      <w:r w:rsidRPr="0056629F">
        <w:rPr>
          <w:rFonts w:ascii="Arial" w:hAnsi="Arial" w:cs="Arial"/>
        </w:rPr>
        <w:t>HR – Human Resources</w:t>
      </w:r>
    </w:p>
    <w:p w:rsidR="006C3762" w:rsidRPr="0056629F" w:rsidRDefault="006C3762" w:rsidP="006C3762">
      <w:pPr>
        <w:spacing w:line="360" w:lineRule="auto"/>
        <w:rPr>
          <w:rFonts w:ascii="Arial" w:hAnsi="Arial" w:cs="Arial"/>
        </w:rPr>
      </w:pPr>
    </w:p>
    <w:p w:rsidR="006C3762" w:rsidRPr="0056629F" w:rsidRDefault="006C3762" w:rsidP="006C3762">
      <w:pPr>
        <w:spacing w:line="360" w:lineRule="auto"/>
        <w:rPr>
          <w:rFonts w:ascii="Arial" w:hAnsi="Arial" w:cs="Arial"/>
        </w:rPr>
      </w:pPr>
    </w:p>
    <w:p w:rsidR="006C3762" w:rsidRPr="0056629F" w:rsidRDefault="006C3762" w:rsidP="006C3762">
      <w:pPr>
        <w:spacing w:line="360" w:lineRule="auto"/>
        <w:rPr>
          <w:rFonts w:ascii="Arial" w:hAnsi="Arial" w:cs="Arial"/>
        </w:rPr>
      </w:pPr>
    </w:p>
    <w:p w:rsidR="006C3762" w:rsidRPr="0056629F" w:rsidRDefault="006C3762" w:rsidP="006C3762">
      <w:pPr>
        <w:spacing w:line="360" w:lineRule="auto"/>
        <w:rPr>
          <w:rFonts w:ascii="Arial" w:hAnsi="Arial" w:cs="Arial"/>
        </w:rPr>
      </w:pPr>
    </w:p>
    <w:p w:rsidR="006C3762" w:rsidRPr="0056629F" w:rsidRDefault="006C3762" w:rsidP="006C3762">
      <w:pPr>
        <w:spacing w:line="360" w:lineRule="auto"/>
        <w:rPr>
          <w:rFonts w:ascii="Arial" w:hAnsi="Arial" w:cs="Arial"/>
        </w:rPr>
      </w:pPr>
    </w:p>
    <w:p w:rsidR="006C3762" w:rsidRPr="0056629F" w:rsidRDefault="006C3762" w:rsidP="006C3762">
      <w:pPr>
        <w:spacing w:line="360" w:lineRule="auto"/>
        <w:rPr>
          <w:rFonts w:ascii="Arial" w:hAnsi="Arial" w:cs="Arial"/>
        </w:rPr>
      </w:pPr>
    </w:p>
    <w:p w:rsidR="006C3762" w:rsidRPr="0056629F" w:rsidRDefault="006C3762" w:rsidP="006C3762">
      <w:pPr>
        <w:spacing w:line="360" w:lineRule="auto"/>
        <w:rPr>
          <w:rFonts w:ascii="Arial" w:hAnsi="Arial" w:cs="Arial"/>
        </w:rPr>
      </w:pPr>
    </w:p>
    <w:p w:rsidR="006C3762" w:rsidRPr="0056629F" w:rsidRDefault="006C3762" w:rsidP="006C3762">
      <w:pPr>
        <w:spacing w:line="360" w:lineRule="auto"/>
        <w:rPr>
          <w:rFonts w:ascii="Arial" w:hAnsi="Arial" w:cs="Arial"/>
        </w:rPr>
      </w:pPr>
    </w:p>
    <w:p w:rsidR="006C3762" w:rsidRPr="0056629F" w:rsidRDefault="006C3762" w:rsidP="006C3762">
      <w:pPr>
        <w:spacing w:line="360" w:lineRule="auto"/>
        <w:rPr>
          <w:rFonts w:ascii="Arial" w:hAnsi="Arial" w:cs="Arial"/>
        </w:rPr>
      </w:pPr>
    </w:p>
    <w:p w:rsidR="006C3762" w:rsidRPr="0056629F" w:rsidRDefault="006C3762" w:rsidP="006C3762">
      <w:pPr>
        <w:spacing w:line="360" w:lineRule="auto"/>
        <w:rPr>
          <w:rFonts w:ascii="Arial" w:hAnsi="Arial" w:cs="Arial"/>
        </w:rPr>
      </w:pPr>
    </w:p>
    <w:p w:rsidR="006C3762" w:rsidRPr="0056629F" w:rsidRDefault="006C3762" w:rsidP="006C3762">
      <w:pPr>
        <w:spacing w:line="360" w:lineRule="auto"/>
        <w:rPr>
          <w:rFonts w:ascii="Arial" w:hAnsi="Arial" w:cs="Arial"/>
        </w:rPr>
      </w:pPr>
    </w:p>
    <w:p w:rsidR="006C3762" w:rsidRPr="0056629F" w:rsidRDefault="006C3762" w:rsidP="006C3762">
      <w:pPr>
        <w:spacing w:line="360" w:lineRule="auto"/>
        <w:rPr>
          <w:rFonts w:ascii="Arial" w:hAnsi="Arial" w:cs="Arial"/>
        </w:rPr>
      </w:pPr>
    </w:p>
    <w:p w:rsidR="006C3762" w:rsidRPr="0056629F" w:rsidRDefault="006C3762" w:rsidP="006C3762">
      <w:pPr>
        <w:spacing w:line="360" w:lineRule="auto"/>
        <w:rPr>
          <w:rFonts w:ascii="Arial" w:hAnsi="Arial" w:cs="Arial"/>
        </w:rPr>
      </w:pPr>
    </w:p>
    <w:p w:rsidR="006C3762" w:rsidRPr="0056629F" w:rsidRDefault="006C3762" w:rsidP="006C3762">
      <w:pPr>
        <w:spacing w:line="360" w:lineRule="auto"/>
        <w:rPr>
          <w:rFonts w:ascii="Arial" w:hAnsi="Arial" w:cs="Arial"/>
        </w:rPr>
      </w:pPr>
    </w:p>
    <w:p w:rsidR="008567E3" w:rsidRPr="0056629F" w:rsidRDefault="008567E3" w:rsidP="006C3762">
      <w:pPr>
        <w:spacing w:line="360" w:lineRule="auto"/>
        <w:rPr>
          <w:rFonts w:ascii="Arial" w:hAnsi="Arial" w:cs="Arial"/>
        </w:rPr>
      </w:pPr>
    </w:p>
    <w:p w:rsidR="00035711" w:rsidRPr="0056629F" w:rsidRDefault="00035711" w:rsidP="006C3762">
      <w:pPr>
        <w:spacing w:line="360" w:lineRule="auto"/>
        <w:rPr>
          <w:rFonts w:ascii="Arial" w:hAnsi="Arial" w:cs="Arial"/>
        </w:rPr>
      </w:pPr>
    </w:p>
    <w:p w:rsidR="00B1705F" w:rsidRPr="0056629F" w:rsidRDefault="00B1705F" w:rsidP="006C3762">
      <w:pPr>
        <w:spacing w:line="360" w:lineRule="auto"/>
        <w:rPr>
          <w:rFonts w:ascii="Arial" w:hAnsi="Arial" w:cs="Arial"/>
        </w:rPr>
      </w:pPr>
    </w:p>
    <w:p w:rsidR="006C3762" w:rsidRPr="0056629F" w:rsidRDefault="006C3762" w:rsidP="006C3762">
      <w:pPr>
        <w:pStyle w:val="Heading1"/>
        <w:spacing w:line="360" w:lineRule="auto"/>
        <w:rPr>
          <w:rFonts w:ascii="Arial" w:hAnsi="Arial" w:cs="Arial"/>
        </w:rPr>
      </w:pPr>
      <w:bookmarkStart w:id="3" w:name="_Toc94990882"/>
      <w:r w:rsidRPr="0056629F">
        <w:rPr>
          <w:rFonts w:ascii="Arial" w:hAnsi="Arial" w:cs="Arial"/>
        </w:rPr>
        <w:lastRenderedPageBreak/>
        <w:t>Introduction</w:t>
      </w:r>
      <w:bookmarkEnd w:id="3"/>
    </w:p>
    <w:p w:rsidR="006C3762" w:rsidRPr="0056629F" w:rsidRDefault="006C3762" w:rsidP="006C3762">
      <w:pPr>
        <w:spacing w:line="360" w:lineRule="auto"/>
        <w:rPr>
          <w:rFonts w:ascii="Arial" w:hAnsi="Arial" w:cs="Arial"/>
          <w:sz w:val="24"/>
        </w:rPr>
      </w:pPr>
      <w:r w:rsidRPr="0056629F">
        <w:rPr>
          <w:rFonts w:ascii="Arial" w:hAnsi="Arial" w:cs="Arial"/>
          <w:sz w:val="24"/>
        </w:rPr>
        <w:t>HEL is a medium-sized enterprise, consisting of an average of 140 employees. HEL are</w:t>
      </w:r>
      <w:r w:rsidR="00236CD2" w:rsidRPr="0056629F">
        <w:rPr>
          <w:rFonts w:ascii="Arial" w:hAnsi="Arial" w:cs="Arial"/>
          <w:sz w:val="24"/>
        </w:rPr>
        <w:t xml:space="preserve"> a high-end,</w:t>
      </w:r>
      <w:r w:rsidRPr="0056629F">
        <w:rPr>
          <w:rFonts w:ascii="Arial" w:hAnsi="Arial" w:cs="Arial"/>
          <w:sz w:val="24"/>
        </w:rPr>
        <w:t xml:space="preserve"> full-service electrical engi</w:t>
      </w:r>
      <w:r w:rsidR="00236CD2" w:rsidRPr="0056629F">
        <w:rPr>
          <w:rFonts w:ascii="Arial" w:hAnsi="Arial" w:cs="Arial"/>
          <w:sz w:val="24"/>
        </w:rPr>
        <w:t>neering partner, who offer their</w:t>
      </w:r>
      <w:r w:rsidRPr="0056629F">
        <w:rPr>
          <w:rFonts w:ascii="Arial" w:hAnsi="Arial" w:cs="Arial"/>
          <w:sz w:val="24"/>
        </w:rPr>
        <w:t xml:space="preserve"> services across the globe primarily to heavy industrial businesses and the utilities sector. Given the nature of the work HEL undertake, resourcing and talent management can be challenging, due to the specific </w:t>
      </w:r>
      <w:r w:rsidR="00236CD2" w:rsidRPr="0056629F">
        <w:rPr>
          <w:rFonts w:ascii="Arial" w:hAnsi="Arial" w:cs="Arial"/>
          <w:sz w:val="24"/>
        </w:rPr>
        <w:t xml:space="preserve">high </w:t>
      </w:r>
      <w:r w:rsidRPr="0056629F">
        <w:rPr>
          <w:rFonts w:ascii="Arial" w:hAnsi="Arial" w:cs="Arial"/>
          <w:sz w:val="24"/>
        </w:rPr>
        <w:t>skill-set necessary to be compliant with the governing bodies. Often, talent pools can be scarce whilst recruiting especially where there is a tight labour market due to external factors such as the covid-19 pandemic and therefore, alternative ways of effectively resourcing and managing talent will be critical to the organisation.</w:t>
      </w:r>
    </w:p>
    <w:p w:rsidR="00236CD2" w:rsidRPr="0056629F" w:rsidRDefault="00236CD2" w:rsidP="006C3762">
      <w:pPr>
        <w:spacing w:line="360" w:lineRule="auto"/>
        <w:rPr>
          <w:rFonts w:ascii="Arial" w:hAnsi="Arial" w:cs="Arial"/>
          <w:sz w:val="24"/>
        </w:rPr>
      </w:pPr>
      <w:r w:rsidRPr="0056629F">
        <w:rPr>
          <w:rFonts w:ascii="Arial" w:hAnsi="Arial" w:cs="Arial"/>
          <w:sz w:val="24"/>
        </w:rPr>
        <w:t>The scope of work HEL undertake has meant that throughout the pandemic</w:t>
      </w:r>
      <w:r w:rsidR="00431390" w:rsidRPr="0056629F">
        <w:rPr>
          <w:rFonts w:ascii="Arial" w:hAnsi="Arial" w:cs="Arial"/>
          <w:sz w:val="24"/>
        </w:rPr>
        <w:t>,</w:t>
      </w:r>
      <w:r w:rsidRPr="0056629F">
        <w:rPr>
          <w:rFonts w:ascii="Arial" w:hAnsi="Arial" w:cs="Arial"/>
          <w:sz w:val="24"/>
        </w:rPr>
        <w:t xml:space="preserve"> work has continued as normal due to the fact that many of its clients are considered es</w:t>
      </w:r>
      <w:r w:rsidR="00431390" w:rsidRPr="0056629F">
        <w:rPr>
          <w:rFonts w:ascii="Arial" w:hAnsi="Arial" w:cs="Arial"/>
          <w:sz w:val="24"/>
        </w:rPr>
        <w:t>sential services. F</w:t>
      </w:r>
      <w:r w:rsidRPr="0056629F">
        <w:rPr>
          <w:rFonts w:ascii="Arial" w:hAnsi="Arial" w:cs="Arial"/>
          <w:sz w:val="24"/>
        </w:rPr>
        <w:t>urthermore, since the easing of restrictions and a slow return to normality, HEL has seen a surge in demand for its services and therefore have experienced substantial growth. This has also resulted in a critical need for growth in personnel, and given the tight labour market</w:t>
      </w:r>
      <w:r w:rsidR="00431390" w:rsidRPr="0056629F">
        <w:rPr>
          <w:rFonts w:ascii="Arial" w:hAnsi="Arial" w:cs="Arial"/>
          <w:sz w:val="24"/>
        </w:rPr>
        <w:t>,</w:t>
      </w:r>
      <w:r w:rsidRPr="0056629F">
        <w:rPr>
          <w:rFonts w:ascii="Arial" w:hAnsi="Arial" w:cs="Arial"/>
          <w:sz w:val="24"/>
        </w:rPr>
        <w:t xml:space="preserve"> it is crucial that resourcing and talent management is carefully considered </w:t>
      </w:r>
      <w:r w:rsidR="00431390" w:rsidRPr="0056629F">
        <w:rPr>
          <w:rFonts w:ascii="Arial" w:hAnsi="Arial" w:cs="Arial"/>
          <w:sz w:val="24"/>
        </w:rPr>
        <w:t>and planned.</w:t>
      </w:r>
    </w:p>
    <w:p w:rsidR="00236CD2" w:rsidRPr="0056629F" w:rsidRDefault="00236CD2" w:rsidP="006C3762">
      <w:pPr>
        <w:spacing w:line="360" w:lineRule="auto"/>
        <w:rPr>
          <w:rFonts w:ascii="Arial" w:hAnsi="Arial" w:cs="Arial"/>
          <w:sz w:val="24"/>
        </w:rPr>
      </w:pPr>
      <w:r w:rsidRPr="0056629F">
        <w:rPr>
          <w:rFonts w:ascii="Arial" w:hAnsi="Arial" w:cs="Arial"/>
          <w:sz w:val="24"/>
        </w:rPr>
        <w:t>The pandemic has had many different effects on the labour market as it is today. On one hand</w:t>
      </w:r>
      <w:r w:rsidR="00431390" w:rsidRPr="0056629F">
        <w:rPr>
          <w:rFonts w:ascii="Arial" w:hAnsi="Arial" w:cs="Arial"/>
          <w:sz w:val="24"/>
        </w:rPr>
        <w:t>,</w:t>
      </w:r>
      <w:r w:rsidRPr="0056629F">
        <w:rPr>
          <w:rFonts w:ascii="Arial" w:hAnsi="Arial" w:cs="Arial"/>
          <w:sz w:val="24"/>
        </w:rPr>
        <w:t xml:space="preserve"> the pressure it has placed on the economy has seen some organisations implement recruitment freezes in order to cut budgets and avoid redundancies, however on the other hand, after utilising government schemes such as the JRS, many organisations have survived the toughest parts of the pandemic and, like HEL, are now experiencing significant growth (CIPD, 2021). The ONS (2022) revealed that the number of job vacancies between the months of October to December has increased by 462,000 compared to the pre-</w:t>
      </w:r>
      <w:r w:rsidR="007E5A26" w:rsidRPr="0056629F">
        <w:rPr>
          <w:rFonts w:ascii="Arial" w:hAnsi="Arial" w:cs="Arial"/>
          <w:sz w:val="24"/>
        </w:rPr>
        <w:t>pandemic</w:t>
      </w:r>
      <w:r w:rsidRPr="0056629F">
        <w:rPr>
          <w:rFonts w:ascii="Arial" w:hAnsi="Arial" w:cs="Arial"/>
          <w:sz w:val="24"/>
        </w:rPr>
        <w:t xml:space="preserve"> January to March 2020 level, and rising to a new record of 1,247,000 vacancies. Yet the employment rate in the last quarter has increased by 0.2% to 75.5% in total (ONS, 2022) indicating that the labour market at this time is an extremely tight market, given that rates of vacancies and the rates of employment are both increasing. </w:t>
      </w:r>
    </w:p>
    <w:p w:rsidR="006C3762" w:rsidRPr="0056629F" w:rsidRDefault="00236CD2" w:rsidP="00604269">
      <w:pPr>
        <w:spacing w:line="360" w:lineRule="auto"/>
        <w:rPr>
          <w:rFonts w:ascii="Arial" w:hAnsi="Arial" w:cs="Arial"/>
          <w:sz w:val="24"/>
        </w:rPr>
      </w:pPr>
      <w:r w:rsidRPr="0056629F">
        <w:rPr>
          <w:rFonts w:ascii="Arial" w:hAnsi="Arial" w:cs="Arial"/>
          <w:sz w:val="24"/>
        </w:rPr>
        <w:t xml:space="preserve">The CIPD (2021a) define talent management to be ‘the systematic attraction, identification, development, engagement, retention and deployment’ of individuals possessing high potential or individuals within highly critical roles. The current labour </w:t>
      </w:r>
      <w:r w:rsidRPr="0056629F">
        <w:rPr>
          <w:rFonts w:ascii="Arial" w:hAnsi="Arial" w:cs="Arial"/>
          <w:sz w:val="24"/>
        </w:rPr>
        <w:lastRenderedPageBreak/>
        <w:t>market has forced HEL to place high focus on retaining and developing existing employees because inevitably, traffic on</w:t>
      </w:r>
      <w:r w:rsidR="00431390" w:rsidRPr="0056629F">
        <w:rPr>
          <w:rFonts w:ascii="Arial" w:hAnsi="Arial" w:cs="Arial"/>
          <w:sz w:val="24"/>
        </w:rPr>
        <w:t xml:space="preserve"> external</w:t>
      </w:r>
      <w:r w:rsidRPr="0056629F">
        <w:rPr>
          <w:rFonts w:ascii="Arial" w:hAnsi="Arial" w:cs="Arial"/>
          <w:sz w:val="24"/>
        </w:rPr>
        <w:t xml:space="preserve"> </w:t>
      </w:r>
      <w:r w:rsidR="00C80E7C" w:rsidRPr="0056629F">
        <w:rPr>
          <w:rFonts w:ascii="Arial" w:hAnsi="Arial" w:cs="Arial"/>
          <w:sz w:val="24"/>
        </w:rPr>
        <w:t>recruitment</w:t>
      </w:r>
      <w:r w:rsidRPr="0056629F">
        <w:rPr>
          <w:rFonts w:ascii="Arial" w:hAnsi="Arial" w:cs="Arial"/>
          <w:sz w:val="24"/>
        </w:rPr>
        <w:t xml:space="preserve"> has been extremely slow. Placing more dependency on developing the skills of employees in-house can essentially mean that there is a decreased need to rely on the external labour market to attain the skills necessary for HEL’s specific skill-set, in addition to reducing recruitment costs. This can include employing more young workers at an apprent</w:t>
      </w:r>
      <w:r w:rsidR="00431390" w:rsidRPr="0056629F">
        <w:rPr>
          <w:rFonts w:ascii="Arial" w:hAnsi="Arial" w:cs="Arial"/>
          <w:sz w:val="24"/>
        </w:rPr>
        <w:t>ice level, or recruiting</w:t>
      </w:r>
      <w:r w:rsidRPr="0056629F">
        <w:rPr>
          <w:rFonts w:ascii="Arial" w:hAnsi="Arial" w:cs="Arial"/>
          <w:sz w:val="24"/>
        </w:rPr>
        <w:t xml:space="preserve"> employees that do not fully meet HEL’s skill criteria and creating programmes that allow for development of those employees to gain the experience and full skill-set necessary.</w:t>
      </w:r>
    </w:p>
    <w:p w:rsidR="0077652B" w:rsidRPr="0056629F" w:rsidRDefault="0077652B" w:rsidP="00604269">
      <w:pPr>
        <w:pStyle w:val="Heading1"/>
        <w:rPr>
          <w:rFonts w:ascii="Arial" w:hAnsi="Arial" w:cs="Arial"/>
        </w:rPr>
      </w:pPr>
      <w:bookmarkStart w:id="4" w:name="_Toc94990883"/>
      <w:r w:rsidRPr="0056629F">
        <w:rPr>
          <w:rFonts w:ascii="Arial" w:hAnsi="Arial" w:cs="Arial"/>
        </w:rPr>
        <w:t>External Factors Affecting Talent Management.</w:t>
      </w:r>
      <w:bookmarkEnd w:id="4"/>
    </w:p>
    <w:p w:rsidR="00A803DA" w:rsidRPr="0056629F" w:rsidRDefault="003B0D5C" w:rsidP="003B0D5C">
      <w:pPr>
        <w:spacing w:line="360" w:lineRule="auto"/>
        <w:rPr>
          <w:rFonts w:ascii="Arial" w:hAnsi="Arial" w:cs="Arial"/>
          <w:sz w:val="24"/>
        </w:rPr>
      </w:pPr>
      <w:r w:rsidRPr="0056629F">
        <w:rPr>
          <w:rFonts w:ascii="Arial" w:hAnsi="Arial" w:cs="Arial"/>
          <w:sz w:val="24"/>
        </w:rPr>
        <w:t>Covid-19 has been one of the most unprecedented occurren</w:t>
      </w:r>
      <w:r w:rsidR="006C3549" w:rsidRPr="0056629F">
        <w:rPr>
          <w:rFonts w:ascii="Arial" w:hAnsi="Arial" w:cs="Arial"/>
          <w:sz w:val="24"/>
        </w:rPr>
        <w:t xml:space="preserve">ces businesses have ever faced. Financial hardships have been a common trend in businesses throughout the pandemic and this has had a significant effect on the way organisations are able to attract, recruit, develop and retain their employees. </w:t>
      </w:r>
      <w:r w:rsidR="00C80E7C" w:rsidRPr="0056629F">
        <w:rPr>
          <w:rFonts w:ascii="Arial" w:hAnsi="Arial" w:cs="Arial"/>
          <w:sz w:val="24"/>
        </w:rPr>
        <w:t>McCartney (2020) demonstrated that in a study of 301 HR Professionals at the beginning of the pandemic, 52% stated that all hiring had been frozen with only 14% stating that hiring would continue as normal throughout the pandemic. This highlights that the labour market at that point would have been extremely tight</w:t>
      </w:r>
      <w:r w:rsidR="00431390" w:rsidRPr="0056629F">
        <w:rPr>
          <w:rFonts w:ascii="Arial" w:hAnsi="Arial" w:cs="Arial"/>
          <w:sz w:val="24"/>
        </w:rPr>
        <w:t xml:space="preserve"> for jobseekers</w:t>
      </w:r>
      <w:r w:rsidR="00C80E7C" w:rsidRPr="0056629F">
        <w:rPr>
          <w:rFonts w:ascii="Arial" w:hAnsi="Arial" w:cs="Arial"/>
          <w:sz w:val="24"/>
        </w:rPr>
        <w:t>,</w:t>
      </w:r>
      <w:r w:rsidR="000E79FA" w:rsidRPr="0056629F">
        <w:rPr>
          <w:rFonts w:ascii="Arial" w:hAnsi="Arial" w:cs="Arial"/>
          <w:sz w:val="24"/>
        </w:rPr>
        <w:t xml:space="preserve"> as the number of employees on payroll in the month of May 2020 was down 600,000 meaning that many more people were also look</w:t>
      </w:r>
      <w:r w:rsidR="00417851" w:rsidRPr="0056629F">
        <w:rPr>
          <w:rFonts w:ascii="Arial" w:hAnsi="Arial" w:cs="Arial"/>
          <w:sz w:val="24"/>
        </w:rPr>
        <w:t>ing for jobs (ONS, 2020)</w:t>
      </w:r>
      <w:r w:rsidR="008732EF" w:rsidRPr="0056629F">
        <w:rPr>
          <w:rFonts w:ascii="Arial" w:hAnsi="Arial" w:cs="Arial"/>
          <w:sz w:val="24"/>
        </w:rPr>
        <w:t>.</w:t>
      </w:r>
      <w:r w:rsidR="00EA250F" w:rsidRPr="0056629F">
        <w:rPr>
          <w:rFonts w:ascii="Arial" w:hAnsi="Arial" w:cs="Arial"/>
          <w:sz w:val="24"/>
        </w:rPr>
        <w:t xml:space="preserve"> </w:t>
      </w:r>
    </w:p>
    <w:p w:rsidR="006C3549" w:rsidRPr="0056629F" w:rsidRDefault="00A07AAD" w:rsidP="003B0D5C">
      <w:pPr>
        <w:spacing w:line="360" w:lineRule="auto"/>
        <w:rPr>
          <w:rFonts w:ascii="Arial" w:hAnsi="Arial" w:cs="Arial"/>
          <w:sz w:val="24"/>
        </w:rPr>
      </w:pPr>
      <w:r w:rsidRPr="0056629F">
        <w:rPr>
          <w:rFonts w:ascii="Arial" w:hAnsi="Arial" w:cs="Arial"/>
          <w:sz w:val="24"/>
        </w:rPr>
        <w:t>However, the pandemic had the opposite impact on HEL. Due to HEL’s clients being primarily utilities companies, HEL were among the few businesses that were considered essential and not only did they maintain their</w:t>
      </w:r>
      <w:r w:rsidR="006F42A0" w:rsidRPr="0056629F">
        <w:rPr>
          <w:rFonts w:ascii="Arial" w:hAnsi="Arial" w:cs="Arial"/>
          <w:sz w:val="24"/>
        </w:rPr>
        <w:t xml:space="preserve"> financial</w:t>
      </w:r>
      <w:r w:rsidRPr="0056629F">
        <w:rPr>
          <w:rFonts w:ascii="Arial" w:hAnsi="Arial" w:cs="Arial"/>
          <w:sz w:val="24"/>
        </w:rPr>
        <w:t xml:space="preserve"> turnover throughout the pand</w:t>
      </w:r>
      <w:r w:rsidR="00A803DA" w:rsidRPr="0056629F">
        <w:rPr>
          <w:rFonts w:ascii="Arial" w:hAnsi="Arial" w:cs="Arial"/>
          <w:sz w:val="24"/>
        </w:rPr>
        <w:t>emic t</w:t>
      </w:r>
      <w:r w:rsidR="006F42A0" w:rsidRPr="0056629F">
        <w:rPr>
          <w:rFonts w:ascii="Arial" w:hAnsi="Arial" w:cs="Arial"/>
          <w:sz w:val="24"/>
        </w:rPr>
        <w:t>hey consequently expanded immensely</w:t>
      </w:r>
      <w:r w:rsidR="00A7557C" w:rsidRPr="0056629F">
        <w:rPr>
          <w:rFonts w:ascii="Arial" w:hAnsi="Arial" w:cs="Arial"/>
          <w:sz w:val="24"/>
        </w:rPr>
        <w:t xml:space="preserve"> too</w:t>
      </w:r>
      <w:r w:rsidR="00A803DA" w:rsidRPr="0056629F">
        <w:rPr>
          <w:rFonts w:ascii="Arial" w:hAnsi="Arial" w:cs="Arial"/>
          <w:sz w:val="24"/>
        </w:rPr>
        <w:t>. This however, brought its own challenges to resourcing and talent management. Throug</w:t>
      </w:r>
      <w:r w:rsidR="006F42A0" w:rsidRPr="0056629F">
        <w:rPr>
          <w:rFonts w:ascii="Arial" w:hAnsi="Arial" w:cs="Arial"/>
          <w:sz w:val="24"/>
        </w:rPr>
        <w:t xml:space="preserve">h increasing </w:t>
      </w:r>
      <w:r w:rsidR="00A803DA" w:rsidRPr="0056629F">
        <w:rPr>
          <w:rFonts w:ascii="Arial" w:hAnsi="Arial" w:cs="Arial"/>
          <w:sz w:val="24"/>
        </w:rPr>
        <w:t>turnover</w:t>
      </w:r>
      <w:r w:rsidR="006F42A0" w:rsidRPr="0056629F">
        <w:rPr>
          <w:rFonts w:ascii="Arial" w:hAnsi="Arial" w:cs="Arial"/>
          <w:sz w:val="24"/>
        </w:rPr>
        <w:t xml:space="preserve"> in the second year of the pandemic</w:t>
      </w:r>
      <w:r w:rsidR="00A803DA" w:rsidRPr="0056629F">
        <w:rPr>
          <w:rFonts w:ascii="Arial" w:hAnsi="Arial" w:cs="Arial"/>
          <w:sz w:val="24"/>
        </w:rPr>
        <w:t xml:space="preserve">, HEL also needed to expand its workforce and </w:t>
      </w:r>
      <w:r w:rsidR="006F42A0" w:rsidRPr="0056629F">
        <w:rPr>
          <w:rFonts w:ascii="Arial" w:hAnsi="Arial" w:cs="Arial"/>
          <w:sz w:val="24"/>
        </w:rPr>
        <w:t>the labour market by</w:t>
      </w:r>
      <w:r w:rsidR="00587669" w:rsidRPr="0056629F">
        <w:rPr>
          <w:rFonts w:ascii="Arial" w:hAnsi="Arial" w:cs="Arial"/>
          <w:sz w:val="24"/>
        </w:rPr>
        <w:t xml:space="preserve"> this </w:t>
      </w:r>
      <w:r w:rsidR="00A7557C" w:rsidRPr="0056629F">
        <w:rPr>
          <w:rFonts w:ascii="Arial" w:hAnsi="Arial" w:cs="Arial"/>
          <w:sz w:val="24"/>
        </w:rPr>
        <w:t xml:space="preserve">time </w:t>
      </w:r>
      <w:r w:rsidR="00587669" w:rsidRPr="0056629F">
        <w:rPr>
          <w:rFonts w:ascii="Arial" w:hAnsi="Arial" w:cs="Arial"/>
          <w:sz w:val="24"/>
        </w:rPr>
        <w:t>was extremely saturated and tight</w:t>
      </w:r>
      <w:r w:rsidR="006F42A0" w:rsidRPr="0056629F">
        <w:rPr>
          <w:rFonts w:ascii="Arial" w:hAnsi="Arial" w:cs="Arial"/>
          <w:sz w:val="24"/>
        </w:rPr>
        <w:t xml:space="preserve"> for recruiters</w:t>
      </w:r>
      <w:r w:rsidR="00587669" w:rsidRPr="0056629F">
        <w:rPr>
          <w:rFonts w:ascii="Arial" w:hAnsi="Arial" w:cs="Arial"/>
          <w:sz w:val="24"/>
        </w:rPr>
        <w:t xml:space="preserve">. The ONS (2021) reported that by September 2021, the number of employees who were on payroll had returned to pre-pandemic levels, yet the number of job vacancies had risen to 1,034,000, which is the highest it had been since records began. </w:t>
      </w:r>
      <w:r w:rsidR="002B51A3" w:rsidRPr="0056629F">
        <w:rPr>
          <w:rFonts w:ascii="Arial" w:hAnsi="Arial" w:cs="Arial"/>
          <w:sz w:val="24"/>
        </w:rPr>
        <w:t xml:space="preserve">Furthermore, the CIPD (2021b) reported that 49% of employers said that they had difficulty attracting suitable talent when attempting to recruit. Evidently, with the labour market being so tight, it has become more apparent that developing </w:t>
      </w:r>
      <w:r w:rsidR="002B51A3" w:rsidRPr="0056629F">
        <w:rPr>
          <w:rFonts w:ascii="Arial" w:hAnsi="Arial" w:cs="Arial"/>
          <w:sz w:val="24"/>
        </w:rPr>
        <w:lastRenderedPageBreak/>
        <w:t xml:space="preserve">skills in-house is the most practical strategy to take in </w:t>
      </w:r>
      <w:r w:rsidR="00A7557C" w:rsidRPr="0056629F">
        <w:rPr>
          <w:rFonts w:ascii="Arial" w:hAnsi="Arial" w:cs="Arial"/>
          <w:sz w:val="24"/>
        </w:rPr>
        <w:t>terms of resourcing effectively at HEL.</w:t>
      </w:r>
    </w:p>
    <w:p w:rsidR="00321A9E" w:rsidRPr="0056629F" w:rsidRDefault="00321A9E" w:rsidP="003B0D5C">
      <w:pPr>
        <w:spacing w:line="360" w:lineRule="auto"/>
        <w:rPr>
          <w:rFonts w:ascii="Arial" w:hAnsi="Arial" w:cs="Arial"/>
          <w:sz w:val="24"/>
        </w:rPr>
      </w:pPr>
      <w:r w:rsidRPr="0056629F">
        <w:rPr>
          <w:rFonts w:ascii="Arial" w:hAnsi="Arial" w:cs="Arial"/>
          <w:sz w:val="24"/>
        </w:rPr>
        <w:t>Moreover</w:t>
      </w:r>
      <w:r w:rsidR="001A5C81" w:rsidRPr="0056629F">
        <w:rPr>
          <w:rFonts w:ascii="Arial" w:hAnsi="Arial" w:cs="Arial"/>
          <w:sz w:val="24"/>
        </w:rPr>
        <w:t>, the pandemic has impacted talent management</w:t>
      </w:r>
      <w:r w:rsidR="008A473D" w:rsidRPr="0056629F">
        <w:rPr>
          <w:rFonts w:ascii="Arial" w:hAnsi="Arial" w:cs="Arial"/>
          <w:sz w:val="24"/>
        </w:rPr>
        <w:t xml:space="preserve"> in a social context too. Murray-West (2021) highlighted that 85% of adults favour a hybrid working model since the pandemic which is therefore influencing their choices when looking for job opportunities. With a vast amount of people now looking for at least some level</w:t>
      </w:r>
      <w:r w:rsidRPr="0056629F">
        <w:rPr>
          <w:rFonts w:ascii="Arial" w:hAnsi="Arial" w:cs="Arial"/>
          <w:sz w:val="24"/>
        </w:rPr>
        <w:t>,</w:t>
      </w:r>
      <w:r w:rsidR="008A473D" w:rsidRPr="0056629F">
        <w:rPr>
          <w:rFonts w:ascii="Arial" w:hAnsi="Arial" w:cs="Arial"/>
          <w:sz w:val="24"/>
        </w:rPr>
        <w:t xml:space="preserve"> </w:t>
      </w:r>
      <w:r w:rsidR="005C35B0" w:rsidRPr="0056629F">
        <w:rPr>
          <w:rFonts w:ascii="Arial" w:hAnsi="Arial" w:cs="Arial"/>
          <w:sz w:val="24"/>
        </w:rPr>
        <w:t>if not fully-</w:t>
      </w:r>
      <w:r w:rsidR="008A473D" w:rsidRPr="0056629F">
        <w:rPr>
          <w:rFonts w:ascii="Arial" w:hAnsi="Arial" w:cs="Arial"/>
          <w:sz w:val="24"/>
        </w:rPr>
        <w:t>remote working going forward, the talent pool that will be attracted during the hiring process will be decreased significantly if an organisation do</w:t>
      </w:r>
      <w:r w:rsidR="005C35B0" w:rsidRPr="0056629F">
        <w:rPr>
          <w:rFonts w:ascii="Arial" w:hAnsi="Arial" w:cs="Arial"/>
          <w:sz w:val="24"/>
        </w:rPr>
        <w:t>es not permit remote work. This</w:t>
      </w:r>
      <w:r w:rsidR="008A473D" w:rsidRPr="0056629F">
        <w:rPr>
          <w:rFonts w:ascii="Arial" w:hAnsi="Arial" w:cs="Arial"/>
          <w:sz w:val="24"/>
        </w:rPr>
        <w:t xml:space="preserve"> is a factor that HEL are currently experiencing when recruiting</w:t>
      </w:r>
      <w:r w:rsidR="00A7557C" w:rsidRPr="0056629F">
        <w:rPr>
          <w:rFonts w:ascii="Arial" w:hAnsi="Arial" w:cs="Arial"/>
          <w:sz w:val="24"/>
        </w:rPr>
        <w:t xml:space="preserve"> and attempting to retain existing employees</w:t>
      </w:r>
      <w:r w:rsidR="008A473D" w:rsidRPr="0056629F">
        <w:rPr>
          <w:rFonts w:ascii="Arial" w:hAnsi="Arial" w:cs="Arial"/>
          <w:sz w:val="24"/>
        </w:rPr>
        <w:t xml:space="preserve">. </w:t>
      </w:r>
    </w:p>
    <w:p w:rsidR="00321A9E" w:rsidRPr="0056629F" w:rsidRDefault="00321A9E" w:rsidP="00321A9E">
      <w:pPr>
        <w:spacing w:line="360" w:lineRule="auto"/>
        <w:rPr>
          <w:rFonts w:ascii="Arial" w:hAnsi="Arial" w:cs="Arial"/>
          <w:sz w:val="24"/>
        </w:rPr>
      </w:pPr>
      <w:r w:rsidRPr="0056629F">
        <w:rPr>
          <w:rFonts w:ascii="Arial" w:hAnsi="Arial" w:cs="Arial"/>
          <w:sz w:val="24"/>
        </w:rPr>
        <w:t>Furthermore, ‘the great resignation’ has seen record numbers of employees leaving organisations for greater pay benefits, better work-lie balance and remote working and so organisations now have to re-evaluate how they retain talent and reduce turnover, which will consequently lead to attracting better quality talent and build a more engaged and successful organisation (Chugh, 2021; Cook, 2021; Kamal, 2022; The Guardian, 2021). Evidently, focus needs to be placed on the retention of staff and an effective way of aiding retention is through investing and developing employees in their careers.</w:t>
      </w:r>
    </w:p>
    <w:p w:rsidR="002B51A3" w:rsidRPr="0056629F" w:rsidRDefault="007C191F" w:rsidP="003B0D5C">
      <w:pPr>
        <w:spacing w:line="360" w:lineRule="auto"/>
        <w:rPr>
          <w:rFonts w:ascii="Arial" w:hAnsi="Arial" w:cs="Arial"/>
          <w:sz w:val="24"/>
        </w:rPr>
      </w:pPr>
      <w:r w:rsidRPr="0056629F">
        <w:rPr>
          <w:rFonts w:ascii="Arial" w:hAnsi="Arial" w:cs="Arial"/>
          <w:sz w:val="24"/>
        </w:rPr>
        <w:t>Williams, Korn and Boginsky (2021) report that employees are now leaving empl</w:t>
      </w:r>
      <w:r w:rsidR="00321A9E" w:rsidRPr="0056629F">
        <w:rPr>
          <w:rFonts w:ascii="Arial" w:hAnsi="Arial" w:cs="Arial"/>
          <w:sz w:val="24"/>
        </w:rPr>
        <w:t>oyers that are no longer accommodating</w:t>
      </w:r>
      <w:r w:rsidRPr="0056629F">
        <w:rPr>
          <w:rFonts w:ascii="Arial" w:hAnsi="Arial" w:cs="Arial"/>
          <w:sz w:val="24"/>
        </w:rPr>
        <w:t xml:space="preserve"> their needs, and that over half of workers are reporting that they will no longer return to a job tha</w:t>
      </w:r>
      <w:r w:rsidR="0019293F" w:rsidRPr="0056629F">
        <w:rPr>
          <w:rFonts w:ascii="Arial" w:hAnsi="Arial" w:cs="Arial"/>
          <w:sz w:val="24"/>
        </w:rPr>
        <w:t>t does not offer remote working. Which ultimately affects the attraction, recruitment and also th</w:t>
      </w:r>
      <w:r w:rsidR="001A5C81" w:rsidRPr="0056629F">
        <w:rPr>
          <w:rFonts w:ascii="Arial" w:hAnsi="Arial" w:cs="Arial"/>
          <w:sz w:val="24"/>
        </w:rPr>
        <w:t>e retention</w:t>
      </w:r>
      <w:r w:rsidR="0019293F" w:rsidRPr="0056629F">
        <w:rPr>
          <w:rFonts w:ascii="Arial" w:hAnsi="Arial" w:cs="Arial"/>
          <w:sz w:val="24"/>
        </w:rPr>
        <w:t xml:space="preserve"> of employees.</w:t>
      </w:r>
    </w:p>
    <w:p w:rsidR="001A5C81" w:rsidRPr="0056629F" w:rsidRDefault="001A5C81" w:rsidP="003B0D5C">
      <w:pPr>
        <w:spacing w:line="360" w:lineRule="auto"/>
        <w:rPr>
          <w:rFonts w:ascii="Arial" w:hAnsi="Arial" w:cs="Arial"/>
          <w:sz w:val="24"/>
        </w:rPr>
      </w:pPr>
      <w:r w:rsidRPr="0056629F">
        <w:rPr>
          <w:rFonts w:ascii="Arial" w:hAnsi="Arial" w:cs="Arial"/>
          <w:sz w:val="24"/>
        </w:rPr>
        <w:t>Unfortunately, the pandemic has had many negative effects on the development of employees in organisations. Stewart and Cureton (2014) highlight that during recessions, organisational priorities are shifted to survival therefore, decreasing learning and development budgets which most certainly was the case at HEL. This can have a negative impact on progression planning an</w:t>
      </w:r>
      <w:r w:rsidR="00321A9E" w:rsidRPr="0056629F">
        <w:rPr>
          <w:rFonts w:ascii="Arial" w:hAnsi="Arial" w:cs="Arial"/>
          <w:sz w:val="24"/>
        </w:rPr>
        <w:t>d organisational development, because</w:t>
      </w:r>
      <w:r w:rsidRPr="0056629F">
        <w:rPr>
          <w:rFonts w:ascii="Arial" w:hAnsi="Arial" w:cs="Arial"/>
          <w:sz w:val="24"/>
        </w:rPr>
        <w:t xml:space="preserve"> when employees are given the opportunity to promote, it is often accompanied by the need to complete further external development, such as degrees. Kshirsaga et al. (2020) highlighted that capability building is </w:t>
      </w:r>
      <w:r w:rsidR="00083089" w:rsidRPr="0056629F">
        <w:rPr>
          <w:rFonts w:ascii="Arial" w:hAnsi="Arial" w:cs="Arial"/>
          <w:sz w:val="24"/>
        </w:rPr>
        <w:t xml:space="preserve">essential to ‘future-proof’ a business and that organisations cannot afford to put that on hold. </w:t>
      </w:r>
      <w:r w:rsidR="00083089" w:rsidRPr="0056629F">
        <w:rPr>
          <w:rFonts w:ascii="Arial" w:hAnsi="Arial" w:cs="Arial"/>
          <w:sz w:val="24"/>
        </w:rPr>
        <w:lastRenderedPageBreak/>
        <w:t xml:space="preserve">This underpins that, even during volatile environments, it is important that HEL </w:t>
      </w:r>
      <w:r w:rsidR="00143658" w:rsidRPr="0056629F">
        <w:rPr>
          <w:rFonts w:ascii="Arial" w:hAnsi="Arial" w:cs="Arial"/>
          <w:sz w:val="24"/>
        </w:rPr>
        <w:t xml:space="preserve">maintains a suitable budget to enable </w:t>
      </w:r>
      <w:r w:rsidR="00083089" w:rsidRPr="0056629F">
        <w:rPr>
          <w:rFonts w:ascii="Arial" w:hAnsi="Arial" w:cs="Arial"/>
          <w:sz w:val="24"/>
        </w:rPr>
        <w:t>development in order to ensure the organisation does not merely survive the complex times but also sustains long after they have passed.</w:t>
      </w:r>
    </w:p>
    <w:p w:rsidR="00A7557C" w:rsidRPr="0056629F" w:rsidRDefault="007C191F" w:rsidP="003B0D5C">
      <w:pPr>
        <w:spacing w:line="360" w:lineRule="auto"/>
        <w:rPr>
          <w:rFonts w:ascii="Arial" w:hAnsi="Arial" w:cs="Arial"/>
          <w:sz w:val="24"/>
        </w:rPr>
      </w:pPr>
      <w:r w:rsidRPr="0056629F">
        <w:rPr>
          <w:rFonts w:ascii="Arial" w:hAnsi="Arial" w:cs="Arial"/>
          <w:sz w:val="24"/>
        </w:rPr>
        <w:t>Evidently,</w:t>
      </w:r>
      <w:r w:rsidR="0041733D" w:rsidRPr="0056629F">
        <w:rPr>
          <w:rFonts w:ascii="Arial" w:hAnsi="Arial" w:cs="Arial"/>
          <w:sz w:val="24"/>
        </w:rPr>
        <w:t xml:space="preserve"> for an organisation that does not offer remote working, a greater focus will need to be placed on retaining current employees but also on dev</w:t>
      </w:r>
      <w:r w:rsidR="0019293F" w:rsidRPr="0056629F">
        <w:rPr>
          <w:rFonts w:ascii="Arial" w:hAnsi="Arial" w:cs="Arial"/>
          <w:sz w:val="24"/>
        </w:rPr>
        <w:t xml:space="preserve">eloping those existing staff to </w:t>
      </w:r>
      <w:r w:rsidR="0041733D" w:rsidRPr="0056629F">
        <w:rPr>
          <w:rFonts w:ascii="Arial" w:hAnsi="Arial" w:cs="Arial"/>
          <w:sz w:val="24"/>
        </w:rPr>
        <w:t>fill any potential performance gaps within the organisation. I</w:t>
      </w:r>
      <w:r w:rsidRPr="0056629F">
        <w:rPr>
          <w:rFonts w:ascii="Arial" w:hAnsi="Arial" w:cs="Arial"/>
          <w:sz w:val="24"/>
        </w:rPr>
        <w:t xml:space="preserve">f an organisation is to place greater focus on developing skills in-house, then greater focus will also need to be placed on retaining existing staff. </w:t>
      </w:r>
      <w:r w:rsidR="007C0796" w:rsidRPr="0056629F">
        <w:rPr>
          <w:rFonts w:ascii="Arial" w:hAnsi="Arial" w:cs="Arial"/>
          <w:sz w:val="24"/>
        </w:rPr>
        <w:t xml:space="preserve">Fortunately, the CIPD (2021b) report that investing in skill development also aids in increasing employee engagement and retention, thus highlighting that developing skills in-house has many benefits to it. </w:t>
      </w:r>
    </w:p>
    <w:p w:rsidR="0019293F" w:rsidRPr="0056629F" w:rsidRDefault="0019293F" w:rsidP="0019293F">
      <w:pPr>
        <w:pStyle w:val="Heading1"/>
        <w:spacing w:line="360" w:lineRule="auto"/>
        <w:rPr>
          <w:rFonts w:ascii="Arial" w:hAnsi="Arial" w:cs="Arial"/>
        </w:rPr>
      </w:pPr>
      <w:bookmarkStart w:id="5" w:name="_Toc94990884"/>
      <w:r w:rsidRPr="0056629F">
        <w:rPr>
          <w:rFonts w:ascii="Arial" w:hAnsi="Arial" w:cs="Arial"/>
        </w:rPr>
        <w:t>Internal factors Affecting Talent Management.</w:t>
      </w:r>
      <w:bookmarkEnd w:id="5"/>
      <w:r w:rsidRPr="0056629F">
        <w:rPr>
          <w:rFonts w:ascii="Arial" w:hAnsi="Arial" w:cs="Arial"/>
        </w:rPr>
        <w:t xml:space="preserve"> </w:t>
      </w:r>
    </w:p>
    <w:p w:rsidR="003E1B9D" w:rsidRPr="0056629F" w:rsidRDefault="00A612B4" w:rsidP="0019293F">
      <w:pPr>
        <w:spacing w:line="360" w:lineRule="auto"/>
        <w:rPr>
          <w:rFonts w:ascii="Arial" w:hAnsi="Arial" w:cs="Arial"/>
          <w:sz w:val="24"/>
        </w:rPr>
      </w:pPr>
      <w:r w:rsidRPr="0056629F">
        <w:rPr>
          <w:rFonts w:ascii="Arial" w:hAnsi="Arial" w:cs="Arial"/>
          <w:sz w:val="24"/>
        </w:rPr>
        <w:t xml:space="preserve">HEL have many benefits to offer such as flexibility in start and finish times, family </w:t>
      </w:r>
      <w:r w:rsidR="00A506F4" w:rsidRPr="0056629F">
        <w:rPr>
          <w:rFonts w:ascii="Arial" w:hAnsi="Arial" w:cs="Arial"/>
          <w:sz w:val="24"/>
        </w:rPr>
        <w:t xml:space="preserve">commitments and engagement events giving greater opportunity to attract, recruit and retain employees. Greater </w:t>
      </w:r>
      <w:r w:rsidR="00143658" w:rsidRPr="0056629F">
        <w:rPr>
          <w:rFonts w:ascii="Arial" w:hAnsi="Arial" w:cs="Arial"/>
          <w:sz w:val="24"/>
        </w:rPr>
        <w:t>benefits at an organisation can</w:t>
      </w:r>
      <w:r w:rsidR="00A506F4" w:rsidRPr="0056629F">
        <w:rPr>
          <w:rFonts w:ascii="Arial" w:hAnsi="Arial" w:cs="Arial"/>
          <w:sz w:val="24"/>
        </w:rPr>
        <w:t xml:space="preserve"> essentially negate the perception that there is a ‘better job’ elsewhere, improve job satisfaction, and reduce the chances of employees leaving the organisation and decrease employee turnover (Taylor, 2019). Furthermore, with the tight labour market jobseekers are essentially demanding exactly what they wish within employment, meaning that the more benefits an organisation is to offer the easier they will be able to attract talent.</w:t>
      </w:r>
      <w:r w:rsidR="00851F84" w:rsidRPr="0056629F">
        <w:rPr>
          <w:rFonts w:ascii="Arial" w:hAnsi="Arial" w:cs="Arial"/>
          <w:sz w:val="24"/>
        </w:rPr>
        <w:t xml:space="preserve"> Blake (2021) reports that whilst salary is important to employees, work-life balance and roles with higher a higher purpose are more attractive to employees and therefore, it is important to advertise these when recruiting externally and also practising it internally in order to retain employees.</w:t>
      </w:r>
    </w:p>
    <w:p w:rsidR="0019293F" w:rsidRPr="0056629F" w:rsidRDefault="003E1B9D" w:rsidP="0019293F">
      <w:pPr>
        <w:spacing w:line="360" w:lineRule="auto"/>
        <w:rPr>
          <w:rFonts w:ascii="Arial" w:hAnsi="Arial" w:cs="Arial"/>
          <w:sz w:val="24"/>
        </w:rPr>
      </w:pPr>
      <w:r w:rsidRPr="0056629F">
        <w:rPr>
          <w:rFonts w:ascii="Arial" w:hAnsi="Arial" w:cs="Arial"/>
          <w:sz w:val="24"/>
        </w:rPr>
        <w:t>A</w:t>
      </w:r>
      <w:r w:rsidR="0019293F" w:rsidRPr="0056629F">
        <w:rPr>
          <w:rFonts w:ascii="Arial" w:hAnsi="Arial" w:cs="Arial"/>
          <w:sz w:val="24"/>
        </w:rPr>
        <w:t xml:space="preserve"> recent MBO within HEL has resulted in a restructuring to a more layered hierarchy. This has meant that </w:t>
      </w:r>
      <w:r w:rsidR="004B02F1" w:rsidRPr="0056629F">
        <w:rPr>
          <w:rFonts w:ascii="Arial" w:hAnsi="Arial" w:cs="Arial"/>
          <w:sz w:val="24"/>
        </w:rPr>
        <w:t xml:space="preserve">many positions have become vacant allowing for natural progression amongst some </w:t>
      </w:r>
      <w:r w:rsidR="00E1302F" w:rsidRPr="0056629F">
        <w:rPr>
          <w:rFonts w:ascii="Arial" w:hAnsi="Arial" w:cs="Arial"/>
          <w:sz w:val="24"/>
        </w:rPr>
        <w:t>existing employees and enabling a greater focus on internal development.</w:t>
      </w:r>
      <w:r w:rsidR="001F33A2" w:rsidRPr="0056629F">
        <w:rPr>
          <w:rFonts w:ascii="Arial" w:hAnsi="Arial" w:cs="Arial"/>
          <w:sz w:val="24"/>
        </w:rPr>
        <w:t xml:space="preserve"> More internal vacancies means that a greater focus should be put on the retention of employees in order to ensure that the key employees that are identified to progress into the vacancies are likely to stay and undertake the higher </w:t>
      </w:r>
      <w:r w:rsidR="001F33A2" w:rsidRPr="0056629F">
        <w:rPr>
          <w:rFonts w:ascii="Arial" w:hAnsi="Arial" w:cs="Arial"/>
          <w:sz w:val="24"/>
        </w:rPr>
        <w:lastRenderedPageBreak/>
        <w:t xml:space="preserve">positions. </w:t>
      </w:r>
      <w:r w:rsidRPr="0056629F">
        <w:rPr>
          <w:rFonts w:ascii="Arial" w:hAnsi="Arial" w:cs="Arial"/>
          <w:sz w:val="24"/>
        </w:rPr>
        <w:t>However, as the CIPD (2021b) reported, progression and development are key factors in retaining and engaging employees.</w:t>
      </w:r>
    </w:p>
    <w:p w:rsidR="001F33A2" w:rsidRPr="0056629F" w:rsidRDefault="001F33A2" w:rsidP="0019293F">
      <w:pPr>
        <w:spacing w:line="360" w:lineRule="auto"/>
        <w:rPr>
          <w:rFonts w:ascii="Arial" w:hAnsi="Arial" w:cs="Arial"/>
          <w:sz w:val="24"/>
        </w:rPr>
      </w:pPr>
      <w:r w:rsidRPr="0056629F">
        <w:rPr>
          <w:rFonts w:ascii="Arial" w:hAnsi="Arial" w:cs="Arial"/>
          <w:sz w:val="24"/>
        </w:rPr>
        <w:t xml:space="preserve">Additionally, there are many opportunities that HEL can also take into consideration when effectively planning resourcing and talent management. The vast influx of new work for HEL denotes that there is a great sense of job security, </w:t>
      </w:r>
      <w:r w:rsidR="000459C0" w:rsidRPr="0056629F">
        <w:rPr>
          <w:rFonts w:ascii="Arial" w:hAnsi="Arial" w:cs="Arial"/>
          <w:sz w:val="24"/>
        </w:rPr>
        <w:t>and will inevitably result in many more new vacancies coming to the forefront. In order to ensure that HEL are agile and responsive in their efforts to effectively resource for the increased workload, they must also be innovative. This is an ideal opportunity to develop robust strategies for recruiting entry-level employees with the intention of developing their capabilities in-house, through programmes such as</w:t>
      </w:r>
      <w:r w:rsidR="003E1B9D" w:rsidRPr="0056629F">
        <w:rPr>
          <w:rFonts w:ascii="Arial" w:hAnsi="Arial" w:cs="Arial"/>
          <w:sz w:val="24"/>
        </w:rPr>
        <w:t xml:space="preserve"> an apprentice scheme.</w:t>
      </w:r>
    </w:p>
    <w:p w:rsidR="000459C0" w:rsidRPr="0056629F" w:rsidRDefault="00AF35BC" w:rsidP="0019293F">
      <w:pPr>
        <w:spacing w:line="360" w:lineRule="auto"/>
        <w:rPr>
          <w:rFonts w:ascii="Arial" w:hAnsi="Arial" w:cs="Arial"/>
          <w:sz w:val="24"/>
        </w:rPr>
      </w:pPr>
      <w:r w:rsidRPr="0056629F">
        <w:rPr>
          <w:rFonts w:ascii="Arial" w:hAnsi="Arial" w:cs="Arial"/>
          <w:sz w:val="24"/>
        </w:rPr>
        <w:t xml:space="preserve">Moreover, HEL do not currently operate any organisational planning in order to effectively manage talent and resourcing within the business. Therefore, this is also another great opportunity for HEL to improve on, in order to positively affect talent management. Organisational development will focus on enhancing the value of an organisation through utilising its current resources (CIPD, 2020). The CIPD (2020) further explain that continuous organisational development is critical in </w:t>
      </w:r>
      <w:r w:rsidR="00E910E4" w:rsidRPr="0056629F">
        <w:rPr>
          <w:rFonts w:ascii="Arial" w:hAnsi="Arial" w:cs="Arial"/>
          <w:sz w:val="24"/>
        </w:rPr>
        <w:t>aiding an organisation in achieving it goals through an ever-changing external and internal environment, purporting that organisational development is critical in an organisations success.</w:t>
      </w:r>
    </w:p>
    <w:p w:rsidR="00604269" w:rsidRPr="0056629F" w:rsidRDefault="00604269" w:rsidP="00C3314C">
      <w:pPr>
        <w:pStyle w:val="Heading1"/>
        <w:spacing w:line="360" w:lineRule="auto"/>
        <w:rPr>
          <w:rFonts w:ascii="Arial" w:hAnsi="Arial" w:cs="Arial"/>
        </w:rPr>
      </w:pPr>
      <w:bookmarkStart w:id="6" w:name="_Toc94990885"/>
      <w:r w:rsidRPr="0056629F">
        <w:rPr>
          <w:rFonts w:ascii="Arial" w:hAnsi="Arial" w:cs="Arial"/>
        </w:rPr>
        <w:t>HR Systems, Processes and Practices at HEL.</w:t>
      </w:r>
      <w:bookmarkEnd w:id="6"/>
    </w:p>
    <w:p w:rsidR="0041733D" w:rsidRPr="0056629F" w:rsidRDefault="00C3314C" w:rsidP="00C3314C">
      <w:pPr>
        <w:spacing w:line="360" w:lineRule="auto"/>
        <w:rPr>
          <w:rFonts w:ascii="Arial" w:hAnsi="Arial" w:cs="Arial"/>
          <w:sz w:val="24"/>
        </w:rPr>
      </w:pPr>
      <w:r w:rsidRPr="0056629F">
        <w:rPr>
          <w:rFonts w:ascii="Arial" w:hAnsi="Arial" w:cs="Arial"/>
          <w:sz w:val="24"/>
        </w:rPr>
        <w:t xml:space="preserve">Presently, HEL do not have robust systems in place that focus on effectively managing resources and talent both externally and internally. This results in a lack of organisation, a lack of genuine talent, high turnover of staff and increased ER issues. These issues all stem from a lack of process behind recruitment, lack of progression within the organisation causing decreased job satisfaction and decreased productivity due to </w:t>
      </w:r>
      <w:r w:rsidR="003E1B9D" w:rsidRPr="0056629F">
        <w:rPr>
          <w:rFonts w:ascii="Arial" w:hAnsi="Arial" w:cs="Arial"/>
          <w:sz w:val="24"/>
        </w:rPr>
        <w:t>a lack of constructive feedback which can in turn cause damage to the organisation in the form of cost implications and employee morale (Stovel and Bontis, 2002).</w:t>
      </w:r>
    </w:p>
    <w:p w:rsidR="00CB128C" w:rsidRPr="0056629F" w:rsidRDefault="00CB128C" w:rsidP="00CB128C">
      <w:pPr>
        <w:pStyle w:val="Heading2"/>
        <w:rPr>
          <w:rFonts w:ascii="Arial" w:hAnsi="Arial" w:cs="Arial"/>
        </w:rPr>
      </w:pPr>
      <w:bookmarkStart w:id="7" w:name="_Toc94990886"/>
      <w:r w:rsidRPr="0056629F">
        <w:rPr>
          <w:rFonts w:ascii="Arial" w:hAnsi="Arial" w:cs="Arial"/>
        </w:rPr>
        <w:t>Apprenticeship Schemes</w:t>
      </w:r>
      <w:bookmarkEnd w:id="7"/>
    </w:p>
    <w:p w:rsidR="00C3314C" w:rsidRPr="0056629F" w:rsidRDefault="00C3314C" w:rsidP="00C3314C">
      <w:pPr>
        <w:spacing w:line="360" w:lineRule="auto"/>
        <w:rPr>
          <w:rFonts w:ascii="Arial" w:hAnsi="Arial" w:cs="Arial"/>
          <w:sz w:val="24"/>
        </w:rPr>
      </w:pPr>
      <w:r w:rsidRPr="0056629F">
        <w:rPr>
          <w:rFonts w:ascii="Arial" w:hAnsi="Arial" w:cs="Arial"/>
          <w:sz w:val="24"/>
        </w:rPr>
        <w:t>Whilst HEL’s proc</w:t>
      </w:r>
      <w:r w:rsidR="00083089" w:rsidRPr="0056629F">
        <w:rPr>
          <w:rFonts w:ascii="Arial" w:hAnsi="Arial" w:cs="Arial"/>
          <w:sz w:val="24"/>
        </w:rPr>
        <w:t>esses are not robust,</w:t>
      </w:r>
      <w:r w:rsidRPr="0056629F">
        <w:rPr>
          <w:rFonts w:ascii="Arial" w:hAnsi="Arial" w:cs="Arial"/>
          <w:sz w:val="24"/>
        </w:rPr>
        <w:t xml:space="preserve"> there are many ways HEL attract and attain staff, and with improvement will be extremely effective in future. One of HEL’s biggest ways of resourcing is through apprenticeship schemes</w:t>
      </w:r>
      <w:r w:rsidR="00756BE8" w:rsidRPr="0056629F">
        <w:rPr>
          <w:rFonts w:ascii="Arial" w:hAnsi="Arial" w:cs="Arial"/>
          <w:sz w:val="24"/>
        </w:rPr>
        <w:t xml:space="preserve">. </w:t>
      </w:r>
      <w:r w:rsidR="00B254BB" w:rsidRPr="0056629F">
        <w:rPr>
          <w:rFonts w:ascii="Arial" w:hAnsi="Arial" w:cs="Arial"/>
          <w:sz w:val="24"/>
        </w:rPr>
        <w:t xml:space="preserve">The CIPD (2021c) </w:t>
      </w:r>
      <w:r w:rsidR="00B254BB" w:rsidRPr="0056629F">
        <w:rPr>
          <w:rFonts w:ascii="Arial" w:hAnsi="Arial" w:cs="Arial"/>
          <w:sz w:val="24"/>
        </w:rPr>
        <w:lastRenderedPageBreak/>
        <w:t>highlights that apprenticeships have many benefits to an organisation in terms of talent management, such as, maintaining or improving future skills in the business, improved standard within the good and services an organisation has to offer and improved employ</w:t>
      </w:r>
      <w:r w:rsidR="00DA44B9" w:rsidRPr="0056629F">
        <w:rPr>
          <w:rFonts w:ascii="Arial" w:hAnsi="Arial" w:cs="Arial"/>
          <w:sz w:val="24"/>
        </w:rPr>
        <w:t xml:space="preserve">ee morale. Apprenticeship schemes are easy ways to meet skills requirements, and ultimately avoid heavy reliance on the external market by efficiently planning the apprentice’s succession throughout their career. </w:t>
      </w:r>
    </w:p>
    <w:p w:rsidR="00DA44B9" w:rsidRPr="0056629F" w:rsidRDefault="00DA44B9" w:rsidP="00C3314C">
      <w:pPr>
        <w:spacing w:line="360" w:lineRule="auto"/>
        <w:rPr>
          <w:rFonts w:ascii="Arial" w:hAnsi="Arial" w:cs="Arial"/>
          <w:sz w:val="24"/>
        </w:rPr>
      </w:pPr>
      <w:r w:rsidRPr="0056629F">
        <w:rPr>
          <w:rFonts w:ascii="Arial" w:hAnsi="Arial" w:cs="Arial"/>
          <w:sz w:val="24"/>
        </w:rPr>
        <w:t xml:space="preserve">Unfortunately, at HEL whilst </w:t>
      </w:r>
      <w:r w:rsidR="00902DDF" w:rsidRPr="0056629F">
        <w:rPr>
          <w:rFonts w:ascii="Arial" w:hAnsi="Arial" w:cs="Arial"/>
          <w:sz w:val="24"/>
        </w:rPr>
        <w:t>apprenticeship</w:t>
      </w:r>
      <w:r w:rsidR="00592F47" w:rsidRPr="0056629F">
        <w:rPr>
          <w:rFonts w:ascii="Arial" w:hAnsi="Arial" w:cs="Arial"/>
          <w:sz w:val="24"/>
        </w:rPr>
        <w:t>s</w:t>
      </w:r>
      <w:r w:rsidR="00902DDF" w:rsidRPr="0056629F">
        <w:rPr>
          <w:rFonts w:ascii="Arial" w:hAnsi="Arial" w:cs="Arial"/>
          <w:sz w:val="24"/>
        </w:rPr>
        <w:t xml:space="preserve"> play a large role in its resourcing plans, there is still some room for improvement in order to effectively manage the talent of apprentices</w:t>
      </w:r>
      <w:r w:rsidR="00083089" w:rsidRPr="0056629F">
        <w:rPr>
          <w:rFonts w:ascii="Arial" w:hAnsi="Arial" w:cs="Arial"/>
          <w:sz w:val="24"/>
        </w:rPr>
        <w:t xml:space="preserve"> and ensure that they are destined for leadership roles within the organisation in future</w:t>
      </w:r>
      <w:r w:rsidR="00902DDF" w:rsidRPr="0056629F">
        <w:rPr>
          <w:rFonts w:ascii="Arial" w:hAnsi="Arial" w:cs="Arial"/>
          <w:sz w:val="24"/>
        </w:rPr>
        <w:t>. The CIPD (2021c) further explain that to maintain a successful apprenticeship scheme, employers need to provide ongoing support, pastoral care and mentoring, which HEL have neglected with their apprentices as the business is becoming busier and</w:t>
      </w:r>
      <w:r w:rsidR="00881BFD" w:rsidRPr="0056629F">
        <w:rPr>
          <w:rFonts w:ascii="Arial" w:hAnsi="Arial" w:cs="Arial"/>
          <w:sz w:val="24"/>
        </w:rPr>
        <w:t xml:space="preserve"> resources are becoming scarce. Unfortunately, </w:t>
      </w:r>
      <w:r w:rsidR="00083089" w:rsidRPr="0056629F">
        <w:rPr>
          <w:rFonts w:ascii="Arial" w:hAnsi="Arial" w:cs="Arial"/>
          <w:sz w:val="24"/>
        </w:rPr>
        <w:t xml:space="preserve">apprentices </w:t>
      </w:r>
      <w:r w:rsidR="009F0291" w:rsidRPr="0056629F">
        <w:rPr>
          <w:rFonts w:ascii="Arial" w:hAnsi="Arial" w:cs="Arial"/>
          <w:sz w:val="24"/>
        </w:rPr>
        <w:t xml:space="preserve">at HEL </w:t>
      </w:r>
      <w:r w:rsidR="00083089" w:rsidRPr="0056629F">
        <w:rPr>
          <w:rFonts w:ascii="Arial" w:hAnsi="Arial" w:cs="Arial"/>
          <w:sz w:val="24"/>
        </w:rPr>
        <w:t>are</w:t>
      </w:r>
      <w:r w:rsidR="009F0291" w:rsidRPr="0056629F">
        <w:rPr>
          <w:rFonts w:ascii="Arial" w:hAnsi="Arial" w:cs="Arial"/>
          <w:sz w:val="24"/>
        </w:rPr>
        <w:t xml:space="preserve"> often</w:t>
      </w:r>
      <w:r w:rsidR="00083089" w:rsidRPr="0056629F">
        <w:rPr>
          <w:rFonts w:ascii="Arial" w:hAnsi="Arial" w:cs="Arial"/>
          <w:sz w:val="24"/>
        </w:rPr>
        <w:t xml:space="preserve"> used as </w:t>
      </w:r>
      <w:r w:rsidR="009F0291" w:rsidRPr="0056629F">
        <w:rPr>
          <w:rFonts w:ascii="Arial" w:hAnsi="Arial" w:cs="Arial"/>
          <w:sz w:val="24"/>
        </w:rPr>
        <w:t xml:space="preserve">mere </w:t>
      </w:r>
      <w:r w:rsidR="00083089" w:rsidRPr="0056629F">
        <w:rPr>
          <w:rFonts w:ascii="Arial" w:hAnsi="Arial" w:cs="Arial"/>
          <w:sz w:val="24"/>
        </w:rPr>
        <w:t xml:space="preserve">labour and </w:t>
      </w:r>
      <w:r w:rsidR="00881BFD" w:rsidRPr="0056629F">
        <w:rPr>
          <w:rFonts w:ascii="Arial" w:hAnsi="Arial" w:cs="Arial"/>
          <w:sz w:val="24"/>
        </w:rPr>
        <w:t>their development as skilled tradespeople and future leaders is forsaken.</w:t>
      </w:r>
      <w:r w:rsidR="005021A1" w:rsidRPr="0056629F">
        <w:rPr>
          <w:rFonts w:ascii="Arial" w:hAnsi="Arial" w:cs="Arial"/>
          <w:sz w:val="24"/>
        </w:rPr>
        <w:t xml:space="preserve"> However, 78% of employers stated that hiring apprentices helped them improve productivity within their organisation and therefore they should be developed correctly in order to ensure this (Gov.uk, 2022).</w:t>
      </w:r>
    </w:p>
    <w:p w:rsidR="00592F47" w:rsidRPr="0056629F" w:rsidRDefault="00620F13" w:rsidP="00C3314C">
      <w:pPr>
        <w:spacing w:line="360" w:lineRule="auto"/>
        <w:rPr>
          <w:rFonts w:ascii="Arial" w:hAnsi="Arial" w:cs="Arial"/>
          <w:sz w:val="24"/>
        </w:rPr>
      </w:pPr>
      <w:r w:rsidRPr="0056629F">
        <w:rPr>
          <w:rFonts w:ascii="Arial" w:hAnsi="Arial" w:cs="Arial"/>
          <w:sz w:val="24"/>
        </w:rPr>
        <w:t>Roslansky (2021) underlines that hiring new employees based on</w:t>
      </w:r>
      <w:r w:rsidR="00881BFD" w:rsidRPr="0056629F">
        <w:rPr>
          <w:rFonts w:ascii="Arial" w:hAnsi="Arial" w:cs="Arial"/>
          <w:sz w:val="24"/>
        </w:rPr>
        <w:t xml:space="preserve"> their skill set rather than their</w:t>
      </w:r>
      <w:r w:rsidRPr="0056629F">
        <w:rPr>
          <w:rFonts w:ascii="Arial" w:hAnsi="Arial" w:cs="Arial"/>
          <w:sz w:val="24"/>
        </w:rPr>
        <w:t xml:space="preserve"> work experience can significantly expand the diversity of talent pools and become an effective hiring tool. Apprenticeships are an effective way of doing this, being able to set aside work experience and qualifications with the expectation that this will be achieved </w:t>
      </w:r>
      <w:r w:rsidR="005C06E1" w:rsidRPr="0056629F">
        <w:rPr>
          <w:rFonts w:ascii="Arial" w:hAnsi="Arial" w:cs="Arial"/>
          <w:sz w:val="24"/>
        </w:rPr>
        <w:t>in-</w:t>
      </w:r>
      <w:r w:rsidRPr="0056629F">
        <w:rPr>
          <w:rFonts w:ascii="Arial" w:hAnsi="Arial" w:cs="Arial"/>
          <w:sz w:val="24"/>
        </w:rPr>
        <w:t>house can m</w:t>
      </w:r>
      <w:r w:rsidR="005C06E1" w:rsidRPr="0056629F">
        <w:rPr>
          <w:rFonts w:ascii="Arial" w:hAnsi="Arial" w:cs="Arial"/>
          <w:sz w:val="24"/>
        </w:rPr>
        <w:t xml:space="preserve">aximise the skill-set of </w:t>
      </w:r>
      <w:r w:rsidR="00881BFD" w:rsidRPr="0056629F">
        <w:rPr>
          <w:rFonts w:ascii="Arial" w:hAnsi="Arial" w:cs="Arial"/>
          <w:sz w:val="24"/>
        </w:rPr>
        <w:t xml:space="preserve">the </w:t>
      </w:r>
      <w:r w:rsidR="005C06E1" w:rsidRPr="0056629F">
        <w:rPr>
          <w:rFonts w:ascii="Arial" w:hAnsi="Arial" w:cs="Arial"/>
          <w:sz w:val="24"/>
        </w:rPr>
        <w:t>whole business</w:t>
      </w:r>
      <w:r w:rsidR="00881BFD" w:rsidRPr="0056629F">
        <w:rPr>
          <w:rFonts w:ascii="Arial" w:hAnsi="Arial" w:cs="Arial"/>
          <w:sz w:val="24"/>
        </w:rPr>
        <w:t xml:space="preserve"> ready for</w:t>
      </w:r>
      <w:r w:rsidRPr="0056629F">
        <w:rPr>
          <w:rFonts w:ascii="Arial" w:hAnsi="Arial" w:cs="Arial"/>
          <w:sz w:val="24"/>
        </w:rPr>
        <w:t xml:space="preserve"> the future.</w:t>
      </w:r>
      <w:r w:rsidR="00592F47" w:rsidRPr="0056629F">
        <w:rPr>
          <w:rFonts w:ascii="Arial" w:hAnsi="Arial" w:cs="Arial"/>
          <w:sz w:val="24"/>
        </w:rPr>
        <w:t xml:space="preserve"> Furthermore, Campbell and Keen (2020) state that apprenticeships will be highly important to the UK’s post-pandemic recovery and highlight that at the company EY Global, apprentices are seen as the future leaders and therefore greater focus is placed on the</w:t>
      </w:r>
      <w:r w:rsidR="00881BFD" w:rsidRPr="0056629F">
        <w:rPr>
          <w:rFonts w:ascii="Arial" w:hAnsi="Arial" w:cs="Arial"/>
          <w:sz w:val="24"/>
        </w:rPr>
        <w:t>ir apprenticeship programmes in</w:t>
      </w:r>
      <w:r w:rsidR="00592F47" w:rsidRPr="0056629F">
        <w:rPr>
          <w:rFonts w:ascii="Arial" w:hAnsi="Arial" w:cs="Arial"/>
          <w:sz w:val="24"/>
        </w:rPr>
        <w:t xml:space="preserve"> order to ensure that skills that may be needed in the future are already </w:t>
      </w:r>
      <w:r w:rsidR="00881BFD" w:rsidRPr="0056629F">
        <w:rPr>
          <w:rFonts w:ascii="Arial" w:hAnsi="Arial" w:cs="Arial"/>
          <w:sz w:val="24"/>
        </w:rPr>
        <w:t>being developed and integrated in the organisation now.</w:t>
      </w:r>
      <w:r w:rsidR="00B1705F" w:rsidRPr="0056629F">
        <w:rPr>
          <w:rFonts w:ascii="Arial" w:hAnsi="Arial" w:cs="Arial"/>
          <w:sz w:val="24"/>
        </w:rPr>
        <w:t xml:space="preserve"> </w:t>
      </w:r>
    </w:p>
    <w:p w:rsidR="008C1769" w:rsidRPr="0056629F" w:rsidRDefault="001D1652" w:rsidP="00C3314C">
      <w:pPr>
        <w:spacing w:line="360" w:lineRule="auto"/>
        <w:rPr>
          <w:rFonts w:ascii="Arial" w:hAnsi="Arial" w:cs="Arial"/>
          <w:sz w:val="24"/>
        </w:rPr>
      </w:pPr>
      <w:r w:rsidRPr="0056629F">
        <w:rPr>
          <w:rFonts w:ascii="Arial" w:hAnsi="Arial" w:cs="Arial"/>
          <w:sz w:val="24"/>
        </w:rPr>
        <w:t xml:space="preserve">Taylor (2019) explains that employing people directly from educational institutions is an effective way of influencing the organisations own labour market and introducing fresh talent into the organisation. </w:t>
      </w:r>
      <w:r w:rsidR="00A06D8E" w:rsidRPr="0056629F">
        <w:rPr>
          <w:rFonts w:ascii="Arial" w:hAnsi="Arial" w:cs="Arial"/>
          <w:sz w:val="24"/>
        </w:rPr>
        <w:t xml:space="preserve">Subsequently, by raising the profile of the company within the community through local schools by providing industry placements, </w:t>
      </w:r>
      <w:r w:rsidR="00A06D8E" w:rsidRPr="0056629F">
        <w:rPr>
          <w:rFonts w:ascii="Arial" w:hAnsi="Arial" w:cs="Arial"/>
          <w:sz w:val="24"/>
        </w:rPr>
        <w:lastRenderedPageBreak/>
        <w:t>arranging school visits and buying or donating equipment for the schools, it can be a significant tool in ensuring that more people know the business from a young age and influence them into being a part of the industry and organisation when they are older.</w:t>
      </w:r>
    </w:p>
    <w:p w:rsidR="00BE408A" w:rsidRPr="0056629F" w:rsidRDefault="00A247BF" w:rsidP="00C3314C">
      <w:pPr>
        <w:spacing w:line="360" w:lineRule="auto"/>
        <w:rPr>
          <w:rFonts w:ascii="Arial" w:hAnsi="Arial" w:cs="Arial"/>
          <w:sz w:val="24"/>
        </w:rPr>
      </w:pPr>
      <w:r w:rsidRPr="0056629F">
        <w:rPr>
          <w:rFonts w:ascii="Arial" w:hAnsi="Arial" w:cs="Arial"/>
          <w:sz w:val="24"/>
        </w:rPr>
        <w:t xml:space="preserve">Furthermore, with the pandemic particularly affecting young workers aged between 16 and 24 (ONS, </w:t>
      </w:r>
      <w:r w:rsidR="008C38BD" w:rsidRPr="0056629F">
        <w:rPr>
          <w:rFonts w:ascii="Arial" w:hAnsi="Arial" w:cs="Arial"/>
          <w:sz w:val="24"/>
        </w:rPr>
        <w:t xml:space="preserve">2020a), the government released funding opportunities to promote organisations employing young workers in the ‘A plan for Jobs 2020’ (HM Treasury, 2020), such as the ‘Kickstart scheme’ and further apprenticeship funding (CIPD, 2020c). This means that, now more than ever, </w:t>
      </w:r>
      <w:r w:rsidR="008E180E" w:rsidRPr="0056629F">
        <w:rPr>
          <w:rFonts w:ascii="Arial" w:hAnsi="Arial" w:cs="Arial"/>
          <w:sz w:val="24"/>
        </w:rPr>
        <w:t>implementing apprenticeship</w:t>
      </w:r>
      <w:r w:rsidR="008C38BD" w:rsidRPr="0056629F">
        <w:rPr>
          <w:rFonts w:ascii="Arial" w:hAnsi="Arial" w:cs="Arial"/>
          <w:sz w:val="24"/>
        </w:rPr>
        <w:t xml:space="preserve"> schemes within an organisation to loosen</w:t>
      </w:r>
      <w:r w:rsidR="008E180E" w:rsidRPr="0056629F">
        <w:rPr>
          <w:rFonts w:ascii="Arial" w:hAnsi="Arial" w:cs="Arial"/>
          <w:sz w:val="24"/>
        </w:rPr>
        <w:t xml:space="preserve"> </w:t>
      </w:r>
      <w:r w:rsidR="008C38BD" w:rsidRPr="0056629F">
        <w:rPr>
          <w:rFonts w:ascii="Arial" w:hAnsi="Arial" w:cs="Arial"/>
          <w:sz w:val="24"/>
        </w:rPr>
        <w:t>the labour market slightly is easie</w:t>
      </w:r>
      <w:r w:rsidR="008E180E" w:rsidRPr="0056629F">
        <w:rPr>
          <w:rFonts w:ascii="Arial" w:hAnsi="Arial" w:cs="Arial"/>
          <w:sz w:val="24"/>
        </w:rPr>
        <w:t>r and more cost effective than it ever has been and can therefore be extremely effective.</w:t>
      </w:r>
    </w:p>
    <w:p w:rsidR="00CB128C" w:rsidRPr="0056629F" w:rsidRDefault="00CB128C" w:rsidP="00CB128C">
      <w:pPr>
        <w:pStyle w:val="Heading2"/>
        <w:rPr>
          <w:rFonts w:ascii="Arial" w:hAnsi="Arial" w:cs="Arial"/>
        </w:rPr>
      </w:pPr>
      <w:bookmarkStart w:id="8" w:name="_Toc94990887"/>
      <w:r w:rsidRPr="0056629F">
        <w:rPr>
          <w:rFonts w:ascii="Arial" w:hAnsi="Arial" w:cs="Arial"/>
        </w:rPr>
        <w:t>Succession Planning</w:t>
      </w:r>
      <w:bookmarkEnd w:id="8"/>
    </w:p>
    <w:p w:rsidR="00035711" w:rsidRPr="0056629F" w:rsidRDefault="008136BB" w:rsidP="00C3314C">
      <w:pPr>
        <w:spacing w:line="360" w:lineRule="auto"/>
        <w:rPr>
          <w:rFonts w:ascii="Arial" w:hAnsi="Arial" w:cs="Arial"/>
          <w:sz w:val="24"/>
        </w:rPr>
      </w:pPr>
      <w:r w:rsidRPr="0056629F">
        <w:rPr>
          <w:rFonts w:ascii="Arial" w:hAnsi="Arial" w:cs="Arial"/>
          <w:sz w:val="24"/>
        </w:rPr>
        <w:t>HEL does not currently</w:t>
      </w:r>
      <w:r w:rsidR="00DA1538" w:rsidRPr="0056629F">
        <w:rPr>
          <w:rFonts w:ascii="Arial" w:hAnsi="Arial" w:cs="Arial"/>
          <w:sz w:val="24"/>
        </w:rPr>
        <w:t xml:space="preserve"> effectively manage a formalised progression </w:t>
      </w:r>
      <w:r w:rsidR="00B0118F" w:rsidRPr="0056629F">
        <w:rPr>
          <w:rFonts w:ascii="Arial" w:hAnsi="Arial" w:cs="Arial"/>
          <w:sz w:val="24"/>
        </w:rPr>
        <w:t xml:space="preserve">or succession </w:t>
      </w:r>
      <w:r w:rsidR="00DA1538" w:rsidRPr="0056629F">
        <w:rPr>
          <w:rFonts w:ascii="Arial" w:hAnsi="Arial" w:cs="Arial"/>
          <w:sz w:val="24"/>
        </w:rPr>
        <w:t>route process and therefor</w:t>
      </w:r>
      <w:r w:rsidR="005C06E1" w:rsidRPr="0056629F">
        <w:rPr>
          <w:rFonts w:ascii="Arial" w:hAnsi="Arial" w:cs="Arial"/>
          <w:sz w:val="24"/>
        </w:rPr>
        <w:t>e</w:t>
      </w:r>
      <w:r w:rsidR="00DA1538" w:rsidRPr="0056629F">
        <w:rPr>
          <w:rFonts w:ascii="Arial" w:hAnsi="Arial" w:cs="Arial"/>
          <w:sz w:val="24"/>
        </w:rPr>
        <w:t xml:space="preserve"> does not</w:t>
      </w:r>
      <w:r w:rsidR="005C06E1" w:rsidRPr="0056629F">
        <w:rPr>
          <w:rFonts w:ascii="Arial" w:hAnsi="Arial" w:cs="Arial"/>
          <w:sz w:val="24"/>
        </w:rPr>
        <w:t xml:space="preserve"> consciously</w:t>
      </w:r>
      <w:r w:rsidR="00DA1538" w:rsidRPr="0056629F">
        <w:rPr>
          <w:rFonts w:ascii="Arial" w:hAnsi="Arial" w:cs="Arial"/>
          <w:sz w:val="24"/>
        </w:rPr>
        <w:t xml:space="preserve"> allow for functional development among employees which leaves the organisation open to vulnerabilities when there is sudden change and skills gaps within departments.</w:t>
      </w:r>
      <w:r w:rsidR="00985E74" w:rsidRPr="0056629F">
        <w:rPr>
          <w:rFonts w:ascii="Arial" w:hAnsi="Arial" w:cs="Arial"/>
          <w:sz w:val="24"/>
        </w:rPr>
        <w:t xml:space="preserve"> Barnett and Davis (</w:t>
      </w:r>
      <w:r w:rsidR="00432025" w:rsidRPr="0056629F">
        <w:rPr>
          <w:rFonts w:ascii="Arial" w:hAnsi="Arial" w:cs="Arial"/>
          <w:sz w:val="24"/>
        </w:rPr>
        <w:t>2008</w:t>
      </w:r>
      <w:r w:rsidR="00985E74" w:rsidRPr="0056629F">
        <w:rPr>
          <w:rFonts w:ascii="Arial" w:hAnsi="Arial" w:cs="Arial"/>
          <w:sz w:val="24"/>
        </w:rPr>
        <w:t xml:space="preserve">) </w:t>
      </w:r>
      <w:r w:rsidR="00432025" w:rsidRPr="0056629F">
        <w:rPr>
          <w:rFonts w:ascii="Arial" w:hAnsi="Arial" w:cs="Arial"/>
          <w:sz w:val="24"/>
        </w:rPr>
        <w:t>underlines that progression</w:t>
      </w:r>
      <w:r w:rsidR="00B0118F" w:rsidRPr="0056629F">
        <w:rPr>
          <w:rFonts w:ascii="Arial" w:hAnsi="Arial" w:cs="Arial"/>
          <w:sz w:val="24"/>
        </w:rPr>
        <w:t xml:space="preserve"> and succession</w:t>
      </w:r>
      <w:r w:rsidR="00432025" w:rsidRPr="0056629F">
        <w:rPr>
          <w:rFonts w:ascii="Arial" w:hAnsi="Arial" w:cs="Arial"/>
          <w:sz w:val="24"/>
        </w:rPr>
        <w:t xml:space="preserve"> planning offers organisations benefits through providing continuity in leadership, decreased turnover and increased retention of key employees whilst also contributing indirectly and directly to business and financial results. </w:t>
      </w:r>
    </w:p>
    <w:p w:rsidR="008136BB" w:rsidRPr="0056629F" w:rsidRDefault="00035711" w:rsidP="00C3314C">
      <w:pPr>
        <w:spacing w:line="360" w:lineRule="auto"/>
        <w:rPr>
          <w:rFonts w:ascii="Arial" w:hAnsi="Arial" w:cs="Arial"/>
          <w:sz w:val="24"/>
        </w:rPr>
      </w:pPr>
      <w:r w:rsidRPr="0056629F">
        <w:rPr>
          <w:rFonts w:ascii="Arial" w:hAnsi="Arial" w:cs="Arial"/>
          <w:sz w:val="24"/>
        </w:rPr>
        <w:t>Furthermore, many organisations stress the importance of succession planning such as Disney, GE and Microsoft (Cavanaugh, 2017</w:t>
      </w:r>
      <w:r w:rsidR="00B1705F" w:rsidRPr="0056629F">
        <w:rPr>
          <w:rFonts w:ascii="Arial" w:hAnsi="Arial" w:cs="Arial"/>
          <w:sz w:val="24"/>
        </w:rPr>
        <w:t>; Harrell, 2016</w:t>
      </w:r>
      <w:r w:rsidRPr="0056629F">
        <w:rPr>
          <w:rFonts w:ascii="Arial" w:hAnsi="Arial" w:cs="Arial"/>
          <w:sz w:val="24"/>
        </w:rPr>
        <w:t xml:space="preserve">). </w:t>
      </w:r>
      <w:r w:rsidR="00432025" w:rsidRPr="0056629F">
        <w:rPr>
          <w:rFonts w:ascii="Arial" w:hAnsi="Arial" w:cs="Arial"/>
          <w:sz w:val="24"/>
        </w:rPr>
        <w:t>Evidently, progression pl</w:t>
      </w:r>
      <w:r w:rsidR="00FE25E2" w:rsidRPr="0056629F">
        <w:rPr>
          <w:rFonts w:ascii="Arial" w:hAnsi="Arial" w:cs="Arial"/>
          <w:sz w:val="24"/>
        </w:rPr>
        <w:t>anning is a necessary</w:t>
      </w:r>
      <w:r w:rsidR="00432025" w:rsidRPr="0056629F">
        <w:rPr>
          <w:rFonts w:ascii="Arial" w:hAnsi="Arial" w:cs="Arial"/>
          <w:sz w:val="24"/>
        </w:rPr>
        <w:t xml:space="preserve"> aspect to explore when managing talent and r</w:t>
      </w:r>
      <w:r w:rsidR="00881BFD" w:rsidRPr="0056629F">
        <w:rPr>
          <w:rFonts w:ascii="Arial" w:hAnsi="Arial" w:cs="Arial"/>
          <w:sz w:val="24"/>
        </w:rPr>
        <w:t>esources within an organisation, especially given the challenges that have come with the recent pandemic.</w:t>
      </w:r>
    </w:p>
    <w:p w:rsidR="003065F2" w:rsidRPr="0056629F" w:rsidRDefault="00FE25E2" w:rsidP="00C3314C">
      <w:pPr>
        <w:spacing w:line="360" w:lineRule="auto"/>
        <w:rPr>
          <w:rFonts w:ascii="Arial" w:hAnsi="Arial" w:cs="Arial"/>
          <w:sz w:val="24"/>
        </w:rPr>
      </w:pPr>
      <w:r w:rsidRPr="0056629F">
        <w:rPr>
          <w:rFonts w:ascii="Arial" w:hAnsi="Arial" w:cs="Arial"/>
          <w:sz w:val="24"/>
        </w:rPr>
        <w:t xml:space="preserve">Taylor (2019) underpins that the traditional approaches to succession or progression planning have </w:t>
      </w:r>
      <w:r w:rsidR="00A35ED6" w:rsidRPr="0056629F">
        <w:rPr>
          <w:rFonts w:ascii="Arial" w:hAnsi="Arial" w:cs="Arial"/>
          <w:sz w:val="24"/>
        </w:rPr>
        <w:t xml:space="preserve">many disadvantages to </w:t>
      </w:r>
      <w:r w:rsidRPr="0056629F">
        <w:rPr>
          <w:rFonts w:ascii="Arial" w:hAnsi="Arial" w:cs="Arial"/>
          <w:sz w:val="24"/>
        </w:rPr>
        <w:t>many organisations such as, subjective selection, disfavouring women and ethnic minorities and that it does not often conform with principles of ‘best practice’ HRM.</w:t>
      </w:r>
      <w:r w:rsidR="00A35ED6" w:rsidRPr="0056629F">
        <w:rPr>
          <w:rFonts w:ascii="Arial" w:hAnsi="Arial" w:cs="Arial"/>
          <w:sz w:val="24"/>
        </w:rPr>
        <w:t xml:space="preserve"> </w:t>
      </w:r>
      <w:r w:rsidR="00195E34" w:rsidRPr="0056629F">
        <w:rPr>
          <w:rFonts w:ascii="Arial" w:hAnsi="Arial" w:cs="Arial"/>
          <w:sz w:val="24"/>
        </w:rPr>
        <w:t xml:space="preserve">Moreover, the CIPD (2020b) Highlight that a further issue with succession planning is that it does not consider the non-managerial roles that may still be instrumental in the company’s success. For example, at HEL </w:t>
      </w:r>
      <w:r w:rsidR="003065F2" w:rsidRPr="0056629F">
        <w:rPr>
          <w:rFonts w:ascii="Arial" w:hAnsi="Arial" w:cs="Arial"/>
          <w:sz w:val="24"/>
        </w:rPr>
        <w:t>individuals who are</w:t>
      </w:r>
      <w:r w:rsidR="00195E34" w:rsidRPr="0056629F">
        <w:rPr>
          <w:rFonts w:ascii="Arial" w:hAnsi="Arial" w:cs="Arial"/>
          <w:sz w:val="24"/>
        </w:rPr>
        <w:t xml:space="preserve"> electrician</w:t>
      </w:r>
      <w:r w:rsidR="003065F2" w:rsidRPr="0056629F">
        <w:rPr>
          <w:rFonts w:ascii="Arial" w:hAnsi="Arial" w:cs="Arial"/>
          <w:sz w:val="24"/>
        </w:rPr>
        <w:t>s</w:t>
      </w:r>
      <w:r w:rsidR="00195E34" w:rsidRPr="0056629F">
        <w:rPr>
          <w:rFonts w:ascii="Arial" w:hAnsi="Arial" w:cs="Arial"/>
          <w:sz w:val="24"/>
        </w:rPr>
        <w:t xml:space="preserve"> and technicians may operate in </w:t>
      </w:r>
      <w:r w:rsidR="003065F2" w:rsidRPr="0056629F">
        <w:rPr>
          <w:rFonts w:ascii="Arial" w:hAnsi="Arial" w:cs="Arial"/>
          <w:sz w:val="24"/>
        </w:rPr>
        <w:lastRenderedPageBreak/>
        <w:t>extremely</w:t>
      </w:r>
      <w:r w:rsidR="00195E34" w:rsidRPr="0056629F">
        <w:rPr>
          <w:rFonts w:ascii="Arial" w:hAnsi="Arial" w:cs="Arial"/>
          <w:sz w:val="24"/>
        </w:rPr>
        <w:t xml:space="preserve"> specialised fields such as fibre optic</w:t>
      </w:r>
      <w:r w:rsidR="003065F2" w:rsidRPr="0056629F">
        <w:rPr>
          <w:rFonts w:ascii="Arial" w:hAnsi="Arial" w:cs="Arial"/>
          <w:sz w:val="24"/>
        </w:rPr>
        <w:t>s</w:t>
      </w:r>
      <w:r w:rsidR="00195E34" w:rsidRPr="0056629F">
        <w:rPr>
          <w:rFonts w:ascii="Arial" w:hAnsi="Arial" w:cs="Arial"/>
          <w:sz w:val="24"/>
        </w:rPr>
        <w:t xml:space="preserve">, and when these employees depart the organisation, usually they are not replaced due to insufficient training amongst other employees in these fields. </w:t>
      </w:r>
    </w:p>
    <w:p w:rsidR="00FE25E2" w:rsidRPr="0056629F" w:rsidRDefault="003065F2" w:rsidP="00C3314C">
      <w:pPr>
        <w:spacing w:line="360" w:lineRule="auto"/>
        <w:rPr>
          <w:rFonts w:ascii="Arial" w:hAnsi="Arial" w:cs="Arial"/>
          <w:sz w:val="24"/>
        </w:rPr>
      </w:pPr>
      <w:r w:rsidRPr="0056629F">
        <w:rPr>
          <w:rFonts w:ascii="Arial" w:hAnsi="Arial" w:cs="Arial"/>
          <w:sz w:val="24"/>
        </w:rPr>
        <w:t>On the other hand, however,</w:t>
      </w:r>
      <w:r w:rsidR="00A35ED6" w:rsidRPr="0056629F">
        <w:rPr>
          <w:rFonts w:ascii="Arial" w:hAnsi="Arial" w:cs="Arial"/>
          <w:sz w:val="24"/>
        </w:rPr>
        <w:t xml:space="preserve"> Kispal-Vitai and Wood (2009) deemed that research suggested there was a clear link between an organisations superior business performance to the presence of a formal succession planning strategy within that organisation. Furthermore, Taylor (2019) agrees that a succession plan can indeed improve retention, enhance the employer’s reputation and contribute towards a stronger organisational development.</w:t>
      </w:r>
      <w:r w:rsidR="00A26F63" w:rsidRPr="0056629F">
        <w:rPr>
          <w:rFonts w:ascii="Arial" w:hAnsi="Arial" w:cs="Arial"/>
          <w:sz w:val="24"/>
        </w:rPr>
        <w:t xml:space="preserve"> </w:t>
      </w:r>
    </w:p>
    <w:p w:rsidR="00B0118F" w:rsidRPr="0056629F" w:rsidRDefault="002F43D2" w:rsidP="00C3314C">
      <w:pPr>
        <w:spacing w:line="360" w:lineRule="auto"/>
        <w:rPr>
          <w:rFonts w:ascii="Arial" w:hAnsi="Arial" w:cs="Arial"/>
          <w:sz w:val="24"/>
        </w:rPr>
      </w:pPr>
      <w:r w:rsidRPr="0056629F">
        <w:rPr>
          <w:rFonts w:ascii="Arial" w:hAnsi="Arial" w:cs="Arial"/>
          <w:sz w:val="24"/>
        </w:rPr>
        <w:t>At the company Selangor Dredging Berhad, the Head of Human Resources reported to Writer (2019) that 80% of team manager and above positions had been filled by talent that had emerged through the succession planning initiative that they had implement</w:t>
      </w:r>
      <w:r w:rsidR="00616350" w:rsidRPr="0056629F">
        <w:rPr>
          <w:rFonts w:ascii="Arial" w:hAnsi="Arial" w:cs="Arial"/>
          <w:sz w:val="24"/>
        </w:rPr>
        <w:t>ed</w:t>
      </w:r>
      <w:r w:rsidRPr="0056629F">
        <w:rPr>
          <w:rFonts w:ascii="Arial" w:hAnsi="Arial" w:cs="Arial"/>
          <w:sz w:val="24"/>
        </w:rPr>
        <w:t xml:space="preserve"> through the talent management programme. This highlights that succession planning can be </w:t>
      </w:r>
      <w:r w:rsidR="00616350" w:rsidRPr="0056629F">
        <w:rPr>
          <w:rFonts w:ascii="Arial" w:hAnsi="Arial" w:cs="Arial"/>
          <w:sz w:val="24"/>
        </w:rPr>
        <w:t>an extremely effective way of resourcing, and be exceedingly beneficial in ensuring continuous leadership in an organisation. Even more so, Wilkerson (2007) highlighted that Succession planning was becoming imperative to the operation of a business, and that it is a key element to managing talent and aiding the organisation in achieving its future goals.</w:t>
      </w:r>
    </w:p>
    <w:p w:rsidR="00CB128C" w:rsidRPr="0056629F" w:rsidRDefault="00CB128C" w:rsidP="00C3314C">
      <w:pPr>
        <w:spacing w:line="360" w:lineRule="auto"/>
        <w:rPr>
          <w:rFonts w:ascii="Arial" w:hAnsi="Arial" w:cs="Arial"/>
          <w:sz w:val="24"/>
        </w:rPr>
      </w:pPr>
      <w:r w:rsidRPr="0056629F">
        <w:rPr>
          <w:rFonts w:ascii="Arial" w:hAnsi="Arial" w:cs="Arial"/>
          <w:sz w:val="24"/>
        </w:rPr>
        <w:t xml:space="preserve">Taylor (2019) and Bechet (2008) highlight that there are distinct stages to effective successions plans. This included identifying the key positions that require specific expertise and experience in order to be carried out efficiently, this usually involves chief executives and senior managers according to Nyberg et al (2017). </w:t>
      </w:r>
      <w:r w:rsidR="00375F2B" w:rsidRPr="0056629F">
        <w:rPr>
          <w:rFonts w:ascii="Arial" w:hAnsi="Arial" w:cs="Arial"/>
          <w:sz w:val="24"/>
        </w:rPr>
        <w:t>Furthermore, this can also involve ‘key contributors’ to the organisation according to Cascio et al. (2017), who are individuals within an organisation who will cause significant disruption to the company if they were to leave for example, engineers who are specialised in an extremely specific skill.</w:t>
      </w:r>
    </w:p>
    <w:p w:rsidR="004538D2" w:rsidRPr="0056629F" w:rsidRDefault="004538D2" w:rsidP="00C3314C">
      <w:pPr>
        <w:spacing w:line="360" w:lineRule="auto"/>
        <w:rPr>
          <w:rFonts w:ascii="Arial" w:hAnsi="Arial" w:cs="Arial"/>
          <w:sz w:val="24"/>
        </w:rPr>
      </w:pPr>
      <w:r w:rsidRPr="0056629F">
        <w:rPr>
          <w:rFonts w:ascii="Arial" w:hAnsi="Arial" w:cs="Arial"/>
          <w:sz w:val="24"/>
        </w:rPr>
        <w:t>Secondly, Taylor (2019) and Bechet (2008) underline that the next step is interpreting the key capabilities and attributes that will be required within this role in the future. It is fundamental at this point that the successor is chosen for what is right at the time they are going to succeed, and not for the present (Bowick, 1996; Cascio et al., 2017).</w:t>
      </w:r>
    </w:p>
    <w:p w:rsidR="004538D2" w:rsidRPr="0056629F" w:rsidRDefault="004538D2" w:rsidP="00C3314C">
      <w:pPr>
        <w:spacing w:line="360" w:lineRule="auto"/>
        <w:rPr>
          <w:rFonts w:ascii="Arial" w:hAnsi="Arial" w:cs="Arial"/>
          <w:sz w:val="24"/>
        </w:rPr>
      </w:pPr>
      <w:r w:rsidRPr="0056629F">
        <w:rPr>
          <w:rFonts w:ascii="Arial" w:hAnsi="Arial" w:cs="Arial"/>
          <w:sz w:val="24"/>
        </w:rPr>
        <w:lastRenderedPageBreak/>
        <w:t>Next, it is essential that candidates are identified for these positions (Taylor, 2019; B</w:t>
      </w:r>
      <w:r w:rsidR="00A971AB" w:rsidRPr="0056629F">
        <w:rPr>
          <w:rFonts w:ascii="Arial" w:hAnsi="Arial" w:cs="Arial"/>
          <w:sz w:val="24"/>
        </w:rPr>
        <w:t>echet, 2008</w:t>
      </w:r>
      <w:r w:rsidRPr="0056629F">
        <w:rPr>
          <w:rFonts w:ascii="Arial" w:hAnsi="Arial" w:cs="Arial"/>
          <w:sz w:val="24"/>
        </w:rPr>
        <w:t>).</w:t>
      </w:r>
      <w:r w:rsidR="006830A7" w:rsidRPr="0056629F">
        <w:rPr>
          <w:rFonts w:ascii="Arial" w:hAnsi="Arial" w:cs="Arial"/>
          <w:sz w:val="24"/>
        </w:rPr>
        <w:t xml:space="preserve"> Blass (2009) explains that one method of identifying potential candidates is through grading employees on performance and potential by using a nine-box grid which rates </w:t>
      </w:r>
      <w:r w:rsidR="00761B42" w:rsidRPr="0056629F">
        <w:rPr>
          <w:rFonts w:ascii="Arial" w:hAnsi="Arial" w:cs="Arial"/>
          <w:sz w:val="24"/>
        </w:rPr>
        <w:t>employees performance as good, satisfactory or poor and their future management potential as high, moderate or limited.</w:t>
      </w:r>
    </w:p>
    <w:p w:rsidR="00A971AB" w:rsidRPr="0056629F" w:rsidRDefault="00A971AB" w:rsidP="00C3314C">
      <w:pPr>
        <w:spacing w:line="360" w:lineRule="auto"/>
        <w:rPr>
          <w:rFonts w:ascii="Arial" w:hAnsi="Arial" w:cs="Arial"/>
          <w:sz w:val="24"/>
        </w:rPr>
      </w:pPr>
      <w:r w:rsidRPr="0056629F">
        <w:rPr>
          <w:rFonts w:ascii="Arial" w:hAnsi="Arial" w:cs="Arial"/>
          <w:sz w:val="24"/>
        </w:rPr>
        <w:t>Subsequently, the identified individuals should then be provided with focused development plans in order to prepare them to assume those key positions in future (Taylor, 2019; Bechet, 2008). Succession plans will vary significantly depending on the individual, the role and the circumstances of the current post-holder.</w:t>
      </w:r>
    </w:p>
    <w:p w:rsidR="004F14FA" w:rsidRPr="0056629F" w:rsidRDefault="00A971AB" w:rsidP="00C3314C">
      <w:pPr>
        <w:spacing w:line="360" w:lineRule="auto"/>
        <w:rPr>
          <w:rFonts w:ascii="Arial" w:hAnsi="Arial" w:cs="Arial"/>
          <w:sz w:val="24"/>
        </w:rPr>
      </w:pPr>
      <w:r w:rsidRPr="0056629F">
        <w:rPr>
          <w:rFonts w:ascii="Arial" w:hAnsi="Arial" w:cs="Arial"/>
          <w:sz w:val="24"/>
        </w:rPr>
        <w:t>Finally, the progress of the identified successor should be regularly reviewed through frequent performance or 360-degree feedback appraisals. Evaluation should take place after this in order to address any issues that may arise in the future (Taylor, 2019; Bechet, 2008).</w:t>
      </w:r>
    </w:p>
    <w:p w:rsidR="00ED50B4" w:rsidRPr="0056629F" w:rsidRDefault="00ED50B4" w:rsidP="00C3314C">
      <w:pPr>
        <w:spacing w:line="360" w:lineRule="auto"/>
        <w:rPr>
          <w:rFonts w:ascii="Arial" w:hAnsi="Arial" w:cs="Arial"/>
          <w:sz w:val="24"/>
        </w:rPr>
      </w:pPr>
      <w:r w:rsidRPr="0056629F">
        <w:rPr>
          <w:rFonts w:ascii="Arial" w:hAnsi="Arial" w:cs="Arial"/>
          <w:sz w:val="24"/>
        </w:rPr>
        <w:t xml:space="preserve">Naveen (2006) explained that two types of succession processes among many others include the ‘horse race’ process, and the ‘relay’ process. The first would be where two or more senior employees compete for the succession post and the latter includes an ‘heir apparent’ being selected for succession years before the incumbent leaves or retires. </w:t>
      </w:r>
      <w:r w:rsidR="007E5A26" w:rsidRPr="0056629F">
        <w:rPr>
          <w:rFonts w:ascii="Arial" w:hAnsi="Arial" w:cs="Arial"/>
          <w:sz w:val="24"/>
        </w:rPr>
        <w:t>Naveen (2006) further underlines that organisations that operate relay succession tend to be larger, more diverse and in less homogenous industries which usually tend to have complex hierarchies. Taking this into consideration, HEL would more than likely benefit from developing a ‘horse race’ succession process to suit the organisation.</w:t>
      </w:r>
    </w:p>
    <w:p w:rsidR="00881BFD" w:rsidRPr="0056629F" w:rsidRDefault="00A26F63" w:rsidP="00E662A6">
      <w:pPr>
        <w:spacing w:line="360" w:lineRule="auto"/>
        <w:rPr>
          <w:rFonts w:ascii="Arial" w:hAnsi="Arial" w:cs="Arial"/>
          <w:sz w:val="24"/>
        </w:rPr>
      </w:pPr>
      <w:r w:rsidRPr="0056629F">
        <w:rPr>
          <w:rFonts w:ascii="Arial" w:hAnsi="Arial" w:cs="Arial"/>
          <w:sz w:val="24"/>
        </w:rPr>
        <w:t>Succession and progression planning is becoming an increasing priority for HRM as the business environment grows more volatile. Multiple factors are now contributing to the need for talent management such as the changing demographics, and the ‘baby boomer’ generation now starting to retire and an extremely tight labour market during the pandemic leading to uniquely talented people becoming a rarity and reducing the size of the external talent pool (Taylor, 2019).</w:t>
      </w:r>
      <w:r w:rsidR="00035711" w:rsidRPr="0056629F">
        <w:rPr>
          <w:rFonts w:ascii="Arial" w:hAnsi="Arial" w:cs="Arial"/>
          <w:sz w:val="24"/>
        </w:rPr>
        <w:t xml:space="preserve"> The option to develop skills in-house is an extremely effective way to manage a diverse talent pool and avoid having to resource externally.</w:t>
      </w:r>
    </w:p>
    <w:p w:rsidR="006C3762" w:rsidRPr="0056629F" w:rsidRDefault="006C3762" w:rsidP="006C3762">
      <w:pPr>
        <w:pStyle w:val="Heading1"/>
        <w:rPr>
          <w:rFonts w:ascii="Arial" w:hAnsi="Arial" w:cs="Arial"/>
        </w:rPr>
      </w:pPr>
      <w:bookmarkStart w:id="9" w:name="_Toc94990888"/>
      <w:r w:rsidRPr="0056629F">
        <w:rPr>
          <w:rFonts w:ascii="Arial" w:hAnsi="Arial" w:cs="Arial"/>
        </w:rPr>
        <w:lastRenderedPageBreak/>
        <w:t>Conclusion</w:t>
      </w:r>
      <w:bookmarkEnd w:id="9"/>
    </w:p>
    <w:p w:rsidR="00E662A6" w:rsidRPr="0056629F" w:rsidRDefault="00E662A6" w:rsidP="00032EB5">
      <w:pPr>
        <w:spacing w:line="360" w:lineRule="auto"/>
        <w:rPr>
          <w:rFonts w:ascii="Arial" w:hAnsi="Arial" w:cs="Arial"/>
          <w:sz w:val="24"/>
        </w:rPr>
      </w:pPr>
      <w:r w:rsidRPr="0056629F">
        <w:rPr>
          <w:rFonts w:ascii="Arial" w:hAnsi="Arial" w:cs="Arial"/>
          <w:sz w:val="24"/>
        </w:rPr>
        <w:t>Evidently, the ongoing pandemic has had a profound effect on resourcing and talent manage</w:t>
      </w:r>
      <w:r w:rsidR="00896B8B" w:rsidRPr="0056629F">
        <w:rPr>
          <w:rFonts w:ascii="Arial" w:hAnsi="Arial" w:cs="Arial"/>
          <w:sz w:val="24"/>
        </w:rPr>
        <w:t xml:space="preserve">ment and will continue to do have such an effect long after the pandemic has ended. For HEL it has highlighted the need to adapt to new and innovative ways of managing talent </w:t>
      </w:r>
      <w:r w:rsidR="00E10936" w:rsidRPr="0056629F">
        <w:rPr>
          <w:rFonts w:ascii="Arial" w:hAnsi="Arial" w:cs="Arial"/>
          <w:sz w:val="24"/>
        </w:rPr>
        <w:t xml:space="preserve">and utilising existing resources </w:t>
      </w:r>
      <w:r w:rsidR="00896B8B" w:rsidRPr="0056629F">
        <w:rPr>
          <w:rFonts w:ascii="Arial" w:hAnsi="Arial" w:cs="Arial"/>
          <w:sz w:val="24"/>
        </w:rPr>
        <w:t>in order to ensure skill gaps are filled and resourcing within the company effectively strategized</w:t>
      </w:r>
      <w:r w:rsidR="00DE7A63" w:rsidRPr="0056629F">
        <w:rPr>
          <w:rFonts w:ascii="Arial" w:hAnsi="Arial" w:cs="Arial"/>
          <w:sz w:val="24"/>
        </w:rPr>
        <w:t xml:space="preserve"> in order t</w:t>
      </w:r>
      <w:r w:rsidR="001F5AC6" w:rsidRPr="0056629F">
        <w:rPr>
          <w:rFonts w:ascii="Arial" w:hAnsi="Arial" w:cs="Arial"/>
          <w:sz w:val="24"/>
        </w:rPr>
        <w:t>o future-proof the organisation. Literature has revealed that developing skills in-house is an effective way to ensure that talent exists in the organisation and also will be there to suit the business’ future needs.</w:t>
      </w:r>
    </w:p>
    <w:p w:rsidR="009C5B01" w:rsidRPr="0056629F" w:rsidRDefault="009C5B01" w:rsidP="00032EB5">
      <w:pPr>
        <w:spacing w:line="360" w:lineRule="auto"/>
        <w:rPr>
          <w:rFonts w:ascii="Arial" w:hAnsi="Arial" w:cs="Arial"/>
          <w:sz w:val="24"/>
        </w:rPr>
      </w:pPr>
      <w:r w:rsidRPr="0056629F">
        <w:rPr>
          <w:rFonts w:ascii="Arial" w:hAnsi="Arial" w:cs="Arial"/>
          <w:sz w:val="24"/>
        </w:rPr>
        <w:t xml:space="preserve">The pandemic has had unprecedented effects on the way businesses now manage their resources and talent, and severely affected the labour market through many more ways than just one. The market experienced a rapid change from being one with plentiful supply to </w:t>
      </w:r>
      <w:r w:rsidR="00B97EFC" w:rsidRPr="0056629F">
        <w:rPr>
          <w:rFonts w:ascii="Arial" w:hAnsi="Arial" w:cs="Arial"/>
          <w:sz w:val="24"/>
        </w:rPr>
        <w:t>becoming an extremely tight market coveting demand. The rapid changes are unlikely to stop soon the longer the pandemic looms, and more change is highly likely to come when the pandemic is deemed officially over. Consequently, HEL along with other organisations will need to prepare for the changing dynamics of the labour market by ensuring that alternative ways of resourcing and managing talent are strategized.</w:t>
      </w:r>
    </w:p>
    <w:p w:rsidR="00E662A6" w:rsidRPr="0056629F" w:rsidRDefault="00DE7A63" w:rsidP="001A6FC9">
      <w:pPr>
        <w:spacing w:line="360" w:lineRule="auto"/>
        <w:rPr>
          <w:rFonts w:ascii="Arial" w:hAnsi="Arial" w:cs="Arial"/>
          <w:sz w:val="24"/>
        </w:rPr>
      </w:pPr>
      <w:r w:rsidRPr="0056629F">
        <w:rPr>
          <w:rFonts w:ascii="Arial" w:hAnsi="Arial" w:cs="Arial"/>
          <w:sz w:val="24"/>
        </w:rPr>
        <w:t>In order to this, evidently, greater focus needs to be placed on apprentices a</w:t>
      </w:r>
      <w:r w:rsidR="001A6FC9" w:rsidRPr="0056629F">
        <w:rPr>
          <w:rFonts w:ascii="Arial" w:hAnsi="Arial" w:cs="Arial"/>
          <w:sz w:val="24"/>
        </w:rPr>
        <w:t>nd progression planning</w:t>
      </w:r>
      <w:r w:rsidR="001F5AC6" w:rsidRPr="0056629F">
        <w:rPr>
          <w:rFonts w:ascii="Arial" w:hAnsi="Arial" w:cs="Arial"/>
          <w:sz w:val="24"/>
        </w:rPr>
        <w:t xml:space="preserve"> at HEL</w:t>
      </w:r>
      <w:r w:rsidR="001A6FC9" w:rsidRPr="0056629F">
        <w:rPr>
          <w:rFonts w:ascii="Arial" w:hAnsi="Arial" w:cs="Arial"/>
          <w:sz w:val="24"/>
        </w:rPr>
        <w:t xml:space="preserve">. </w:t>
      </w:r>
      <w:r w:rsidR="00E10936" w:rsidRPr="0056629F">
        <w:rPr>
          <w:rFonts w:ascii="Arial" w:hAnsi="Arial" w:cs="Arial"/>
          <w:sz w:val="24"/>
        </w:rPr>
        <w:t xml:space="preserve">The challenging climate that has come with the ongoing pandemic has highlighted the short comings of the current apprentice scheme, conveying that greater focus on the development of apprentice can ultimately ensure future leadership is assured and prolong the retention of those employees. Placing greater focus on employing people based on skill-set and other qualities essentially allows for a larger and more diverse talent pool and can result in more superior talent in the long run when developing employees in-house and </w:t>
      </w:r>
      <w:r w:rsidR="00E90F40" w:rsidRPr="0056629F">
        <w:rPr>
          <w:rFonts w:ascii="Arial" w:hAnsi="Arial" w:cs="Arial"/>
          <w:sz w:val="24"/>
        </w:rPr>
        <w:t>consequently</w:t>
      </w:r>
      <w:r w:rsidR="00E10936" w:rsidRPr="0056629F">
        <w:rPr>
          <w:rFonts w:ascii="Arial" w:hAnsi="Arial" w:cs="Arial"/>
          <w:sz w:val="24"/>
        </w:rPr>
        <w:t xml:space="preserve"> augmenting the organisations success.</w:t>
      </w:r>
    </w:p>
    <w:p w:rsidR="00E10936" w:rsidRPr="0056629F" w:rsidRDefault="00E10936" w:rsidP="001A6FC9">
      <w:pPr>
        <w:spacing w:line="360" w:lineRule="auto"/>
        <w:rPr>
          <w:rFonts w:ascii="Arial" w:hAnsi="Arial" w:cs="Arial"/>
        </w:rPr>
      </w:pPr>
      <w:r w:rsidRPr="0056629F">
        <w:rPr>
          <w:rFonts w:ascii="Arial" w:hAnsi="Arial" w:cs="Arial"/>
          <w:sz w:val="24"/>
        </w:rPr>
        <w:t xml:space="preserve">Furthermore, </w:t>
      </w:r>
      <w:r w:rsidR="00E90F40" w:rsidRPr="0056629F">
        <w:rPr>
          <w:rFonts w:ascii="Arial" w:hAnsi="Arial" w:cs="Arial"/>
          <w:sz w:val="24"/>
        </w:rPr>
        <w:t xml:space="preserve">significant emphasis on succession planning should also be considered, as it is not currently a part of HEL’s </w:t>
      </w:r>
      <w:r w:rsidR="001F5AC6" w:rsidRPr="0056629F">
        <w:rPr>
          <w:rFonts w:ascii="Arial" w:hAnsi="Arial" w:cs="Arial"/>
          <w:sz w:val="24"/>
        </w:rPr>
        <w:t xml:space="preserve">HR </w:t>
      </w:r>
      <w:r w:rsidR="00E90F40" w:rsidRPr="0056629F">
        <w:rPr>
          <w:rFonts w:ascii="Arial" w:hAnsi="Arial" w:cs="Arial"/>
          <w:sz w:val="24"/>
        </w:rPr>
        <w:t>strategy. As evidence has revealed,</w:t>
      </w:r>
      <w:r w:rsidR="009C5B01" w:rsidRPr="0056629F">
        <w:rPr>
          <w:rFonts w:ascii="Arial" w:hAnsi="Arial" w:cs="Arial"/>
          <w:sz w:val="24"/>
        </w:rPr>
        <w:t xml:space="preserve"> identifying key individuals in the organisation and carefully</w:t>
      </w:r>
      <w:r w:rsidR="00E90F40" w:rsidRPr="0056629F">
        <w:rPr>
          <w:rFonts w:ascii="Arial" w:hAnsi="Arial" w:cs="Arial"/>
          <w:sz w:val="24"/>
        </w:rPr>
        <w:t xml:space="preserve"> </w:t>
      </w:r>
      <w:r w:rsidR="009C5B01" w:rsidRPr="0056629F">
        <w:rPr>
          <w:rFonts w:ascii="Arial" w:hAnsi="Arial" w:cs="Arial"/>
          <w:sz w:val="24"/>
        </w:rPr>
        <w:t xml:space="preserve">selecting them to succeed key leadership and management roles can assist with retention issues and lead to stronger organisational development. Therefore, implementing </w:t>
      </w:r>
      <w:r w:rsidR="009C5B01" w:rsidRPr="0056629F">
        <w:rPr>
          <w:rFonts w:ascii="Arial" w:hAnsi="Arial" w:cs="Arial"/>
          <w:sz w:val="24"/>
        </w:rPr>
        <w:lastRenderedPageBreak/>
        <w:t>succession planning within a talent management strategy will undoubtedly be beneficial to HEL’s success.</w:t>
      </w:r>
      <w:r w:rsidR="00B97EFC" w:rsidRPr="0056629F">
        <w:rPr>
          <w:rFonts w:ascii="Arial" w:hAnsi="Arial" w:cs="Arial"/>
          <w:sz w:val="24"/>
        </w:rPr>
        <w:t xml:space="preserve"> Evidently, </w:t>
      </w:r>
      <w:r w:rsidR="00D75782" w:rsidRPr="0056629F">
        <w:rPr>
          <w:rFonts w:ascii="Arial" w:hAnsi="Arial" w:cs="Arial"/>
          <w:sz w:val="24"/>
        </w:rPr>
        <w:t>by implementing both an effective apprentice scheme and formal progression and succession plans, the attraction, recruitment, development and retention of talent will become effortless in future.</w:t>
      </w:r>
    </w:p>
    <w:p w:rsidR="006C3762" w:rsidRPr="0056629F" w:rsidRDefault="006C3762" w:rsidP="00D75782">
      <w:pPr>
        <w:pStyle w:val="Heading1"/>
        <w:spacing w:line="360" w:lineRule="auto"/>
        <w:rPr>
          <w:rFonts w:ascii="Arial" w:hAnsi="Arial" w:cs="Arial"/>
        </w:rPr>
      </w:pPr>
      <w:bookmarkStart w:id="10" w:name="_Toc94990889"/>
      <w:r w:rsidRPr="0056629F">
        <w:rPr>
          <w:rFonts w:ascii="Arial" w:hAnsi="Arial" w:cs="Arial"/>
        </w:rPr>
        <w:t>Recommendations</w:t>
      </w:r>
      <w:bookmarkEnd w:id="10"/>
    </w:p>
    <w:p w:rsidR="00D75782" w:rsidRPr="0056629F" w:rsidRDefault="00D75782" w:rsidP="00D75782">
      <w:pPr>
        <w:spacing w:line="360" w:lineRule="auto"/>
        <w:rPr>
          <w:rFonts w:ascii="Arial" w:hAnsi="Arial" w:cs="Arial"/>
          <w:sz w:val="24"/>
        </w:rPr>
      </w:pPr>
      <w:r w:rsidRPr="0056629F">
        <w:rPr>
          <w:rFonts w:ascii="Arial" w:hAnsi="Arial" w:cs="Arial"/>
          <w:sz w:val="24"/>
        </w:rPr>
        <w:t>Following the above conclusions, a recommendation is made to HEL to implement a more robust and structured apprentice scheme. The scheme will involve a robust</w:t>
      </w:r>
      <w:r w:rsidR="004A2DF3" w:rsidRPr="0056629F">
        <w:rPr>
          <w:rFonts w:ascii="Arial" w:hAnsi="Arial" w:cs="Arial"/>
          <w:sz w:val="24"/>
        </w:rPr>
        <w:t xml:space="preserve"> attraction and</w:t>
      </w:r>
      <w:r w:rsidRPr="0056629F">
        <w:rPr>
          <w:rFonts w:ascii="Arial" w:hAnsi="Arial" w:cs="Arial"/>
          <w:sz w:val="24"/>
        </w:rPr>
        <w:t xml:space="preserve"> recruitment strategy based around the</w:t>
      </w:r>
      <w:r w:rsidR="001F5AC6" w:rsidRPr="0056629F">
        <w:rPr>
          <w:rFonts w:ascii="Arial" w:hAnsi="Arial" w:cs="Arial"/>
          <w:sz w:val="24"/>
        </w:rPr>
        <w:t xml:space="preserve"> basic</w:t>
      </w:r>
      <w:r w:rsidRPr="0056629F">
        <w:rPr>
          <w:rFonts w:ascii="Arial" w:hAnsi="Arial" w:cs="Arial"/>
          <w:sz w:val="24"/>
        </w:rPr>
        <w:t xml:space="preserve"> skill-set and values the candidate possesses rather than their</w:t>
      </w:r>
      <w:r w:rsidR="004A2DF3" w:rsidRPr="0056629F">
        <w:rPr>
          <w:rFonts w:ascii="Arial" w:hAnsi="Arial" w:cs="Arial"/>
          <w:sz w:val="24"/>
        </w:rPr>
        <w:t xml:space="preserve"> experience and qualifications. Heavy focus on their development throughout their apprenticeship which will centre their qualifications and abilities at work, and finally a well-defined plan on how to retain those apprentices not only through the apprenticeship but also beyond. The aim of this would be to ensure the success of the apprentice and to ultimately set them up for key roles within the organisation in future.</w:t>
      </w:r>
    </w:p>
    <w:p w:rsidR="004A2DF3" w:rsidRPr="0056629F" w:rsidRDefault="004A2DF3" w:rsidP="00D75782">
      <w:pPr>
        <w:spacing w:line="360" w:lineRule="auto"/>
        <w:rPr>
          <w:rFonts w:ascii="Arial" w:hAnsi="Arial" w:cs="Arial"/>
          <w:sz w:val="24"/>
        </w:rPr>
      </w:pPr>
      <w:r w:rsidRPr="0056629F">
        <w:rPr>
          <w:rFonts w:ascii="Arial" w:hAnsi="Arial" w:cs="Arial"/>
          <w:sz w:val="24"/>
        </w:rPr>
        <w:t xml:space="preserve">Firstly, in order to attract a wide enough talent pool, all benefits offered to employees should be conveyed when advertising the role. As HEL does not allow working from home, great focus should be placed on the flexibility they are able to offer, and other benefits such as additional holidays and the development opportunities available within the organisation. Recruitment should centre a skills-based approach, focussing on the </w:t>
      </w:r>
      <w:r w:rsidR="001736E0" w:rsidRPr="0056629F">
        <w:rPr>
          <w:rFonts w:ascii="Arial" w:hAnsi="Arial" w:cs="Arial"/>
          <w:sz w:val="24"/>
        </w:rPr>
        <w:t>candidates’</w:t>
      </w:r>
      <w:r w:rsidRPr="0056629F">
        <w:rPr>
          <w:rFonts w:ascii="Arial" w:hAnsi="Arial" w:cs="Arial"/>
          <w:sz w:val="24"/>
        </w:rPr>
        <w:t xml:space="preserve"> attributes and values and excluding the experience and qualifications as HEL should intend on offering this themselves. </w:t>
      </w:r>
    </w:p>
    <w:p w:rsidR="00B72F73" w:rsidRPr="0056629F" w:rsidRDefault="004A2DF3" w:rsidP="00D75782">
      <w:pPr>
        <w:spacing w:line="360" w:lineRule="auto"/>
        <w:rPr>
          <w:rFonts w:ascii="Arial" w:hAnsi="Arial" w:cs="Arial"/>
          <w:sz w:val="24"/>
        </w:rPr>
      </w:pPr>
      <w:r w:rsidRPr="0056629F">
        <w:rPr>
          <w:rFonts w:ascii="Arial" w:hAnsi="Arial" w:cs="Arial"/>
          <w:sz w:val="24"/>
        </w:rPr>
        <w:t>Throughout their apprenticeship, the apprentices should receive a workbook including objectives from each area of the business, which would allow them the necessary experience to understand the organisation as a whole and assist them in their everyday role. Furthermore, their objectives should also be in line with the content they are learning in their apprenticeship to ensure that we are aidin</w:t>
      </w:r>
      <w:r w:rsidR="001736E0" w:rsidRPr="0056629F">
        <w:rPr>
          <w:rFonts w:ascii="Arial" w:hAnsi="Arial" w:cs="Arial"/>
          <w:sz w:val="24"/>
        </w:rPr>
        <w:t xml:space="preserve">g them in their development as much as possible. Progress reviews should be held with their line manager or supervisor as frequently as once every quarter to confirm that the </w:t>
      </w:r>
      <w:r w:rsidR="00B72F73" w:rsidRPr="0056629F">
        <w:rPr>
          <w:rFonts w:ascii="Arial" w:hAnsi="Arial" w:cs="Arial"/>
          <w:sz w:val="24"/>
        </w:rPr>
        <w:t xml:space="preserve">apprentice is progressing well and provide opportunities to recognise areas that need further progression. Finally, in order to retain the apprentices, focus should be placed on engaging the apprentice in their work in order to ensure they are loyal to the company and receive sufficient job satisfaction. This would include ensuring they </w:t>
      </w:r>
      <w:r w:rsidR="00B72F73" w:rsidRPr="0056629F">
        <w:rPr>
          <w:rFonts w:ascii="Arial" w:hAnsi="Arial" w:cs="Arial"/>
          <w:sz w:val="24"/>
        </w:rPr>
        <w:lastRenderedPageBreak/>
        <w:t>are doing work that they enjoy</w:t>
      </w:r>
      <w:r w:rsidR="00E77718" w:rsidRPr="0056629F">
        <w:rPr>
          <w:rFonts w:ascii="Arial" w:hAnsi="Arial" w:cs="Arial"/>
          <w:sz w:val="24"/>
        </w:rPr>
        <w:t xml:space="preserve"> and empowering them to discover their potential</w:t>
      </w:r>
      <w:r w:rsidR="00B72F73" w:rsidRPr="0056629F">
        <w:rPr>
          <w:rFonts w:ascii="Arial" w:hAnsi="Arial" w:cs="Arial"/>
          <w:sz w:val="24"/>
        </w:rPr>
        <w:t xml:space="preserve">, providing them with necessary development opportunities such as additional courses and experiences, and ensuring that communication is </w:t>
      </w:r>
      <w:r w:rsidR="00C56DD8" w:rsidRPr="0056629F">
        <w:rPr>
          <w:rFonts w:ascii="Arial" w:hAnsi="Arial" w:cs="Arial"/>
          <w:sz w:val="24"/>
        </w:rPr>
        <w:t>above standard to maintain the apprentices’ interests and values in the organisation</w:t>
      </w:r>
      <w:r w:rsidR="00E77718" w:rsidRPr="0056629F">
        <w:rPr>
          <w:rFonts w:ascii="Arial" w:hAnsi="Arial" w:cs="Arial"/>
          <w:sz w:val="24"/>
        </w:rPr>
        <w:t xml:space="preserve"> (Llopis, 2015; Harter and Adkins, 2015)</w:t>
      </w:r>
      <w:r w:rsidR="00C56DD8" w:rsidRPr="0056629F">
        <w:rPr>
          <w:rFonts w:ascii="Arial" w:hAnsi="Arial" w:cs="Arial"/>
          <w:sz w:val="24"/>
        </w:rPr>
        <w:t>. Furthermore, it would be extremely beneficial to the retention of the apprentices to effectively plan for succession, as it has already been established that this also plays a key role in the retention of employees</w:t>
      </w:r>
      <w:r w:rsidR="006C0B09" w:rsidRPr="0056629F">
        <w:rPr>
          <w:rFonts w:ascii="Arial" w:hAnsi="Arial" w:cs="Arial"/>
          <w:sz w:val="24"/>
        </w:rPr>
        <w:t xml:space="preserve"> (CIPD, 2021b)</w:t>
      </w:r>
      <w:r w:rsidR="000F1CA8" w:rsidRPr="0056629F">
        <w:rPr>
          <w:rFonts w:ascii="Arial" w:hAnsi="Arial" w:cs="Arial"/>
          <w:sz w:val="24"/>
        </w:rPr>
        <w:t xml:space="preserve"> and the career progression should be clearly articulated to the apprentice as Crowley (2020) suggests.</w:t>
      </w:r>
    </w:p>
    <w:p w:rsidR="000B4D87" w:rsidRPr="0056629F" w:rsidRDefault="00C34241" w:rsidP="00D75782">
      <w:pPr>
        <w:spacing w:line="360" w:lineRule="auto"/>
        <w:rPr>
          <w:rFonts w:ascii="Arial" w:hAnsi="Arial" w:cs="Arial"/>
          <w:sz w:val="24"/>
        </w:rPr>
      </w:pPr>
      <w:r w:rsidRPr="0056629F">
        <w:rPr>
          <w:rFonts w:ascii="Arial" w:hAnsi="Arial" w:cs="Arial"/>
          <w:sz w:val="24"/>
        </w:rPr>
        <w:t xml:space="preserve">The </w:t>
      </w:r>
      <w:r w:rsidR="006835B1" w:rsidRPr="0056629F">
        <w:rPr>
          <w:rFonts w:ascii="Arial" w:hAnsi="Arial" w:cs="Arial"/>
          <w:sz w:val="24"/>
        </w:rPr>
        <w:t>a</w:t>
      </w:r>
      <w:r w:rsidRPr="0056629F">
        <w:rPr>
          <w:rFonts w:ascii="Arial" w:hAnsi="Arial" w:cs="Arial"/>
          <w:sz w:val="24"/>
        </w:rPr>
        <w:t>pprentice scheme should be managed by the apprentices’ line managers with the assistance of the HR department.</w:t>
      </w:r>
      <w:r w:rsidR="006835B1" w:rsidRPr="0056629F">
        <w:rPr>
          <w:rFonts w:ascii="Arial" w:hAnsi="Arial" w:cs="Arial"/>
          <w:sz w:val="24"/>
        </w:rPr>
        <w:t xml:space="preserve"> Overall, the apprenticeship scheme should not be too burdensome in terms of costs. Currently, there are lots of grants available through the Welsh Government to aid with funding apprentices, even more so, there will also be funding available to be leveraged through the apprenticeship levy. Costs will mainly derive from time and labour to manage and create the scheme, for example, the time taken for HR and management to have meetings to discuss the apprentice workbooks, HR to create them, HR to sit with the </w:t>
      </w:r>
      <w:r w:rsidR="000B4D87" w:rsidRPr="0056629F">
        <w:rPr>
          <w:rFonts w:ascii="Arial" w:hAnsi="Arial" w:cs="Arial"/>
          <w:sz w:val="24"/>
        </w:rPr>
        <w:t>apprentices to ensure they understand what is expected of the workbook and the time taken for management to conduct progressi</w:t>
      </w:r>
      <w:r w:rsidR="00ED50B4" w:rsidRPr="0056629F">
        <w:rPr>
          <w:rFonts w:ascii="Arial" w:hAnsi="Arial" w:cs="Arial"/>
          <w:sz w:val="24"/>
        </w:rPr>
        <w:t>on reviews with the apprentice.</w:t>
      </w:r>
    </w:p>
    <w:p w:rsidR="000B4D87" w:rsidRPr="0056629F" w:rsidRDefault="000B4D87" w:rsidP="00D75782">
      <w:pPr>
        <w:spacing w:line="360" w:lineRule="auto"/>
        <w:rPr>
          <w:rFonts w:ascii="Arial" w:hAnsi="Arial" w:cs="Arial"/>
          <w:sz w:val="24"/>
        </w:rPr>
      </w:pPr>
      <w:r w:rsidRPr="0056629F">
        <w:rPr>
          <w:rFonts w:ascii="Arial" w:hAnsi="Arial" w:cs="Arial"/>
          <w:sz w:val="24"/>
        </w:rPr>
        <w:t xml:space="preserve">The benefit of implementing an effective apprenticeship scheme would be continuous and diverse talent, higher opportunity for in-house progression, and less reliance on external hiring, saving both time and costs of </w:t>
      </w:r>
      <w:r w:rsidR="000F1CA8" w:rsidRPr="0056629F">
        <w:rPr>
          <w:rFonts w:ascii="Arial" w:hAnsi="Arial" w:cs="Arial"/>
          <w:sz w:val="24"/>
        </w:rPr>
        <w:t xml:space="preserve">external </w:t>
      </w:r>
      <w:r w:rsidRPr="0056629F">
        <w:rPr>
          <w:rFonts w:ascii="Arial" w:hAnsi="Arial" w:cs="Arial"/>
          <w:sz w:val="24"/>
        </w:rPr>
        <w:t xml:space="preserve">recruitment. </w:t>
      </w:r>
    </w:p>
    <w:p w:rsidR="000B4D87" w:rsidRPr="0056629F" w:rsidRDefault="000B4D87" w:rsidP="00D75782">
      <w:pPr>
        <w:spacing w:line="360" w:lineRule="auto"/>
        <w:rPr>
          <w:rFonts w:ascii="Arial" w:hAnsi="Arial" w:cs="Arial"/>
          <w:sz w:val="24"/>
        </w:rPr>
      </w:pPr>
      <w:r w:rsidRPr="0056629F">
        <w:rPr>
          <w:rFonts w:ascii="Arial" w:hAnsi="Arial" w:cs="Arial"/>
          <w:sz w:val="24"/>
        </w:rPr>
        <w:t xml:space="preserve">A second recommendation is </w:t>
      </w:r>
      <w:r w:rsidR="003065F2" w:rsidRPr="0056629F">
        <w:rPr>
          <w:rFonts w:ascii="Arial" w:hAnsi="Arial" w:cs="Arial"/>
          <w:sz w:val="24"/>
        </w:rPr>
        <w:t xml:space="preserve">also </w:t>
      </w:r>
      <w:r w:rsidRPr="0056629F">
        <w:rPr>
          <w:rFonts w:ascii="Arial" w:hAnsi="Arial" w:cs="Arial"/>
          <w:sz w:val="24"/>
        </w:rPr>
        <w:t xml:space="preserve">made to HEL to implement a formal and constructive </w:t>
      </w:r>
      <w:r w:rsidR="007C32F0" w:rsidRPr="0056629F">
        <w:rPr>
          <w:rFonts w:ascii="Arial" w:hAnsi="Arial" w:cs="Arial"/>
          <w:sz w:val="24"/>
        </w:rPr>
        <w:t xml:space="preserve">‘horse race’ </w:t>
      </w:r>
      <w:r w:rsidRPr="0056629F">
        <w:rPr>
          <w:rFonts w:ascii="Arial" w:hAnsi="Arial" w:cs="Arial"/>
          <w:sz w:val="24"/>
        </w:rPr>
        <w:t>progression plan for key employees who show potential for development and ultimately leadership roles in future</w:t>
      </w:r>
      <w:r w:rsidR="000F1CA8" w:rsidRPr="0056629F">
        <w:rPr>
          <w:rFonts w:ascii="Arial" w:hAnsi="Arial" w:cs="Arial"/>
          <w:sz w:val="24"/>
        </w:rPr>
        <w:t xml:space="preserve"> (Naveen, 2006)</w:t>
      </w:r>
      <w:r w:rsidRPr="0056629F">
        <w:rPr>
          <w:rFonts w:ascii="Arial" w:hAnsi="Arial" w:cs="Arial"/>
          <w:sz w:val="24"/>
        </w:rPr>
        <w:t xml:space="preserve">. </w:t>
      </w:r>
      <w:r w:rsidR="007C32F0" w:rsidRPr="0056629F">
        <w:rPr>
          <w:rFonts w:ascii="Arial" w:hAnsi="Arial" w:cs="Arial"/>
          <w:sz w:val="24"/>
        </w:rPr>
        <w:t>These employees would then compete for the senior positions when they become vacant.</w:t>
      </w:r>
    </w:p>
    <w:p w:rsidR="00304BDE" w:rsidRPr="0056629F" w:rsidRDefault="00304BDE" w:rsidP="00D75782">
      <w:pPr>
        <w:spacing w:line="360" w:lineRule="auto"/>
        <w:rPr>
          <w:rFonts w:ascii="Arial" w:hAnsi="Arial" w:cs="Arial"/>
          <w:sz w:val="24"/>
        </w:rPr>
      </w:pPr>
      <w:r w:rsidRPr="0056629F">
        <w:rPr>
          <w:rFonts w:ascii="Arial" w:hAnsi="Arial" w:cs="Arial"/>
          <w:sz w:val="24"/>
        </w:rPr>
        <w:t>In order to effectively manage succession planning within HEL, the appraisal scheme will play a significant role in identifying the key employees who are likely to show potential</w:t>
      </w:r>
      <w:r w:rsidR="00B1705F" w:rsidRPr="0056629F">
        <w:rPr>
          <w:rFonts w:ascii="Arial" w:hAnsi="Arial" w:cs="Arial"/>
          <w:sz w:val="24"/>
        </w:rPr>
        <w:t xml:space="preserve"> to create the talent pool</w:t>
      </w:r>
      <w:r w:rsidR="00310191" w:rsidRPr="0056629F">
        <w:rPr>
          <w:rFonts w:ascii="Arial" w:hAnsi="Arial" w:cs="Arial"/>
          <w:sz w:val="24"/>
        </w:rPr>
        <w:t xml:space="preserve">. Conducting frequent performance reviews will enable managers to understand the career paths of their employees </w:t>
      </w:r>
      <w:r w:rsidR="0033303B" w:rsidRPr="0056629F">
        <w:rPr>
          <w:rFonts w:ascii="Arial" w:hAnsi="Arial" w:cs="Arial"/>
          <w:sz w:val="24"/>
        </w:rPr>
        <w:t xml:space="preserve">through learning the knowledge, skills and abilities of that individual </w:t>
      </w:r>
      <w:r w:rsidR="00310191" w:rsidRPr="0056629F">
        <w:rPr>
          <w:rFonts w:ascii="Arial" w:hAnsi="Arial" w:cs="Arial"/>
          <w:sz w:val="24"/>
        </w:rPr>
        <w:t>and pinpoint training opportunities that will develop them in their roles.</w:t>
      </w:r>
      <w:r w:rsidR="00B868D6" w:rsidRPr="0056629F">
        <w:rPr>
          <w:rFonts w:ascii="Arial" w:hAnsi="Arial" w:cs="Arial"/>
          <w:sz w:val="24"/>
        </w:rPr>
        <w:t xml:space="preserve"> Taylor (2019) suggests performance reviews </w:t>
      </w:r>
      <w:r w:rsidR="00B868D6" w:rsidRPr="0056629F">
        <w:rPr>
          <w:rFonts w:ascii="Arial" w:hAnsi="Arial" w:cs="Arial"/>
          <w:sz w:val="24"/>
        </w:rPr>
        <w:lastRenderedPageBreak/>
        <w:t>should occur at least once a year.</w:t>
      </w:r>
      <w:r w:rsidR="00C14228" w:rsidRPr="0056629F">
        <w:rPr>
          <w:rFonts w:ascii="Arial" w:hAnsi="Arial" w:cs="Arial"/>
          <w:sz w:val="24"/>
        </w:rPr>
        <w:t xml:space="preserve"> The identified training along with other development opportunities such as secondments and experiences of other departments within the organisation will essentially equip the employee</w:t>
      </w:r>
      <w:r w:rsidR="00B1705F" w:rsidRPr="0056629F">
        <w:rPr>
          <w:rFonts w:ascii="Arial" w:hAnsi="Arial" w:cs="Arial"/>
          <w:sz w:val="24"/>
        </w:rPr>
        <w:t>s</w:t>
      </w:r>
      <w:r w:rsidR="00C14228" w:rsidRPr="0056629F">
        <w:rPr>
          <w:rFonts w:ascii="Arial" w:hAnsi="Arial" w:cs="Arial"/>
          <w:sz w:val="24"/>
        </w:rPr>
        <w:t xml:space="preserve"> with necessary skills and experience for future roles and responsibilities.</w:t>
      </w:r>
    </w:p>
    <w:p w:rsidR="0033303B" w:rsidRPr="0056629F" w:rsidRDefault="004F14FA" w:rsidP="00D75782">
      <w:pPr>
        <w:spacing w:line="360" w:lineRule="auto"/>
        <w:rPr>
          <w:rFonts w:ascii="Arial" w:hAnsi="Arial" w:cs="Arial"/>
          <w:sz w:val="24"/>
        </w:rPr>
      </w:pPr>
      <w:r w:rsidRPr="0056629F">
        <w:rPr>
          <w:rFonts w:ascii="Arial" w:hAnsi="Arial" w:cs="Arial"/>
          <w:sz w:val="24"/>
        </w:rPr>
        <w:t>Finally, HEL</w:t>
      </w:r>
      <w:r w:rsidR="00774037" w:rsidRPr="0056629F">
        <w:rPr>
          <w:rFonts w:ascii="Arial" w:hAnsi="Arial" w:cs="Arial"/>
          <w:sz w:val="24"/>
        </w:rPr>
        <w:t xml:space="preserve"> should adopt a</w:t>
      </w:r>
      <w:r w:rsidRPr="0056629F">
        <w:rPr>
          <w:rFonts w:ascii="Arial" w:hAnsi="Arial" w:cs="Arial"/>
          <w:sz w:val="24"/>
        </w:rPr>
        <w:t xml:space="preserve"> </w:t>
      </w:r>
      <w:r w:rsidR="00774037" w:rsidRPr="0056629F">
        <w:rPr>
          <w:rFonts w:ascii="Arial" w:hAnsi="Arial" w:cs="Arial"/>
          <w:sz w:val="24"/>
        </w:rPr>
        <w:t>scoring system as suggested by Blass (2009), Clutterbuck (2012) and Odiorne (1984). The scoring system should score the individuals on both their Performance and potential, and should implement engaging wording such as ‘Solid Performer’ and ‘Potential star’ as Clutterbuck (2012) suggests.</w:t>
      </w:r>
    </w:p>
    <w:p w:rsidR="00774037" w:rsidRPr="0056629F" w:rsidRDefault="00774037" w:rsidP="00D75782">
      <w:pPr>
        <w:spacing w:line="360" w:lineRule="auto"/>
        <w:rPr>
          <w:rFonts w:ascii="Arial" w:hAnsi="Arial" w:cs="Arial"/>
          <w:sz w:val="24"/>
        </w:rPr>
      </w:pPr>
      <w:r w:rsidRPr="0056629F">
        <w:rPr>
          <w:rFonts w:ascii="Arial" w:hAnsi="Arial" w:cs="Arial"/>
          <w:sz w:val="24"/>
        </w:rPr>
        <w:t xml:space="preserve">Again, the cost of implementing succession planning within HEL should not be too burdensome and again will cost the time of management and HR to implement and </w:t>
      </w:r>
      <w:r w:rsidR="008567E3" w:rsidRPr="0056629F">
        <w:rPr>
          <w:rFonts w:ascii="Arial" w:hAnsi="Arial" w:cs="Arial"/>
          <w:sz w:val="24"/>
        </w:rPr>
        <w:t>take part in the appraisal reviews.</w:t>
      </w:r>
    </w:p>
    <w:p w:rsidR="000F1CA8" w:rsidRPr="0056629F" w:rsidRDefault="008567E3" w:rsidP="00D75782">
      <w:pPr>
        <w:spacing w:line="360" w:lineRule="auto"/>
        <w:rPr>
          <w:rFonts w:ascii="Arial" w:hAnsi="Arial" w:cs="Arial"/>
          <w:sz w:val="24"/>
        </w:rPr>
      </w:pPr>
      <w:r w:rsidRPr="0056629F">
        <w:rPr>
          <w:rFonts w:ascii="Arial" w:hAnsi="Arial" w:cs="Arial"/>
          <w:sz w:val="24"/>
        </w:rPr>
        <w:t>Moreover, the cost benefit of implementing succession planning will far outweigh the cost of implementation. When considering how much money is lost through losing key hard-to-replace employees, the lost productivity during the time in which the position is empty, and the on boarding and training of new employees, succession planning will be extremely beneficial.</w:t>
      </w:r>
      <w:r w:rsidR="000F1CA8" w:rsidRPr="0056629F">
        <w:rPr>
          <w:rFonts w:ascii="Arial" w:hAnsi="Arial" w:cs="Arial"/>
          <w:sz w:val="24"/>
        </w:rPr>
        <w:t xml:space="preserve"> Even more so, planned successions tend to ensure continuity in organisational performance whereas abrupt successions can drop operating profits to approximately 18% according to De Almeida (2018).</w:t>
      </w:r>
    </w:p>
    <w:p w:rsidR="00304BDE" w:rsidRPr="0056629F" w:rsidRDefault="008567E3" w:rsidP="00D75782">
      <w:pPr>
        <w:spacing w:line="360" w:lineRule="auto"/>
        <w:rPr>
          <w:rFonts w:ascii="Arial" w:hAnsi="Arial" w:cs="Arial"/>
          <w:sz w:val="24"/>
        </w:rPr>
      </w:pPr>
      <w:r w:rsidRPr="0056629F">
        <w:rPr>
          <w:rFonts w:ascii="Arial" w:hAnsi="Arial" w:cs="Arial"/>
          <w:sz w:val="24"/>
        </w:rPr>
        <w:t>Furthermore, when considering the volatile environment the pandemic has caused, and the tight labour market that has formed as a result of that, succession planning is an extremely effective way of avoiding excessive reliance on the external market.</w:t>
      </w:r>
    </w:p>
    <w:p w:rsidR="00B500A5" w:rsidRPr="0056629F" w:rsidRDefault="00B500A5" w:rsidP="00D75782">
      <w:pPr>
        <w:spacing w:line="360" w:lineRule="auto"/>
        <w:rPr>
          <w:rFonts w:ascii="Arial" w:hAnsi="Arial" w:cs="Arial"/>
          <w:sz w:val="24"/>
        </w:rPr>
      </w:pPr>
      <w:r w:rsidRPr="0056629F">
        <w:rPr>
          <w:rFonts w:ascii="Arial" w:hAnsi="Arial" w:cs="Arial"/>
          <w:sz w:val="24"/>
        </w:rPr>
        <w:t xml:space="preserve">By implementing both an effective apprenticeship scheme and progression planning for key leadership roles within the organisations, HEL will undoubtedly effectively develop skills in-house and </w:t>
      </w:r>
      <w:r w:rsidR="00ED50B4" w:rsidRPr="0056629F">
        <w:rPr>
          <w:rFonts w:ascii="Arial" w:hAnsi="Arial" w:cs="Arial"/>
          <w:sz w:val="24"/>
        </w:rPr>
        <w:t>circumvent the tight labour market.</w:t>
      </w:r>
    </w:p>
    <w:p w:rsidR="00B1705F" w:rsidRPr="0056629F" w:rsidRDefault="00B1705F" w:rsidP="00D75782">
      <w:pPr>
        <w:spacing w:line="360" w:lineRule="auto"/>
        <w:rPr>
          <w:rFonts w:ascii="Arial" w:hAnsi="Arial" w:cs="Arial"/>
          <w:sz w:val="24"/>
        </w:rPr>
      </w:pPr>
    </w:p>
    <w:p w:rsidR="00B1705F" w:rsidRPr="0056629F" w:rsidRDefault="00B1705F" w:rsidP="00D75782">
      <w:pPr>
        <w:spacing w:line="360" w:lineRule="auto"/>
        <w:rPr>
          <w:rFonts w:ascii="Arial" w:hAnsi="Arial" w:cs="Arial"/>
          <w:sz w:val="24"/>
        </w:rPr>
      </w:pPr>
    </w:p>
    <w:p w:rsidR="00B1705F" w:rsidRPr="0056629F" w:rsidRDefault="00B1705F" w:rsidP="00D75782">
      <w:pPr>
        <w:spacing w:line="360" w:lineRule="auto"/>
        <w:rPr>
          <w:rFonts w:ascii="Arial" w:hAnsi="Arial" w:cs="Arial"/>
          <w:sz w:val="24"/>
        </w:rPr>
      </w:pPr>
    </w:p>
    <w:p w:rsidR="00B1705F" w:rsidRPr="0056629F" w:rsidRDefault="00B1705F" w:rsidP="00D75782">
      <w:pPr>
        <w:spacing w:line="360" w:lineRule="auto"/>
        <w:rPr>
          <w:rFonts w:ascii="Arial" w:hAnsi="Arial" w:cs="Arial"/>
          <w:sz w:val="24"/>
        </w:rPr>
      </w:pPr>
    </w:p>
    <w:p w:rsidR="006C3762" w:rsidRPr="0056629F" w:rsidRDefault="006C3762" w:rsidP="006C3762">
      <w:pPr>
        <w:pStyle w:val="Heading1"/>
        <w:rPr>
          <w:rFonts w:ascii="Arial" w:hAnsi="Arial" w:cs="Arial"/>
        </w:rPr>
      </w:pPr>
      <w:bookmarkStart w:id="11" w:name="_Toc94990890"/>
      <w:r w:rsidRPr="0056629F">
        <w:rPr>
          <w:rFonts w:ascii="Arial" w:hAnsi="Arial" w:cs="Arial"/>
        </w:rPr>
        <w:lastRenderedPageBreak/>
        <w:t>References</w:t>
      </w:r>
      <w:bookmarkEnd w:id="11"/>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Barnett, R. and Davies, S. (2008) ‘Creating Greater Success in Succession Planning’. </w:t>
      </w:r>
      <w:r w:rsidRPr="0056629F">
        <w:rPr>
          <w:rFonts w:ascii="Arial" w:hAnsi="Arial" w:cs="Arial"/>
          <w:i/>
          <w:sz w:val="24"/>
        </w:rPr>
        <w:t xml:space="preserve">Advances in Developing Human Resources. </w:t>
      </w:r>
      <w:r w:rsidRPr="0056629F">
        <w:rPr>
          <w:rFonts w:ascii="Arial" w:hAnsi="Arial" w:cs="Arial"/>
          <w:sz w:val="24"/>
        </w:rPr>
        <w:t xml:space="preserve">10(5), pp.721-739. Available at: </w:t>
      </w:r>
      <w:hyperlink r:id="rId9" w:history="1">
        <w:r w:rsidRPr="0056629F">
          <w:rPr>
            <w:rStyle w:val="Hyperlink"/>
            <w:rFonts w:ascii="Arial" w:hAnsi="Arial" w:cs="Arial"/>
            <w:sz w:val="24"/>
          </w:rPr>
          <w:t>https://citeseerx.ist.psu.edu/viewdoc/download?doi=10.1.1.970.9693&amp;rep=rep1&amp;type=pdf</w:t>
        </w:r>
      </w:hyperlink>
      <w:r w:rsidRPr="0056629F">
        <w:rPr>
          <w:rFonts w:ascii="Arial" w:hAnsi="Arial" w:cs="Arial"/>
          <w:sz w:val="24"/>
        </w:rPr>
        <w:t xml:space="preserve"> (Accessed: 28 January 2022)</w:t>
      </w:r>
    </w:p>
    <w:p w:rsidR="0056629F" w:rsidRPr="0056629F" w:rsidRDefault="0056629F" w:rsidP="0056629F">
      <w:pPr>
        <w:spacing w:line="360" w:lineRule="auto"/>
        <w:ind w:left="142"/>
        <w:rPr>
          <w:rFonts w:ascii="Arial" w:hAnsi="Arial" w:cs="Arial"/>
          <w:sz w:val="32"/>
        </w:rPr>
      </w:pPr>
      <w:r w:rsidRPr="0056629F">
        <w:rPr>
          <w:rFonts w:ascii="Arial" w:hAnsi="Arial" w:cs="Arial"/>
          <w:sz w:val="24"/>
          <w:szCs w:val="20"/>
          <w:shd w:val="clear" w:color="auto" w:fill="FFFFFF"/>
        </w:rPr>
        <w:t>Bechet, T. (2008</w:t>
      </w:r>
      <w:r w:rsidRPr="0056629F">
        <w:rPr>
          <w:rFonts w:ascii="Arial" w:hAnsi="Arial" w:cs="Arial"/>
          <w:i/>
          <w:sz w:val="24"/>
          <w:szCs w:val="20"/>
          <w:shd w:val="clear" w:color="auto" w:fill="FFFFFF"/>
        </w:rPr>
        <w:t>) Strategic Staffing: a comprehensive system for effective workplace planning</w:t>
      </w:r>
      <w:r w:rsidRPr="0056629F">
        <w:rPr>
          <w:rFonts w:ascii="Arial" w:hAnsi="Arial" w:cs="Arial"/>
          <w:sz w:val="24"/>
          <w:szCs w:val="20"/>
          <w:shd w:val="clear" w:color="auto" w:fill="FFFFFF"/>
        </w:rPr>
        <w:t>. 2</w:t>
      </w:r>
      <w:r w:rsidRPr="0056629F">
        <w:rPr>
          <w:rFonts w:ascii="Arial" w:hAnsi="Arial" w:cs="Arial"/>
          <w:sz w:val="24"/>
          <w:szCs w:val="20"/>
          <w:shd w:val="clear" w:color="auto" w:fill="FFFFFF"/>
          <w:vertAlign w:val="superscript"/>
        </w:rPr>
        <w:t>nd</w:t>
      </w:r>
      <w:r w:rsidRPr="0056629F">
        <w:rPr>
          <w:rFonts w:ascii="Arial" w:hAnsi="Arial" w:cs="Arial"/>
          <w:sz w:val="24"/>
          <w:szCs w:val="20"/>
          <w:shd w:val="clear" w:color="auto" w:fill="FFFFFF"/>
        </w:rPr>
        <w:t xml:space="preserve"> Edn. New York: AMACOM.</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Blake, G. (2021) ‘Attracting and retaining talent for the future of work’. </w:t>
      </w:r>
      <w:r w:rsidRPr="0056629F">
        <w:rPr>
          <w:rFonts w:ascii="Arial" w:hAnsi="Arial" w:cs="Arial"/>
          <w:i/>
          <w:sz w:val="24"/>
        </w:rPr>
        <w:t>The</w:t>
      </w:r>
      <w:r w:rsidRPr="0056629F">
        <w:rPr>
          <w:rFonts w:ascii="Arial" w:hAnsi="Arial" w:cs="Arial"/>
          <w:sz w:val="24"/>
        </w:rPr>
        <w:t xml:space="preserve"> </w:t>
      </w:r>
      <w:r w:rsidRPr="0056629F">
        <w:rPr>
          <w:rFonts w:ascii="Arial" w:hAnsi="Arial" w:cs="Arial"/>
          <w:i/>
          <w:sz w:val="24"/>
        </w:rPr>
        <w:t>CBI</w:t>
      </w:r>
      <w:r w:rsidRPr="0056629F">
        <w:rPr>
          <w:rFonts w:ascii="Arial" w:hAnsi="Arial" w:cs="Arial"/>
          <w:sz w:val="24"/>
        </w:rPr>
        <w:t>. 15 November. [Online] Available at:</w:t>
      </w:r>
      <w:r w:rsidRPr="0056629F">
        <w:rPr>
          <w:rFonts w:ascii="Arial" w:hAnsi="Arial" w:cs="Arial"/>
        </w:rPr>
        <w:t xml:space="preserve"> </w:t>
      </w:r>
      <w:hyperlink r:id="rId10" w:history="1">
        <w:r w:rsidRPr="0056629F">
          <w:rPr>
            <w:rStyle w:val="Hyperlink"/>
            <w:rFonts w:ascii="Arial" w:hAnsi="Arial" w:cs="Arial"/>
            <w:sz w:val="24"/>
          </w:rPr>
          <w:t>https://www.cbi.org.uk/articles/attracting-and-retaining-talent-for-the-future-of-work/</w:t>
        </w:r>
      </w:hyperlink>
      <w:r w:rsidRPr="0056629F">
        <w:rPr>
          <w:rFonts w:ascii="Arial" w:hAnsi="Arial" w:cs="Arial"/>
          <w:sz w:val="24"/>
        </w:rPr>
        <w:t xml:space="preserve"> (Accessed: 31 January 2022)</w:t>
      </w:r>
    </w:p>
    <w:p w:rsidR="0056629F" w:rsidRPr="0056629F" w:rsidRDefault="0056629F" w:rsidP="0056629F">
      <w:pPr>
        <w:spacing w:line="360" w:lineRule="auto"/>
        <w:ind w:left="142"/>
        <w:rPr>
          <w:rFonts w:ascii="Arial" w:hAnsi="Arial" w:cs="Arial"/>
          <w:sz w:val="32"/>
        </w:rPr>
      </w:pPr>
      <w:r w:rsidRPr="0056629F">
        <w:rPr>
          <w:rFonts w:ascii="Arial" w:hAnsi="Arial" w:cs="Arial"/>
          <w:sz w:val="24"/>
          <w:szCs w:val="20"/>
          <w:shd w:val="clear" w:color="auto" w:fill="FFFFFF"/>
        </w:rPr>
        <w:t xml:space="preserve">Blass, E. (2009) </w:t>
      </w:r>
      <w:r w:rsidRPr="0056629F">
        <w:rPr>
          <w:rFonts w:ascii="Arial" w:hAnsi="Arial" w:cs="Arial"/>
          <w:i/>
          <w:sz w:val="24"/>
          <w:szCs w:val="20"/>
          <w:shd w:val="clear" w:color="auto" w:fill="FFFFFF"/>
        </w:rPr>
        <w:t>Talent Management: Cases and Commentary</w:t>
      </w:r>
      <w:r w:rsidRPr="0056629F">
        <w:rPr>
          <w:rFonts w:ascii="Arial" w:hAnsi="Arial" w:cs="Arial"/>
          <w:sz w:val="24"/>
          <w:szCs w:val="20"/>
          <w:shd w:val="clear" w:color="auto" w:fill="FFFFFF"/>
        </w:rPr>
        <w:t>. Basingstoke: Palgrave Macmillan.</w:t>
      </w:r>
    </w:p>
    <w:p w:rsidR="0056629F" w:rsidRPr="0056629F" w:rsidRDefault="0056629F" w:rsidP="0056629F">
      <w:pPr>
        <w:spacing w:line="360" w:lineRule="auto"/>
        <w:ind w:left="142"/>
        <w:rPr>
          <w:rFonts w:ascii="Arial" w:hAnsi="Arial" w:cs="Arial"/>
          <w:sz w:val="32"/>
        </w:rPr>
      </w:pPr>
      <w:r w:rsidRPr="0056629F">
        <w:rPr>
          <w:rFonts w:ascii="Arial" w:hAnsi="Arial" w:cs="Arial"/>
          <w:sz w:val="24"/>
          <w:szCs w:val="20"/>
          <w:shd w:val="clear" w:color="auto" w:fill="FFFFFF"/>
        </w:rPr>
        <w:t xml:space="preserve">Bowick, C. (1996) Eight ways to assess succession plans, in Ferris, G. and Buckley, M.R. </w:t>
      </w:r>
      <w:r w:rsidRPr="0056629F">
        <w:rPr>
          <w:rFonts w:ascii="Arial" w:hAnsi="Arial" w:cs="Arial"/>
          <w:i/>
          <w:sz w:val="24"/>
          <w:szCs w:val="20"/>
          <w:shd w:val="clear" w:color="auto" w:fill="FFFFFF"/>
        </w:rPr>
        <w:t>(eds) Human Resource Management: Perspectives, context, functions and outcomes.</w:t>
      </w:r>
      <w:r w:rsidRPr="0056629F">
        <w:rPr>
          <w:rFonts w:ascii="Arial" w:hAnsi="Arial" w:cs="Arial"/>
          <w:sz w:val="24"/>
          <w:szCs w:val="20"/>
          <w:shd w:val="clear" w:color="auto" w:fill="FFFFFF"/>
        </w:rPr>
        <w:t xml:space="preserve"> 3</w:t>
      </w:r>
      <w:r w:rsidRPr="0056629F">
        <w:rPr>
          <w:rFonts w:ascii="Arial" w:hAnsi="Arial" w:cs="Arial"/>
          <w:sz w:val="24"/>
          <w:szCs w:val="20"/>
          <w:shd w:val="clear" w:color="auto" w:fill="FFFFFF"/>
          <w:vertAlign w:val="superscript"/>
        </w:rPr>
        <w:t>rd</w:t>
      </w:r>
      <w:r w:rsidRPr="0056629F">
        <w:rPr>
          <w:rFonts w:ascii="Arial" w:hAnsi="Arial" w:cs="Arial"/>
          <w:sz w:val="24"/>
          <w:szCs w:val="20"/>
          <w:shd w:val="clear" w:color="auto" w:fill="FFFFFF"/>
        </w:rPr>
        <w:t xml:space="preserve"> Edn. Englewood cliffs, New Jersey: Prentice-Hall.</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Campbell, J. and Keen, L. (2020) ‘The importance of apprenticeships to the UK’s long-term recovery.’ </w:t>
      </w:r>
      <w:r w:rsidRPr="0056629F">
        <w:rPr>
          <w:rFonts w:ascii="Arial" w:hAnsi="Arial" w:cs="Arial"/>
          <w:i/>
          <w:sz w:val="24"/>
        </w:rPr>
        <w:t>People Management</w:t>
      </w:r>
      <w:r w:rsidRPr="0056629F">
        <w:rPr>
          <w:rFonts w:ascii="Arial" w:hAnsi="Arial" w:cs="Arial"/>
          <w:sz w:val="24"/>
        </w:rPr>
        <w:t xml:space="preserve">. 27 July. Available at: </w:t>
      </w:r>
      <w:hyperlink r:id="rId11" w:anchor="_ga=2.180481060.280796152.1643467172-1864803693.1641661977" w:history="1">
        <w:r w:rsidRPr="0056629F">
          <w:rPr>
            <w:rStyle w:val="Hyperlink"/>
            <w:rFonts w:ascii="Arial" w:hAnsi="Arial" w:cs="Arial"/>
            <w:sz w:val="24"/>
          </w:rPr>
          <w:t>https://www.peoplemanagement.co.uk/voices/comment/the-importance-of-apprenticeships-in-the-uks-long-term-recovery#_ga=2.180481060.280796152.1643467172-1864803693.1641661977</w:t>
        </w:r>
      </w:hyperlink>
      <w:r w:rsidRPr="0056629F">
        <w:rPr>
          <w:rFonts w:ascii="Arial" w:hAnsi="Arial" w:cs="Arial"/>
          <w:sz w:val="24"/>
        </w:rPr>
        <w:t xml:space="preserve"> (Accessed: 29 January 2022)</w:t>
      </w:r>
    </w:p>
    <w:p w:rsidR="0056629F" w:rsidRPr="0056629F" w:rsidRDefault="0056629F" w:rsidP="0056629F">
      <w:pPr>
        <w:spacing w:line="360" w:lineRule="auto"/>
        <w:ind w:left="142"/>
        <w:rPr>
          <w:rFonts w:ascii="Arial" w:hAnsi="Arial" w:cs="Arial"/>
          <w:sz w:val="32"/>
        </w:rPr>
      </w:pPr>
      <w:r w:rsidRPr="0056629F">
        <w:rPr>
          <w:rFonts w:ascii="Arial" w:hAnsi="Arial" w:cs="Arial"/>
          <w:sz w:val="24"/>
          <w:szCs w:val="20"/>
          <w:shd w:val="clear" w:color="auto" w:fill="FFFFFF"/>
        </w:rPr>
        <w:t xml:space="preserve">Cascio, W.F., Boudreau, J. and Church, A. (2017) </w:t>
      </w:r>
      <w:r w:rsidRPr="0056629F">
        <w:rPr>
          <w:rFonts w:ascii="Arial" w:hAnsi="Arial" w:cs="Arial"/>
          <w:i/>
          <w:sz w:val="24"/>
          <w:szCs w:val="20"/>
          <w:shd w:val="clear" w:color="auto" w:fill="FFFFFF"/>
        </w:rPr>
        <w:t>Using a risk-optimisation lens:  Maximising talent readiness for an uncertain future</w:t>
      </w:r>
      <w:r w:rsidRPr="0056629F">
        <w:rPr>
          <w:rFonts w:ascii="Arial" w:hAnsi="Arial" w:cs="Arial"/>
          <w:sz w:val="24"/>
          <w:szCs w:val="20"/>
          <w:shd w:val="clear" w:color="auto" w:fill="FFFFFF"/>
        </w:rPr>
        <w:t>, in Sparrow, P. and Cooper, C. (</w:t>
      </w:r>
      <w:r w:rsidRPr="0056629F">
        <w:rPr>
          <w:rFonts w:ascii="Arial" w:hAnsi="Arial" w:cs="Arial"/>
          <w:i/>
          <w:sz w:val="24"/>
          <w:szCs w:val="20"/>
          <w:shd w:val="clear" w:color="auto" w:fill="FFFFFF"/>
        </w:rPr>
        <w:t>eds</w:t>
      </w:r>
      <w:r w:rsidRPr="0056629F">
        <w:rPr>
          <w:rFonts w:ascii="Arial" w:hAnsi="Arial" w:cs="Arial"/>
          <w:sz w:val="24"/>
          <w:szCs w:val="20"/>
          <w:shd w:val="clear" w:color="auto" w:fill="FFFFFF"/>
        </w:rPr>
        <w:t xml:space="preserve">) </w:t>
      </w:r>
      <w:r w:rsidRPr="0056629F">
        <w:rPr>
          <w:rFonts w:ascii="Arial" w:hAnsi="Arial" w:cs="Arial"/>
          <w:i/>
          <w:sz w:val="24"/>
          <w:szCs w:val="20"/>
          <w:shd w:val="clear" w:color="auto" w:fill="FFFFFF"/>
        </w:rPr>
        <w:t>A research agenda for human resource management</w:t>
      </w:r>
      <w:r w:rsidRPr="0056629F">
        <w:rPr>
          <w:rFonts w:ascii="Arial" w:hAnsi="Arial" w:cs="Arial"/>
          <w:sz w:val="24"/>
          <w:szCs w:val="20"/>
          <w:shd w:val="clear" w:color="auto" w:fill="FFFFFF"/>
        </w:rPr>
        <w:t>. Cheltenham: Edward Elgar.</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Cavanaugh, J.C. (2017) ‘Who Will Lead? The Success of Succession Planning’. </w:t>
      </w:r>
      <w:r w:rsidRPr="0056629F">
        <w:rPr>
          <w:rFonts w:ascii="Arial" w:hAnsi="Arial" w:cs="Arial"/>
          <w:i/>
          <w:sz w:val="24"/>
        </w:rPr>
        <w:t xml:space="preserve">Journal of Management Policy and Practice. </w:t>
      </w:r>
      <w:r w:rsidRPr="0056629F">
        <w:rPr>
          <w:rFonts w:ascii="Arial" w:hAnsi="Arial" w:cs="Arial"/>
          <w:sz w:val="24"/>
        </w:rPr>
        <w:t xml:space="preserve">18(2), pp.22-27. Available at: </w:t>
      </w:r>
      <w:hyperlink r:id="rId12" w:history="1">
        <w:r w:rsidRPr="0056629F">
          <w:rPr>
            <w:rStyle w:val="Hyperlink"/>
            <w:rFonts w:ascii="Arial" w:hAnsi="Arial" w:cs="Arial"/>
            <w:sz w:val="24"/>
          </w:rPr>
          <w:t>http://www.na-businesspress.com/JMPP/CavanaughJC_Web18_2_.pdf</w:t>
        </w:r>
      </w:hyperlink>
      <w:r w:rsidRPr="0056629F">
        <w:rPr>
          <w:rFonts w:ascii="Arial" w:hAnsi="Arial" w:cs="Arial"/>
          <w:sz w:val="24"/>
        </w:rPr>
        <w:t xml:space="preserve"> (Accessed: 04 February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lastRenderedPageBreak/>
        <w:t xml:space="preserve">Chugh, A. (2021) ‘What is 'The Great Resignation'? An expert explains’. </w:t>
      </w:r>
      <w:r w:rsidRPr="0056629F">
        <w:rPr>
          <w:rFonts w:ascii="Arial" w:hAnsi="Arial" w:cs="Arial"/>
          <w:i/>
          <w:sz w:val="24"/>
        </w:rPr>
        <w:t>World Economic Forum</w:t>
      </w:r>
      <w:r w:rsidRPr="0056629F">
        <w:rPr>
          <w:rFonts w:ascii="Arial" w:hAnsi="Arial" w:cs="Arial"/>
          <w:sz w:val="24"/>
        </w:rPr>
        <w:t xml:space="preserve">. 29 November. Available at: </w:t>
      </w:r>
      <w:hyperlink r:id="rId13" w:history="1">
        <w:r w:rsidRPr="0056629F">
          <w:rPr>
            <w:rStyle w:val="Hyperlink"/>
            <w:rFonts w:ascii="Arial" w:hAnsi="Arial" w:cs="Arial"/>
            <w:sz w:val="24"/>
          </w:rPr>
          <w:t>https://www.weforum.org/agenda/2021/11/what-is-the-great-resignation-and-what-can-we-learn-from-it/</w:t>
        </w:r>
      </w:hyperlink>
      <w:r w:rsidRPr="0056629F">
        <w:rPr>
          <w:rFonts w:ascii="Arial" w:hAnsi="Arial" w:cs="Arial"/>
          <w:sz w:val="24"/>
        </w:rPr>
        <w:t xml:space="preserve"> (Accessed: 04 February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CIPD (2020) ‘Organisational Development’. 25 November. [Factsheet] Available at: </w:t>
      </w:r>
      <w:hyperlink r:id="rId14" w:anchor="gref" w:history="1">
        <w:r w:rsidRPr="0056629F">
          <w:rPr>
            <w:rStyle w:val="Hyperlink"/>
            <w:rFonts w:ascii="Arial" w:hAnsi="Arial" w:cs="Arial"/>
            <w:sz w:val="24"/>
          </w:rPr>
          <w:t>https://www.cipd.co.uk/knowledge/strategy/organisational-development/factsheet#gref</w:t>
        </w:r>
      </w:hyperlink>
      <w:r w:rsidRPr="0056629F">
        <w:rPr>
          <w:rFonts w:ascii="Arial" w:hAnsi="Arial" w:cs="Arial"/>
          <w:sz w:val="24"/>
        </w:rPr>
        <w:t xml:space="preserve"> (Accessed: 31 January 2022)</w:t>
      </w:r>
    </w:p>
    <w:p w:rsidR="0056629F" w:rsidRPr="0056629F" w:rsidRDefault="0056629F" w:rsidP="0056629F">
      <w:pPr>
        <w:spacing w:line="360" w:lineRule="auto"/>
        <w:ind w:left="142"/>
        <w:rPr>
          <w:rFonts w:ascii="Arial" w:hAnsi="Arial" w:cs="Arial"/>
          <w:sz w:val="32"/>
        </w:rPr>
      </w:pPr>
      <w:r w:rsidRPr="0056629F">
        <w:rPr>
          <w:rFonts w:ascii="Arial" w:hAnsi="Arial" w:cs="Arial"/>
          <w:sz w:val="24"/>
          <w:szCs w:val="20"/>
          <w:shd w:val="clear" w:color="auto" w:fill="FFFFFF"/>
        </w:rPr>
        <w:t xml:space="preserve">CIPD (2020b) ‘Succession Planning’. [Factsheet] 23 November. Available at: </w:t>
      </w:r>
      <w:hyperlink r:id="rId15" w:anchor="7314" w:history="1">
        <w:r w:rsidRPr="0056629F">
          <w:rPr>
            <w:rStyle w:val="Hyperlink"/>
            <w:rFonts w:ascii="Arial" w:hAnsi="Arial" w:cs="Arial"/>
            <w:sz w:val="24"/>
            <w:szCs w:val="20"/>
            <w:shd w:val="clear" w:color="auto" w:fill="FFFFFF"/>
          </w:rPr>
          <w:t>https://www.cipd.co.uk/knowledge/strategy/resourcing/succession-planning-factsheet#7314</w:t>
        </w:r>
      </w:hyperlink>
      <w:r w:rsidRPr="0056629F">
        <w:rPr>
          <w:rFonts w:ascii="Arial" w:hAnsi="Arial" w:cs="Arial"/>
          <w:sz w:val="24"/>
          <w:szCs w:val="20"/>
          <w:shd w:val="clear" w:color="auto" w:fill="FFFFFF"/>
        </w:rPr>
        <w:t xml:space="preserve"> (Accessed: 02/ February 2022)</w:t>
      </w:r>
    </w:p>
    <w:p w:rsidR="0056629F" w:rsidRPr="0056629F" w:rsidRDefault="0056629F" w:rsidP="0056629F">
      <w:pPr>
        <w:spacing w:line="360" w:lineRule="auto"/>
        <w:ind w:left="142"/>
        <w:rPr>
          <w:rFonts w:ascii="Arial" w:hAnsi="Arial" w:cs="Arial"/>
          <w:sz w:val="32"/>
        </w:rPr>
      </w:pPr>
      <w:r w:rsidRPr="0056629F">
        <w:rPr>
          <w:rFonts w:ascii="Arial" w:hAnsi="Arial" w:cs="Arial"/>
          <w:sz w:val="24"/>
          <w:szCs w:val="20"/>
          <w:shd w:val="clear" w:color="auto" w:fill="FFFFFF"/>
        </w:rPr>
        <w:t xml:space="preserve">CIPD (2020c) ‘Making Apprentices Future-fit’. [Report] July. Available at: </w:t>
      </w:r>
      <w:hyperlink r:id="rId16" w:history="1">
        <w:r w:rsidRPr="0056629F">
          <w:rPr>
            <w:rStyle w:val="Hyperlink"/>
            <w:rFonts w:ascii="Arial" w:hAnsi="Arial" w:cs="Arial"/>
            <w:sz w:val="24"/>
            <w:szCs w:val="20"/>
            <w:shd w:val="clear" w:color="auto" w:fill="FFFFFF"/>
          </w:rPr>
          <w:t>https://www.cipd.co.uk/Images/apprenticeships-future-fit_tcm18-82228.pdf</w:t>
        </w:r>
      </w:hyperlink>
      <w:r w:rsidRPr="0056629F">
        <w:rPr>
          <w:rFonts w:ascii="Arial" w:hAnsi="Arial" w:cs="Arial"/>
          <w:sz w:val="24"/>
          <w:szCs w:val="20"/>
          <w:shd w:val="clear" w:color="auto" w:fill="FFFFFF"/>
        </w:rPr>
        <w:t xml:space="preserve"> (Accessed: 04 February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CIPD (2021) ‘Talent management’. [Factsheet] 12 November. Available at: </w:t>
      </w:r>
      <w:hyperlink r:id="rId17" w:history="1">
        <w:r w:rsidRPr="0056629F">
          <w:rPr>
            <w:rStyle w:val="Hyperlink"/>
            <w:rFonts w:ascii="Arial" w:hAnsi="Arial" w:cs="Arial"/>
            <w:sz w:val="24"/>
          </w:rPr>
          <w:t>https://www.cipd.co.uk/knowledge/strategy/resourcing/talent-factsheet</w:t>
        </w:r>
      </w:hyperlink>
      <w:r w:rsidRPr="0056629F">
        <w:rPr>
          <w:rFonts w:ascii="Arial" w:hAnsi="Arial" w:cs="Arial"/>
          <w:sz w:val="24"/>
        </w:rPr>
        <w:t xml:space="preserve"> (Accessed: 22 January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CIPD (2021a) ‘Understanding the economy and labour market’. [Factsheet] 13 April. Available at: </w:t>
      </w:r>
      <w:hyperlink r:id="rId18" w:anchor="gref" w:history="1">
        <w:r w:rsidRPr="0056629F">
          <w:rPr>
            <w:rStyle w:val="Hyperlink"/>
            <w:rFonts w:ascii="Arial" w:hAnsi="Arial" w:cs="Arial"/>
            <w:sz w:val="24"/>
          </w:rPr>
          <w:t>https://www.cipd.co.uk/knowledge/work/trends/economy-labour-market-factsheet#gref</w:t>
        </w:r>
      </w:hyperlink>
      <w:r w:rsidRPr="0056629F">
        <w:rPr>
          <w:rFonts w:ascii="Arial" w:hAnsi="Arial" w:cs="Arial"/>
          <w:sz w:val="24"/>
        </w:rPr>
        <w:t xml:space="preserve"> (Accessed: 22 January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CIPD (2021b) </w:t>
      </w:r>
      <w:r w:rsidRPr="0056629F">
        <w:rPr>
          <w:rFonts w:ascii="Arial" w:hAnsi="Arial" w:cs="Arial"/>
          <w:sz w:val="28"/>
        </w:rPr>
        <w:t>‘</w:t>
      </w:r>
      <w:r w:rsidRPr="0056629F">
        <w:rPr>
          <w:rFonts w:ascii="Arial" w:hAnsi="Arial" w:cs="Arial"/>
          <w:sz w:val="24"/>
        </w:rPr>
        <w:t xml:space="preserve">Resourcing and Talent Planning Survey 2021’. [Report] September. Available at: </w:t>
      </w:r>
      <w:hyperlink r:id="rId19" w:history="1">
        <w:r w:rsidRPr="0056629F">
          <w:rPr>
            <w:rStyle w:val="Hyperlink"/>
            <w:rFonts w:ascii="Arial" w:hAnsi="Arial" w:cs="Arial"/>
            <w:sz w:val="24"/>
          </w:rPr>
          <w:t>https://www.cipd.co.uk/Images/resourcing-and-talent-planning-2021-1_tcm18-100907.pdf</w:t>
        </w:r>
      </w:hyperlink>
      <w:r w:rsidRPr="0056629F">
        <w:rPr>
          <w:rFonts w:ascii="Arial" w:hAnsi="Arial" w:cs="Arial"/>
          <w:sz w:val="24"/>
        </w:rPr>
        <w:t xml:space="preserve"> (Accessed: 26 January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CIPD (2021c) ‘Apprenticeships: an introduction’. [Factsheet]. 25 August. Available at: </w:t>
      </w:r>
      <w:hyperlink r:id="rId20" w:anchor="gref" w:history="1">
        <w:r w:rsidRPr="0056629F">
          <w:rPr>
            <w:rStyle w:val="Hyperlink"/>
            <w:rFonts w:ascii="Arial" w:hAnsi="Arial" w:cs="Arial"/>
            <w:sz w:val="24"/>
          </w:rPr>
          <w:t>https://www.cipd.co.uk/knowledge/fundamentals/people/routes-work/apprenticeships-factsheet#gref</w:t>
        </w:r>
      </w:hyperlink>
      <w:r w:rsidRPr="0056629F">
        <w:rPr>
          <w:rFonts w:ascii="Arial" w:hAnsi="Arial" w:cs="Arial"/>
          <w:sz w:val="24"/>
        </w:rPr>
        <w:t xml:space="preserve"> (Accessed: 28 January 2022)</w:t>
      </w:r>
    </w:p>
    <w:p w:rsidR="0056629F" w:rsidRPr="0056629F" w:rsidRDefault="0056629F" w:rsidP="0056629F">
      <w:pPr>
        <w:spacing w:line="360" w:lineRule="auto"/>
        <w:ind w:left="142"/>
        <w:rPr>
          <w:rFonts w:ascii="Arial" w:hAnsi="Arial" w:cs="Arial"/>
          <w:sz w:val="32"/>
        </w:rPr>
      </w:pPr>
      <w:r w:rsidRPr="0056629F">
        <w:rPr>
          <w:rFonts w:ascii="Arial" w:hAnsi="Arial" w:cs="Arial"/>
          <w:sz w:val="24"/>
          <w:szCs w:val="20"/>
          <w:shd w:val="clear" w:color="auto" w:fill="FFFFFF"/>
        </w:rPr>
        <w:t xml:space="preserve">Clutterbuck, D. (2012) </w:t>
      </w:r>
      <w:r w:rsidRPr="0056629F">
        <w:rPr>
          <w:rFonts w:ascii="Arial" w:hAnsi="Arial" w:cs="Arial"/>
          <w:i/>
          <w:sz w:val="24"/>
          <w:szCs w:val="20"/>
          <w:shd w:val="clear" w:color="auto" w:fill="FFFFFF"/>
        </w:rPr>
        <w:t xml:space="preserve">The Talent Wave: Why succession planning fails and what to do about it. </w:t>
      </w:r>
      <w:r w:rsidRPr="0056629F">
        <w:rPr>
          <w:rFonts w:ascii="Arial" w:hAnsi="Arial" w:cs="Arial"/>
          <w:sz w:val="24"/>
          <w:szCs w:val="20"/>
          <w:shd w:val="clear" w:color="auto" w:fill="FFFFFF"/>
        </w:rPr>
        <w:t>London: Kogan Page.</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Cook, I. (2021) ‘Who Is Driving the Great Resignation?’ </w:t>
      </w:r>
      <w:r w:rsidRPr="0056629F">
        <w:rPr>
          <w:rFonts w:ascii="Arial" w:hAnsi="Arial" w:cs="Arial"/>
          <w:i/>
          <w:sz w:val="24"/>
        </w:rPr>
        <w:t>Harvard Business Review</w:t>
      </w:r>
      <w:r w:rsidRPr="0056629F">
        <w:rPr>
          <w:rFonts w:ascii="Arial" w:hAnsi="Arial" w:cs="Arial"/>
          <w:sz w:val="24"/>
        </w:rPr>
        <w:t xml:space="preserve">. 15 September. Available at: </w:t>
      </w:r>
      <w:hyperlink r:id="rId21" w:history="1">
        <w:r w:rsidRPr="0056629F">
          <w:rPr>
            <w:rStyle w:val="Hyperlink"/>
            <w:rFonts w:ascii="Arial" w:hAnsi="Arial" w:cs="Arial"/>
            <w:sz w:val="24"/>
          </w:rPr>
          <w:t>https://hbr.org/2021/09/who-is-driving-the-great-resignation</w:t>
        </w:r>
      </w:hyperlink>
      <w:r w:rsidRPr="0056629F">
        <w:rPr>
          <w:rFonts w:ascii="Arial" w:hAnsi="Arial" w:cs="Arial"/>
          <w:sz w:val="24"/>
        </w:rPr>
        <w:t xml:space="preserve"> (Accessed: 04 February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lastRenderedPageBreak/>
        <w:t xml:space="preserve">Crowley, L. (2020) ‘The role of apprenticeships in workforce development: is a fundamental rethink required?’ </w:t>
      </w:r>
      <w:r w:rsidRPr="0056629F">
        <w:rPr>
          <w:rFonts w:ascii="Arial" w:hAnsi="Arial" w:cs="Arial"/>
          <w:i/>
          <w:sz w:val="24"/>
        </w:rPr>
        <w:t>CIPD Voice</w:t>
      </w:r>
      <w:r w:rsidRPr="0056629F">
        <w:rPr>
          <w:rFonts w:ascii="Arial" w:hAnsi="Arial" w:cs="Arial"/>
          <w:sz w:val="24"/>
        </w:rPr>
        <w:t xml:space="preserve">. Issue 22, 3 Feb. Available at: </w:t>
      </w:r>
      <w:hyperlink r:id="rId22" w:history="1">
        <w:r w:rsidRPr="0056629F">
          <w:rPr>
            <w:rStyle w:val="Hyperlink"/>
            <w:rFonts w:ascii="Arial" w:hAnsi="Arial" w:cs="Arial"/>
            <w:sz w:val="24"/>
          </w:rPr>
          <w:t>https://www.cipd.co.uk/news-views/cipd-voice/issue-22/role-apprenticeships-workforce-development</w:t>
        </w:r>
      </w:hyperlink>
      <w:r w:rsidRPr="0056629F">
        <w:rPr>
          <w:rFonts w:ascii="Arial" w:hAnsi="Arial" w:cs="Arial"/>
          <w:sz w:val="24"/>
        </w:rPr>
        <w:t xml:space="preserve"> (Accessed: 04 February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De Almeida, E. (2018) ‘Seven things to learn about succession in organisations.’ </w:t>
      </w:r>
      <w:r w:rsidRPr="0056629F">
        <w:rPr>
          <w:rFonts w:ascii="Arial" w:hAnsi="Arial" w:cs="Arial"/>
          <w:i/>
          <w:sz w:val="24"/>
        </w:rPr>
        <w:t>Global Focus</w:t>
      </w:r>
      <w:r w:rsidRPr="0056629F">
        <w:rPr>
          <w:rFonts w:ascii="Arial" w:hAnsi="Arial" w:cs="Arial"/>
          <w:sz w:val="24"/>
        </w:rPr>
        <w:t xml:space="preserve">. 12(2), pp64-67. Available at: </w:t>
      </w:r>
      <w:hyperlink r:id="rId23" w:history="1">
        <w:r w:rsidRPr="0056629F">
          <w:rPr>
            <w:rStyle w:val="Hyperlink"/>
            <w:rFonts w:ascii="Arial" w:hAnsi="Arial" w:cs="Arial"/>
            <w:sz w:val="24"/>
          </w:rPr>
          <w:t>https://www.globalfocusmagazine.com/seven-things-to-learn-about-succession-in-organisations/</w:t>
        </w:r>
      </w:hyperlink>
      <w:r w:rsidRPr="0056629F">
        <w:rPr>
          <w:rFonts w:ascii="Arial" w:hAnsi="Arial" w:cs="Arial"/>
          <w:sz w:val="24"/>
        </w:rPr>
        <w:t xml:space="preserve"> (Accessed: 04 February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Gov.uk, (2022) ‘What are the benefits of hiring an apprentice?’ HM Government. Available at: </w:t>
      </w:r>
      <w:hyperlink r:id="rId24" w:history="1">
        <w:r w:rsidRPr="0056629F">
          <w:rPr>
            <w:rStyle w:val="Hyperlink"/>
            <w:rFonts w:ascii="Arial" w:hAnsi="Arial" w:cs="Arial"/>
            <w:sz w:val="24"/>
          </w:rPr>
          <w:t>https://www.apprenticeships.gov.uk/employers/benefits-of-hiring-apprentice#</w:t>
        </w:r>
      </w:hyperlink>
      <w:r w:rsidRPr="0056629F">
        <w:rPr>
          <w:rFonts w:ascii="Arial" w:hAnsi="Arial" w:cs="Arial"/>
          <w:sz w:val="24"/>
        </w:rPr>
        <w:t xml:space="preserve"> (Accessed: 04 February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Harrell, E. (2016) ‘Succession Planning: What the Research Says’. December. Available at: </w:t>
      </w:r>
      <w:hyperlink r:id="rId25" w:history="1">
        <w:r w:rsidRPr="0056629F">
          <w:rPr>
            <w:rStyle w:val="Hyperlink"/>
            <w:rFonts w:ascii="Arial" w:hAnsi="Arial" w:cs="Arial"/>
            <w:sz w:val="24"/>
          </w:rPr>
          <w:t>https://hbr.org/2016/12/succession-planning-what-the-research-says</w:t>
        </w:r>
      </w:hyperlink>
      <w:r w:rsidRPr="0056629F">
        <w:rPr>
          <w:rFonts w:ascii="Arial" w:hAnsi="Arial" w:cs="Arial"/>
          <w:sz w:val="24"/>
        </w:rPr>
        <w:t xml:space="preserve"> (Accessed: 04 February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Harter, J. and Adkins, J. (2015) ‘What Great Managers Do to Engage Employees’. Harvard Business Review. 2 April. Available at: </w:t>
      </w:r>
      <w:hyperlink r:id="rId26" w:history="1">
        <w:r w:rsidRPr="0056629F">
          <w:rPr>
            <w:rStyle w:val="Hyperlink"/>
            <w:rFonts w:ascii="Arial" w:hAnsi="Arial" w:cs="Arial"/>
            <w:sz w:val="24"/>
          </w:rPr>
          <w:t>https://hbr.org/2015/04/what-great-managers-do-to-engage-employees</w:t>
        </w:r>
      </w:hyperlink>
      <w:r w:rsidRPr="0056629F">
        <w:rPr>
          <w:rFonts w:ascii="Arial" w:hAnsi="Arial" w:cs="Arial"/>
          <w:sz w:val="24"/>
        </w:rPr>
        <w:t xml:space="preserve"> (Accessed: 04 February 2022)</w:t>
      </w:r>
    </w:p>
    <w:p w:rsidR="0056629F" w:rsidRPr="0056629F" w:rsidRDefault="0056629F" w:rsidP="0056629F">
      <w:pPr>
        <w:spacing w:line="360" w:lineRule="auto"/>
        <w:ind w:left="142"/>
        <w:rPr>
          <w:rFonts w:ascii="Arial" w:hAnsi="Arial" w:cs="Arial"/>
          <w:sz w:val="32"/>
        </w:rPr>
      </w:pPr>
      <w:r w:rsidRPr="0056629F">
        <w:rPr>
          <w:rFonts w:ascii="Arial" w:hAnsi="Arial" w:cs="Arial"/>
          <w:sz w:val="24"/>
        </w:rPr>
        <w:t xml:space="preserve">HM Treasury (2020) </w:t>
      </w:r>
      <w:r w:rsidRPr="0056629F">
        <w:rPr>
          <w:rFonts w:ascii="Arial" w:hAnsi="Arial" w:cs="Arial"/>
          <w:i/>
          <w:sz w:val="24"/>
        </w:rPr>
        <w:t>A plan for jobs 2020</w:t>
      </w:r>
      <w:r w:rsidRPr="0056629F">
        <w:rPr>
          <w:rFonts w:ascii="Arial" w:hAnsi="Arial" w:cs="Arial"/>
          <w:sz w:val="24"/>
        </w:rPr>
        <w:t xml:space="preserve">. Available at: </w:t>
      </w:r>
      <w:hyperlink r:id="rId27" w:anchor="policy-decisions" w:history="1">
        <w:r w:rsidRPr="0056629F">
          <w:rPr>
            <w:rStyle w:val="Hyperlink"/>
            <w:rFonts w:ascii="Arial" w:hAnsi="Arial" w:cs="Arial"/>
            <w:sz w:val="24"/>
          </w:rPr>
          <w:t>https://www.gov.uk/government/publications/a-plan-for-jobs-documents/a-plan-for-jobs-2020#policy-decisions</w:t>
        </w:r>
      </w:hyperlink>
      <w:r w:rsidRPr="0056629F">
        <w:rPr>
          <w:rFonts w:ascii="Arial" w:hAnsi="Arial" w:cs="Arial"/>
          <w:sz w:val="24"/>
        </w:rPr>
        <w:t xml:space="preserve"> (Accessed: 04 February 2020)</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Kamal, R. (2022) ‘Quitting is just half the story: the truth behind the ‘Great Resignation’’. </w:t>
      </w:r>
      <w:r w:rsidRPr="0056629F">
        <w:rPr>
          <w:rFonts w:ascii="Arial" w:hAnsi="Arial" w:cs="Arial"/>
          <w:i/>
          <w:sz w:val="24"/>
        </w:rPr>
        <w:t>The Guardian</w:t>
      </w:r>
      <w:r w:rsidRPr="0056629F">
        <w:rPr>
          <w:rFonts w:ascii="Arial" w:hAnsi="Arial" w:cs="Arial"/>
          <w:sz w:val="24"/>
        </w:rPr>
        <w:t xml:space="preserve">. 4 January. Available at: </w:t>
      </w:r>
      <w:hyperlink r:id="rId28" w:history="1">
        <w:r w:rsidRPr="0056629F">
          <w:rPr>
            <w:rStyle w:val="Hyperlink"/>
            <w:rFonts w:ascii="Arial" w:hAnsi="Arial" w:cs="Arial"/>
            <w:sz w:val="24"/>
          </w:rPr>
          <w:t>https://www.theguardian.com/business/2022/jan/04/great-resignation-quitting-us-unemployment-economy</w:t>
        </w:r>
      </w:hyperlink>
      <w:r w:rsidRPr="0056629F">
        <w:rPr>
          <w:rFonts w:ascii="Arial" w:hAnsi="Arial" w:cs="Arial"/>
          <w:sz w:val="24"/>
        </w:rPr>
        <w:t xml:space="preserve"> (Accessed: 04 February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Kispal-Vitai, Z. and Wood, G. (2009) HR Planning, in D.Collings and G.Wood (eds.) </w:t>
      </w:r>
      <w:r w:rsidRPr="0056629F">
        <w:rPr>
          <w:rFonts w:ascii="Arial" w:hAnsi="Arial" w:cs="Arial"/>
          <w:i/>
          <w:sz w:val="24"/>
        </w:rPr>
        <w:t>Human Resource Management: A Critical Approach.</w:t>
      </w:r>
      <w:r w:rsidRPr="0056629F">
        <w:rPr>
          <w:rFonts w:ascii="Arial" w:hAnsi="Arial" w:cs="Arial"/>
          <w:sz w:val="24"/>
        </w:rPr>
        <w:t xml:space="preserve"> London: Routledge.</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Kshirsaga et al. (2020) ‘Adapting workplace learning in the time of coronavirus’ </w:t>
      </w:r>
      <w:r w:rsidRPr="0056629F">
        <w:rPr>
          <w:rFonts w:ascii="Arial" w:hAnsi="Arial" w:cs="Arial"/>
          <w:i/>
          <w:sz w:val="24"/>
        </w:rPr>
        <w:t xml:space="preserve">McKinsey Accelerate. </w:t>
      </w:r>
      <w:r w:rsidRPr="0056629F">
        <w:rPr>
          <w:rFonts w:ascii="Arial" w:hAnsi="Arial" w:cs="Arial"/>
          <w:sz w:val="24"/>
        </w:rPr>
        <w:t xml:space="preserve">Available at: </w:t>
      </w:r>
      <w:hyperlink r:id="rId29" w:history="1">
        <w:r w:rsidRPr="0056629F">
          <w:rPr>
            <w:rStyle w:val="Hyperlink"/>
            <w:rFonts w:ascii="Arial" w:hAnsi="Arial" w:cs="Arial"/>
            <w:sz w:val="24"/>
          </w:rPr>
          <w:t>https://www.mckinsey.com/business-functions/mckinsey-accelerate/our-insights/adapting-workplace-learning-in-the-time-of-coronavirus</w:t>
        </w:r>
      </w:hyperlink>
      <w:r w:rsidRPr="0056629F">
        <w:rPr>
          <w:rFonts w:ascii="Arial" w:hAnsi="Arial" w:cs="Arial"/>
          <w:sz w:val="24"/>
        </w:rPr>
        <w:t xml:space="preserve"> (Accessed: 01 February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lastRenderedPageBreak/>
        <w:t xml:space="preserve">Llopis, G. (2015) ‘6 Things Wise Leaders Do To Engage Their Employees’. </w:t>
      </w:r>
      <w:r w:rsidRPr="0056629F">
        <w:rPr>
          <w:rFonts w:ascii="Arial" w:hAnsi="Arial" w:cs="Arial"/>
          <w:i/>
          <w:sz w:val="24"/>
        </w:rPr>
        <w:t>Forbes</w:t>
      </w:r>
      <w:r w:rsidRPr="0056629F">
        <w:rPr>
          <w:rFonts w:ascii="Arial" w:hAnsi="Arial" w:cs="Arial"/>
          <w:sz w:val="24"/>
        </w:rPr>
        <w:t xml:space="preserve">. 2 February. Available at: </w:t>
      </w:r>
      <w:hyperlink r:id="rId30" w:history="1">
        <w:r w:rsidRPr="0056629F">
          <w:rPr>
            <w:rStyle w:val="Hyperlink"/>
            <w:rFonts w:ascii="Arial" w:hAnsi="Arial" w:cs="Arial"/>
            <w:sz w:val="24"/>
          </w:rPr>
          <w:t>https://www.forbes.com/sites/glennllopis/2015/02/02/6-things-wise-leaders-do-to-engage-their-employees/?sh=4f2ee1037f5d</w:t>
        </w:r>
      </w:hyperlink>
      <w:r w:rsidRPr="0056629F">
        <w:rPr>
          <w:rFonts w:ascii="Arial" w:hAnsi="Arial" w:cs="Arial"/>
          <w:sz w:val="24"/>
        </w:rPr>
        <w:t xml:space="preserve"> (Accessed: 04 February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McCartney, C. (2020) ‘Resourcing and the impact of COVID-19’. CIPD Community. [Blog] 20 April. Available at: </w:t>
      </w:r>
      <w:hyperlink r:id="rId31" w:anchor="gref" w:history="1">
        <w:r w:rsidRPr="0056629F">
          <w:rPr>
            <w:rStyle w:val="Hyperlink"/>
            <w:rFonts w:ascii="Arial" w:hAnsi="Arial" w:cs="Arial"/>
            <w:sz w:val="24"/>
          </w:rPr>
          <w:t>https://www.cipd.co.uk/Community/blogs/b/policy_at_work/posts/resourcing-and-the-impact-of-covid-19#gref</w:t>
        </w:r>
      </w:hyperlink>
      <w:r w:rsidRPr="0056629F">
        <w:rPr>
          <w:rFonts w:ascii="Arial" w:hAnsi="Arial" w:cs="Arial"/>
          <w:sz w:val="24"/>
        </w:rPr>
        <w:t xml:space="preserve"> (Accessed: 23 January 2022)</w:t>
      </w:r>
    </w:p>
    <w:p w:rsidR="0056629F" w:rsidRPr="0056629F" w:rsidRDefault="0056629F" w:rsidP="0056629F">
      <w:pPr>
        <w:spacing w:line="360" w:lineRule="auto"/>
        <w:ind w:left="142"/>
        <w:rPr>
          <w:rFonts w:ascii="Arial" w:hAnsi="Arial" w:cs="Arial"/>
          <w:sz w:val="28"/>
        </w:rPr>
      </w:pPr>
      <w:r w:rsidRPr="0056629F">
        <w:rPr>
          <w:rFonts w:ascii="Arial" w:hAnsi="Arial" w:cs="Arial"/>
          <w:sz w:val="24"/>
        </w:rPr>
        <w:t xml:space="preserve">Murray-West, R. (2021) ‘Recruitment challenges 2021: six ways to smarter hiring’. </w:t>
      </w:r>
      <w:r w:rsidRPr="0056629F">
        <w:rPr>
          <w:rFonts w:ascii="Arial" w:hAnsi="Arial" w:cs="Arial"/>
          <w:i/>
          <w:sz w:val="24"/>
        </w:rPr>
        <w:t xml:space="preserve">The Guardian. </w:t>
      </w:r>
      <w:r w:rsidRPr="0056629F">
        <w:rPr>
          <w:rFonts w:ascii="Arial" w:hAnsi="Arial" w:cs="Arial"/>
          <w:sz w:val="24"/>
        </w:rPr>
        <w:t xml:space="preserve">25 November. Available at: </w:t>
      </w:r>
      <w:hyperlink r:id="rId32" w:history="1">
        <w:r w:rsidRPr="0056629F">
          <w:rPr>
            <w:rStyle w:val="Hyperlink"/>
            <w:rFonts w:ascii="Arial" w:hAnsi="Arial" w:cs="Arial"/>
            <w:sz w:val="24"/>
          </w:rPr>
          <w:t>https://recruiters.theguardian.com/blog/recruitment-challenges-2021</w:t>
        </w:r>
      </w:hyperlink>
      <w:r w:rsidRPr="0056629F">
        <w:rPr>
          <w:rFonts w:ascii="Arial" w:hAnsi="Arial" w:cs="Arial"/>
          <w:sz w:val="24"/>
        </w:rPr>
        <w:t xml:space="preserve"> (Accessed: 26 January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Naveen, L. (2006) ‘Organizational Complexity and Succession Planning’. </w:t>
      </w:r>
      <w:r w:rsidRPr="0056629F">
        <w:rPr>
          <w:rFonts w:ascii="Arial" w:hAnsi="Arial" w:cs="Arial"/>
          <w:i/>
          <w:sz w:val="24"/>
        </w:rPr>
        <w:t xml:space="preserve">Journal of Financial and Quantitative Analysis. </w:t>
      </w:r>
      <w:r w:rsidRPr="0056629F">
        <w:rPr>
          <w:rFonts w:ascii="Arial" w:hAnsi="Arial" w:cs="Arial"/>
          <w:sz w:val="24"/>
        </w:rPr>
        <w:t xml:space="preserve">41 (3), pp. 661-683. Available at: </w:t>
      </w:r>
      <w:hyperlink r:id="rId33" w:history="1">
        <w:r w:rsidRPr="0056629F">
          <w:rPr>
            <w:rStyle w:val="Hyperlink"/>
            <w:rFonts w:ascii="Arial" w:hAnsi="Arial" w:cs="Arial"/>
            <w:sz w:val="24"/>
          </w:rPr>
          <w:t>https://sites.temple.edu/lnaveen/files/2014/05/JFQA-2006_succession_planning.pdf</w:t>
        </w:r>
      </w:hyperlink>
      <w:r w:rsidRPr="0056629F">
        <w:rPr>
          <w:rFonts w:ascii="Arial" w:hAnsi="Arial" w:cs="Arial"/>
          <w:sz w:val="24"/>
        </w:rPr>
        <w:t xml:space="preserve"> (Accessed: 04 February 2022)</w:t>
      </w:r>
    </w:p>
    <w:p w:rsidR="0056629F" w:rsidRPr="0056629F" w:rsidRDefault="0056629F" w:rsidP="0056629F">
      <w:pPr>
        <w:spacing w:line="360" w:lineRule="auto"/>
        <w:ind w:left="142"/>
        <w:rPr>
          <w:rFonts w:ascii="Arial" w:hAnsi="Arial" w:cs="Arial"/>
          <w:sz w:val="32"/>
        </w:rPr>
      </w:pPr>
      <w:r w:rsidRPr="0056629F">
        <w:rPr>
          <w:rFonts w:ascii="Arial" w:hAnsi="Arial" w:cs="Arial"/>
          <w:sz w:val="24"/>
          <w:szCs w:val="20"/>
          <w:shd w:val="clear" w:color="auto" w:fill="FFFFFF"/>
        </w:rPr>
        <w:t>Nyberg, A., Schepker, D., Cragun, O. and Wright P. (2017) Succession Planning: Talent Management’s forgotten, but critical tool, in Collings, D. Mellahi, K. and Cascio, W (</w:t>
      </w:r>
      <w:r w:rsidRPr="0056629F">
        <w:rPr>
          <w:rFonts w:ascii="Arial" w:hAnsi="Arial" w:cs="Arial"/>
          <w:i/>
          <w:sz w:val="24"/>
          <w:szCs w:val="20"/>
          <w:shd w:val="clear" w:color="auto" w:fill="FFFFFF"/>
        </w:rPr>
        <w:t>eds</w:t>
      </w:r>
      <w:r w:rsidRPr="0056629F">
        <w:rPr>
          <w:rFonts w:ascii="Arial" w:hAnsi="Arial" w:cs="Arial"/>
          <w:sz w:val="24"/>
          <w:szCs w:val="20"/>
          <w:shd w:val="clear" w:color="auto" w:fill="FFFFFF"/>
        </w:rPr>
        <w:t xml:space="preserve">) </w:t>
      </w:r>
      <w:r w:rsidRPr="0056629F">
        <w:rPr>
          <w:rFonts w:ascii="Arial" w:hAnsi="Arial" w:cs="Arial"/>
          <w:i/>
          <w:sz w:val="24"/>
          <w:szCs w:val="20"/>
          <w:shd w:val="clear" w:color="auto" w:fill="FFFFFF"/>
        </w:rPr>
        <w:t>The Oxford handbook of talent management.</w:t>
      </w:r>
      <w:r w:rsidRPr="0056629F">
        <w:rPr>
          <w:rFonts w:ascii="Arial" w:hAnsi="Arial" w:cs="Arial"/>
          <w:sz w:val="24"/>
          <w:szCs w:val="20"/>
          <w:shd w:val="clear" w:color="auto" w:fill="FFFFFF"/>
        </w:rPr>
        <w:t xml:space="preserve"> Oxford: Oxford University Press.</w:t>
      </w:r>
    </w:p>
    <w:p w:rsidR="0056629F" w:rsidRPr="0056629F" w:rsidRDefault="0056629F" w:rsidP="0056629F">
      <w:pPr>
        <w:spacing w:line="360" w:lineRule="auto"/>
        <w:ind w:left="142"/>
        <w:rPr>
          <w:rFonts w:ascii="Arial" w:hAnsi="Arial" w:cs="Arial"/>
          <w:sz w:val="32"/>
        </w:rPr>
      </w:pPr>
      <w:r w:rsidRPr="0056629F">
        <w:rPr>
          <w:rFonts w:ascii="Arial" w:hAnsi="Arial" w:cs="Arial"/>
          <w:sz w:val="24"/>
          <w:szCs w:val="20"/>
          <w:shd w:val="clear" w:color="auto" w:fill="FFFFFF"/>
        </w:rPr>
        <w:t xml:space="preserve">Odiorne, G. (1984) </w:t>
      </w:r>
      <w:r w:rsidRPr="0056629F">
        <w:rPr>
          <w:rFonts w:ascii="Arial" w:hAnsi="Arial" w:cs="Arial"/>
          <w:i/>
          <w:sz w:val="24"/>
          <w:szCs w:val="20"/>
          <w:shd w:val="clear" w:color="auto" w:fill="FFFFFF"/>
        </w:rPr>
        <w:t>Strategic Management of Human Resources</w:t>
      </w:r>
      <w:r w:rsidRPr="0056629F">
        <w:rPr>
          <w:rFonts w:ascii="Arial" w:hAnsi="Arial" w:cs="Arial"/>
          <w:sz w:val="24"/>
          <w:szCs w:val="20"/>
          <w:shd w:val="clear" w:color="auto" w:fill="FFFFFF"/>
        </w:rPr>
        <w:t>. San Francisco: Jossey Bass.</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ONS (2020) ‘Labour Market Overview, UK: June 2020’ [online] 16 June. Available at: </w:t>
      </w:r>
      <w:hyperlink r:id="rId34" w:history="1">
        <w:r w:rsidRPr="0056629F">
          <w:rPr>
            <w:rStyle w:val="Hyperlink"/>
            <w:rFonts w:ascii="Arial" w:hAnsi="Arial" w:cs="Arial"/>
            <w:sz w:val="24"/>
          </w:rPr>
          <w:t>https://www.ons.gov.uk/employmentandlabourmarket/peopleinwork/employmentandemployeetypes/bulletins/uklabourmarket/june2020</w:t>
        </w:r>
      </w:hyperlink>
      <w:r w:rsidRPr="0056629F">
        <w:rPr>
          <w:rFonts w:ascii="Arial" w:hAnsi="Arial" w:cs="Arial"/>
          <w:sz w:val="24"/>
        </w:rPr>
        <w:t xml:space="preserve"> (Accessed: 23 January 2022)</w:t>
      </w:r>
    </w:p>
    <w:p w:rsidR="0056629F" w:rsidRPr="0056629F" w:rsidRDefault="0056629F" w:rsidP="0056629F">
      <w:pPr>
        <w:spacing w:line="360" w:lineRule="auto"/>
        <w:ind w:left="142"/>
        <w:rPr>
          <w:rFonts w:ascii="Arial" w:hAnsi="Arial" w:cs="Arial"/>
          <w:sz w:val="32"/>
        </w:rPr>
      </w:pPr>
      <w:r w:rsidRPr="0056629F">
        <w:rPr>
          <w:rFonts w:ascii="Arial" w:hAnsi="Arial" w:cs="Arial"/>
          <w:sz w:val="24"/>
          <w:szCs w:val="20"/>
          <w:shd w:val="clear" w:color="auto" w:fill="FFFFFF"/>
        </w:rPr>
        <w:t xml:space="preserve">ONS (2020a) ‘Labour market overview, UK: September 2020’ [Online] 15 September. Available at: </w:t>
      </w:r>
      <w:hyperlink r:id="rId35" w:history="1">
        <w:r w:rsidRPr="0056629F">
          <w:rPr>
            <w:rStyle w:val="Hyperlink"/>
            <w:rFonts w:ascii="Arial" w:hAnsi="Arial" w:cs="Arial"/>
            <w:sz w:val="24"/>
            <w:szCs w:val="20"/>
            <w:shd w:val="clear" w:color="auto" w:fill="FFFFFF"/>
          </w:rPr>
          <w:t>https://www.ons.gov.uk/employmentandlabourmarket/peopleinwork/employmentandemployeetypes/bulletins/uklabourmarket/september2020</w:t>
        </w:r>
      </w:hyperlink>
      <w:r w:rsidRPr="0056629F">
        <w:rPr>
          <w:rFonts w:ascii="Arial" w:hAnsi="Arial" w:cs="Arial"/>
          <w:sz w:val="24"/>
          <w:szCs w:val="20"/>
          <w:shd w:val="clear" w:color="auto" w:fill="FFFFFF"/>
        </w:rPr>
        <w:t xml:space="preserve"> (Accessed: 04 February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lastRenderedPageBreak/>
        <w:t xml:space="preserve">ONS (2021) ‘Labour Market Overview, UK: September 2021’ [Online] 14 September. Available at: </w:t>
      </w:r>
      <w:hyperlink r:id="rId36" w:history="1">
        <w:r w:rsidRPr="0056629F">
          <w:rPr>
            <w:rStyle w:val="Hyperlink"/>
            <w:rFonts w:ascii="Arial" w:hAnsi="Arial" w:cs="Arial"/>
            <w:sz w:val="24"/>
          </w:rPr>
          <w:t>https://www.ons.gov.uk/employmentandlabourmarket/peopleinwork/employmentandemployeetypes/bulletins/uklabourmarket/september2021</w:t>
        </w:r>
      </w:hyperlink>
      <w:r w:rsidRPr="0056629F">
        <w:rPr>
          <w:rFonts w:ascii="Arial" w:hAnsi="Arial" w:cs="Arial"/>
          <w:sz w:val="24"/>
        </w:rPr>
        <w:t xml:space="preserve"> (Accessed: 24 January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ONS (2022) ‘Labour market overview, UK: January 2022’ [Online] 18 January. Available at: </w:t>
      </w:r>
      <w:hyperlink r:id="rId37" w:history="1">
        <w:r w:rsidRPr="0056629F">
          <w:rPr>
            <w:rStyle w:val="Hyperlink"/>
            <w:rFonts w:ascii="Arial" w:hAnsi="Arial" w:cs="Arial"/>
            <w:sz w:val="24"/>
          </w:rPr>
          <w:t>https://www.ons.gov.uk/employmentandlabourmarket/peopleinwork/employmentandemployeetypes/bulletins/uklabourmarket/january2022</w:t>
        </w:r>
      </w:hyperlink>
      <w:r w:rsidRPr="0056629F">
        <w:rPr>
          <w:rFonts w:ascii="Arial" w:hAnsi="Arial" w:cs="Arial"/>
          <w:sz w:val="24"/>
        </w:rPr>
        <w:t xml:space="preserve"> (Accessed: 22 January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Roslansky, R (2021) ‘You Need a Skills-Based Approach to Hiring and Developing Talent’. </w:t>
      </w:r>
      <w:r w:rsidRPr="0056629F">
        <w:rPr>
          <w:rFonts w:ascii="Arial" w:hAnsi="Arial" w:cs="Arial"/>
          <w:i/>
          <w:sz w:val="24"/>
        </w:rPr>
        <w:t>Harvard Business Review</w:t>
      </w:r>
      <w:r w:rsidRPr="0056629F">
        <w:rPr>
          <w:rFonts w:ascii="Arial" w:hAnsi="Arial" w:cs="Arial"/>
          <w:sz w:val="24"/>
        </w:rPr>
        <w:t xml:space="preserve">. 8 June. Available at: </w:t>
      </w:r>
      <w:hyperlink r:id="rId38" w:history="1">
        <w:r w:rsidRPr="0056629F">
          <w:rPr>
            <w:rStyle w:val="Hyperlink"/>
            <w:rFonts w:ascii="Arial" w:hAnsi="Arial" w:cs="Arial"/>
            <w:sz w:val="24"/>
          </w:rPr>
          <w:t>https://hbr.org/2021/06/you-need-a-skills-based-approach-to-hiring-and-developing-talent</w:t>
        </w:r>
      </w:hyperlink>
      <w:r w:rsidRPr="0056629F">
        <w:rPr>
          <w:rFonts w:ascii="Arial" w:hAnsi="Arial" w:cs="Arial"/>
          <w:sz w:val="24"/>
        </w:rPr>
        <w:t xml:space="preserve"> (Accessed: 29 January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Stewart, J., and Cureton, P. (2014) </w:t>
      </w:r>
      <w:r w:rsidRPr="0056629F">
        <w:rPr>
          <w:rFonts w:ascii="Arial" w:hAnsi="Arial" w:cs="Arial"/>
          <w:i/>
          <w:sz w:val="24"/>
        </w:rPr>
        <w:t xml:space="preserve">Designing, Delivering and Evaluating L&amp;D: Essentials for Practice. </w:t>
      </w:r>
      <w:r w:rsidRPr="0056629F">
        <w:rPr>
          <w:rFonts w:ascii="Arial" w:hAnsi="Arial" w:cs="Arial"/>
          <w:sz w:val="24"/>
        </w:rPr>
        <w:t>London: CIPD.</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Stovel, M. and Bontis, N. (2002) ‘Voluntary turnover: knowledge management–friend or foe?’ Journal of Intellectual Capital. 3(3), pp. 303-322. Available at: </w:t>
      </w:r>
      <w:hyperlink r:id="rId39" w:history="1">
        <w:r w:rsidRPr="0056629F">
          <w:rPr>
            <w:rStyle w:val="Hyperlink"/>
            <w:rFonts w:ascii="Arial" w:hAnsi="Arial" w:cs="Arial"/>
            <w:sz w:val="24"/>
          </w:rPr>
          <w:t>https://www.researchgate.net/profile/Nick-Bontis/publication/2521808_Voluntary_Turnover_Knowledge_Management_Friend_or_Foe/links/0deec51f54c4b8c4c1000000/Voluntary-Turnover-Knowledge-Management-Friend-or-Foe.pdf</w:t>
        </w:r>
      </w:hyperlink>
      <w:r w:rsidRPr="0056629F">
        <w:rPr>
          <w:rFonts w:ascii="Arial" w:hAnsi="Arial" w:cs="Arial"/>
          <w:sz w:val="24"/>
        </w:rPr>
        <w:t xml:space="preserve"> (Accessed: 04 February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Taylor, S. (2019) </w:t>
      </w:r>
      <w:r w:rsidRPr="0056629F">
        <w:rPr>
          <w:rFonts w:ascii="Arial" w:hAnsi="Arial" w:cs="Arial"/>
          <w:i/>
          <w:sz w:val="24"/>
        </w:rPr>
        <w:t>Resourcing and Talent Management.</w:t>
      </w:r>
      <w:r w:rsidRPr="0056629F">
        <w:rPr>
          <w:rFonts w:ascii="Arial" w:hAnsi="Arial" w:cs="Arial"/>
          <w:sz w:val="24"/>
        </w:rPr>
        <w:t xml:space="preserve"> 7</w:t>
      </w:r>
      <w:r w:rsidRPr="0056629F">
        <w:rPr>
          <w:rFonts w:ascii="Arial" w:hAnsi="Arial" w:cs="Arial"/>
          <w:sz w:val="24"/>
          <w:vertAlign w:val="superscript"/>
        </w:rPr>
        <w:t>th</w:t>
      </w:r>
      <w:r w:rsidRPr="0056629F">
        <w:rPr>
          <w:rFonts w:ascii="Arial" w:hAnsi="Arial" w:cs="Arial"/>
          <w:sz w:val="24"/>
        </w:rPr>
        <w:t xml:space="preserve"> Edn. London: Kogan Page.</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The Guardian (2021) ‘We quit! The Great Resignation era has begun – at a boiling hot branch of Burger King’. 13 July. Available at: </w:t>
      </w:r>
      <w:hyperlink r:id="rId40" w:history="1">
        <w:r w:rsidRPr="0056629F">
          <w:rPr>
            <w:rStyle w:val="Hyperlink"/>
            <w:rFonts w:ascii="Arial" w:hAnsi="Arial" w:cs="Arial"/>
            <w:color w:val="auto"/>
            <w:sz w:val="24"/>
          </w:rPr>
          <w:t>https://www.theguardian.com/money/2021/jul/13/we-quit-the-great-resignation-era-has-begun-at-a-boiling-hot-branch-of-burger-king</w:t>
        </w:r>
      </w:hyperlink>
      <w:r w:rsidRPr="0056629F">
        <w:rPr>
          <w:rFonts w:ascii="Arial" w:hAnsi="Arial" w:cs="Arial"/>
          <w:sz w:val="24"/>
        </w:rPr>
        <w:t xml:space="preserve"> (Accessed: 04 February 2022)</w:t>
      </w:r>
    </w:p>
    <w:p w:rsidR="0056629F" w:rsidRPr="0056629F" w:rsidRDefault="0056629F" w:rsidP="0056629F">
      <w:pPr>
        <w:spacing w:line="360" w:lineRule="auto"/>
        <w:ind w:left="142"/>
        <w:rPr>
          <w:rFonts w:ascii="Arial" w:hAnsi="Arial" w:cs="Arial"/>
          <w:sz w:val="32"/>
        </w:rPr>
      </w:pPr>
      <w:r w:rsidRPr="0056629F">
        <w:rPr>
          <w:rFonts w:ascii="Arial" w:hAnsi="Arial" w:cs="Arial"/>
          <w:sz w:val="24"/>
          <w:szCs w:val="20"/>
          <w:shd w:val="clear" w:color="auto" w:fill="FFFFFF"/>
        </w:rPr>
        <w:t>Wilkerson, B. (2007) ‘Effective succession planning in the public sector’. </w:t>
      </w:r>
      <w:r w:rsidRPr="0056629F">
        <w:rPr>
          <w:rFonts w:ascii="Arial" w:hAnsi="Arial" w:cs="Arial"/>
          <w:i/>
          <w:iCs/>
          <w:sz w:val="24"/>
          <w:szCs w:val="20"/>
          <w:shd w:val="clear" w:color="auto" w:fill="FFFFFF"/>
        </w:rPr>
        <w:t>Watson Wyatt Worldwide</w:t>
      </w:r>
      <w:r w:rsidRPr="0056629F">
        <w:rPr>
          <w:rFonts w:ascii="Arial" w:hAnsi="Arial" w:cs="Arial"/>
          <w:sz w:val="24"/>
          <w:szCs w:val="20"/>
          <w:shd w:val="clear" w:color="auto" w:fill="FFFFFF"/>
        </w:rPr>
        <w:t xml:space="preserve">, pp.1-7. Available at: </w:t>
      </w:r>
      <w:hyperlink r:id="rId41" w:history="1">
        <w:r w:rsidRPr="0056629F">
          <w:rPr>
            <w:rStyle w:val="Hyperlink"/>
            <w:rFonts w:ascii="Arial" w:hAnsi="Arial" w:cs="Arial"/>
            <w:color w:val="auto"/>
            <w:sz w:val="24"/>
            <w:szCs w:val="20"/>
            <w:shd w:val="clear" w:color="auto" w:fill="FFFFFF"/>
          </w:rPr>
          <w:t>http://citeseerx.ist.psu.edu/viewdoc/download?doi=10.1.1.538.9397&amp;rep=rep1&amp;type=pdf</w:t>
        </w:r>
      </w:hyperlink>
      <w:r w:rsidRPr="0056629F">
        <w:rPr>
          <w:rFonts w:ascii="Arial" w:hAnsi="Arial" w:cs="Arial"/>
          <w:sz w:val="24"/>
          <w:szCs w:val="20"/>
          <w:shd w:val="clear" w:color="auto" w:fill="FFFFFF"/>
        </w:rPr>
        <w:t xml:space="preserve"> (Accessed: 02 February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Williams, J. C., Korn, R. M. and Boginsky, M. (2021) ‘Don’t Lose the Democratizing Effect of Remote Work’. </w:t>
      </w:r>
      <w:r w:rsidRPr="0056629F">
        <w:rPr>
          <w:rFonts w:ascii="Arial" w:hAnsi="Arial" w:cs="Arial"/>
          <w:i/>
          <w:sz w:val="24"/>
        </w:rPr>
        <w:t>Harvard Business Review</w:t>
      </w:r>
      <w:r w:rsidRPr="0056629F">
        <w:rPr>
          <w:rFonts w:ascii="Arial" w:hAnsi="Arial" w:cs="Arial"/>
          <w:sz w:val="24"/>
        </w:rPr>
        <w:t xml:space="preserve">. 4 August. Available at: </w:t>
      </w:r>
      <w:hyperlink r:id="rId42" w:history="1">
        <w:r w:rsidRPr="0056629F">
          <w:rPr>
            <w:rStyle w:val="Hyperlink"/>
            <w:rFonts w:ascii="Arial" w:hAnsi="Arial" w:cs="Arial"/>
            <w:sz w:val="24"/>
          </w:rPr>
          <w:t>https://hbr.org/2021/08/dont-lose-the-democratizing-effect-of-remote-work</w:t>
        </w:r>
      </w:hyperlink>
      <w:r w:rsidRPr="0056629F">
        <w:rPr>
          <w:rFonts w:ascii="Arial" w:hAnsi="Arial" w:cs="Arial"/>
          <w:sz w:val="24"/>
        </w:rPr>
        <w:t xml:space="preserve"> (Accessed: 26 January 2022)</w:t>
      </w:r>
    </w:p>
    <w:p w:rsidR="0056629F" w:rsidRPr="0056629F" w:rsidRDefault="0056629F" w:rsidP="0056629F">
      <w:pPr>
        <w:spacing w:line="360" w:lineRule="auto"/>
        <w:ind w:left="142"/>
        <w:rPr>
          <w:rFonts w:ascii="Arial" w:hAnsi="Arial" w:cs="Arial"/>
          <w:sz w:val="24"/>
        </w:rPr>
      </w:pPr>
      <w:r w:rsidRPr="0056629F">
        <w:rPr>
          <w:rFonts w:ascii="Arial" w:hAnsi="Arial" w:cs="Arial"/>
          <w:sz w:val="24"/>
        </w:rPr>
        <w:t xml:space="preserve">Writer, S. (2019) ‘Case study: How SDB promoted 34% of its talent through effective succession planning’ </w:t>
      </w:r>
      <w:r w:rsidRPr="0056629F">
        <w:rPr>
          <w:rFonts w:ascii="Arial" w:hAnsi="Arial" w:cs="Arial"/>
          <w:i/>
          <w:sz w:val="24"/>
        </w:rPr>
        <w:t>Human Resources Online</w:t>
      </w:r>
      <w:r w:rsidRPr="0056629F">
        <w:rPr>
          <w:rFonts w:ascii="Arial" w:hAnsi="Arial" w:cs="Arial"/>
          <w:sz w:val="24"/>
        </w:rPr>
        <w:t xml:space="preserve">. 19 July. </w:t>
      </w:r>
      <w:hyperlink r:id="rId43" w:history="1">
        <w:r w:rsidRPr="0056629F">
          <w:rPr>
            <w:rStyle w:val="Hyperlink"/>
            <w:rFonts w:ascii="Arial" w:hAnsi="Arial" w:cs="Arial"/>
            <w:sz w:val="24"/>
          </w:rPr>
          <w:t>https://www.humanresourcesonline.net/case-study-how-sdb-promoted-34-of-its-talent-through-effective-succession-planning</w:t>
        </w:r>
      </w:hyperlink>
      <w:r w:rsidRPr="0056629F">
        <w:rPr>
          <w:rFonts w:ascii="Arial" w:hAnsi="Arial" w:cs="Arial"/>
          <w:sz w:val="24"/>
        </w:rPr>
        <w:t xml:space="preserve"> (Accessed: 02 February 2022)</w:t>
      </w:r>
    </w:p>
    <w:sectPr w:rsidR="0056629F" w:rsidRPr="0056629F" w:rsidSect="006C3762">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76A31" w:rsidRDefault="00B76A31" w:rsidP="006C3762">
      <w:pPr>
        <w:spacing w:after="0" w:line="240" w:lineRule="auto"/>
      </w:pPr>
      <w:r>
        <w:separator/>
      </w:r>
    </w:p>
  </w:endnote>
  <w:endnote w:type="continuationSeparator" w:id="0">
    <w:p w:rsidR="00B76A31" w:rsidRDefault="00B76A31" w:rsidP="006C37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3687857"/>
      <w:docPartObj>
        <w:docPartGallery w:val="Page Numbers (Bottom of Page)"/>
        <w:docPartUnique/>
      </w:docPartObj>
    </w:sdtPr>
    <w:sdtEndPr>
      <w:rPr>
        <w:noProof/>
      </w:rPr>
    </w:sdtEndPr>
    <w:sdtContent>
      <w:p w:rsidR="00431390" w:rsidRDefault="00431390">
        <w:pPr>
          <w:pStyle w:val="Footer"/>
          <w:jc w:val="center"/>
        </w:pPr>
        <w:r>
          <w:fldChar w:fldCharType="begin"/>
        </w:r>
        <w:r>
          <w:instrText xml:space="preserve"> PAGE   \* MERGEFORMAT </w:instrText>
        </w:r>
        <w:r>
          <w:fldChar w:fldCharType="separate"/>
        </w:r>
        <w:r w:rsidR="0056629F">
          <w:rPr>
            <w:noProof/>
          </w:rPr>
          <w:t>6</w:t>
        </w:r>
        <w:r>
          <w:rPr>
            <w:noProof/>
          </w:rPr>
          <w:fldChar w:fldCharType="end"/>
        </w:r>
      </w:p>
    </w:sdtContent>
  </w:sdt>
  <w:p w:rsidR="00431390" w:rsidRDefault="0043139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76A31" w:rsidRDefault="00B76A31" w:rsidP="006C3762">
      <w:pPr>
        <w:spacing w:after="0" w:line="240" w:lineRule="auto"/>
      </w:pPr>
      <w:r>
        <w:separator/>
      </w:r>
    </w:p>
  </w:footnote>
  <w:footnote w:type="continuationSeparator" w:id="0">
    <w:p w:rsidR="00B76A31" w:rsidRDefault="00B76A31" w:rsidP="006C376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31390" w:rsidRDefault="00431390">
    <w:pPr>
      <w:pStyle w:val="Header"/>
    </w:pPr>
    <w:r>
      <w:rPr>
        <w:noProof/>
        <w:lang w:eastAsia="en-GB"/>
      </w:rPr>
      <w:drawing>
        <wp:anchor distT="0" distB="0" distL="114300" distR="114300" simplePos="0" relativeHeight="251658240" behindDoc="0" locked="0" layoutInCell="1" allowOverlap="1">
          <wp:simplePos x="0" y="0"/>
          <wp:positionH relativeFrom="column">
            <wp:posOffset>5505450</wp:posOffset>
          </wp:positionH>
          <wp:positionV relativeFrom="paragraph">
            <wp:posOffset>-163830</wp:posOffset>
          </wp:positionV>
          <wp:extent cx="701040" cy="619125"/>
          <wp:effectExtent l="0" t="0" r="3810" b="9525"/>
          <wp:wrapThrough wrapText="bothSides">
            <wp:wrapPolygon edited="0">
              <wp:start x="0" y="0"/>
              <wp:lineTo x="0" y="21268"/>
              <wp:lineTo x="21130" y="21268"/>
              <wp:lineTo x="2113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 Logo.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701040" cy="619125"/>
                  </a:xfrm>
                  <a:prstGeom prst="rect">
                    <a:avLst/>
                  </a:prstGeom>
                </pic:spPr>
              </pic:pic>
            </a:graphicData>
          </a:graphic>
        </wp:anchor>
      </w:drawing>
    </w:r>
    <w:r>
      <w:t>BMHR7010 - 2016110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2E5E58"/>
    <w:multiLevelType w:val="hybridMultilevel"/>
    <w:tmpl w:val="B45EEA96"/>
    <w:lvl w:ilvl="0" w:tplc="2BB8985A">
      <w:start w:val="1"/>
      <w:numFmt w:val="decimal"/>
      <w:lvlText w:val="%1."/>
      <w:lvlJc w:val="left"/>
      <w:pPr>
        <w:ind w:left="502"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8762A7"/>
    <w:multiLevelType w:val="hybridMultilevel"/>
    <w:tmpl w:val="F3CA2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3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cxtDQ3MzY0NrWwMDVU0lEKTi0uzszPAykwNKkFAPGFGDItAAAA"/>
  </w:docVars>
  <w:rsids>
    <w:rsidRoot w:val="006C3762"/>
    <w:rsid w:val="00032EB5"/>
    <w:rsid w:val="00035711"/>
    <w:rsid w:val="000459C0"/>
    <w:rsid w:val="00083089"/>
    <w:rsid w:val="000B4D87"/>
    <w:rsid w:val="000E79FA"/>
    <w:rsid w:val="000F1CA8"/>
    <w:rsid w:val="00143658"/>
    <w:rsid w:val="001736E0"/>
    <w:rsid w:val="00187AA1"/>
    <w:rsid w:val="0019293F"/>
    <w:rsid w:val="00195E34"/>
    <w:rsid w:val="001A5C81"/>
    <w:rsid w:val="001A6FC9"/>
    <w:rsid w:val="001D1652"/>
    <w:rsid w:val="001D3841"/>
    <w:rsid w:val="001F33A2"/>
    <w:rsid w:val="001F5AC6"/>
    <w:rsid w:val="00236CD2"/>
    <w:rsid w:val="002B51A3"/>
    <w:rsid w:val="002B6B0E"/>
    <w:rsid w:val="002C7BF3"/>
    <w:rsid w:val="002F43D2"/>
    <w:rsid w:val="002F6A66"/>
    <w:rsid w:val="00304BDE"/>
    <w:rsid w:val="003065F2"/>
    <w:rsid w:val="00310191"/>
    <w:rsid w:val="00321A9E"/>
    <w:rsid w:val="0033303B"/>
    <w:rsid w:val="00375F2B"/>
    <w:rsid w:val="00397E3C"/>
    <w:rsid w:val="003B0D5C"/>
    <w:rsid w:val="003E1B9D"/>
    <w:rsid w:val="0041733D"/>
    <w:rsid w:val="00417851"/>
    <w:rsid w:val="004203DF"/>
    <w:rsid w:val="00431390"/>
    <w:rsid w:val="00432025"/>
    <w:rsid w:val="004538D2"/>
    <w:rsid w:val="004A2DF3"/>
    <w:rsid w:val="004B02F1"/>
    <w:rsid w:val="004F14FA"/>
    <w:rsid w:val="005021A1"/>
    <w:rsid w:val="0051448F"/>
    <w:rsid w:val="005340E0"/>
    <w:rsid w:val="0056629F"/>
    <w:rsid w:val="00587669"/>
    <w:rsid w:val="00592F47"/>
    <w:rsid w:val="005C06E1"/>
    <w:rsid w:val="005C13AD"/>
    <w:rsid w:val="005C35B0"/>
    <w:rsid w:val="00604269"/>
    <w:rsid w:val="00616350"/>
    <w:rsid w:val="00620F13"/>
    <w:rsid w:val="006830A7"/>
    <w:rsid w:val="006835B1"/>
    <w:rsid w:val="00694C3E"/>
    <w:rsid w:val="006C0B09"/>
    <w:rsid w:val="006C3549"/>
    <w:rsid w:val="006C3762"/>
    <w:rsid w:val="006F42A0"/>
    <w:rsid w:val="006F7AE1"/>
    <w:rsid w:val="00747608"/>
    <w:rsid w:val="00756BE8"/>
    <w:rsid w:val="00761B42"/>
    <w:rsid w:val="00774037"/>
    <w:rsid w:val="0077652B"/>
    <w:rsid w:val="00781C96"/>
    <w:rsid w:val="007C0796"/>
    <w:rsid w:val="007C191F"/>
    <w:rsid w:val="007C32F0"/>
    <w:rsid w:val="007E5A26"/>
    <w:rsid w:val="008136BB"/>
    <w:rsid w:val="0084716B"/>
    <w:rsid w:val="00851F84"/>
    <w:rsid w:val="008525BE"/>
    <w:rsid w:val="008567E3"/>
    <w:rsid w:val="0086687A"/>
    <w:rsid w:val="008732EF"/>
    <w:rsid w:val="00874A30"/>
    <w:rsid w:val="00881BFD"/>
    <w:rsid w:val="00896B8B"/>
    <w:rsid w:val="008A44B9"/>
    <w:rsid w:val="008A473D"/>
    <w:rsid w:val="008C1769"/>
    <w:rsid w:val="008C38BD"/>
    <w:rsid w:val="008E180E"/>
    <w:rsid w:val="00902DDF"/>
    <w:rsid w:val="00985E74"/>
    <w:rsid w:val="009C5B01"/>
    <w:rsid w:val="009F0291"/>
    <w:rsid w:val="00A0460A"/>
    <w:rsid w:val="00A06D8E"/>
    <w:rsid w:val="00A07AAD"/>
    <w:rsid w:val="00A17B55"/>
    <w:rsid w:val="00A247BF"/>
    <w:rsid w:val="00A26F63"/>
    <w:rsid w:val="00A35ED6"/>
    <w:rsid w:val="00A506F4"/>
    <w:rsid w:val="00A540AC"/>
    <w:rsid w:val="00A612B4"/>
    <w:rsid w:val="00A7557C"/>
    <w:rsid w:val="00A803DA"/>
    <w:rsid w:val="00A93CE4"/>
    <w:rsid w:val="00A971AB"/>
    <w:rsid w:val="00AF35BC"/>
    <w:rsid w:val="00B0118F"/>
    <w:rsid w:val="00B159F4"/>
    <w:rsid w:val="00B1705F"/>
    <w:rsid w:val="00B254BB"/>
    <w:rsid w:val="00B500A5"/>
    <w:rsid w:val="00B54309"/>
    <w:rsid w:val="00B72F73"/>
    <w:rsid w:val="00B76A31"/>
    <w:rsid w:val="00B868D6"/>
    <w:rsid w:val="00B97EFC"/>
    <w:rsid w:val="00BD7D18"/>
    <w:rsid w:val="00BE408A"/>
    <w:rsid w:val="00C14228"/>
    <w:rsid w:val="00C24427"/>
    <w:rsid w:val="00C3314C"/>
    <w:rsid w:val="00C34241"/>
    <w:rsid w:val="00C52C22"/>
    <w:rsid w:val="00C56DD8"/>
    <w:rsid w:val="00C80E7C"/>
    <w:rsid w:val="00CB128C"/>
    <w:rsid w:val="00CC5DF1"/>
    <w:rsid w:val="00D51E15"/>
    <w:rsid w:val="00D75782"/>
    <w:rsid w:val="00DA1538"/>
    <w:rsid w:val="00DA44B9"/>
    <w:rsid w:val="00DE7A63"/>
    <w:rsid w:val="00DF7ADE"/>
    <w:rsid w:val="00E10936"/>
    <w:rsid w:val="00E1302F"/>
    <w:rsid w:val="00E27756"/>
    <w:rsid w:val="00E662A6"/>
    <w:rsid w:val="00E77718"/>
    <w:rsid w:val="00E90F40"/>
    <w:rsid w:val="00E910E4"/>
    <w:rsid w:val="00EA250F"/>
    <w:rsid w:val="00ED50B4"/>
    <w:rsid w:val="00FC00E7"/>
    <w:rsid w:val="00FE2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2C5B7733-A774-4C2D-B3C5-E3E22F590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C376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C376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76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C376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6C3762"/>
    <w:pPr>
      <w:outlineLvl w:val="9"/>
    </w:pPr>
    <w:rPr>
      <w:lang w:val="en-US"/>
    </w:rPr>
  </w:style>
  <w:style w:type="paragraph" w:styleId="TOC1">
    <w:name w:val="toc 1"/>
    <w:basedOn w:val="Normal"/>
    <w:next w:val="Normal"/>
    <w:autoRedefine/>
    <w:uiPriority w:val="39"/>
    <w:unhideWhenUsed/>
    <w:rsid w:val="006C3762"/>
    <w:pPr>
      <w:spacing w:after="100"/>
    </w:pPr>
  </w:style>
  <w:style w:type="character" w:styleId="Hyperlink">
    <w:name w:val="Hyperlink"/>
    <w:basedOn w:val="DefaultParagraphFont"/>
    <w:uiPriority w:val="99"/>
    <w:unhideWhenUsed/>
    <w:rsid w:val="006C3762"/>
    <w:rPr>
      <w:color w:val="0563C1" w:themeColor="hyperlink"/>
      <w:u w:val="single"/>
    </w:rPr>
  </w:style>
  <w:style w:type="paragraph" w:styleId="Header">
    <w:name w:val="header"/>
    <w:basedOn w:val="Normal"/>
    <w:link w:val="HeaderChar"/>
    <w:uiPriority w:val="99"/>
    <w:unhideWhenUsed/>
    <w:rsid w:val="006C37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762"/>
  </w:style>
  <w:style w:type="paragraph" w:styleId="Footer">
    <w:name w:val="footer"/>
    <w:basedOn w:val="Normal"/>
    <w:link w:val="FooterChar"/>
    <w:uiPriority w:val="99"/>
    <w:unhideWhenUsed/>
    <w:rsid w:val="006C37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762"/>
  </w:style>
  <w:style w:type="paragraph" w:styleId="ListParagraph">
    <w:name w:val="List Paragraph"/>
    <w:basedOn w:val="Normal"/>
    <w:uiPriority w:val="34"/>
    <w:qFormat/>
    <w:rsid w:val="00397E3C"/>
    <w:pPr>
      <w:ind w:left="720"/>
      <w:contextualSpacing/>
    </w:pPr>
  </w:style>
  <w:style w:type="character" w:styleId="FollowedHyperlink">
    <w:name w:val="FollowedHyperlink"/>
    <w:basedOn w:val="DefaultParagraphFont"/>
    <w:uiPriority w:val="99"/>
    <w:semiHidden/>
    <w:unhideWhenUsed/>
    <w:rsid w:val="00083089"/>
    <w:rPr>
      <w:color w:val="954F72" w:themeColor="followedHyperlink"/>
      <w:u w:val="single"/>
    </w:rPr>
  </w:style>
  <w:style w:type="paragraph" w:styleId="TOC2">
    <w:name w:val="toc 2"/>
    <w:basedOn w:val="Normal"/>
    <w:next w:val="Normal"/>
    <w:autoRedefine/>
    <w:uiPriority w:val="39"/>
    <w:unhideWhenUsed/>
    <w:rsid w:val="0077403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2634318">
      <w:bodyDiv w:val="1"/>
      <w:marLeft w:val="0"/>
      <w:marRight w:val="0"/>
      <w:marTop w:val="0"/>
      <w:marBottom w:val="0"/>
      <w:divBdr>
        <w:top w:val="none" w:sz="0" w:space="0" w:color="auto"/>
        <w:left w:val="none" w:sz="0" w:space="0" w:color="auto"/>
        <w:bottom w:val="none" w:sz="0" w:space="0" w:color="auto"/>
        <w:right w:val="none" w:sz="0" w:space="0" w:color="auto"/>
      </w:divBdr>
    </w:div>
    <w:div w:id="368141198">
      <w:bodyDiv w:val="1"/>
      <w:marLeft w:val="0"/>
      <w:marRight w:val="0"/>
      <w:marTop w:val="0"/>
      <w:marBottom w:val="0"/>
      <w:divBdr>
        <w:top w:val="none" w:sz="0" w:space="0" w:color="auto"/>
        <w:left w:val="none" w:sz="0" w:space="0" w:color="auto"/>
        <w:bottom w:val="none" w:sz="0" w:space="0" w:color="auto"/>
        <w:right w:val="none" w:sz="0" w:space="0" w:color="auto"/>
      </w:divBdr>
    </w:div>
    <w:div w:id="1209338912">
      <w:bodyDiv w:val="1"/>
      <w:marLeft w:val="0"/>
      <w:marRight w:val="0"/>
      <w:marTop w:val="0"/>
      <w:marBottom w:val="0"/>
      <w:divBdr>
        <w:top w:val="none" w:sz="0" w:space="0" w:color="auto"/>
        <w:left w:val="none" w:sz="0" w:space="0" w:color="auto"/>
        <w:bottom w:val="none" w:sz="0" w:space="0" w:color="auto"/>
        <w:right w:val="none" w:sz="0" w:space="0" w:color="auto"/>
      </w:divBdr>
    </w:div>
    <w:div w:id="167768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weforum.org/agenda/2021/11/what-is-the-great-resignation-and-what-can-we-learn-from-it/" TargetMode="External"/><Relationship Id="rId18" Type="http://schemas.openxmlformats.org/officeDocument/2006/relationships/hyperlink" Target="https://www.cipd.co.uk/knowledge/work/trends/economy-labour-market-factsheet" TargetMode="External"/><Relationship Id="rId26" Type="http://schemas.openxmlformats.org/officeDocument/2006/relationships/hyperlink" Target="https://hbr.org/2015/04/what-great-managers-do-to-engage-employees" TargetMode="External"/><Relationship Id="rId39" Type="http://schemas.openxmlformats.org/officeDocument/2006/relationships/hyperlink" Target="https://www.researchgate.net/profile/Nick-Bontis/publication/2521808_Voluntary_Turnover_Knowledge_Management_Friend_or_Foe/links/0deec51f54c4b8c4c1000000/Voluntary-Turnover-Knowledge-Management-Friend-or-Foe.pdf" TargetMode="External"/><Relationship Id="rId3" Type="http://schemas.openxmlformats.org/officeDocument/2006/relationships/styles" Target="styles.xml"/><Relationship Id="rId21" Type="http://schemas.openxmlformats.org/officeDocument/2006/relationships/hyperlink" Target="https://hbr.org/2021/09/who-is-driving-the-great-resignation" TargetMode="External"/><Relationship Id="rId34" Type="http://schemas.openxmlformats.org/officeDocument/2006/relationships/hyperlink" Target="https://www.ons.gov.uk/employmentandlabourmarket/peopleinwork/employmentandemployeetypes/bulletins/uklabourmarket/june2020" TargetMode="External"/><Relationship Id="rId42" Type="http://schemas.openxmlformats.org/officeDocument/2006/relationships/hyperlink" Target="https://hbr.org/2021/08/dont-lose-the-democratizing-effect-of-remote-work"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na-businesspress.com/JMPP/CavanaughJC_Web18_2_.pdf" TargetMode="External"/><Relationship Id="rId17" Type="http://schemas.openxmlformats.org/officeDocument/2006/relationships/hyperlink" Target="https://www.cipd.co.uk/knowledge/strategy/resourcing/talent-factsheet" TargetMode="External"/><Relationship Id="rId25" Type="http://schemas.openxmlformats.org/officeDocument/2006/relationships/hyperlink" Target="https://hbr.org/2016/12/succession-planning-what-the-research-says" TargetMode="External"/><Relationship Id="rId33" Type="http://schemas.openxmlformats.org/officeDocument/2006/relationships/hyperlink" Target="https://sites.temple.edu/lnaveen/files/2014/05/JFQA-2006_succession_planning.pdf" TargetMode="External"/><Relationship Id="rId38" Type="http://schemas.openxmlformats.org/officeDocument/2006/relationships/hyperlink" Target="https://hbr.org/2021/06/you-need-a-skills-based-approach-to-hiring-and-developing-talent"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co.uk/Images/apprenticeships-future-fit_tcm18-82228.pdf" TargetMode="External"/><Relationship Id="rId20" Type="http://schemas.openxmlformats.org/officeDocument/2006/relationships/hyperlink" Target="https://www.cipd.co.uk/knowledge/fundamentals/people/routes-work/apprenticeships-factsheet" TargetMode="External"/><Relationship Id="rId29" Type="http://schemas.openxmlformats.org/officeDocument/2006/relationships/hyperlink" Target="https://www.mckinsey.com/business-functions/mckinsey-accelerate/our-insights/adapting-workplace-learning-in-the-time-of-coronavirus" TargetMode="External"/><Relationship Id="rId41" Type="http://schemas.openxmlformats.org/officeDocument/2006/relationships/hyperlink" Target="http://citeseerx.ist.psu.edu/viewdoc/download?doi=10.1.1.538.9397&amp;rep=rep1&amp;typ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oplemanagement.co.uk/voices/comment/the-importance-of-apprenticeships-in-the-uks-long-term-recovery" TargetMode="External"/><Relationship Id="rId24" Type="http://schemas.openxmlformats.org/officeDocument/2006/relationships/hyperlink" Target="https://www.apprenticeships.gov.uk/employers/benefits-of-hiring-apprentice" TargetMode="External"/><Relationship Id="rId32" Type="http://schemas.openxmlformats.org/officeDocument/2006/relationships/hyperlink" Target="https://recruiters.theguardian.com/blog/recruitment-challenges-2021" TargetMode="External"/><Relationship Id="rId37" Type="http://schemas.openxmlformats.org/officeDocument/2006/relationships/hyperlink" Target="https://www.ons.gov.uk/employmentandlabourmarket/peopleinwork/employmentandemployeetypes/bulletins/uklabourmarket/january2022" TargetMode="External"/><Relationship Id="rId40" Type="http://schemas.openxmlformats.org/officeDocument/2006/relationships/hyperlink" Target="https://www.theguardian.com/money/2021/jul/13/we-quit-the-great-resignation-era-has-begun-at-a-boiling-hot-branch-of-burger-king"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pd.co.uk/knowledge/strategy/resourcing/succession-planning-factsheet" TargetMode="External"/><Relationship Id="rId23" Type="http://schemas.openxmlformats.org/officeDocument/2006/relationships/hyperlink" Target="https://www.globalfocusmagazine.com/seven-things-to-learn-about-succession-in-organisations/" TargetMode="External"/><Relationship Id="rId28" Type="http://schemas.openxmlformats.org/officeDocument/2006/relationships/hyperlink" Target="https://www.theguardian.com/business/2022/jan/04/great-resignation-quitting-us-unemployment-economy" TargetMode="External"/><Relationship Id="rId36" Type="http://schemas.openxmlformats.org/officeDocument/2006/relationships/hyperlink" Target="https://www.ons.gov.uk/employmentandlabourmarket/peopleinwork/employmentandemployeetypes/bulletins/uklabourmarket/september2021" TargetMode="External"/><Relationship Id="rId10" Type="http://schemas.openxmlformats.org/officeDocument/2006/relationships/hyperlink" Target="https://www.cbi.org.uk/articles/attracting-and-retaining-talent-for-the-future-of-work/" TargetMode="External"/><Relationship Id="rId19" Type="http://schemas.openxmlformats.org/officeDocument/2006/relationships/hyperlink" Target="https://www.cipd.co.uk/Images/resourcing-and-talent-planning-2021-1_tcm18-100907.pdf" TargetMode="External"/><Relationship Id="rId31" Type="http://schemas.openxmlformats.org/officeDocument/2006/relationships/hyperlink" Target="https://www.cipd.co.uk/Community/blogs/b/policy_at_work/posts/resourcing-and-the-impact-of-covid-19"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citeseerx.ist.psu.edu/viewdoc/download?doi=10.1.1.970.9693&amp;rep=rep1&amp;type=pdf" TargetMode="External"/><Relationship Id="rId14" Type="http://schemas.openxmlformats.org/officeDocument/2006/relationships/hyperlink" Target="https://www.cipd.co.uk/knowledge/strategy/organisational-development/factsheet" TargetMode="External"/><Relationship Id="rId22" Type="http://schemas.openxmlformats.org/officeDocument/2006/relationships/hyperlink" Target="https://www.cipd.co.uk/news-views/cipd-voice/issue-22/role-apprenticeships-workforce-development" TargetMode="External"/><Relationship Id="rId27" Type="http://schemas.openxmlformats.org/officeDocument/2006/relationships/hyperlink" Target="https://www.gov.uk/government/publications/a-plan-for-jobs-documents/a-plan-for-jobs-2020" TargetMode="External"/><Relationship Id="rId30" Type="http://schemas.openxmlformats.org/officeDocument/2006/relationships/hyperlink" Target="https://www.forbes.com/sites/glennllopis/2015/02/02/6-things-wise-leaders-do-to-engage-their-employees/?sh=4f2ee1037f5d" TargetMode="External"/><Relationship Id="rId35" Type="http://schemas.openxmlformats.org/officeDocument/2006/relationships/hyperlink" Target="https://www.ons.gov.uk/employmentandlabourmarket/peopleinwork/employmentandemployeetypes/bulletins/uklabourmarket/september2020" TargetMode="External"/><Relationship Id="rId43" Type="http://schemas.openxmlformats.org/officeDocument/2006/relationships/hyperlink" Target="https://www.humanresourcesonline.net/case-study-how-sdb-promoted-34-of-its-talent-through-effective-succession-planning"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76F1C47-7921-41C7-A47B-4E56CC504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7126</Words>
  <Characters>40619</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Morgan</dc:creator>
  <cp:keywords/>
  <dc:description/>
  <cp:lastModifiedBy>Rebecca Morgan</cp:lastModifiedBy>
  <cp:revision>2</cp:revision>
  <dcterms:created xsi:type="dcterms:W3CDTF">2022-02-05T22:02:00Z</dcterms:created>
  <dcterms:modified xsi:type="dcterms:W3CDTF">2022-02-05T22:02:00Z</dcterms:modified>
</cp:coreProperties>
</file>