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58D622" w14:textId="446DBABD" w:rsidR="00BD02CB" w:rsidRPr="00BD02CB" w:rsidRDefault="00BD02CB" w:rsidP="00780119">
      <w:pPr>
        <w:rPr>
          <w:sz w:val="28"/>
          <w:szCs w:val="28"/>
        </w:rPr>
      </w:pPr>
      <w:r w:rsidRPr="00BD02CB">
        <w:rPr>
          <w:sz w:val="28"/>
          <w:szCs w:val="28"/>
        </w:rPr>
        <w:t>Link to presentation:</w:t>
      </w:r>
    </w:p>
    <w:p w14:paraId="0C9156E2" w14:textId="42C58DC1" w:rsidR="00BD02CB" w:rsidRDefault="00BD02CB" w:rsidP="00780119">
      <w:pPr>
        <w:rPr>
          <w:sz w:val="28"/>
          <w:szCs w:val="28"/>
          <w:u w:val="single"/>
        </w:rPr>
      </w:pPr>
      <w:hyperlink r:id="rId8" w:history="1">
        <w:r w:rsidRPr="00B05EE0">
          <w:rPr>
            <w:rStyle w:val="Hyperlink"/>
            <w:sz w:val="28"/>
            <w:szCs w:val="28"/>
          </w:rPr>
          <w:t>https://uowtsd-my.sharepoint.com/:v:/g/per</w:t>
        </w:r>
        <w:r w:rsidRPr="00B05EE0">
          <w:rPr>
            <w:rStyle w:val="Hyperlink"/>
            <w:sz w:val="28"/>
            <w:szCs w:val="28"/>
          </w:rPr>
          <w:t>s</w:t>
        </w:r>
        <w:r w:rsidRPr="00B05EE0">
          <w:rPr>
            <w:rStyle w:val="Hyperlink"/>
            <w:sz w:val="28"/>
            <w:szCs w:val="28"/>
          </w:rPr>
          <w:t>onal/2104630_student_uwtsd_ac_uk/EaA1fW1N8m5Oil4j6dh2xW8B9vsZhqOpLrL9Zv1J9_PH4Q</w:t>
        </w:r>
      </w:hyperlink>
      <w:r>
        <w:rPr>
          <w:sz w:val="28"/>
          <w:szCs w:val="28"/>
          <w:u w:val="single"/>
        </w:rPr>
        <w:t xml:space="preserve"> </w:t>
      </w:r>
    </w:p>
    <w:p w14:paraId="5CB7B8B1" w14:textId="77777777" w:rsidR="00BD02CB" w:rsidRDefault="00BD02CB" w:rsidP="00780119">
      <w:pPr>
        <w:rPr>
          <w:sz w:val="28"/>
          <w:szCs w:val="28"/>
          <w:u w:val="single"/>
        </w:rPr>
      </w:pPr>
    </w:p>
    <w:p w14:paraId="0B4B7AC1" w14:textId="588B12B0" w:rsidR="00780119" w:rsidRPr="0097060A" w:rsidRDefault="00780119" w:rsidP="00780119">
      <w:pPr>
        <w:rPr>
          <w:sz w:val="28"/>
          <w:szCs w:val="28"/>
          <w:u w:val="single"/>
        </w:rPr>
      </w:pPr>
      <w:r w:rsidRPr="0097060A">
        <w:rPr>
          <w:sz w:val="28"/>
          <w:szCs w:val="28"/>
          <w:u w:val="single"/>
        </w:rPr>
        <w:t xml:space="preserve">Script – presentation </w:t>
      </w:r>
    </w:p>
    <w:p w14:paraId="69B1055E" w14:textId="77777777" w:rsidR="00780119" w:rsidRPr="00903A1A" w:rsidRDefault="00780119" w:rsidP="00780119">
      <w:pPr>
        <w:rPr>
          <w:sz w:val="24"/>
          <w:szCs w:val="24"/>
        </w:rPr>
      </w:pPr>
      <w:r w:rsidRPr="00903A1A">
        <w:rPr>
          <w:sz w:val="24"/>
          <w:szCs w:val="24"/>
        </w:rPr>
        <w:t>Slide 1 – Working with families is one area of pedagogy.</w:t>
      </w:r>
    </w:p>
    <w:p w14:paraId="4727DD63" w14:textId="77777777" w:rsidR="00780119" w:rsidRDefault="00780119" w:rsidP="00780119"/>
    <w:p w14:paraId="5F64EA91" w14:textId="77777777" w:rsidR="00780119" w:rsidRPr="00903A1A" w:rsidRDefault="00780119" w:rsidP="00780119">
      <w:pPr>
        <w:rPr>
          <w:sz w:val="24"/>
          <w:szCs w:val="24"/>
        </w:rPr>
      </w:pPr>
      <w:r w:rsidRPr="00903A1A">
        <w:rPr>
          <w:sz w:val="24"/>
          <w:szCs w:val="24"/>
        </w:rPr>
        <w:t xml:space="preserve">Slide 2 – What is pedagogy? </w:t>
      </w:r>
    </w:p>
    <w:p w14:paraId="3D87A115" w14:textId="77777777" w:rsidR="00780119" w:rsidRDefault="00780119" w:rsidP="00780119">
      <w:pPr>
        <w:pStyle w:val="ListParagraph"/>
        <w:numPr>
          <w:ilvl w:val="0"/>
          <w:numId w:val="1"/>
        </w:numPr>
      </w:pPr>
      <w:r>
        <w:t xml:space="preserve">Pedagogy is the practices and methods that teachers use to educate.  </w:t>
      </w:r>
    </w:p>
    <w:p w14:paraId="173B6565" w14:textId="77777777" w:rsidR="00780119" w:rsidRDefault="00780119" w:rsidP="00780119">
      <w:pPr>
        <w:pStyle w:val="ListParagraph"/>
        <w:numPr>
          <w:ilvl w:val="0"/>
          <w:numId w:val="1"/>
        </w:numPr>
      </w:pPr>
      <w:r>
        <w:t xml:space="preserve">This can be referred to as their teaching style, theories they use, tasks they set, and even feedback. </w:t>
      </w:r>
    </w:p>
    <w:p w14:paraId="5CAD8119" w14:textId="77777777" w:rsidR="00780119" w:rsidRDefault="00780119" w:rsidP="00780119">
      <w:pPr>
        <w:pStyle w:val="ListParagraph"/>
        <w:numPr>
          <w:ilvl w:val="0"/>
          <w:numId w:val="1"/>
        </w:numPr>
      </w:pPr>
      <w:r>
        <w:t xml:space="preserve">This can also be how a teacher delivers the curriculum. </w:t>
      </w:r>
    </w:p>
    <w:p w14:paraId="63F542F1" w14:textId="77777777" w:rsidR="008F7F6B" w:rsidRDefault="008F7F6B" w:rsidP="008F7F6B">
      <w:pPr>
        <w:pStyle w:val="ListParagraph"/>
      </w:pPr>
    </w:p>
    <w:p w14:paraId="5BBB65F7" w14:textId="545C9D50" w:rsidR="00444221" w:rsidRDefault="008F7F6B" w:rsidP="00444221">
      <w:r>
        <w:t xml:space="preserve">Slide 3 - </w:t>
      </w:r>
      <w:r w:rsidR="00444221">
        <w:t>There are 5 approaches within pedagogy:</w:t>
      </w:r>
    </w:p>
    <w:p w14:paraId="4941657C" w14:textId="77777777" w:rsidR="00444221" w:rsidRDefault="00444221" w:rsidP="00444221">
      <w:pPr>
        <w:pStyle w:val="ListParagraph"/>
        <w:numPr>
          <w:ilvl w:val="0"/>
          <w:numId w:val="2"/>
        </w:numPr>
      </w:pPr>
      <w:r>
        <w:t>These are:</w:t>
      </w:r>
    </w:p>
    <w:p w14:paraId="6CDF1CE3" w14:textId="77777777" w:rsidR="00444221" w:rsidRDefault="00444221" w:rsidP="00444221">
      <w:pPr>
        <w:pStyle w:val="ListParagraph"/>
        <w:numPr>
          <w:ilvl w:val="0"/>
          <w:numId w:val="3"/>
        </w:numPr>
      </w:pPr>
      <w:r>
        <w:t>Constructivist</w:t>
      </w:r>
    </w:p>
    <w:p w14:paraId="46641E4F" w14:textId="77777777" w:rsidR="00444221" w:rsidRDefault="00444221" w:rsidP="00444221">
      <w:pPr>
        <w:pStyle w:val="ListParagraph"/>
        <w:numPr>
          <w:ilvl w:val="0"/>
          <w:numId w:val="3"/>
        </w:numPr>
      </w:pPr>
      <w:r>
        <w:t>Collaborative</w:t>
      </w:r>
    </w:p>
    <w:p w14:paraId="09EBA1A2" w14:textId="77777777" w:rsidR="00444221" w:rsidRDefault="00444221" w:rsidP="00444221">
      <w:pPr>
        <w:pStyle w:val="ListParagraph"/>
        <w:numPr>
          <w:ilvl w:val="0"/>
          <w:numId w:val="3"/>
        </w:numPr>
      </w:pPr>
      <w:r>
        <w:t>Integrative</w:t>
      </w:r>
    </w:p>
    <w:p w14:paraId="2FA46AAA" w14:textId="77777777" w:rsidR="00444221" w:rsidRDefault="00444221" w:rsidP="00444221">
      <w:pPr>
        <w:pStyle w:val="ListParagraph"/>
        <w:numPr>
          <w:ilvl w:val="0"/>
          <w:numId w:val="3"/>
        </w:numPr>
      </w:pPr>
      <w:r>
        <w:t>Reflective</w:t>
      </w:r>
    </w:p>
    <w:p w14:paraId="519CD90B" w14:textId="77777777" w:rsidR="00444221" w:rsidRDefault="00444221" w:rsidP="00444221">
      <w:pPr>
        <w:pStyle w:val="ListParagraph"/>
        <w:numPr>
          <w:ilvl w:val="0"/>
          <w:numId w:val="3"/>
        </w:numPr>
      </w:pPr>
      <w:r>
        <w:t>Inquiry-based learning</w:t>
      </w:r>
    </w:p>
    <w:p w14:paraId="4A2A0652" w14:textId="07024690" w:rsidR="00444221" w:rsidRDefault="00444221" w:rsidP="00444221">
      <w:r>
        <w:t>Collaborative is where this concept falls under.</w:t>
      </w:r>
    </w:p>
    <w:p w14:paraId="105EF407" w14:textId="77777777" w:rsidR="00780119" w:rsidRDefault="00780119">
      <w:pPr>
        <w:rPr>
          <w:sz w:val="24"/>
          <w:szCs w:val="24"/>
        </w:rPr>
      </w:pPr>
    </w:p>
    <w:p w14:paraId="0EC25DEF" w14:textId="01305357" w:rsidR="00AE4259" w:rsidRPr="00780119" w:rsidRDefault="00AE4259">
      <w:pPr>
        <w:rPr>
          <w:sz w:val="24"/>
          <w:szCs w:val="24"/>
        </w:rPr>
      </w:pPr>
      <w:r w:rsidRPr="0057230E">
        <w:rPr>
          <w:sz w:val="24"/>
          <w:szCs w:val="24"/>
        </w:rPr>
        <w:t>working with families</w:t>
      </w:r>
    </w:p>
    <w:p w14:paraId="4C64A1EB" w14:textId="2CC485FD" w:rsidR="009E3B7F" w:rsidRDefault="009E3B7F">
      <w:r>
        <w:t xml:space="preserve">This is a key area of pedagogical practice. </w:t>
      </w:r>
    </w:p>
    <w:p w14:paraId="13FBAE27" w14:textId="77777777" w:rsidR="009E3B7F" w:rsidRDefault="009E3B7F"/>
    <w:p w14:paraId="0613CBE8" w14:textId="5257D680" w:rsidR="009E3B7F" w:rsidRPr="0057230E" w:rsidRDefault="009E3B7F">
      <w:pPr>
        <w:rPr>
          <w:sz w:val="24"/>
          <w:szCs w:val="24"/>
        </w:rPr>
      </w:pPr>
      <w:r w:rsidRPr="0057230E">
        <w:rPr>
          <w:sz w:val="24"/>
          <w:szCs w:val="24"/>
        </w:rPr>
        <w:t xml:space="preserve">Slide </w:t>
      </w:r>
      <w:r w:rsidR="00780119">
        <w:rPr>
          <w:sz w:val="24"/>
          <w:szCs w:val="24"/>
        </w:rPr>
        <w:t xml:space="preserve">4 </w:t>
      </w:r>
      <w:r w:rsidRPr="0057230E">
        <w:rPr>
          <w:sz w:val="24"/>
          <w:szCs w:val="24"/>
        </w:rPr>
        <w:t xml:space="preserve">– why is it important? </w:t>
      </w:r>
    </w:p>
    <w:p w14:paraId="2839D25C" w14:textId="4B3A0DAB" w:rsidR="009E3B7F" w:rsidRPr="002D0621" w:rsidRDefault="009E3B7F">
      <w:r w:rsidRPr="002D0621">
        <w:t xml:space="preserve">Why did I choose it? </w:t>
      </w:r>
    </w:p>
    <w:p w14:paraId="08D28C61" w14:textId="3F60BBB6" w:rsidR="006C2825" w:rsidRPr="002D0621" w:rsidRDefault="006C2825">
      <w:r w:rsidRPr="002D0621">
        <w:t xml:space="preserve">I believe that there is a clear line between parents who are involved with their child’s education and those who aren’t. Some parents believe that it is solely the teacher's job to educate the child, but it also comes from home. Supporting the child when they complete homework is an example. </w:t>
      </w:r>
    </w:p>
    <w:p w14:paraId="0F724E89" w14:textId="77777777" w:rsidR="006C2825" w:rsidRPr="002D0621" w:rsidRDefault="00A73B6D">
      <w:r w:rsidRPr="002D0621">
        <w:t xml:space="preserve">I have seen </w:t>
      </w:r>
      <w:r w:rsidR="006C2825" w:rsidRPr="002D0621">
        <w:t>teachers and parents together</w:t>
      </w:r>
      <w:r w:rsidRPr="002D0621">
        <w:t xml:space="preserve"> in previous experiences, where a child is having trouble concentrating in the classroom</w:t>
      </w:r>
      <w:r w:rsidR="006C2825" w:rsidRPr="002D0621">
        <w:t xml:space="preserve"> and is disruptive to other children. </w:t>
      </w:r>
      <w:r w:rsidRPr="002D0621">
        <w:t xml:space="preserve">I was able to see how the teacher reached out to the parents to discuss the matter which was also happening at home. </w:t>
      </w:r>
    </w:p>
    <w:p w14:paraId="503076D7" w14:textId="34E6A5C5" w:rsidR="00A73B6D" w:rsidRPr="002D0621" w:rsidRDefault="00A73B6D">
      <w:r w:rsidRPr="002D0621">
        <w:lastRenderedPageBreak/>
        <w:t xml:space="preserve">Together they shared strategies of what worked and what didn’t and worked together to overcome the barrier. </w:t>
      </w:r>
    </w:p>
    <w:p w14:paraId="1CAA1F44" w14:textId="4E87C500" w:rsidR="006C2825" w:rsidRPr="002D0621" w:rsidRDefault="006C2825">
      <w:r w:rsidRPr="002D0621">
        <w:t>This gave me the inspiration to look further into this concept and the theory behind it which supports some of the thoughts and questions I have had.</w:t>
      </w:r>
    </w:p>
    <w:p w14:paraId="38EA36D4" w14:textId="77777777" w:rsidR="006C2825" w:rsidRDefault="006C2825">
      <w:pPr>
        <w:rPr>
          <w:color w:val="70AD47" w:themeColor="accent6"/>
        </w:rPr>
      </w:pPr>
    </w:p>
    <w:p w14:paraId="7A45F66D" w14:textId="77777777" w:rsidR="002D0621" w:rsidRPr="00A73B6D" w:rsidRDefault="002D0621">
      <w:pPr>
        <w:rPr>
          <w:color w:val="70AD47" w:themeColor="accent6"/>
        </w:rPr>
      </w:pPr>
    </w:p>
    <w:p w14:paraId="31B988B5" w14:textId="1945CE3D" w:rsidR="009E3B7F" w:rsidRDefault="00780119">
      <w:r>
        <w:t xml:space="preserve">Slide 5 - </w:t>
      </w:r>
      <w:r w:rsidR="0057230E">
        <w:t xml:space="preserve">This area of pedagogy is significant in any primary school, it benefits </w:t>
      </w:r>
      <w:r w:rsidR="00CB2004">
        <w:t xml:space="preserve">and supports </w:t>
      </w:r>
      <w:r w:rsidR="00252186">
        <w:t>children’s</w:t>
      </w:r>
      <w:r w:rsidR="00CB2004">
        <w:t xml:space="preserve"> development, their learning, and well-being. </w:t>
      </w:r>
    </w:p>
    <w:p w14:paraId="0D8B77F8" w14:textId="70D044EF" w:rsidR="00CB2004" w:rsidRDefault="00CB2004">
      <w:r>
        <w:t>This style of teaching should be seen as a partnership, teachers and families create a holistic environment for the child giving them a sense of community and positive experiences</w:t>
      </w:r>
      <w:r w:rsidR="003F06FF">
        <w:t xml:space="preserve"> inside and outside the classroom.</w:t>
      </w:r>
    </w:p>
    <w:p w14:paraId="49CEAEA4" w14:textId="05225964" w:rsidR="003F06FF" w:rsidRDefault="003F06FF">
      <w:r>
        <w:t>There are many benefits to utilising this area of pedagogy.</w:t>
      </w:r>
    </w:p>
    <w:p w14:paraId="20C82618" w14:textId="28AA5107" w:rsidR="0057230E" w:rsidRDefault="007B5ACB" w:rsidP="007B5ACB">
      <w:pPr>
        <w:pStyle w:val="ListParagraph"/>
        <w:numPr>
          <w:ilvl w:val="0"/>
          <w:numId w:val="6"/>
        </w:numPr>
      </w:pPr>
      <w:r>
        <w:t xml:space="preserve">Building strong positive relationships </w:t>
      </w:r>
    </w:p>
    <w:p w14:paraId="17E43E85" w14:textId="73475F2B" w:rsidR="007B5ACB" w:rsidRDefault="007B5ACB" w:rsidP="007B5ACB">
      <w:pPr>
        <w:pStyle w:val="ListParagraph"/>
        <w:numPr>
          <w:ilvl w:val="0"/>
          <w:numId w:val="6"/>
        </w:numPr>
      </w:pPr>
      <w:r>
        <w:t xml:space="preserve">Better insights </w:t>
      </w:r>
      <w:r w:rsidR="00252186">
        <w:t>into</w:t>
      </w:r>
      <w:r>
        <w:t xml:space="preserve"> both environments</w:t>
      </w:r>
    </w:p>
    <w:p w14:paraId="51781C1A" w14:textId="0083C374" w:rsidR="007B5ACB" w:rsidRDefault="007B5ACB" w:rsidP="007B5ACB">
      <w:pPr>
        <w:pStyle w:val="ListParagraph"/>
        <w:numPr>
          <w:ilvl w:val="0"/>
          <w:numId w:val="6"/>
        </w:numPr>
      </w:pPr>
      <w:r>
        <w:t xml:space="preserve">Overcome barriers </w:t>
      </w:r>
    </w:p>
    <w:p w14:paraId="162E2B80" w14:textId="77777777" w:rsidR="007B5ACB" w:rsidRDefault="007B5ACB" w:rsidP="007B5ACB"/>
    <w:p w14:paraId="33B94619" w14:textId="7A69A5BC" w:rsidR="009E3B7F" w:rsidRDefault="009E3B7F">
      <w:pPr>
        <w:rPr>
          <w:b/>
          <w:bCs/>
        </w:rPr>
      </w:pPr>
      <w:r w:rsidRPr="00FC0930">
        <w:rPr>
          <w:b/>
          <w:bCs/>
        </w:rPr>
        <w:t xml:space="preserve">Examples of good practice examples of how this has been developed successfully. </w:t>
      </w:r>
    </w:p>
    <w:p w14:paraId="616B7A38" w14:textId="77777777" w:rsidR="00187933" w:rsidRDefault="00187933">
      <w:pPr>
        <w:rPr>
          <w:b/>
          <w:bCs/>
        </w:rPr>
      </w:pPr>
    </w:p>
    <w:p w14:paraId="42A1D14E" w14:textId="672E3B10" w:rsidR="00B77B3F" w:rsidRDefault="00187933" w:rsidP="00B77B3F">
      <w:r>
        <w:t xml:space="preserve">Slide 6 - </w:t>
      </w:r>
      <w:r w:rsidR="00B77B3F">
        <w:t xml:space="preserve">Epstein’s theory of parenting – 6 types of involvement. </w:t>
      </w:r>
      <w:r w:rsidR="00B77B3F" w:rsidRPr="002D0621">
        <w:rPr>
          <w:u w:val="single"/>
        </w:rPr>
        <w:t>(Organizing Engagement, 2019)</w:t>
      </w:r>
    </w:p>
    <w:p w14:paraId="54E7875C" w14:textId="77777777" w:rsidR="00B77B3F" w:rsidRDefault="00B77B3F" w:rsidP="00B77B3F">
      <w:r>
        <w:t>Epstein’s theory showcases the different ways that parents and community can get involved with schools and education.</w:t>
      </w:r>
    </w:p>
    <w:p w14:paraId="5140AF16" w14:textId="77777777" w:rsidR="00B77B3F" w:rsidRDefault="00B77B3F" w:rsidP="00B77B3F">
      <w:r>
        <w:t>The 6 types of involvement are:</w:t>
      </w:r>
    </w:p>
    <w:p w14:paraId="3989B097" w14:textId="77777777" w:rsidR="00B77B3F" w:rsidRDefault="00B77B3F" w:rsidP="00B77B3F">
      <w:pPr>
        <w:pStyle w:val="ListParagraph"/>
        <w:numPr>
          <w:ilvl w:val="0"/>
          <w:numId w:val="12"/>
        </w:numPr>
      </w:pPr>
      <w:r>
        <w:t>Type 1 –</w:t>
      </w:r>
      <w:r w:rsidRPr="00AF0003">
        <w:rPr>
          <w:b/>
          <w:bCs/>
        </w:rPr>
        <w:t xml:space="preserve"> Parenting</w:t>
      </w:r>
      <w:r>
        <w:t>: this type of involvement refers to the family seeing the children as students and in return the school recognises the children’s family.</w:t>
      </w:r>
    </w:p>
    <w:p w14:paraId="72486346" w14:textId="77777777" w:rsidR="00B77B3F" w:rsidRDefault="00B77B3F" w:rsidP="00B77B3F">
      <w:pPr>
        <w:pStyle w:val="ListParagraph"/>
        <w:numPr>
          <w:ilvl w:val="0"/>
          <w:numId w:val="12"/>
        </w:numPr>
      </w:pPr>
      <w:r>
        <w:t xml:space="preserve">Type 2 – </w:t>
      </w:r>
      <w:r>
        <w:rPr>
          <w:b/>
          <w:bCs/>
        </w:rPr>
        <w:t>Communicating</w:t>
      </w:r>
      <w:r>
        <w:t xml:space="preserve">: this involvement occurs when teachers, families, and students create a way to communicate with each other. </w:t>
      </w:r>
    </w:p>
    <w:p w14:paraId="5E156D23" w14:textId="77777777" w:rsidR="00B77B3F" w:rsidRDefault="00B77B3F" w:rsidP="00B77B3F">
      <w:pPr>
        <w:pStyle w:val="ListParagraph"/>
        <w:numPr>
          <w:ilvl w:val="0"/>
          <w:numId w:val="12"/>
        </w:numPr>
      </w:pPr>
      <w:r>
        <w:t xml:space="preserve">Type 3 – </w:t>
      </w:r>
      <w:r>
        <w:rPr>
          <w:b/>
          <w:bCs/>
        </w:rPr>
        <w:t>Volunteering</w:t>
      </w:r>
      <w:r>
        <w:t>: refers to when all parties can organise parental help and support but also rely on parents to supervise student activities.</w:t>
      </w:r>
    </w:p>
    <w:p w14:paraId="7708C987" w14:textId="77777777" w:rsidR="00B77B3F" w:rsidRDefault="00B77B3F" w:rsidP="00B77B3F">
      <w:pPr>
        <w:pStyle w:val="ListParagraph"/>
        <w:numPr>
          <w:ilvl w:val="0"/>
          <w:numId w:val="12"/>
        </w:numPr>
      </w:pPr>
      <w:r>
        <w:t xml:space="preserve">Type 4 – </w:t>
      </w:r>
      <w:r>
        <w:rPr>
          <w:b/>
          <w:bCs/>
        </w:rPr>
        <w:t>Learning at Home</w:t>
      </w:r>
      <w:r>
        <w:t xml:space="preserve">: this happens when parents are given inspiration, which could be information or ideas, to allow parents to support the children at home. This can be beneficial when it comes to homework or other school-related activities. </w:t>
      </w:r>
    </w:p>
    <w:p w14:paraId="27283CE0" w14:textId="77777777" w:rsidR="00B77B3F" w:rsidRDefault="00B77B3F" w:rsidP="00B77B3F">
      <w:pPr>
        <w:pStyle w:val="ListParagraph"/>
        <w:numPr>
          <w:ilvl w:val="0"/>
          <w:numId w:val="12"/>
        </w:numPr>
      </w:pPr>
      <w:r>
        <w:t xml:space="preserve">Type 5 – </w:t>
      </w:r>
      <w:r>
        <w:rPr>
          <w:b/>
          <w:bCs/>
        </w:rPr>
        <w:t>Decision Making</w:t>
      </w:r>
      <w:r>
        <w:t>: this can involve schools including parents in school-related decisions.</w:t>
      </w:r>
    </w:p>
    <w:p w14:paraId="4DB42887" w14:textId="77777777" w:rsidR="00B77B3F" w:rsidRDefault="00B77B3F" w:rsidP="00B77B3F">
      <w:pPr>
        <w:pStyle w:val="ListParagraph"/>
        <w:numPr>
          <w:ilvl w:val="0"/>
          <w:numId w:val="12"/>
        </w:numPr>
      </w:pPr>
      <w:r>
        <w:t xml:space="preserve">Type 6 – </w:t>
      </w:r>
      <w:r>
        <w:rPr>
          <w:b/>
          <w:bCs/>
        </w:rPr>
        <w:t>Collaborating with the Community</w:t>
      </w:r>
      <w:r>
        <w:t>: this occurs when members of the community, which can be partners or services, are given the chance to involve themselves in education to assist and build school programs, students learning, and their development.</w:t>
      </w:r>
    </w:p>
    <w:p w14:paraId="6F3F4374" w14:textId="77777777" w:rsidR="00187933" w:rsidRDefault="00187933" w:rsidP="00187933"/>
    <w:p w14:paraId="1383A401" w14:textId="03AB3E88" w:rsidR="00B77B3F" w:rsidRDefault="00187933" w:rsidP="00B77B3F">
      <w:r>
        <w:t xml:space="preserve">Slide 7 - </w:t>
      </w:r>
      <w:r w:rsidR="00B77B3F">
        <w:t xml:space="preserve">This theory gives extensive examples of what could be done to involve parents and the community and is realistic about how it can be done in real-life settings. This gives families and </w:t>
      </w:r>
      <w:r w:rsidR="00B77B3F">
        <w:lastRenderedPageBreak/>
        <w:t xml:space="preserve">educators different ideas and the opportunity to choose which type of involvement better suits them and what they wish to support. </w:t>
      </w:r>
    </w:p>
    <w:p w14:paraId="6B7363B9" w14:textId="77777777" w:rsidR="00B77B3F" w:rsidRDefault="00B77B3F"/>
    <w:p w14:paraId="0BC7311E" w14:textId="77777777" w:rsidR="00B77B3F" w:rsidRDefault="00B77B3F" w:rsidP="00B77B3F">
      <w:pPr>
        <w:rPr>
          <w:b/>
          <w:bCs/>
        </w:rPr>
      </w:pPr>
      <w:r>
        <w:rPr>
          <w:b/>
          <w:bCs/>
        </w:rPr>
        <w:t xml:space="preserve">Vygotsky </w:t>
      </w:r>
    </w:p>
    <w:p w14:paraId="73B41327" w14:textId="0744668D" w:rsidR="00B77B3F" w:rsidRDefault="00AB6ADF" w:rsidP="00B77B3F">
      <w:r>
        <w:t xml:space="preserve">Slide 8 - </w:t>
      </w:r>
      <w:r w:rsidR="00B77B3F">
        <w:t>Vygotsky is a well-known theorist who developed the Zone of Proximal Development theory, this diagram shows us that children can only achieve so much by themselves.</w:t>
      </w:r>
    </w:p>
    <w:p w14:paraId="5E4FB567" w14:textId="77777777" w:rsidR="00B77B3F" w:rsidRDefault="00B77B3F" w:rsidP="00B77B3F">
      <w:r>
        <w:t xml:space="preserve">He has the idea that all children are born with basic cognitive thinking skills, which are seen as basics to develop social skills. The environment around the children is important as they are seen as ‘sponges’ at a young age. They will take in attitudes, language, and actions from a young age which can be beneficial when it comes to seeing teachers and parents create a partnership. </w:t>
      </w:r>
    </w:p>
    <w:p w14:paraId="32EF2289" w14:textId="23B020E6" w:rsidR="00B77B3F" w:rsidRDefault="00B77B3F" w:rsidP="00B77B3F">
      <w:r>
        <w:t>Back to the diagram,</w:t>
      </w:r>
      <w:r w:rsidR="00AB6ADF">
        <w:t xml:space="preserve"> children start in the middle, the orange zone. They can only stay there if there is no support, to move on to the next zone, the light blue zone,</w:t>
      </w:r>
      <w:r>
        <w:t xml:space="preserve"> they will need support and guidance to be able to fit</w:t>
      </w:r>
      <w:r w:rsidR="00AB6ADF">
        <w:t xml:space="preserve"> in.</w:t>
      </w:r>
    </w:p>
    <w:p w14:paraId="1B0CADC0" w14:textId="77777777" w:rsidR="00B77B3F" w:rsidRDefault="00B77B3F" w:rsidP="00B77B3F">
      <w:r>
        <w:t>Supporting that family should be involved in their child's education to achieve better levels of education and increase children feeling more self-confident.</w:t>
      </w:r>
    </w:p>
    <w:p w14:paraId="321B1842" w14:textId="77777777" w:rsidR="00AB6ADF" w:rsidRDefault="00AB6ADF" w:rsidP="00B77B3F"/>
    <w:p w14:paraId="50725945" w14:textId="13D89163" w:rsidR="00B77B3F" w:rsidRPr="006465E7" w:rsidRDefault="00AB6ADF" w:rsidP="00B77B3F">
      <w:r>
        <w:t xml:space="preserve">Slide 9 - </w:t>
      </w:r>
      <w:r w:rsidR="00B77B3F">
        <w:t>He believes that home life is significant in a child's education and that if there is a big contribution from the parents, it will enhance the child's achievements and support them going into the future.</w:t>
      </w:r>
    </w:p>
    <w:p w14:paraId="5EDAC395" w14:textId="71E51E62" w:rsidR="0080227B" w:rsidRDefault="00B77B3F">
      <w:pPr>
        <w:rPr>
          <w:u w:val="single"/>
        </w:rPr>
      </w:pPr>
      <w:r w:rsidRPr="002D0621">
        <w:rPr>
          <w:u w:val="single"/>
        </w:rPr>
        <w:t>(Gray &amp; Macblain, 2015)</w:t>
      </w:r>
    </w:p>
    <w:p w14:paraId="22C7F541" w14:textId="77777777" w:rsidR="00AA28B5" w:rsidRPr="00851E6A" w:rsidRDefault="00AA28B5">
      <w:pPr>
        <w:rPr>
          <w:u w:val="single"/>
        </w:rPr>
      </w:pPr>
    </w:p>
    <w:p w14:paraId="6E92268D" w14:textId="6C187934" w:rsidR="00A7682B" w:rsidRPr="00AA28B5" w:rsidRDefault="009E3B7F">
      <w:pPr>
        <w:rPr>
          <w:b/>
          <w:bCs/>
          <w:sz w:val="24"/>
          <w:szCs w:val="24"/>
        </w:rPr>
      </w:pPr>
      <w:r w:rsidRPr="00E82CAB">
        <w:rPr>
          <w:b/>
          <w:bCs/>
          <w:sz w:val="24"/>
          <w:szCs w:val="24"/>
        </w:rPr>
        <w:t>Analyse best examples in relation to relevant theory frameworks and policies.</w:t>
      </w:r>
    </w:p>
    <w:p w14:paraId="181D1B96" w14:textId="11ACF501" w:rsidR="00A7682B" w:rsidRPr="006F7E47" w:rsidRDefault="00FA3E78">
      <w:pPr>
        <w:rPr>
          <w:b/>
          <w:bCs/>
        </w:rPr>
      </w:pPr>
      <w:r>
        <w:rPr>
          <w:b/>
          <w:bCs/>
        </w:rPr>
        <w:t>A</w:t>
      </w:r>
      <w:r w:rsidR="00A7682B" w:rsidRPr="006F7E47">
        <w:rPr>
          <w:b/>
          <w:bCs/>
        </w:rPr>
        <w:t xml:space="preserve">nalyse </w:t>
      </w:r>
      <w:r w:rsidR="00CE3EF8">
        <w:rPr>
          <w:b/>
          <w:bCs/>
        </w:rPr>
        <w:t xml:space="preserve">of Epsteins theory </w:t>
      </w:r>
    </w:p>
    <w:p w14:paraId="164FD363" w14:textId="726652DD" w:rsidR="00C051B9" w:rsidRDefault="00CE3EF8">
      <w:r w:rsidRPr="00CE3EF8">
        <w:t>Slide 10</w:t>
      </w:r>
      <w:r>
        <w:rPr>
          <w:u w:val="single"/>
        </w:rPr>
        <w:t xml:space="preserve"> - </w:t>
      </w:r>
      <w:r w:rsidR="00D96F55" w:rsidRPr="002D0621">
        <w:rPr>
          <w:u w:val="single"/>
        </w:rPr>
        <w:t>Jane</w:t>
      </w:r>
      <w:r w:rsidR="006F7E47" w:rsidRPr="002D0621">
        <w:rPr>
          <w:u w:val="single"/>
        </w:rPr>
        <w:t>t</w:t>
      </w:r>
      <w:r w:rsidR="00D96F55" w:rsidRPr="002D0621">
        <w:rPr>
          <w:u w:val="single"/>
        </w:rPr>
        <w:t xml:space="preserve"> Goodall </w:t>
      </w:r>
      <w:r w:rsidR="006F7E47" w:rsidRPr="002D0621">
        <w:rPr>
          <w:u w:val="single"/>
        </w:rPr>
        <w:t>(2022)</w:t>
      </w:r>
      <w:r w:rsidR="006F7E47">
        <w:t xml:space="preserve"> </w:t>
      </w:r>
      <w:r w:rsidR="00D96F55">
        <w:t xml:space="preserve">identifies the importance of working with families, stating how it ‘increases in young peoples’ motivation, rates of homework return, self-confidence, and academic achievement.’ </w:t>
      </w:r>
    </w:p>
    <w:p w14:paraId="7F79FECD" w14:textId="15FFEDBB" w:rsidR="00C051B9" w:rsidRDefault="00D96F55">
      <w:r>
        <w:t xml:space="preserve">However, she highlights that some schools concentrate on the relationship between parents and the school, this can </w:t>
      </w:r>
      <w:r w:rsidR="00770737">
        <w:t>be referred</w:t>
      </w:r>
      <w:r>
        <w:t xml:space="preserve"> to as parental involvement with the school rather than ‘parent engagement with learning’. </w:t>
      </w:r>
      <w:r w:rsidR="00770737">
        <w:t xml:space="preserve">This isn’t necessarily a </w:t>
      </w:r>
      <w:r w:rsidR="00C051B9">
        <w:t>negative,</w:t>
      </w:r>
      <w:r w:rsidR="00770737">
        <w:t xml:space="preserve"> but it isn’t what this theory supports and wouldn’t have the same outcomes. </w:t>
      </w:r>
    </w:p>
    <w:p w14:paraId="22EC0AF7" w14:textId="129EA755" w:rsidR="00D96F55" w:rsidRDefault="00CE3EF8">
      <w:r>
        <w:t xml:space="preserve">Slide 11 - </w:t>
      </w:r>
      <w:r w:rsidR="00770737">
        <w:t xml:space="preserve">Later in her journal, Goodall states </w:t>
      </w:r>
      <w:r w:rsidR="00C051B9">
        <w:t>Epstein’s theory doesn’t consider different backgrounds, races, and social classes for example, this theory is based on the experiences of educators. Every educator is not going to be able to relate to each parent and this theory is generalised and leaves room for educators to tailor these ideas to what is going to work best for them, and the parents involved.</w:t>
      </w:r>
    </w:p>
    <w:p w14:paraId="76592577" w14:textId="5C99733D" w:rsidR="005F188F" w:rsidRDefault="005F188F">
      <w:r>
        <w:t xml:space="preserve">Overall, </w:t>
      </w:r>
      <w:r w:rsidR="007E7E20">
        <w:t xml:space="preserve">this theory gives a good initial thought to what can be done to create bonds between, students, parents, and school, but I see it as a stepping stone to a bigger picture and bigger opportunities that can be developed. Each family and school is different and importantly every </w:t>
      </w:r>
      <w:r w:rsidR="007E7E20">
        <w:lastRenderedPageBreak/>
        <w:t>student is different, they will have different needs, and introducing these relationships will encourage these needs to be met and to work as a team to do so.</w:t>
      </w:r>
    </w:p>
    <w:p w14:paraId="3E244D01" w14:textId="025A13E3" w:rsidR="003A5E68" w:rsidRDefault="003A5E68">
      <w:pPr>
        <w:rPr>
          <w:b/>
          <w:bCs/>
        </w:rPr>
      </w:pPr>
    </w:p>
    <w:p w14:paraId="729CE4FF" w14:textId="77777777" w:rsidR="00066F70" w:rsidRDefault="00057716">
      <w:pPr>
        <w:rPr>
          <w:b/>
          <w:bCs/>
        </w:rPr>
      </w:pPr>
      <w:r>
        <w:rPr>
          <w:b/>
          <w:bCs/>
        </w:rPr>
        <w:t xml:space="preserve">Analyse </w:t>
      </w:r>
      <w:r w:rsidR="00E07A91">
        <w:rPr>
          <w:b/>
          <w:bCs/>
        </w:rPr>
        <w:t>Vygotsky</w:t>
      </w:r>
    </w:p>
    <w:p w14:paraId="73ADE9CF" w14:textId="5CBF3701" w:rsidR="00057716" w:rsidRDefault="00CE3EF8">
      <w:pPr>
        <w:rPr>
          <w:b/>
          <w:bCs/>
        </w:rPr>
      </w:pPr>
      <w:r>
        <w:t xml:space="preserve">Slide 12 - </w:t>
      </w:r>
      <w:r w:rsidR="00066F70">
        <w:t>De Villiers</w:t>
      </w:r>
      <w:r w:rsidR="00066F70">
        <w:t xml:space="preserve"> (1999)</w:t>
      </w:r>
      <w:r w:rsidR="00322238">
        <w:t xml:space="preserve"> sees Vygotsky’s theory of </w:t>
      </w:r>
      <w:r w:rsidR="00322238">
        <w:t>the Zone of Proximal Development</w:t>
      </w:r>
      <w:r w:rsidR="00322238">
        <w:t xml:space="preserve"> as excellent practice, by supplying good teaching where it is needed. </w:t>
      </w:r>
      <w:r w:rsidR="002C2B52">
        <w:t xml:space="preserve">An example given is when a teacher gives the class instructions that help the children take on responsibility for their own learning activity. Doing this will give the teachers the chance to see which children are ready for more responsibilities in their own learning. This theory is seen as a place where development and stimulation </w:t>
      </w:r>
      <w:r w:rsidR="00066F70">
        <w:t>occur</w:t>
      </w:r>
      <w:r w:rsidR="002C2B52">
        <w:t xml:space="preserve"> by learning. </w:t>
      </w:r>
    </w:p>
    <w:p w14:paraId="12CC6A8B" w14:textId="39B8B852" w:rsidR="00FA3E78" w:rsidRDefault="00CE3EF8">
      <w:r>
        <w:t xml:space="preserve">Slide 13 - </w:t>
      </w:r>
      <w:r w:rsidR="00702BE3">
        <w:t xml:space="preserve">John-Steiner (1997) explored Vygotsky’s concepts and documented it in her book ‘Notebooks of the Mind’. She focused on the importance of combining both learning environments, home and school, and how cognitive development can work hand in hand with social interaction. </w:t>
      </w:r>
    </w:p>
    <w:p w14:paraId="1AC6ECFF" w14:textId="523C9180" w:rsidR="00702BE3" w:rsidRPr="00702BE3" w:rsidRDefault="00702BE3"/>
    <w:p w14:paraId="79BF7C9E" w14:textId="7DCB9BDF" w:rsidR="00E07A91" w:rsidRDefault="00E07A91">
      <w:pPr>
        <w:rPr>
          <w:b/>
          <w:bCs/>
        </w:rPr>
      </w:pPr>
      <w:r>
        <w:rPr>
          <w:b/>
          <w:bCs/>
        </w:rPr>
        <w:t xml:space="preserve"> </w:t>
      </w:r>
    </w:p>
    <w:p w14:paraId="557F8EED" w14:textId="77777777" w:rsidR="00E07A91" w:rsidRPr="00FC0930" w:rsidRDefault="00E07A91">
      <w:pPr>
        <w:rPr>
          <w:b/>
          <w:bCs/>
        </w:rPr>
      </w:pPr>
    </w:p>
    <w:p w14:paraId="7E418C25" w14:textId="2FB9D84C" w:rsidR="007C789E" w:rsidRDefault="009E3B7F">
      <w:pPr>
        <w:rPr>
          <w:b/>
          <w:bCs/>
        </w:rPr>
      </w:pPr>
      <w:r w:rsidRPr="00FC0930">
        <w:rPr>
          <w:b/>
          <w:bCs/>
        </w:rPr>
        <w:t>Link with relevant professional responsibilities standards and values within education.</w:t>
      </w:r>
    </w:p>
    <w:p w14:paraId="328A4AA1" w14:textId="1793B231" w:rsidR="00A97CD1" w:rsidRDefault="00940C45">
      <w:r>
        <w:t xml:space="preserve">Slide 14 - </w:t>
      </w:r>
      <w:r w:rsidR="00A97CD1">
        <w:t xml:space="preserve">There are many standards and regulations put in place to ensure that schools are reaching a professional standard that </w:t>
      </w:r>
      <w:r w:rsidR="008B411C">
        <w:t>meets</w:t>
      </w:r>
      <w:r w:rsidR="00A97CD1">
        <w:t xml:space="preserve"> the needs of the children</w:t>
      </w:r>
      <w:r w:rsidR="008B411C">
        <w:t xml:space="preserve"> and ensures they are receiving positive experiences and outcomes in school. </w:t>
      </w:r>
    </w:p>
    <w:p w14:paraId="09F71B08" w14:textId="0089A4EF" w:rsidR="008B411C" w:rsidRDefault="00940C45">
      <w:r>
        <w:t xml:space="preserve">Slide 15 - </w:t>
      </w:r>
      <w:r w:rsidR="00876BB7">
        <w:t xml:space="preserve">The Teachers’ Standards </w:t>
      </w:r>
      <w:r w:rsidR="00311EE2">
        <w:t xml:space="preserve">(2012) provides teachers with the standard that they should be working at and the responsibilities they hold in the school. These standards are mandatory and range from curriculum knowledge to expectations. It also entails that teachers are expected to ‘communicate effectively with parents with regard to pupils’ achievements and well-being’. </w:t>
      </w:r>
    </w:p>
    <w:p w14:paraId="503813CA" w14:textId="77777777" w:rsidR="00311EE2" w:rsidRDefault="00311EE2"/>
    <w:p w14:paraId="594B259D" w14:textId="008D51D4" w:rsidR="00311EE2" w:rsidRDefault="00940C45">
      <w:r>
        <w:t xml:space="preserve">Slide 16 - </w:t>
      </w:r>
      <w:r w:rsidR="00311EE2">
        <w:t xml:space="preserve">The School Standards and Framework Act (1998) is legislation </w:t>
      </w:r>
      <w:r w:rsidR="008433D4">
        <w:t>that</w:t>
      </w:r>
      <w:r w:rsidR="00311EE2">
        <w:t xml:space="preserve"> was established for schools in England. This standard </w:t>
      </w:r>
      <w:r w:rsidR="008433D4">
        <w:t>was set the standard of teachers before being updated, it shows that over 20 years ago, teachers were encouraging relationships with parents and have continued to keep this as a standard in English schools. This standard also encourages parents to take part in school governance and decision-making.</w:t>
      </w:r>
    </w:p>
    <w:p w14:paraId="596A9C6B" w14:textId="3DCEE806" w:rsidR="00A97CD1" w:rsidRPr="00A97CD1" w:rsidRDefault="00A97CD1"/>
    <w:p w14:paraId="29688CEF" w14:textId="161C2812" w:rsidR="007C789E" w:rsidRDefault="00940C45">
      <w:r>
        <w:t xml:space="preserve">Slide 17 - </w:t>
      </w:r>
      <w:r w:rsidR="008433D4">
        <w:t xml:space="preserve">The Early Years Foundation Stage (EYFS) sets a standard for children who are aged 0-5 years old in England. The standards set are to target the child’s care, development, and learning. Working with parents and families is seen as the main focus of EYFS, the parents are encouraged to share </w:t>
      </w:r>
      <w:r w:rsidR="00851E6A">
        <w:t>information about themselves. Doing this will allow teachers to learn about the backgrounds and communities they come from to build trust and also cater to what they want for the child. This standard helps teachers to recognise that parents are the first caregivers and the children have learned what they know from their parents, involving them in this experience will benefit both child and parent</w:t>
      </w:r>
      <w:r w:rsidR="00444221">
        <w:t>,</w:t>
      </w:r>
      <w:r w:rsidR="00851E6A">
        <w:t xml:space="preserve"> and hopefully</w:t>
      </w:r>
      <w:r w:rsidR="00AA28B5">
        <w:t>,</w:t>
      </w:r>
      <w:r w:rsidR="00851E6A">
        <w:t xml:space="preserve"> the bond between them will continue throughout the child’s school life.</w:t>
      </w:r>
    </w:p>
    <w:p w14:paraId="7B491CBB" w14:textId="7F3483EB" w:rsidR="008433D4" w:rsidRDefault="008433D4" w:rsidP="008433D4">
      <w:pPr>
        <w:pStyle w:val="NormalWeb"/>
        <w:shd w:val="clear" w:color="auto" w:fill="FFFFFF"/>
        <w:spacing w:before="300" w:beforeAutospacing="0" w:after="300" w:afterAutospacing="0"/>
        <w:rPr>
          <w:rFonts w:ascii="Arial" w:hAnsi="Arial" w:cs="Arial"/>
          <w:color w:val="0B0C0C"/>
        </w:rPr>
      </w:pPr>
    </w:p>
    <w:p w14:paraId="042258EC" w14:textId="77777777" w:rsidR="00851E6A" w:rsidRPr="00AA28B5" w:rsidRDefault="00851E6A" w:rsidP="00851E6A">
      <w:pPr>
        <w:rPr>
          <w:b/>
          <w:bCs/>
        </w:rPr>
      </w:pPr>
      <w:r w:rsidRPr="00AA28B5">
        <w:rPr>
          <w:b/>
          <w:bCs/>
        </w:rPr>
        <w:t>Conclusion</w:t>
      </w:r>
    </w:p>
    <w:p w14:paraId="34BA0CA8" w14:textId="57D11BCA" w:rsidR="00851E6A" w:rsidRDefault="00940C45" w:rsidP="00851E6A">
      <w:r>
        <w:t xml:space="preserve">Slide 18 - </w:t>
      </w:r>
      <w:r w:rsidR="00444221">
        <w:t xml:space="preserve">To conclude this presentation, </w:t>
      </w:r>
      <w:r w:rsidR="00851E6A">
        <w:t>I think it is safe to say that the bond between home life and school life needs to be strong. Children will gain more from this rather than just school education, forming supportive relationships gives both parties peace of mind that the child is receiving the best support that can be given.</w:t>
      </w:r>
    </w:p>
    <w:p w14:paraId="183676F0" w14:textId="77777777" w:rsidR="00940C45" w:rsidRDefault="00940C45"/>
    <w:p w14:paraId="2C61A40C" w14:textId="353A4A05" w:rsidR="007C789E" w:rsidRDefault="007C789E">
      <w:r>
        <w:t>References:</w:t>
      </w:r>
    </w:p>
    <w:p w14:paraId="6EF8DC80" w14:textId="2B263C69" w:rsidR="00066F70" w:rsidRDefault="00066F70">
      <w:r>
        <w:t xml:space="preserve">De Villiers, A. I. (1999) Disadvantaged Students Academic Performance: Analysing the Zone </w:t>
      </w:r>
      <w:proofErr w:type="gramStart"/>
      <w:r>
        <w:t>Of</w:t>
      </w:r>
      <w:proofErr w:type="gramEnd"/>
      <w:r>
        <w:t xml:space="preserve"> Proximal Development. A thesis submitted for the degree of Doctor of Philosophy (Ph.D.), in the Faculty of Humanities, University of Cape Town. Available at: </w:t>
      </w:r>
      <w:hyperlink r:id="rId9" w:history="1">
        <w:r w:rsidRPr="00B05EE0">
          <w:rPr>
            <w:rStyle w:val="Hyperlink"/>
          </w:rPr>
          <w:t>file:///C:/Users/Sophie/Downloads/thesis_hum_1999_de%20villiers%20abraham%20benjamin.pdf</w:t>
        </w:r>
      </w:hyperlink>
      <w:r>
        <w:t xml:space="preserve"> (Accessed: 02 March 2024).</w:t>
      </w:r>
    </w:p>
    <w:p w14:paraId="7064C20F" w14:textId="77777777" w:rsidR="00444221" w:rsidRPr="00066F70" w:rsidRDefault="00444221">
      <w:pPr>
        <w:rPr>
          <w:b/>
          <w:bCs/>
        </w:rPr>
      </w:pPr>
    </w:p>
    <w:p w14:paraId="4D076EF7" w14:textId="7997EDC1" w:rsidR="00444221" w:rsidRDefault="00444221" w:rsidP="00444221">
      <w:r>
        <w:t>Early Years Foundation Stage (</w:t>
      </w:r>
      <w:r w:rsidR="0020314B">
        <w:t>2008</w:t>
      </w:r>
      <w:r>
        <w:t xml:space="preserve">) Available at: </w:t>
      </w:r>
      <w:hyperlink r:id="rId10" w:history="1">
        <w:r w:rsidRPr="00B05EE0">
          <w:rPr>
            <w:rStyle w:val="Hyperlink"/>
          </w:rPr>
          <w:t>https://help-for-early-years-providers.education.gov.uk/get-help-to-improve-your-practice/working-in-partnership-with-parents-and-carers</w:t>
        </w:r>
      </w:hyperlink>
      <w:r>
        <w:t xml:space="preserve"> </w:t>
      </w:r>
      <w:r>
        <w:t>(Accessed: 02 March 2024).</w:t>
      </w:r>
    </w:p>
    <w:p w14:paraId="3BAE4673" w14:textId="6A788C76" w:rsidR="00066F70" w:rsidRDefault="00444221">
      <w:r>
        <w:t xml:space="preserve"> </w:t>
      </w:r>
    </w:p>
    <w:p w14:paraId="392161D3" w14:textId="1CE38A50" w:rsidR="004010AB" w:rsidRDefault="004010AB">
      <w:pPr>
        <w:rPr>
          <w:rFonts w:eastAsia="Arial" w:cs="Arial"/>
          <w:color w:val="000000"/>
          <w:lang w:val="cy-GB"/>
        </w:rPr>
      </w:pPr>
      <w:r>
        <w:rPr>
          <w:rFonts w:eastAsia="Arial" w:cs="Arial"/>
          <w:color w:val="000000"/>
          <w:lang w:val="cy-GB"/>
        </w:rPr>
        <w:t xml:space="preserve">Gray C. &amp; </w:t>
      </w:r>
      <w:r>
        <w:rPr>
          <w:rFonts w:eastAsia="Arial" w:cs="Arial"/>
          <w:lang w:val="cy-GB"/>
        </w:rPr>
        <w:t xml:space="preserve">Macblain S. (2015) </w:t>
      </w:r>
      <w:r>
        <w:rPr>
          <w:rFonts w:eastAsia="Arial" w:cs="Arial"/>
          <w:i/>
          <w:iCs/>
          <w:lang w:val="cy-GB"/>
        </w:rPr>
        <w:t>Learning Theories in Childhood</w:t>
      </w:r>
      <w:r>
        <w:rPr>
          <w:rFonts w:eastAsia="Arial" w:cs="Arial"/>
          <w:lang w:val="cy-GB"/>
        </w:rPr>
        <w:t>. 2</w:t>
      </w:r>
      <w:r>
        <w:rPr>
          <w:rFonts w:eastAsia="Arial" w:cs="Arial"/>
          <w:color w:val="000000"/>
          <w:vertAlign w:val="superscript"/>
          <w:lang w:val="cy-GB"/>
        </w:rPr>
        <w:t>nd</w:t>
      </w:r>
      <w:r>
        <w:rPr>
          <w:rFonts w:eastAsia="Arial" w:cs="Arial"/>
          <w:color w:val="000000"/>
          <w:lang w:val="cy-GB"/>
        </w:rPr>
        <w:t xml:space="preserve"> edn, London: Sage. </w:t>
      </w:r>
      <w:r>
        <w:rPr>
          <w:rFonts w:eastAsia="Arial" w:cs="Arial"/>
          <w:color w:val="000000"/>
          <w:lang w:val="cy-GB"/>
        </w:rPr>
        <w:t>(Accessed 03 March 2024).</w:t>
      </w:r>
    </w:p>
    <w:p w14:paraId="07115463" w14:textId="77777777" w:rsidR="00444221" w:rsidRDefault="00444221">
      <w:pPr>
        <w:rPr>
          <w:rFonts w:eastAsia="Arial" w:cs="Arial"/>
          <w:color w:val="000000"/>
          <w:lang w:val="cy-GB"/>
        </w:rPr>
      </w:pPr>
    </w:p>
    <w:p w14:paraId="7A67053A" w14:textId="77777777" w:rsidR="00444221" w:rsidRDefault="00444221" w:rsidP="00444221">
      <w:pPr>
        <w:pStyle w:val="NormalWeb"/>
        <w:ind w:left="567" w:hanging="567"/>
        <w:rPr>
          <w:rFonts w:asciiTheme="minorHAnsi" w:hAnsiTheme="minorHAnsi" w:cstheme="minorHAnsi"/>
          <w:sz w:val="22"/>
          <w:szCs w:val="22"/>
        </w:rPr>
      </w:pPr>
      <w:r w:rsidRPr="006F7E47">
        <w:rPr>
          <w:rFonts w:asciiTheme="minorHAnsi" w:hAnsiTheme="minorHAnsi" w:cstheme="minorHAnsi"/>
          <w:sz w:val="22"/>
          <w:szCs w:val="22"/>
        </w:rPr>
        <w:t xml:space="preserve">Goodall, J. (2022) </w:t>
      </w:r>
      <w:r w:rsidRPr="006F7E47">
        <w:rPr>
          <w:rFonts w:asciiTheme="minorHAnsi" w:hAnsiTheme="minorHAnsi" w:cstheme="minorHAnsi"/>
          <w:i/>
          <w:iCs/>
          <w:sz w:val="22"/>
          <w:szCs w:val="22"/>
        </w:rPr>
        <w:t>A framework for family engagement: Going beyond the ...</w:t>
      </w:r>
      <w:r w:rsidRPr="006F7E47">
        <w:rPr>
          <w:rFonts w:asciiTheme="minorHAnsi" w:hAnsiTheme="minorHAnsi" w:cstheme="minorHAnsi"/>
          <w:sz w:val="22"/>
          <w:szCs w:val="22"/>
        </w:rPr>
        <w:t xml:space="preserve">, </w:t>
      </w:r>
      <w:r w:rsidRPr="006F7E47">
        <w:rPr>
          <w:rFonts w:asciiTheme="minorHAnsi" w:hAnsiTheme="minorHAnsi" w:cstheme="minorHAnsi"/>
          <w:i/>
          <w:iCs/>
          <w:sz w:val="22"/>
          <w:szCs w:val="22"/>
        </w:rPr>
        <w:t>A framework for family engagement: Going beyond the Epstein Framework</w:t>
      </w:r>
      <w:r w:rsidRPr="006F7E47">
        <w:rPr>
          <w:rFonts w:asciiTheme="minorHAnsi" w:hAnsiTheme="minorHAnsi" w:cstheme="minorHAnsi"/>
          <w:sz w:val="22"/>
          <w:szCs w:val="22"/>
        </w:rPr>
        <w:t xml:space="preserve">. Available at: </w:t>
      </w:r>
      <w:hyperlink r:id="rId11" w:history="1">
        <w:r w:rsidRPr="00B05EE0">
          <w:rPr>
            <w:rStyle w:val="Hyperlink"/>
            <w:rFonts w:asciiTheme="minorHAnsi" w:hAnsiTheme="minorHAnsi" w:cstheme="minorHAnsi"/>
            <w:sz w:val="22"/>
            <w:szCs w:val="22"/>
          </w:rPr>
          <w:t>https://journal.uwp.co.uk/wje/article/463/galley/524/view/</w:t>
        </w:r>
      </w:hyperlink>
      <w:r>
        <w:rPr>
          <w:rFonts w:asciiTheme="minorHAnsi" w:hAnsiTheme="minorHAnsi" w:cstheme="minorHAnsi"/>
          <w:sz w:val="22"/>
          <w:szCs w:val="22"/>
        </w:rPr>
        <w:t xml:space="preserve"> </w:t>
      </w:r>
      <w:r w:rsidRPr="006F7E47">
        <w:rPr>
          <w:rFonts w:asciiTheme="minorHAnsi" w:hAnsiTheme="minorHAnsi" w:cstheme="minorHAnsi"/>
          <w:sz w:val="22"/>
          <w:szCs w:val="22"/>
        </w:rPr>
        <w:t xml:space="preserve">(Accessed: 02 March 2024). </w:t>
      </w:r>
    </w:p>
    <w:p w14:paraId="0FF66400" w14:textId="77777777" w:rsidR="00444221" w:rsidRDefault="00444221">
      <w:pPr>
        <w:rPr>
          <w:rFonts w:eastAsia="Arial" w:cs="Arial"/>
          <w:color w:val="000000"/>
          <w:lang w:val="cy-GB"/>
        </w:rPr>
      </w:pPr>
    </w:p>
    <w:p w14:paraId="0B0414F2" w14:textId="77777777" w:rsidR="00444221" w:rsidRDefault="00444221" w:rsidP="00444221">
      <w:pPr>
        <w:pStyle w:val="NormalWeb"/>
        <w:ind w:left="567" w:hanging="567"/>
        <w:rPr>
          <w:rFonts w:asciiTheme="minorHAnsi" w:hAnsiTheme="minorHAnsi" w:cstheme="minorHAnsi"/>
          <w:sz w:val="22"/>
          <w:szCs w:val="22"/>
        </w:rPr>
      </w:pPr>
      <w:r w:rsidRPr="004010AB">
        <w:rPr>
          <w:rFonts w:asciiTheme="minorHAnsi" w:hAnsiTheme="minorHAnsi" w:cstheme="minorHAnsi"/>
          <w:sz w:val="22"/>
          <w:szCs w:val="22"/>
        </w:rPr>
        <w:t>Organizing Engagement.</w:t>
      </w:r>
      <w:r w:rsidRPr="00FA3E78">
        <w:rPr>
          <w:rFonts w:asciiTheme="minorHAnsi" w:hAnsiTheme="minorHAnsi" w:cstheme="minorHAnsi"/>
          <w:sz w:val="22"/>
          <w:szCs w:val="22"/>
        </w:rPr>
        <w:t xml:space="preserve"> (2019)</w:t>
      </w:r>
      <w:r w:rsidRPr="004010AB">
        <w:rPr>
          <w:rFonts w:asciiTheme="minorHAnsi" w:hAnsiTheme="minorHAnsi" w:cstheme="minorHAnsi"/>
          <w:i/>
          <w:iCs/>
          <w:sz w:val="22"/>
          <w:szCs w:val="22"/>
        </w:rPr>
        <w:t xml:space="preserve"> </w:t>
      </w:r>
      <w:r w:rsidRPr="00FA3E78">
        <w:rPr>
          <w:rFonts w:asciiTheme="minorHAnsi" w:hAnsiTheme="minorHAnsi" w:cstheme="minorHAnsi"/>
          <w:i/>
          <w:iCs/>
          <w:sz w:val="22"/>
          <w:szCs w:val="22"/>
        </w:rPr>
        <w:t>Framework of six types of involvement</w:t>
      </w:r>
      <w:r w:rsidRPr="00FA3E78">
        <w:rPr>
          <w:rFonts w:asciiTheme="minorHAnsi" w:hAnsiTheme="minorHAnsi" w:cstheme="minorHAnsi"/>
          <w:sz w:val="22"/>
          <w:szCs w:val="22"/>
        </w:rPr>
        <w:t xml:space="preserve">. Available at: </w:t>
      </w:r>
      <w:hyperlink r:id="rId12" w:history="1">
        <w:r w:rsidRPr="00FA3E78">
          <w:rPr>
            <w:rStyle w:val="Hyperlink"/>
            <w:rFonts w:asciiTheme="minorHAnsi" w:hAnsiTheme="minorHAnsi" w:cstheme="minorHAnsi"/>
            <w:sz w:val="22"/>
            <w:szCs w:val="22"/>
          </w:rPr>
          <w:t>https://organizingengagement.org/models/framework-of-six-types-of-involvement/</w:t>
        </w:r>
      </w:hyperlink>
      <w:r w:rsidRPr="00FA3E78">
        <w:rPr>
          <w:rFonts w:asciiTheme="minorHAnsi" w:hAnsiTheme="minorHAnsi" w:cstheme="minorHAnsi"/>
          <w:sz w:val="22"/>
          <w:szCs w:val="22"/>
        </w:rPr>
        <w:t xml:space="preserve"> (Accessed: 02 March 2024). </w:t>
      </w:r>
    </w:p>
    <w:p w14:paraId="3F4F87A6" w14:textId="77777777" w:rsidR="004010AB" w:rsidRPr="004010AB" w:rsidRDefault="004010AB">
      <w:pPr>
        <w:rPr>
          <w:b/>
          <w:bCs/>
        </w:rPr>
      </w:pPr>
    </w:p>
    <w:p w14:paraId="614C040A" w14:textId="222D0DB8" w:rsidR="007C789E" w:rsidRDefault="007C789E">
      <w:r>
        <w:t>Pritchard, Alan &amp; Woollard, John (2010) Psychology for the classroom: constructivism and social learning. Routledge 270 Madison Avenue, New York, NY 10016</w:t>
      </w:r>
      <w:r w:rsidR="006F7E47">
        <w:t xml:space="preserve"> (Accessed: 02 March 2024).</w:t>
      </w:r>
    </w:p>
    <w:p w14:paraId="7B1EE371" w14:textId="77777777" w:rsidR="004010AB" w:rsidRDefault="004010AB" w:rsidP="00444221">
      <w:pPr>
        <w:pStyle w:val="NormalWeb"/>
        <w:rPr>
          <w:rFonts w:asciiTheme="minorHAnsi" w:hAnsiTheme="minorHAnsi" w:cstheme="minorHAnsi"/>
          <w:sz w:val="22"/>
          <w:szCs w:val="22"/>
        </w:rPr>
      </w:pPr>
    </w:p>
    <w:p w14:paraId="0EA2273B" w14:textId="4038E4FD" w:rsidR="00311EE2" w:rsidRDefault="00311EE2" w:rsidP="004010AB">
      <w:pPr>
        <w:pStyle w:val="NormalWeb"/>
        <w:ind w:left="567" w:hanging="567"/>
        <w:rPr>
          <w:rFonts w:asciiTheme="minorHAnsi" w:hAnsiTheme="minorHAnsi" w:cstheme="minorHAnsi"/>
          <w:sz w:val="22"/>
          <w:szCs w:val="22"/>
        </w:rPr>
      </w:pPr>
      <w:r>
        <w:rPr>
          <w:rFonts w:asciiTheme="minorHAnsi" w:hAnsiTheme="minorHAnsi" w:cstheme="minorHAnsi"/>
          <w:sz w:val="22"/>
          <w:szCs w:val="22"/>
        </w:rPr>
        <w:t xml:space="preserve">Teachers Standards (2012) Department of Education. Available at: </w:t>
      </w:r>
      <w:hyperlink r:id="rId13" w:history="1">
        <w:r w:rsidRPr="00B05EE0">
          <w:rPr>
            <w:rStyle w:val="Hyperlink"/>
            <w:rFonts w:asciiTheme="minorHAnsi" w:hAnsiTheme="minorHAnsi" w:cstheme="minorHAnsi"/>
            <w:sz w:val="22"/>
            <w:szCs w:val="22"/>
          </w:rPr>
          <w:t>https://dera.ioe.ac.uk/id/eprint/13187/1/teachers%20standards%20from%20september%202012.pdf</w:t>
        </w:r>
      </w:hyperlink>
      <w:r>
        <w:rPr>
          <w:rFonts w:asciiTheme="minorHAnsi" w:hAnsiTheme="minorHAnsi" w:cstheme="minorHAnsi"/>
          <w:sz w:val="22"/>
          <w:szCs w:val="22"/>
        </w:rPr>
        <w:t xml:space="preserve"> (Accessed: 02 March 2024).</w:t>
      </w:r>
    </w:p>
    <w:p w14:paraId="57DA423A" w14:textId="77777777" w:rsidR="00444221" w:rsidRPr="00FA3E78" w:rsidRDefault="00444221" w:rsidP="004010AB">
      <w:pPr>
        <w:pStyle w:val="NormalWeb"/>
        <w:ind w:left="567" w:hanging="567"/>
        <w:rPr>
          <w:rFonts w:asciiTheme="minorHAnsi" w:hAnsiTheme="minorHAnsi" w:cstheme="minorHAnsi"/>
          <w:sz w:val="22"/>
          <w:szCs w:val="22"/>
        </w:rPr>
      </w:pPr>
    </w:p>
    <w:p w14:paraId="56C90785" w14:textId="1D89F63A" w:rsidR="00337B63" w:rsidRPr="00337B63" w:rsidRDefault="00337B63" w:rsidP="00337B63">
      <w:r>
        <w:t xml:space="preserve">Vera John-Steiner (1997) </w:t>
      </w:r>
      <w:r w:rsidRPr="00337B63">
        <w:rPr>
          <w:i/>
          <w:iCs/>
        </w:rPr>
        <w:t>Notebooks of the Mind.</w:t>
      </w:r>
      <w:r w:rsidRPr="00337B63">
        <w:t xml:space="preserve"> Oxford University Press. (Accessed: 01 March 2024).</w:t>
      </w:r>
    </w:p>
    <w:p w14:paraId="72BDD725" w14:textId="79326642" w:rsidR="007C789E" w:rsidRDefault="007C789E"/>
    <w:p w14:paraId="4C4923BF" w14:textId="77777777" w:rsidR="00187933" w:rsidRDefault="00ED073A">
      <w:r>
        <w:t>Image</w:t>
      </w:r>
      <w:r w:rsidR="00187933">
        <w:t>s</w:t>
      </w:r>
      <w:r>
        <w:t>:</w:t>
      </w:r>
    </w:p>
    <w:p w14:paraId="247A15F5" w14:textId="7D7ACB9B" w:rsidR="00ED073A" w:rsidRDefault="00187933">
      <w:hyperlink r:id="rId14" w:history="1">
        <w:r w:rsidRPr="00B05EE0">
          <w:rPr>
            <w:rStyle w:val="Hyperlink"/>
          </w:rPr>
          <w:t>https://www.healthline.com/health/zone-of-proximal-development</w:t>
        </w:r>
      </w:hyperlink>
      <w:r w:rsidR="00ED073A">
        <w:t xml:space="preserve"> </w:t>
      </w:r>
    </w:p>
    <w:p w14:paraId="668A1F4C" w14:textId="5AEA86F1" w:rsidR="00187933" w:rsidRDefault="00187933">
      <w:hyperlink r:id="rId15" w:history="1">
        <w:r w:rsidRPr="00B05EE0">
          <w:rPr>
            <w:rStyle w:val="Hyperlink"/>
          </w:rPr>
          <w:t>https://theconversation.com/does-developing-bad-behaviour-in-primary-school-affect-a-childs-grades-46116</w:t>
        </w:r>
      </w:hyperlink>
      <w:r>
        <w:t xml:space="preserve"> </w:t>
      </w:r>
    </w:p>
    <w:p w14:paraId="2A71DC1F" w14:textId="34379D83" w:rsidR="00187933" w:rsidRDefault="00187933">
      <w:hyperlink r:id="rId16" w:history="1">
        <w:r w:rsidRPr="00B05EE0">
          <w:rPr>
            <w:rStyle w:val="Hyperlink"/>
          </w:rPr>
          <w:t>https://www.adoptivefamilies.com/talking-about-adoption/explaining-adoption/talking-with-the-teacher-about-adoption/</w:t>
        </w:r>
      </w:hyperlink>
      <w:r>
        <w:t xml:space="preserve"> </w:t>
      </w:r>
    </w:p>
    <w:p w14:paraId="0B107197" w14:textId="43D1B9B3" w:rsidR="00187933" w:rsidRDefault="00187933">
      <w:hyperlink r:id="rId17" w:history="1">
        <w:r w:rsidRPr="00B05EE0">
          <w:rPr>
            <w:rStyle w:val="Hyperlink"/>
          </w:rPr>
          <w:t>https://www.looksinviting.co.uk/product/home-book-folding-pattern-diy-gift-to-make-your-own-folded-book-art/</w:t>
        </w:r>
      </w:hyperlink>
      <w:r>
        <w:t xml:space="preserve"> </w:t>
      </w:r>
    </w:p>
    <w:p w14:paraId="134A1E6E" w14:textId="164B17E4" w:rsidR="00CE3EF8" w:rsidRDefault="00CE3EF8">
      <w:hyperlink r:id="rId18" w:history="1">
        <w:r w:rsidRPr="00B05EE0">
          <w:rPr>
            <w:rStyle w:val="Hyperlink"/>
          </w:rPr>
          <w:t>https://www.google.co.uk/imgres?imgurl=https%3A%2F%2Fststephenskearsley.co.uk%2Fimages%2FGeneral%2FParent_School.gif&amp;tbnid=6XTMh7rdFvyI0M&amp;vet=12ahUKEwiJ06fAlNuEAxWXlCcCHbu2Bw4QMygBegQIARB0..i&amp;imgrefurl=https%3A%2F%2Fststephenskearsley.co.uk%2Fparents%2Fparent-partnership&amp;docid=A3vZMohCppv1kM&amp;w=1200&amp;h=658&amp;q=home%20and%20school&amp;hl=en&amp;ved=2ahUKEwiJ06fAlNuEAxWXlCcCHbu2Bw4QMygBegQIARB0</w:t>
        </w:r>
      </w:hyperlink>
      <w:r>
        <w:t xml:space="preserve"> </w:t>
      </w:r>
    </w:p>
    <w:p w14:paraId="4C6C94E0" w14:textId="77777777" w:rsidR="00187933" w:rsidRDefault="00187933"/>
    <w:sectPr w:rsidR="001879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A2B51A" w14:textId="77777777" w:rsidR="00AA0F14" w:rsidRDefault="00AA0F14" w:rsidP="00CB0CBA">
      <w:pPr>
        <w:spacing w:after="0" w:line="240" w:lineRule="auto"/>
      </w:pPr>
      <w:r>
        <w:separator/>
      </w:r>
    </w:p>
  </w:endnote>
  <w:endnote w:type="continuationSeparator" w:id="0">
    <w:p w14:paraId="34893AF3" w14:textId="77777777" w:rsidR="00AA0F14" w:rsidRDefault="00AA0F14" w:rsidP="00CB0C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97406F" w14:textId="77777777" w:rsidR="00AA0F14" w:rsidRDefault="00AA0F14" w:rsidP="00CB0CBA">
      <w:pPr>
        <w:spacing w:after="0" w:line="240" w:lineRule="auto"/>
      </w:pPr>
      <w:r>
        <w:separator/>
      </w:r>
    </w:p>
  </w:footnote>
  <w:footnote w:type="continuationSeparator" w:id="0">
    <w:p w14:paraId="1B7813DE" w14:textId="77777777" w:rsidR="00AA0F14" w:rsidRDefault="00AA0F14" w:rsidP="00CB0C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582D11"/>
    <w:multiLevelType w:val="multilevel"/>
    <w:tmpl w:val="64403F9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B4169F"/>
    <w:multiLevelType w:val="hybridMultilevel"/>
    <w:tmpl w:val="4BE06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145E72"/>
    <w:multiLevelType w:val="multilevel"/>
    <w:tmpl w:val="EE802E0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4227E2"/>
    <w:multiLevelType w:val="hybridMultilevel"/>
    <w:tmpl w:val="849CD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56F2BF6"/>
    <w:multiLevelType w:val="multilevel"/>
    <w:tmpl w:val="6F1855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37B13977"/>
    <w:multiLevelType w:val="multilevel"/>
    <w:tmpl w:val="7228C5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58002DF"/>
    <w:multiLevelType w:val="multilevel"/>
    <w:tmpl w:val="93ACC93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5F045E9"/>
    <w:multiLevelType w:val="multilevel"/>
    <w:tmpl w:val="8828CD7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93947C0"/>
    <w:multiLevelType w:val="hybridMultilevel"/>
    <w:tmpl w:val="A3BE3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95629A9"/>
    <w:multiLevelType w:val="multilevel"/>
    <w:tmpl w:val="D9C4EFF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07C720B"/>
    <w:multiLevelType w:val="hybridMultilevel"/>
    <w:tmpl w:val="A9EEA76E"/>
    <w:lvl w:ilvl="0" w:tplc="EB2A3882">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1C544A2"/>
    <w:multiLevelType w:val="hybridMultilevel"/>
    <w:tmpl w:val="57221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2D9240C"/>
    <w:multiLevelType w:val="multilevel"/>
    <w:tmpl w:val="4544C6A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7A94780"/>
    <w:multiLevelType w:val="multilevel"/>
    <w:tmpl w:val="88D8269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21751CE"/>
    <w:multiLevelType w:val="multilevel"/>
    <w:tmpl w:val="104C9C9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4705C5B"/>
    <w:multiLevelType w:val="multilevel"/>
    <w:tmpl w:val="93D4D1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4F60425"/>
    <w:multiLevelType w:val="multilevel"/>
    <w:tmpl w:val="5530629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9A703ED"/>
    <w:multiLevelType w:val="multilevel"/>
    <w:tmpl w:val="B118644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A5E6F0F"/>
    <w:multiLevelType w:val="multilevel"/>
    <w:tmpl w:val="C34246A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F4339D8"/>
    <w:multiLevelType w:val="hybridMultilevel"/>
    <w:tmpl w:val="B2BC48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0971663"/>
    <w:multiLevelType w:val="multilevel"/>
    <w:tmpl w:val="0104364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6683673"/>
    <w:multiLevelType w:val="multilevel"/>
    <w:tmpl w:val="115A26C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7427812"/>
    <w:multiLevelType w:val="multilevel"/>
    <w:tmpl w:val="33E0937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46492033">
    <w:abstractNumId w:val="8"/>
  </w:num>
  <w:num w:numId="2" w16cid:durableId="235017311">
    <w:abstractNumId w:val="3"/>
  </w:num>
  <w:num w:numId="3" w16cid:durableId="1203708831">
    <w:abstractNumId w:val="10"/>
  </w:num>
  <w:num w:numId="4" w16cid:durableId="310866821">
    <w:abstractNumId w:val="1"/>
  </w:num>
  <w:num w:numId="5" w16cid:durableId="1228229704">
    <w:abstractNumId w:val="16"/>
  </w:num>
  <w:num w:numId="6" w16cid:durableId="519469529">
    <w:abstractNumId w:val="11"/>
  </w:num>
  <w:num w:numId="7" w16cid:durableId="1345791029">
    <w:abstractNumId w:val="17"/>
  </w:num>
  <w:num w:numId="8" w16cid:durableId="1841459323">
    <w:abstractNumId w:val="2"/>
  </w:num>
  <w:num w:numId="9" w16cid:durableId="1384331511">
    <w:abstractNumId w:val="22"/>
  </w:num>
  <w:num w:numId="10" w16cid:durableId="77412018">
    <w:abstractNumId w:val="13"/>
  </w:num>
  <w:num w:numId="11" w16cid:durableId="1097558367">
    <w:abstractNumId w:val="5"/>
  </w:num>
  <w:num w:numId="12" w16cid:durableId="1574971447">
    <w:abstractNumId w:val="19"/>
  </w:num>
  <w:num w:numId="13" w16cid:durableId="1255046747">
    <w:abstractNumId w:val="14"/>
  </w:num>
  <w:num w:numId="14" w16cid:durableId="1481267465">
    <w:abstractNumId w:val="6"/>
  </w:num>
  <w:num w:numId="15" w16cid:durableId="388963514">
    <w:abstractNumId w:val="21"/>
  </w:num>
  <w:num w:numId="16" w16cid:durableId="434401680">
    <w:abstractNumId w:val="4"/>
  </w:num>
  <w:num w:numId="17" w16cid:durableId="406660159">
    <w:abstractNumId w:val="18"/>
  </w:num>
  <w:num w:numId="18" w16cid:durableId="783043518">
    <w:abstractNumId w:val="9"/>
  </w:num>
  <w:num w:numId="19" w16cid:durableId="1359626835">
    <w:abstractNumId w:val="20"/>
  </w:num>
  <w:num w:numId="20" w16cid:durableId="1770154898">
    <w:abstractNumId w:val="7"/>
  </w:num>
  <w:num w:numId="21" w16cid:durableId="316689620">
    <w:abstractNumId w:val="15"/>
  </w:num>
  <w:num w:numId="22" w16cid:durableId="1869639098">
    <w:abstractNumId w:val="0"/>
  </w:num>
  <w:num w:numId="23" w16cid:durableId="132088976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BC9"/>
    <w:rsid w:val="0000203B"/>
    <w:rsid w:val="00057716"/>
    <w:rsid w:val="00066F70"/>
    <w:rsid w:val="000A5243"/>
    <w:rsid w:val="000B1BC9"/>
    <w:rsid w:val="000C0D7A"/>
    <w:rsid w:val="000D0C12"/>
    <w:rsid w:val="000F534B"/>
    <w:rsid w:val="000F5CA1"/>
    <w:rsid w:val="00132276"/>
    <w:rsid w:val="001421DD"/>
    <w:rsid w:val="00155DD1"/>
    <w:rsid w:val="00171773"/>
    <w:rsid w:val="0017426C"/>
    <w:rsid w:val="00183CD7"/>
    <w:rsid w:val="00187933"/>
    <w:rsid w:val="001C1991"/>
    <w:rsid w:val="001F00A3"/>
    <w:rsid w:val="0020314B"/>
    <w:rsid w:val="00252186"/>
    <w:rsid w:val="002C2B52"/>
    <w:rsid w:val="002D0621"/>
    <w:rsid w:val="002F63F6"/>
    <w:rsid w:val="00311EE2"/>
    <w:rsid w:val="00312DC8"/>
    <w:rsid w:val="00322238"/>
    <w:rsid w:val="00337B63"/>
    <w:rsid w:val="00353297"/>
    <w:rsid w:val="003767AE"/>
    <w:rsid w:val="00386FF7"/>
    <w:rsid w:val="003972BD"/>
    <w:rsid w:val="003A1522"/>
    <w:rsid w:val="003A5E68"/>
    <w:rsid w:val="003C2810"/>
    <w:rsid w:val="003C4EAA"/>
    <w:rsid w:val="003E0394"/>
    <w:rsid w:val="003F06FF"/>
    <w:rsid w:val="003F16EE"/>
    <w:rsid w:val="004010AB"/>
    <w:rsid w:val="00432182"/>
    <w:rsid w:val="00444221"/>
    <w:rsid w:val="004D3997"/>
    <w:rsid w:val="004D5FCC"/>
    <w:rsid w:val="00540AF9"/>
    <w:rsid w:val="0057230E"/>
    <w:rsid w:val="005A64D4"/>
    <w:rsid w:val="005D6D0F"/>
    <w:rsid w:val="005F188F"/>
    <w:rsid w:val="0061623B"/>
    <w:rsid w:val="00633EC7"/>
    <w:rsid w:val="006465E7"/>
    <w:rsid w:val="00686391"/>
    <w:rsid w:val="006A4169"/>
    <w:rsid w:val="006C1BC4"/>
    <w:rsid w:val="006C2825"/>
    <w:rsid w:val="006F307A"/>
    <w:rsid w:val="006F7E47"/>
    <w:rsid w:val="00702BE3"/>
    <w:rsid w:val="007053B2"/>
    <w:rsid w:val="007650AD"/>
    <w:rsid w:val="00770737"/>
    <w:rsid w:val="00780119"/>
    <w:rsid w:val="007B5ACB"/>
    <w:rsid w:val="007C789E"/>
    <w:rsid w:val="007E62ED"/>
    <w:rsid w:val="007E7E20"/>
    <w:rsid w:val="0080227B"/>
    <w:rsid w:val="008052D5"/>
    <w:rsid w:val="008433D4"/>
    <w:rsid w:val="00851E6A"/>
    <w:rsid w:val="00876BB7"/>
    <w:rsid w:val="008B411C"/>
    <w:rsid w:val="008E743C"/>
    <w:rsid w:val="008F7F6B"/>
    <w:rsid w:val="009031F1"/>
    <w:rsid w:val="00903A1A"/>
    <w:rsid w:val="009145FB"/>
    <w:rsid w:val="00940C45"/>
    <w:rsid w:val="00962A09"/>
    <w:rsid w:val="0097060A"/>
    <w:rsid w:val="009C3CAD"/>
    <w:rsid w:val="009E3B7F"/>
    <w:rsid w:val="00A121BE"/>
    <w:rsid w:val="00A3540F"/>
    <w:rsid w:val="00A73B6D"/>
    <w:rsid w:val="00A7682B"/>
    <w:rsid w:val="00A868C2"/>
    <w:rsid w:val="00A9473F"/>
    <w:rsid w:val="00A97A42"/>
    <w:rsid w:val="00A97CD1"/>
    <w:rsid w:val="00AA0F14"/>
    <w:rsid w:val="00AA28B5"/>
    <w:rsid w:val="00AB6ADF"/>
    <w:rsid w:val="00AD029E"/>
    <w:rsid w:val="00AE4259"/>
    <w:rsid w:val="00AE459B"/>
    <w:rsid w:val="00AF0003"/>
    <w:rsid w:val="00B22FE9"/>
    <w:rsid w:val="00B77B3F"/>
    <w:rsid w:val="00BD02CB"/>
    <w:rsid w:val="00BF1144"/>
    <w:rsid w:val="00C051B9"/>
    <w:rsid w:val="00C363F5"/>
    <w:rsid w:val="00C674A8"/>
    <w:rsid w:val="00CB0CBA"/>
    <w:rsid w:val="00CB2004"/>
    <w:rsid w:val="00CE3EF8"/>
    <w:rsid w:val="00D12805"/>
    <w:rsid w:val="00D80A5D"/>
    <w:rsid w:val="00D8555D"/>
    <w:rsid w:val="00D96F55"/>
    <w:rsid w:val="00E07A91"/>
    <w:rsid w:val="00E82CAB"/>
    <w:rsid w:val="00EA3394"/>
    <w:rsid w:val="00ED073A"/>
    <w:rsid w:val="00F24598"/>
    <w:rsid w:val="00F450EA"/>
    <w:rsid w:val="00FA0AAA"/>
    <w:rsid w:val="00FA3E78"/>
    <w:rsid w:val="00FA50A0"/>
    <w:rsid w:val="00FC09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BAF64B"/>
  <w15:chartTrackingRefBased/>
  <w15:docId w15:val="{2B78D099-88D1-40AC-B8BE-EAD36C745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6F307A"/>
    <w:pPr>
      <w:spacing w:before="100" w:beforeAutospacing="1" w:after="100" w:afterAutospacing="1" w:line="240" w:lineRule="auto"/>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743C"/>
    <w:pPr>
      <w:ind w:left="720"/>
      <w:contextualSpacing/>
    </w:pPr>
  </w:style>
  <w:style w:type="character" w:customStyle="1" w:styleId="Heading3Char">
    <w:name w:val="Heading 3 Char"/>
    <w:basedOn w:val="DefaultParagraphFont"/>
    <w:link w:val="Heading3"/>
    <w:uiPriority w:val="9"/>
    <w:rsid w:val="006F307A"/>
    <w:rPr>
      <w:rFonts w:ascii="Times New Roman" w:eastAsia="Times New Roman" w:hAnsi="Times New Roman" w:cs="Times New Roman"/>
      <w:b/>
      <w:bCs/>
      <w:kern w:val="0"/>
      <w:sz w:val="27"/>
      <w:szCs w:val="27"/>
      <w:lang w:eastAsia="en-GB"/>
      <w14:ligatures w14:val="none"/>
    </w:rPr>
  </w:style>
  <w:style w:type="paragraph" w:styleId="NormalWeb">
    <w:name w:val="Normal (Web)"/>
    <w:basedOn w:val="Normal"/>
    <w:uiPriority w:val="99"/>
    <w:semiHidden/>
    <w:unhideWhenUsed/>
    <w:rsid w:val="006F307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F307A"/>
    <w:rPr>
      <w:b/>
      <w:bCs/>
    </w:rPr>
  </w:style>
  <w:style w:type="paragraph" w:styleId="Header">
    <w:name w:val="header"/>
    <w:basedOn w:val="Normal"/>
    <w:link w:val="HeaderChar"/>
    <w:uiPriority w:val="99"/>
    <w:unhideWhenUsed/>
    <w:rsid w:val="00CB0C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0CBA"/>
  </w:style>
  <w:style w:type="paragraph" w:styleId="Footer">
    <w:name w:val="footer"/>
    <w:basedOn w:val="Normal"/>
    <w:link w:val="FooterChar"/>
    <w:uiPriority w:val="99"/>
    <w:unhideWhenUsed/>
    <w:rsid w:val="00CB0C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CBA"/>
  </w:style>
  <w:style w:type="character" w:styleId="Hyperlink">
    <w:name w:val="Hyperlink"/>
    <w:basedOn w:val="DefaultParagraphFont"/>
    <w:uiPriority w:val="99"/>
    <w:unhideWhenUsed/>
    <w:rsid w:val="00E82CAB"/>
    <w:rPr>
      <w:color w:val="0563C1" w:themeColor="hyperlink"/>
      <w:u w:val="single"/>
    </w:rPr>
  </w:style>
  <w:style w:type="character" w:styleId="UnresolvedMention">
    <w:name w:val="Unresolved Mention"/>
    <w:basedOn w:val="DefaultParagraphFont"/>
    <w:uiPriority w:val="99"/>
    <w:semiHidden/>
    <w:unhideWhenUsed/>
    <w:rsid w:val="00E82CAB"/>
    <w:rPr>
      <w:color w:val="605E5C"/>
      <w:shd w:val="clear" w:color="auto" w:fill="E1DFDD"/>
    </w:rPr>
  </w:style>
  <w:style w:type="character" w:styleId="FollowedHyperlink">
    <w:name w:val="FollowedHyperlink"/>
    <w:basedOn w:val="DefaultParagraphFont"/>
    <w:uiPriority w:val="99"/>
    <w:semiHidden/>
    <w:unhideWhenUsed/>
    <w:rsid w:val="00D96F55"/>
    <w:rPr>
      <w:color w:val="954F72" w:themeColor="followedHyperlink"/>
      <w:u w:val="single"/>
    </w:rPr>
  </w:style>
  <w:style w:type="character" w:styleId="Emphasis">
    <w:name w:val="Emphasis"/>
    <w:basedOn w:val="DefaultParagraphFont"/>
    <w:uiPriority w:val="20"/>
    <w:qFormat/>
    <w:rsid w:val="008B411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51386">
      <w:bodyDiv w:val="1"/>
      <w:marLeft w:val="0"/>
      <w:marRight w:val="0"/>
      <w:marTop w:val="0"/>
      <w:marBottom w:val="0"/>
      <w:divBdr>
        <w:top w:val="none" w:sz="0" w:space="0" w:color="auto"/>
        <w:left w:val="none" w:sz="0" w:space="0" w:color="auto"/>
        <w:bottom w:val="none" w:sz="0" w:space="0" w:color="auto"/>
        <w:right w:val="none" w:sz="0" w:space="0" w:color="auto"/>
      </w:divBdr>
    </w:div>
    <w:div w:id="369694209">
      <w:bodyDiv w:val="1"/>
      <w:marLeft w:val="0"/>
      <w:marRight w:val="0"/>
      <w:marTop w:val="0"/>
      <w:marBottom w:val="0"/>
      <w:divBdr>
        <w:top w:val="none" w:sz="0" w:space="0" w:color="auto"/>
        <w:left w:val="none" w:sz="0" w:space="0" w:color="auto"/>
        <w:bottom w:val="none" w:sz="0" w:space="0" w:color="auto"/>
        <w:right w:val="none" w:sz="0" w:space="0" w:color="auto"/>
      </w:divBdr>
    </w:div>
    <w:div w:id="411245311">
      <w:bodyDiv w:val="1"/>
      <w:marLeft w:val="0"/>
      <w:marRight w:val="0"/>
      <w:marTop w:val="0"/>
      <w:marBottom w:val="0"/>
      <w:divBdr>
        <w:top w:val="none" w:sz="0" w:space="0" w:color="auto"/>
        <w:left w:val="none" w:sz="0" w:space="0" w:color="auto"/>
        <w:bottom w:val="none" w:sz="0" w:space="0" w:color="auto"/>
        <w:right w:val="none" w:sz="0" w:space="0" w:color="auto"/>
      </w:divBdr>
    </w:div>
    <w:div w:id="449323598">
      <w:bodyDiv w:val="1"/>
      <w:marLeft w:val="0"/>
      <w:marRight w:val="0"/>
      <w:marTop w:val="0"/>
      <w:marBottom w:val="0"/>
      <w:divBdr>
        <w:top w:val="none" w:sz="0" w:space="0" w:color="auto"/>
        <w:left w:val="none" w:sz="0" w:space="0" w:color="auto"/>
        <w:bottom w:val="none" w:sz="0" w:space="0" w:color="auto"/>
        <w:right w:val="none" w:sz="0" w:space="0" w:color="auto"/>
      </w:divBdr>
    </w:div>
    <w:div w:id="458912721">
      <w:bodyDiv w:val="1"/>
      <w:marLeft w:val="0"/>
      <w:marRight w:val="0"/>
      <w:marTop w:val="0"/>
      <w:marBottom w:val="0"/>
      <w:divBdr>
        <w:top w:val="none" w:sz="0" w:space="0" w:color="auto"/>
        <w:left w:val="none" w:sz="0" w:space="0" w:color="auto"/>
        <w:bottom w:val="none" w:sz="0" w:space="0" w:color="auto"/>
        <w:right w:val="none" w:sz="0" w:space="0" w:color="auto"/>
      </w:divBdr>
    </w:div>
    <w:div w:id="628173258">
      <w:bodyDiv w:val="1"/>
      <w:marLeft w:val="0"/>
      <w:marRight w:val="0"/>
      <w:marTop w:val="0"/>
      <w:marBottom w:val="0"/>
      <w:divBdr>
        <w:top w:val="none" w:sz="0" w:space="0" w:color="auto"/>
        <w:left w:val="none" w:sz="0" w:space="0" w:color="auto"/>
        <w:bottom w:val="none" w:sz="0" w:space="0" w:color="auto"/>
        <w:right w:val="none" w:sz="0" w:space="0" w:color="auto"/>
      </w:divBdr>
    </w:div>
    <w:div w:id="775751875">
      <w:bodyDiv w:val="1"/>
      <w:marLeft w:val="0"/>
      <w:marRight w:val="0"/>
      <w:marTop w:val="0"/>
      <w:marBottom w:val="0"/>
      <w:divBdr>
        <w:top w:val="none" w:sz="0" w:space="0" w:color="auto"/>
        <w:left w:val="none" w:sz="0" w:space="0" w:color="auto"/>
        <w:bottom w:val="none" w:sz="0" w:space="0" w:color="auto"/>
        <w:right w:val="none" w:sz="0" w:space="0" w:color="auto"/>
      </w:divBdr>
    </w:div>
    <w:div w:id="780804232">
      <w:bodyDiv w:val="1"/>
      <w:marLeft w:val="0"/>
      <w:marRight w:val="0"/>
      <w:marTop w:val="0"/>
      <w:marBottom w:val="0"/>
      <w:divBdr>
        <w:top w:val="none" w:sz="0" w:space="0" w:color="auto"/>
        <w:left w:val="none" w:sz="0" w:space="0" w:color="auto"/>
        <w:bottom w:val="none" w:sz="0" w:space="0" w:color="auto"/>
        <w:right w:val="none" w:sz="0" w:space="0" w:color="auto"/>
      </w:divBdr>
    </w:div>
    <w:div w:id="951672750">
      <w:bodyDiv w:val="1"/>
      <w:marLeft w:val="0"/>
      <w:marRight w:val="0"/>
      <w:marTop w:val="0"/>
      <w:marBottom w:val="0"/>
      <w:divBdr>
        <w:top w:val="none" w:sz="0" w:space="0" w:color="auto"/>
        <w:left w:val="none" w:sz="0" w:space="0" w:color="auto"/>
        <w:bottom w:val="none" w:sz="0" w:space="0" w:color="auto"/>
        <w:right w:val="none" w:sz="0" w:space="0" w:color="auto"/>
      </w:divBdr>
    </w:div>
    <w:div w:id="994257954">
      <w:bodyDiv w:val="1"/>
      <w:marLeft w:val="0"/>
      <w:marRight w:val="0"/>
      <w:marTop w:val="0"/>
      <w:marBottom w:val="0"/>
      <w:divBdr>
        <w:top w:val="none" w:sz="0" w:space="0" w:color="auto"/>
        <w:left w:val="none" w:sz="0" w:space="0" w:color="auto"/>
        <w:bottom w:val="none" w:sz="0" w:space="0" w:color="auto"/>
        <w:right w:val="none" w:sz="0" w:space="0" w:color="auto"/>
      </w:divBdr>
    </w:div>
    <w:div w:id="1113549232">
      <w:bodyDiv w:val="1"/>
      <w:marLeft w:val="0"/>
      <w:marRight w:val="0"/>
      <w:marTop w:val="0"/>
      <w:marBottom w:val="0"/>
      <w:divBdr>
        <w:top w:val="none" w:sz="0" w:space="0" w:color="auto"/>
        <w:left w:val="none" w:sz="0" w:space="0" w:color="auto"/>
        <w:bottom w:val="none" w:sz="0" w:space="0" w:color="auto"/>
        <w:right w:val="none" w:sz="0" w:space="0" w:color="auto"/>
      </w:divBdr>
    </w:div>
    <w:div w:id="1259093399">
      <w:bodyDiv w:val="1"/>
      <w:marLeft w:val="0"/>
      <w:marRight w:val="0"/>
      <w:marTop w:val="0"/>
      <w:marBottom w:val="0"/>
      <w:divBdr>
        <w:top w:val="none" w:sz="0" w:space="0" w:color="auto"/>
        <w:left w:val="none" w:sz="0" w:space="0" w:color="auto"/>
        <w:bottom w:val="none" w:sz="0" w:space="0" w:color="auto"/>
        <w:right w:val="none" w:sz="0" w:space="0" w:color="auto"/>
      </w:divBdr>
    </w:div>
    <w:div w:id="1289240722">
      <w:bodyDiv w:val="1"/>
      <w:marLeft w:val="0"/>
      <w:marRight w:val="0"/>
      <w:marTop w:val="0"/>
      <w:marBottom w:val="0"/>
      <w:divBdr>
        <w:top w:val="none" w:sz="0" w:space="0" w:color="auto"/>
        <w:left w:val="none" w:sz="0" w:space="0" w:color="auto"/>
        <w:bottom w:val="none" w:sz="0" w:space="0" w:color="auto"/>
        <w:right w:val="none" w:sz="0" w:space="0" w:color="auto"/>
      </w:divBdr>
    </w:div>
    <w:div w:id="1780024675">
      <w:bodyDiv w:val="1"/>
      <w:marLeft w:val="0"/>
      <w:marRight w:val="0"/>
      <w:marTop w:val="0"/>
      <w:marBottom w:val="0"/>
      <w:divBdr>
        <w:top w:val="none" w:sz="0" w:space="0" w:color="auto"/>
        <w:left w:val="none" w:sz="0" w:space="0" w:color="auto"/>
        <w:bottom w:val="none" w:sz="0" w:space="0" w:color="auto"/>
        <w:right w:val="none" w:sz="0" w:space="0" w:color="auto"/>
      </w:divBdr>
    </w:div>
    <w:div w:id="1825318460">
      <w:bodyDiv w:val="1"/>
      <w:marLeft w:val="0"/>
      <w:marRight w:val="0"/>
      <w:marTop w:val="0"/>
      <w:marBottom w:val="0"/>
      <w:divBdr>
        <w:top w:val="none" w:sz="0" w:space="0" w:color="auto"/>
        <w:left w:val="none" w:sz="0" w:space="0" w:color="auto"/>
        <w:bottom w:val="none" w:sz="0" w:space="0" w:color="auto"/>
        <w:right w:val="none" w:sz="0" w:space="0" w:color="auto"/>
      </w:divBdr>
    </w:div>
    <w:div w:id="2052460362">
      <w:bodyDiv w:val="1"/>
      <w:marLeft w:val="0"/>
      <w:marRight w:val="0"/>
      <w:marTop w:val="0"/>
      <w:marBottom w:val="0"/>
      <w:divBdr>
        <w:top w:val="none" w:sz="0" w:space="0" w:color="auto"/>
        <w:left w:val="none" w:sz="0" w:space="0" w:color="auto"/>
        <w:bottom w:val="none" w:sz="0" w:space="0" w:color="auto"/>
        <w:right w:val="none" w:sz="0" w:space="0" w:color="auto"/>
      </w:divBdr>
    </w:div>
    <w:div w:id="21416126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2104630_student_uwtsd_ac_uk/EaA1fW1N8m5Oil4j6dh2xW8B9vsZhqOpLrL9Zv1J9_PH4Q" TargetMode="External"/><Relationship Id="rId13" Type="http://schemas.openxmlformats.org/officeDocument/2006/relationships/hyperlink" Target="https://dera.ioe.ac.uk/id/eprint/13187/1/teachers%20standards%20from%20september%202012.pdf" TargetMode="External"/><Relationship Id="rId18" Type="http://schemas.openxmlformats.org/officeDocument/2006/relationships/hyperlink" Target="https://www.google.co.uk/imgres?imgurl=https%3A%2F%2Fststephenskearsley.co.uk%2Fimages%2FGeneral%2FParent_School.gif&amp;tbnid=6XTMh7rdFvyI0M&amp;vet=12ahUKEwiJ06fAlNuEAxWXlCcCHbu2Bw4QMygBegQIARB0..i&amp;imgrefurl=https%3A%2F%2Fststephenskearsley.co.uk%2Fparents%2Fparent-partnership&amp;docid=A3vZMohCppv1kM&amp;w=1200&amp;h=658&amp;q=home%20and%20school&amp;hl=en&amp;ved=2ahUKEwiJ06fAlNuEAxWXlCcCHbu2Bw4QMygBegQIARB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organizingengagement.org/models/framework-of-six-types-of-involvement/" TargetMode="External"/><Relationship Id="rId17" Type="http://schemas.openxmlformats.org/officeDocument/2006/relationships/hyperlink" Target="https://www.looksinviting.co.uk/product/home-book-folding-pattern-diy-gift-to-make-your-own-folded-book-art/" TargetMode="External"/><Relationship Id="rId2" Type="http://schemas.openxmlformats.org/officeDocument/2006/relationships/numbering" Target="numbering.xml"/><Relationship Id="rId16" Type="http://schemas.openxmlformats.org/officeDocument/2006/relationships/hyperlink" Target="https://www.adoptivefamilies.com/talking-about-adoption/explaining-adoption/talking-with-the-teacher-about-adoption/"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uwp.co.uk/wje/article/463/galley/524/view/" TargetMode="External"/><Relationship Id="rId5" Type="http://schemas.openxmlformats.org/officeDocument/2006/relationships/webSettings" Target="webSettings.xml"/><Relationship Id="rId15" Type="http://schemas.openxmlformats.org/officeDocument/2006/relationships/hyperlink" Target="https://theconversation.com/does-developing-bad-behaviour-in-primary-school-affect-a-childs-grades-46116" TargetMode="External"/><Relationship Id="rId10" Type="http://schemas.openxmlformats.org/officeDocument/2006/relationships/hyperlink" Target="https://help-for-early-years-providers.education.gov.uk/get-help-to-improve-your-practice/working-in-partnership-with-parents-and-carer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file:///C:/Users/Sophie/Downloads/thesis_hum_1999_de%20villiers%20abraham%20benjamin.pdf" TargetMode="External"/><Relationship Id="rId14" Type="http://schemas.openxmlformats.org/officeDocument/2006/relationships/hyperlink" Target="https://www.healthline.com/health/zone-of-proximal-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A312D9-68F9-41D4-9B27-5BB83D6BDB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5183</TotalTime>
  <Pages>6</Pages>
  <Words>1714</Words>
  <Characters>10285</Characters>
  <Application>Microsoft Office Word</Application>
  <DocSecurity>0</DocSecurity>
  <Lines>202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Davies (2104630)</dc:creator>
  <cp:keywords/>
  <dc:description/>
  <cp:lastModifiedBy>Sophie Davies</cp:lastModifiedBy>
  <cp:revision>30</cp:revision>
  <cp:lastPrinted>2024-03-04T18:04:00Z</cp:lastPrinted>
  <dcterms:created xsi:type="dcterms:W3CDTF">2024-02-29T12:33:00Z</dcterms:created>
  <dcterms:modified xsi:type="dcterms:W3CDTF">2024-03-04T22:08:00Z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41462c1c-cf1e-4f68-8063-e6a9f3bddb5e</vt:lpwstr>
  </property>
</Properties>
</file>