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center"/>
        <w:rPr>
          <w:b w:val="1"/>
          <w:sz w:val="36"/>
          <w:szCs w:val="36"/>
        </w:rPr>
      </w:pPr>
      <w:r w:rsidDel="00000000" w:rsidR="00000000" w:rsidRPr="00000000">
        <w:rPr>
          <w:b w:val="1"/>
          <w:sz w:val="36"/>
          <w:szCs w:val="36"/>
          <w:rtl w:val="0"/>
        </w:rPr>
        <w:t xml:space="preserve">   </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center"/>
        <w:rPr>
          <w:b w:val="1"/>
          <w:sz w:val="24"/>
          <w:szCs w:val="24"/>
        </w:rPr>
      </w:pPr>
      <w:r w:rsidDel="00000000" w:rsidR="00000000" w:rsidRPr="00000000">
        <w:rPr>
          <w:b w:val="1"/>
          <w:sz w:val="24"/>
          <w:szCs w:val="24"/>
          <w:rtl w:val="0"/>
        </w:rPr>
        <w:t xml:space="preserve">DANIELA BABAN </w:t>
        <w:br w:type="textWrapping"/>
        <w:t xml:space="preserve">STUDENT ID : 2131547</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center"/>
        <w:rPr>
          <w:b w:val="1"/>
          <w:sz w:val="36"/>
          <w:szCs w:val="36"/>
        </w:rPr>
      </w:pP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center"/>
        <w:rPr>
          <w:b w:val="1"/>
          <w:sz w:val="36"/>
          <w:szCs w:val="36"/>
        </w:rPr>
      </w:pPr>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center"/>
        <w:rPr>
          <w:b w:val="1"/>
          <w:sz w:val="36"/>
          <w:szCs w:val="36"/>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center"/>
        <w:rPr>
          <w:b w:val="1"/>
          <w:sz w:val="36"/>
          <w:szCs w:val="36"/>
        </w:rPr>
      </w:pPr>
      <w:r w:rsidDel="00000000" w:rsidR="00000000" w:rsidRPr="00000000">
        <w:rPr>
          <w:rtl w:val="0"/>
        </w:rPr>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center"/>
        <w:rPr>
          <w:b w:val="1"/>
          <w:sz w:val="36"/>
          <w:szCs w:val="36"/>
        </w:rPr>
      </w:pPr>
      <w:r w:rsidDel="00000000" w:rsidR="00000000" w:rsidRPr="00000000">
        <w:rPr>
          <w:rtl w:val="0"/>
        </w:rPr>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center"/>
        <w:rPr>
          <w:b w:val="1"/>
          <w:sz w:val="36"/>
          <w:szCs w:val="36"/>
        </w:rPr>
      </w:pPr>
      <w:r w:rsidDel="00000000" w:rsidR="00000000" w:rsidRPr="00000000">
        <w:rPr>
          <w:rtl w:val="0"/>
        </w:rPr>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center"/>
        <w:rPr>
          <w:b w:val="1"/>
          <w:sz w:val="36"/>
          <w:szCs w:val="36"/>
        </w:rPr>
      </w:pPr>
      <w:r w:rsidDel="00000000" w:rsidR="00000000" w:rsidRPr="00000000">
        <w:rPr>
          <w:rtl w:val="0"/>
        </w:rPr>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center"/>
        <w:rPr>
          <w:b w:val="1"/>
          <w:sz w:val="36"/>
          <w:szCs w:val="36"/>
        </w:rPr>
      </w:pPr>
      <w:r w:rsidDel="00000000" w:rsidR="00000000" w:rsidRPr="00000000">
        <w:rPr>
          <w:b w:val="1"/>
          <w:sz w:val="36"/>
          <w:szCs w:val="36"/>
          <w:rtl w:val="0"/>
        </w:rPr>
        <w:t xml:space="preserve">Food and Beverage Operation</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center"/>
        <w:rPr>
          <w:b w:val="1"/>
          <w:sz w:val="36"/>
          <w:szCs w:val="36"/>
        </w:rPr>
      </w:pPr>
      <w:r w:rsidDel="00000000" w:rsidR="00000000" w:rsidRPr="00000000">
        <w:rPr>
          <w:b w:val="1"/>
          <w:sz w:val="36"/>
          <w:szCs w:val="36"/>
          <w:rtl w:val="0"/>
        </w:rPr>
        <w:t xml:space="preserve">BMIH4002 - LEVEL 4</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center"/>
        <w:rPr>
          <w:b w:val="1"/>
          <w:sz w:val="36"/>
          <w:szCs w:val="36"/>
        </w:rPr>
      </w:pPr>
      <w:r w:rsidDel="00000000" w:rsidR="00000000" w:rsidRPr="00000000">
        <w:rPr>
          <w:b w:val="1"/>
          <w:sz w:val="36"/>
          <w:szCs w:val="36"/>
          <w:rtl w:val="0"/>
        </w:rPr>
        <w:t xml:space="preserve">Assignment 1</w:t>
      </w:r>
    </w:p>
    <w:p w:rsidR="00000000" w:rsidDel="00000000" w:rsidP="00000000" w:rsidRDefault="00000000" w:rsidRPr="00000000" w14:paraId="0000000D">
      <w:pPr>
        <w:rPr>
          <w:sz w:val="18"/>
          <w:szCs w:val="18"/>
        </w:rPr>
      </w:pPr>
      <w:r w:rsidDel="00000000" w:rsidR="00000000" w:rsidRPr="00000000">
        <w:rPr>
          <w:rtl w:val="0"/>
        </w:rPr>
      </w:r>
    </w:p>
    <w:p w:rsidR="00000000" w:rsidDel="00000000" w:rsidP="00000000" w:rsidRDefault="00000000" w:rsidRPr="00000000" w14:paraId="0000000E">
      <w:pPr>
        <w:rPr>
          <w:sz w:val="18"/>
          <w:szCs w:val="18"/>
        </w:rPr>
      </w:pPr>
      <w:r w:rsidDel="00000000" w:rsidR="00000000" w:rsidRPr="00000000">
        <w:rPr>
          <w:rtl w:val="0"/>
        </w:rPr>
      </w:r>
    </w:p>
    <w:p w:rsidR="00000000" w:rsidDel="00000000" w:rsidP="00000000" w:rsidRDefault="00000000" w:rsidRPr="00000000" w14:paraId="0000000F">
      <w:pPr>
        <w:rPr>
          <w:sz w:val="18"/>
          <w:szCs w:val="18"/>
        </w:rPr>
      </w:pPr>
      <w:r w:rsidDel="00000000" w:rsidR="00000000" w:rsidRPr="00000000">
        <w:rPr>
          <w:rtl w:val="0"/>
        </w:rPr>
      </w:r>
    </w:p>
    <w:p w:rsidR="00000000" w:rsidDel="00000000" w:rsidP="00000000" w:rsidRDefault="00000000" w:rsidRPr="00000000" w14:paraId="00000010">
      <w:pPr>
        <w:rPr>
          <w:sz w:val="18"/>
          <w:szCs w:val="18"/>
        </w:rPr>
      </w:pPr>
      <w:r w:rsidDel="00000000" w:rsidR="00000000" w:rsidRPr="00000000">
        <w:rPr>
          <w:rtl w:val="0"/>
        </w:rPr>
      </w:r>
    </w:p>
    <w:p w:rsidR="00000000" w:rsidDel="00000000" w:rsidP="00000000" w:rsidRDefault="00000000" w:rsidRPr="00000000" w14:paraId="00000011">
      <w:pPr>
        <w:rPr>
          <w:sz w:val="18"/>
          <w:szCs w:val="18"/>
        </w:rPr>
      </w:pPr>
      <w:r w:rsidDel="00000000" w:rsidR="00000000" w:rsidRPr="00000000">
        <w:rPr>
          <w:rtl w:val="0"/>
        </w:rPr>
      </w:r>
    </w:p>
    <w:p w:rsidR="00000000" w:rsidDel="00000000" w:rsidP="00000000" w:rsidRDefault="00000000" w:rsidRPr="00000000" w14:paraId="00000012">
      <w:pPr>
        <w:rPr>
          <w:sz w:val="18"/>
          <w:szCs w:val="18"/>
        </w:rPr>
      </w:pPr>
      <w:r w:rsidDel="00000000" w:rsidR="00000000" w:rsidRPr="00000000">
        <w:rPr>
          <w:rtl w:val="0"/>
        </w:rPr>
      </w:r>
    </w:p>
    <w:p w:rsidR="00000000" w:rsidDel="00000000" w:rsidP="00000000" w:rsidRDefault="00000000" w:rsidRPr="00000000" w14:paraId="00000013">
      <w:pPr>
        <w:rPr>
          <w:sz w:val="18"/>
          <w:szCs w:val="18"/>
        </w:rPr>
      </w:pPr>
      <w:r w:rsidDel="00000000" w:rsidR="00000000" w:rsidRPr="00000000">
        <w:rPr>
          <w:rtl w:val="0"/>
        </w:rPr>
      </w:r>
    </w:p>
    <w:p w:rsidR="00000000" w:rsidDel="00000000" w:rsidP="00000000" w:rsidRDefault="00000000" w:rsidRPr="00000000" w14:paraId="00000014">
      <w:pPr>
        <w:rPr>
          <w:sz w:val="18"/>
          <w:szCs w:val="18"/>
        </w:rPr>
      </w:pPr>
      <w:r w:rsidDel="00000000" w:rsidR="00000000" w:rsidRPr="00000000">
        <w:rPr>
          <w:rtl w:val="0"/>
        </w:rPr>
      </w:r>
    </w:p>
    <w:p w:rsidR="00000000" w:rsidDel="00000000" w:rsidP="00000000" w:rsidRDefault="00000000" w:rsidRPr="00000000" w14:paraId="00000015">
      <w:pPr>
        <w:rPr>
          <w:sz w:val="18"/>
          <w:szCs w:val="18"/>
        </w:rPr>
      </w:pPr>
      <w:r w:rsidDel="00000000" w:rsidR="00000000" w:rsidRPr="00000000">
        <w:rPr>
          <w:rtl w:val="0"/>
        </w:rPr>
      </w:r>
    </w:p>
    <w:p w:rsidR="00000000" w:rsidDel="00000000" w:rsidP="00000000" w:rsidRDefault="00000000" w:rsidRPr="00000000" w14:paraId="00000016">
      <w:pPr>
        <w:rPr>
          <w:sz w:val="18"/>
          <w:szCs w:val="18"/>
        </w:rPr>
      </w:pPr>
      <w:r w:rsidDel="00000000" w:rsidR="00000000" w:rsidRPr="00000000">
        <w:rPr>
          <w:rtl w:val="0"/>
        </w:rPr>
      </w:r>
    </w:p>
    <w:p w:rsidR="00000000" w:rsidDel="00000000" w:rsidP="00000000" w:rsidRDefault="00000000" w:rsidRPr="00000000" w14:paraId="00000017">
      <w:pPr>
        <w:rPr>
          <w:sz w:val="18"/>
          <w:szCs w:val="18"/>
        </w:rPr>
      </w:pPr>
      <w:r w:rsidDel="00000000" w:rsidR="00000000" w:rsidRPr="00000000">
        <w:rPr>
          <w:rtl w:val="0"/>
        </w:rPr>
      </w:r>
    </w:p>
    <w:p w:rsidR="00000000" w:rsidDel="00000000" w:rsidP="00000000" w:rsidRDefault="00000000" w:rsidRPr="00000000" w14:paraId="00000018">
      <w:pPr>
        <w:rPr>
          <w:sz w:val="18"/>
          <w:szCs w:val="18"/>
        </w:rPr>
      </w:pPr>
      <w:r w:rsidDel="00000000" w:rsidR="00000000" w:rsidRPr="00000000">
        <w:rPr>
          <w:rtl w:val="0"/>
        </w:rPr>
      </w:r>
    </w:p>
    <w:p w:rsidR="00000000" w:rsidDel="00000000" w:rsidP="00000000" w:rsidRDefault="00000000" w:rsidRPr="00000000" w14:paraId="00000019">
      <w:pPr>
        <w:rPr>
          <w:sz w:val="18"/>
          <w:szCs w:val="18"/>
        </w:rPr>
      </w:pPr>
      <w:r w:rsidDel="00000000" w:rsidR="00000000" w:rsidRPr="00000000">
        <w:rPr>
          <w:rtl w:val="0"/>
        </w:rPr>
      </w:r>
    </w:p>
    <w:p w:rsidR="00000000" w:rsidDel="00000000" w:rsidP="00000000" w:rsidRDefault="00000000" w:rsidRPr="00000000" w14:paraId="0000001A">
      <w:pPr>
        <w:rPr>
          <w:sz w:val="18"/>
          <w:szCs w:val="18"/>
        </w:rPr>
      </w:pPr>
      <w:r w:rsidDel="00000000" w:rsidR="00000000" w:rsidRPr="00000000">
        <w:rPr>
          <w:rtl w:val="0"/>
        </w:rPr>
      </w:r>
    </w:p>
    <w:p w:rsidR="00000000" w:rsidDel="00000000" w:rsidP="00000000" w:rsidRDefault="00000000" w:rsidRPr="00000000" w14:paraId="0000001B">
      <w:pPr>
        <w:rPr>
          <w:sz w:val="18"/>
          <w:szCs w:val="18"/>
        </w:rPr>
      </w:pPr>
      <w:r w:rsidDel="00000000" w:rsidR="00000000" w:rsidRPr="00000000">
        <w:rPr>
          <w:rtl w:val="0"/>
        </w:rPr>
      </w:r>
    </w:p>
    <w:p w:rsidR="00000000" w:rsidDel="00000000" w:rsidP="00000000" w:rsidRDefault="00000000" w:rsidRPr="00000000" w14:paraId="0000001C">
      <w:pPr>
        <w:rPr>
          <w:sz w:val="18"/>
          <w:szCs w:val="18"/>
        </w:rPr>
      </w:pPr>
      <w:r w:rsidDel="00000000" w:rsidR="00000000" w:rsidRPr="00000000">
        <w:rPr>
          <w:rtl w:val="0"/>
        </w:rPr>
      </w:r>
    </w:p>
    <w:p w:rsidR="00000000" w:rsidDel="00000000" w:rsidP="00000000" w:rsidRDefault="00000000" w:rsidRPr="00000000" w14:paraId="0000001D">
      <w:pPr>
        <w:rPr>
          <w:sz w:val="18"/>
          <w:szCs w:val="18"/>
        </w:rPr>
      </w:pPr>
      <w:r w:rsidDel="00000000" w:rsidR="00000000" w:rsidRPr="00000000">
        <w:rPr>
          <w:rtl w:val="0"/>
        </w:rPr>
      </w:r>
    </w:p>
    <w:p w:rsidR="00000000" w:rsidDel="00000000" w:rsidP="00000000" w:rsidRDefault="00000000" w:rsidRPr="00000000" w14:paraId="0000001E">
      <w:pPr>
        <w:rPr>
          <w:sz w:val="18"/>
          <w:szCs w:val="18"/>
        </w:rPr>
      </w:pPr>
      <w:r w:rsidDel="00000000" w:rsidR="00000000" w:rsidRPr="00000000">
        <w:rPr>
          <w:rtl w:val="0"/>
        </w:rPr>
      </w:r>
    </w:p>
    <w:p w:rsidR="00000000" w:rsidDel="00000000" w:rsidP="00000000" w:rsidRDefault="00000000" w:rsidRPr="00000000" w14:paraId="0000001F">
      <w:pPr>
        <w:rPr>
          <w:sz w:val="18"/>
          <w:szCs w:val="18"/>
        </w:rPr>
      </w:pPr>
      <w:r w:rsidDel="00000000" w:rsidR="00000000" w:rsidRPr="00000000">
        <w:rPr>
          <w:rtl w:val="0"/>
        </w:rPr>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sz w:val="18"/>
          <w:szCs w:val="18"/>
        </w:rPr>
      </w:pPr>
      <w:r w:rsidDel="00000000" w:rsidR="00000000" w:rsidRPr="00000000">
        <w:rPr>
          <w:rtl w:val="0"/>
        </w:rPr>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sz w:val="24"/>
          <w:szCs w:val="24"/>
        </w:rPr>
      </w:pPr>
      <w:r w:rsidDel="00000000" w:rsidR="00000000" w:rsidRPr="00000000">
        <w:rPr>
          <w:sz w:val="24"/>
          <w:szCs w:val="24"/>
          <w:rtl w:val="0"/>
        </w:rPr>
        <w:t xml:space="preserve">There is going to be a discussion about the dynamics of the restaurant industry as this sector directly resonates with giving quality services to the customers so that they can enjoy it. To increase the level of satisfaction, it is essential to keep it as the top-most priority for all the employees in the restaurant sector. When the customer obtains quality services then they keep trust towards this as well as share their experience in the online platform and this is one of the great ways of advertising through word of mouth. This assessment will focus on some crucial skills like time management, empathy, conflict resolution, and others and then provide some strategies for developing them.</w:t>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sz w:val="24"/>
          <w:szCs w:val="24"/>
        </w:rPr>
      </w:pPr>
      <w:r w:rsidDel="00000000" w:rsidR="00000000" w:rsidRPr="00000000">
        <w:rPr>
          <w:sz w:val="24"/>
          <w:szCs w:val="24"/>
          <w:rtl w:val="0"/>
        </w:rPr>
        <w:t xml:space="preserve">In the restaurant sector skills play a major role in attracting customers as well as providing the best services and in this way some skills are very necessary to have in all the staff. </w:t>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sz w:val="24"/>
          <w:szCs w:val="24"/>
        </w:rPr>
      </w:pPr>
      <w:r w:rsidDel="00000000" w:rsidR="00000000" w:rsidRPr="00000000">
        <w:rPr>
          <w:sz w:val="24"/>
          <w:szCs w:val="24"/>
          <w:rtl w:val="0"/>
        </w:rPr>
        <w:t xml:space="preserve">These skills include empathy, communication, conflict resolution, and time management but don't ignore the product's knowledge (Cousins, 2020). Through the help of communication skills waiters can understand the demand of the customers and on the other hand, it leads to providing great satisfaction to the customers. Then, empathy refers to demonstrating kindness towards customers in restaurants. One of the valuable things about this is to identify the issues, resolve them, and increase the satisfaction level. In the restaurant, the skills and behaviors of the staff are valuable things that help to create a brand and increase reputation (Boussard, 2021). The product knowledge skills increase the level of attractiveness in the hotel because it reflects that the employees of this restaurant are active towards catering. Along with this the skills of conflict resolution are essential because it helps to establish a cool environment within the restaurant (Johnston, 2012). In this way, time management is one of the essential skills because the customer doesn't want to wait and the employee needs to serve many tables at the same time in the restaurant.</w:t>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sz w:val="24"/>
          <w:szCs w:val="24"/>
        </w:rPr>
      </w:pPr>
      <w:r w:rsidDel="00000000" w:rsidR="00000000" w:rsidRPr="00000000">
        <w:rPr>
          <w:sz w:val="24"/>
          <w:szCs w:val="24"/>
          <w:rtl w:val="0"/>
        </w:rPr>
        <w:t xml:space="preserve">Many strategies can be implemented for the development of the above skills because it will help to establish a strong foundation. I would like to suggest some training programs within the restaurant not only for the new employees but also for the existing staff so that they can bring changes as per the demand of the hotel industry. Along with this, it assists in providing the proper route to adapt to the</w:t>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sz w:val="24"/>
          <w:szCs w:val="24"/>
        </w:rPr>
      </w:pPr>
      <w:r w:rsidDel="00000000" w:rsidR="00000000" w:rsidRPr="00000000">
        <w:rPr>
          <w:sz w:val="24"/>
          <w:szCs w:val="24"/>
          <w:rtl w:val="0"/>
        </w:rPr>
        <w:t xml:space="preserve">changing environment and to collect some feedback from customers regarding improvement. In the restaurant industry, it is very necessary to create a learning environment and provide extra benefits to those employees who put more effort into learning (Davis </w:t>
      </w:r>
      <w:r w:rsidDel="00000000" w:rsidR="00000000" w:rsidRPr="00000000">
        <w:rPr>
          <w:i w:val="1"/>
          <w:sz w:val="24"/>
          <w:szCs w:val="24"/>
          <w:rtl w:val="0"/>
        </w:rPr>
        <w:t xml:space="preserve">et al.</w:t>
      </w:r>
      <w:r w:rsidDel="00000000" w:rsidR="00000000" w:rsidRPr="00000000">
        <w:rPr>
          <w:sz w:val="24"/>
          <w:szCs w:val="24"/>
          <w:rtl w:val="0"/>
        </w:rPr>
        <w:t xml:space="preserve"> 2018). I also want to say that employees need to focus on the demands and concerns of the people and create friendships. This is essential for the development of communication skills. I was used to the routine and allocated time for each to accomplish it and in the same way, this skill can be developed. At the initial level, the employee needs to work in a busy restaurant because it will support the development of a sense of urgency. After that, if all the employees focus on learning and track their progress, learn from the workplace.</w:t>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sz w:val="24"/>
          <w:szCs w:val="24"/>
        </w:rPr>
      </w:pPr>
      <w:r w:rsidDel="00000000" w:rsidR="00000000" w:rsidRPr="00000000">
        <w:rPr>
          <w:sz w:val="24"/>
          <w:szCs w:val="24"/>
          <w:rtl w:val="0"/>
        </w:rPr>
        <w:t xml:space="preserve">In real-life experience, many restaurants are present in the UK that focus on the development of the staff. That's why they stay at the top position in the UK. For example, </w:t>
      </w:r>
      <w:r w:rsidDel="00000000" w:rsidR="00000000" w:rsidRPr="00000000">
        <w:rPr>
          <w:b w:val="1"/>
          <w:sz w:val="24"/>
          <w:szCs w:val="24"/>
          <w:rtl w:val="0"/>
        </w:rPr>
        <w:t xml:space="preserve">Grace &amp; Savour</w:t>
      </w:r>
      <w:r w:rsidDel="00000000" w:rsidR="00000000" w:rsidRPr="00000000">
        <w:rPr>
          <w:sz w:val="24"/>
          <w:szCs w:val="24"/>
          <w:rtl w:val="0"/>
        </w:rPr>
        <w:t xml:space="preserve"> is in the top position and it provides commitment towards ethical farming and it has bright features. The company focuses on the satisfaction of its customers (Squaremeal.co.uk, 2023). Along with this </w:t>
      </w:r>
      <w:r w:rsidDel="00000000" w:rsidR="00000000" w:rsidRPr="00000000">
        <w:rPr>
          <w:b w:val="1"/>
          <w:sz w:val="24"/>
          <w:szCs w:val="24"/>
          <w:rtl w:val="0"/>
        </w:rPr>
        <w:t xml:space="preserve">Dishoom </w:t>
      </w:r>
      <w:r w:rsidDel="00000000" w:rsidR="00000000" w:rsidRPr="00000000">
        <w:rPr>
          <w:sz w:val="24"/>
          <w:szCs w:val="24"/>
          <w:rtl w:val="0"/>
        </w:rPr>
        <w:t xml:space="preserve">is present in various locations throughout the UK because this is the largest hotel chain in the UK. The company relies on practical training for the staff that includes communication, empathy, operation, deep knowledge regarding products, and so on (Dishoom, 2022).</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sz w:val="24"/>
          <w:szCs w:val="24"/>
        </w:rPr>
      </w:pPr>
      <w:r w:rsidDel="00000000" w:rsidR="00000000" w:rsidRPr="00000000">
        <w:rPr>
          <w:sz w:val="24"/>
          <w:szCs w:val="24"/>
          <w:rtl w:val="0"/>
        </w:rPr>
        <w:t xml:space="preserve">In the skills evolution, one of the great challenges is the busy schedules but it can be resolved through the help of proper planning and also give some incentives for the extra efforts of the employees (Motarjemi and Lelieveld, 2014). Often the employees do not want to go through some change in the company but providing proper training and creating awareness, effective communication with staff makes the journey simple. When staff develops then it becomes easy to move with any changes. Keeping a flexible environment is the top priority in the company.</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b w:val="1"/>
          <w:sz w:val="24"/>
          <w:szCs w:val="24"/>
          <w:rtl w:val="0"/>
        </w:rPr>
        <w:t xml:space="preserve">Conclusion</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sz w:val="24"/>
          <w:szCs w:val="24"/>
        </w:rPr>
      </w:pPr>
      <w:r w:rsidDel="00000000" w:rsidR="00000000" w:rsidRPr="00000000">
        <w:rPr>
          <w:sz w:val="24"/>
          <w:szCs w:val="24"/>
          <w:rtl w:val="0"/>
        </w:rPr>
        <w:t xml:space="preserve">Conclude the topic by emphasizing various skills that are required for the development of the restaurant industry. Many skills resonate with this sector like conflict resolution, time management, communication, and others. Implement the strategies of practical training and efficiently deal with the coming challenges through concrete planning.</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rtl w:val="0"/>
        </w:rPr>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sz w:val="24"/>
          <w:szCs w:val="24"/>
        </w:rPr>
      </w:pPr>
      <w:r w:rsidDel="00000000" w:rsidR="00000000" w:rsidRPr="00000000">
        <w:rPr>
          <w:b w:val="1"/>
          <w:sz w:val="24"/>
          <w:szCs w:val="24"/>
          <w:rtl w:val="0"/>
        </w:rPr>
        <w:t xml:space="preserve">References</w:t>
      </w:r>
    </w:p>
    <w:p w:rsidR="00000000" w:rsidDel="00000000" w:rsidP="00000000" w:rsidRDefault="00000000" w:rsidRPr="00000000" w14:paraId="0000003F">
      <w:pPr>
        <w:pBdr>
          <w:top w:color="auto" w:space="12" w:sz="0" w:val="none"/>
          <w:left w:color="auto" w:space="0" w:sz="0" w:val="none"/>
          <w:bottom w:color="auto" w:space="12" w:sz="0" w:val="none"/>
          <w:right w:color="auto" w:space="0" w:sz="0" w:val="none"/>
          <w:between w:color="auto" w:space="12" w:sz="0" w:val="none"/>
        </w:pBdr>
        <w:shd w:fill="ffffff" w:val="clear"/>
        <w:spacing w:line="432" w:lineRule="auto"/>
        <w:jc w:val="both"/>
        <w:rPr>
          <w:sz w:val="24"/>
          <w:szCs w:val="24"/>
        </w:rPr>
      </w:pPr>
      <w:r w:rsidDel="00000000" w:rsidR="00000000" w:rsidRPr="00000000">
        <w:rPr>
          <w:sz w:val="24"/>
          <w:szCs w:val="24"/>
          <w:rtl w:val="0"/>
        </w:rPr>
        <w:t xml:space="preserve">Boussard, S. (2021) Food and Beverage Management in the Luxury Hotel Industry. New York: Business Expert Press</w:t>
      </w:r>
    </w:p>
    <w:p w:rsidR="00000000" w:rsidDel="00000000" w:rsidP="00000000" w:rsidRDefault="00000000" w:rsidRPr="00000000" w14:paraId="00000040">
      <w:pPr>
        <w:pBdr>
          <w:top w:color="auto" w:space="12" w:sz="0" w:val="none"/>
          <w:left w:color="auto" w:space="0" w:sz="0" w:val="none"/>
          <w:bottom w:color="auto" w:space="12" w:sz="0" w:val="none"/>
          <w:right w:color="auto" w:space="0" w:sz="0" w:val="none"/>
          <w:between w:color="auto" w:space="12" w:sz="0" w:val="none"/>
        </w:pBdr>
        <w:shd w:fill="ffffff" w:val="clear"/>
        <w:spacing w:line="432" w:lineRule="auto"/>
        <w:jc w:val="both"/>
        <w:rPr>
          <w:sz w:val="24"/>
          <w:szCs w:val="24"/>
        </w:rPr>
      </w:pPr>
      <w:r w:rsidDel="00000000" w:rsidR="00000000" w:rsidRPr="00000000">
        <w:rPr>
          <w:sz w:val="24"/>
          <w:szCs w:val="24"/>
          <w:rtl w:val="0"/>
        </w:rPr>
        <w:t xml:space="preserve">Cousins, J. (2020) Food and beverage service. 9th ed. London: Hodder Education Group.</w:t>
      </w:r>
    </w:p>
    <w:p w:rsidR="00000000" w:rsidDel="00000000" w:rsidP="00000000" w:rsidRDefault="00000000" w:rsidRPr="00000000" w14:paraId="00000041">
      <w:pPr>
        <w:pBdr>
          <w:top w:color="auto" w:space="12" w:sz="0" w:val="none"/>
          <w:left w:color="auto" w:space="0" w:sz="0" w:val="none"/>
          <w:bottom w:color="auto" w:space="12" w:sz="0" w:val="none"/>
          <w:right w:color="auto" w:space="0" w:sz="0" w:val="none"/>
          <w:between w:color="auto" w:space="12" w:sz="0" w:val="none"/>
        </w:pBdr>
        <w:shd w:fill="ffffff" w:val="clear"/>
        <w:spacing w:line="432" w:lineRule="auto"/>
        <w:jc w:val="both"/>
        <w:rPr>
          <w:sz w:val="24"/>
          <w:szCs w:val="24"/>
        </w:rPr>
      </w:pPr>
      <w:r w:rsidDel="00000000" w:rsidR="00000000" w:rsidRPr="00000000">
        <w:rPr>
          <w:sz w:val="24"/>
          <w:szCs w:val="24"/>
          <w:rtl w:val="0"/>
        </w:rPr>
        <w:t xml:space="preserve">Davis, B. et al. (2018) Food and Beverage Management. 6 ed London: Routledge.</w:t>
      </w:r>
    </w:p>
    <w:p w:rsidR="00000000" w:rsidDel="00000000" w:rsidP="00000000" w:rsidRDefault="00000000" w:rsidRPr="00000000" w14:paraId="00000042">
      <w:pPr>
        <w:pBdr>
          <w:top w:color="auto" w:space="12" w:sz="0" w:val="none"/>
          <w:left w:color="auto" w:space="0" w:sz="0" w:val="none"/>
          <w:bottom w:color="auto" w:space="12" w:sz="0" w:val="none"/>
          <w:right w:color="auto" w:space="0" w:sz="0" w:val="none"/>
          <w:between w:color="auto" w:space="12" w:sz="0" w:val="none"/>
        </w:pBdr>
        <w:shd w:fill="ffffff" w:val="clear"/>
        <w:spacing w:line="432" w:lineRule="auto"/>
        <w:jc w:val="both"/>
        <w:rPr>
          <w:sz w:val="24"/>
          <w:szCs w:val="24"/>
        </w:rPr>
      </w:pPr>
      <w:r w:rsidDel="00000000" w:rsidR="00000000" w:rsidRPr="00000000">
        <w:rPr>
          <w:sz w:val="24"/>
          <w:szCs w:val="24"/>
          <w:rtl w:val="0"/>
        </w:rPr>
        <w:t xml:space="preserve">Dishoom, (2022) </w:t>
      </w:r>
      <w:r w:rsidDel="00000000" w:rsidR="00000000" w:rsidRPr="00000000">
        <w:rPr>
          <w:i w:val="1"/>
          <w:sz w:val="24"/>
          <w:szCs w:val="24"/>
          <w:rtl w:val="0"/>
        </w:rPr>
        <w:t xml:space="preserve">Dishoom</w:t>
      </w:r>
      <w:r w:rsidDel="00000000" w:rsidR="00000000" w:rsidRPr="00000000">
        <w:rPr>
          <w:sz w:val="24"/>
          <w:szCs w:val="24"/>
          <w:rtl w:val="0"/>
        </w:rPr>
        <w:t xml:space="preserve">. Available at: https://www.dishoom.com/careers/join-the-team/ (Accessed: 29 September 2023).</w:t>
      </w:r>
    </w:p>
    <w:p w:rsidR="00000000" w:rsidDel="00000000" w:rsidP="00000000" w:rsidRDefault="00000000" w:rsidRPr="00000000" w14:paraId="00000043">
      <w:pPr>
        <w:pBdr>
          <w:top w:color="auto" w:space="12" w:sz="0" w:val="none"/>
          <w:left w:color="auto" w:space="0" w:sz="0" w:val="none"/>
          <w:bottom w:color="auto" w:space="12" w:sz="0" w:val="none"/>
          <w:right w:color="auto" w:space="0" w:sz="0" w:val="none"/>
          <w:between w:color="auto" w:space="12" w:sz="0" w:val="none"/>
        </w:pBdr>
        <w:shd w:fill="ffffff" w:val="clear"/>
        <w:spacing w:line="432" w:lineRule="auto"/>
        <w:jc w:val="both"/>
        <w:rPr>
          <w:sz w:val="24"/>
          <w:szCs w:val="24"/>
        </w:rPr>
      </w:pPr>
      <w:r w:rsidDel="00000000" w:rsidR="00000000" w:rsidRPr="00000000">
        <w:rPr>
          <w:sz w:val="24"/>
          <w:szCs w:val="24"/>
          <w:rtl w:val="0"/>
        </w:rPr>
        <w:t xml:space="preserve">Johnston, R. (2012) Service operations management: improving service delivery. 4th ed. Harlow, England: Pearson.</w:t>
      </w:r>
    </w:p>
    <w:p w:rsidR="00000000" w:rsidDel="00000000" w:rsidP="00000000" w:rsidRDefault="00000000" w:rsidRPr="00000000" w14:paraId="00000044">
      <w:pPr>
        <w:pBdr>
          <w:top w:color="auto" w:space="12" w:sz="0" w:val="none"/>
          <w:left w:color="auto" w:space="0" w:sz="0" w:val="none"/>
          <w:bottom w:color="auto" w:space="12" w:sz="0" w:val="none"/>
          <w:right w:color="auto" w:space="0" w:sz="0" w:val="none"/>
          <w:between w:color="auto" w:space="12" w:sz="0" w:val="none"/>
        </w:pBdr>
        <w:shd w:fill="ffffff" w:val="clear"/>
        <w:spacing w:line="432" w:lineRule="auto"/>
        <w:jc w:val="both"/>
        <w:rPr>
          <w:sz w:val="24"/>
          <w:szCs w:val="24"/>
        </w:rPr>
      </w:pPr>
      <w:r w:rsidDel="00000000" w:rsidR="00000000" w:rsidRPr="00000000">
        <w:rPr>
          <w:sz w:val="24"/>
          <w:szCs w:val="24"/>
          <w:rtl w:val="0"/>
        </w:rPr>
        <w:t xml:space="preserve">Motarjemi, Y and Lelieveld, H. (2014) Food safety management: a practical guide for the food industry. Illustrated edition. Amsterdam: Academic Press.</w:t>
      </w:r>
    </w:p>
    <w:p w:rsidR="00000000" w:rsidDel="00000000" w:rsidP="00000000" w:rsidRDefault="00000000" w:rsidRPr="00000000" w14:paraId="00000045">
      <w:pPr>
        <w:pBdr>
          <w:top w:color="auto" w:space="12" w:sz="0" w:val="none"/>
          <w:left w:color="auto" w:space="0" w:sz="0" w:val="none"/>
          <w:bottom w:color="auto" w:space="12" w:sz="0" w:val="none"/>
          <w:right w:color="auto" w:space="0" w:sz="0" w:val="none"/>
          <w:between w:color="auto" w:space="12" w:sz="0" w:val="none"/>
        </w:pBdr>
        <w:shd w:fill="ffffff" w:val="clear"/>
        <w:spacing w:line="432" w:lineRule="auto"/>
        <w:jc w:val="both"/>
        <w:rPr>
          <w:sz w:val="24"/>
          <w:szCs w:val="24"/>
        </w:rPr>
      </w:pPr>
      <w:r w:rsidDel="00000000" w:rsidR="00000000" w:rsidRPr="00000000">
        <w:rPr>
          <w:sz w:val="24"/>
          <w:szCs w:val="24"/>
          <w:rtl w:val="0"/>
        </w:rPr>
        <w:t xml:space="preserve">Squaremeal.co.uk, (2023). </w:t>
      </w:r>
      <w:r w:rsidDel="00000000" w:rsidR="00000000" w:rsidRPr="00000000">
        <w:rPr>
          <w:i w:val="1"/>
          <w:sz w:val="24"/>
          <w:szCs w:val="24"/>
          <w:rtl w:val="0"/>
        </w:rPr>
        <w:t xml:space="preserve">Home</w:t>
      </w:r>
      <w:r w:rsidDel="00000000" w:rsidR="00000000" w:rsidRPr="00000000">
        <w:rPr>
          <w:sz w:val="24"/>
          <w:szCs w:val="24"/>
          <w:rtl w:val="0"/>
        </w:rPr>
        <w:t xml:space="preserve"> </w:t>
      </w:r>
      <w:r w:rsidDel="00000000" w:rsidR="00000000" w:rsidRPr="00000000">
        <w:rPr>
          <w:i w:val="1"/>
          <w:sz w:val="24"/>
          <w:szCs w:val="24"/>
          <w:rtl w:val="0"/>
        </w:rPr>
        <w:t xml:space="preserve">UK’s Top 100 Restaurants for 2023</w:t>
      </w:r>
      <w:r w:rsidDel="00000000" w:rsidR="00000000" w:rsidRPr="00000000">
        <w:rPr>
          <w:sz w:val="24"/>
          <w:szCs w:val="24"/>
          <w:rtl w:val="0"/>
        </w:rPr>
        <w:t xml:space="preserve">. Available at: https://www.squaremeal.co.uk/restaurants/best/uk-top-100-restaurants_238 (Accessed: 13 October 2023).</w:t>
      </w:r>
    </w:p>
    <w:p w:rsidR="00000000" w:rsidDel="00000000" w:rsidP="00000000" w:rsidRDefault="00000000" w:rsidRPr="00000000" w14:paraId="00000046">
      <w:pPr>
        <w:rPr>
          <w:sz w:val="18"/>
          <w:szCs w:val="18"/>
        </w:rPr>
      </w:pPr>
      <w:r w:rsidDel="00000000" w:rsidR="00000000" w:rsidRPr="00000000">
        <w:rPr>
          <w:rtl w:val="0"/>
        </w:rPr>
      </w:r>
    </w:p>
    <w:p w:rsidR="00000000" w:rsidDel="00000000" w:rsidP="00000000" w:rsidRDefault="00000000" w:rsidRPr="00000000" w14:paraId="00000047">
      <w:pPr>
        <w:rPr>
          <w:sz w:val="18"/>
          <w:szCs w:val="18"/>
        </w:rPr>
      </w:pPr>
      <w:r w:rsidDel="00000000" w:rsidR="00000000" w:rsidRPr="00000000">
        <w:rPr>
          <w:rtl w:val="0"/>
        </w:rPr>
      </w:r>
    </w:p>
    <w:sectPr>
      <w:head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8">
    <w:pPr>
      <w:jc w:val="right"/>
      <w:rPr/>
    </w:pPr>
    <w:r w:rsidDel="00000000" w:rsidR="00000000" w:rsidRPr="00000000">
      <w:rPr>
        <w:sz w:val="18"/>
        <w:szCs w:val="18"/>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