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31A275" w14:textId="461FB7B9" w:rsidR="003127D6" w:rsidRPr="00AC262D" w:rsidRDefault="00351D5C" w:rsidP="00090D3B">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AC262D">
        <w:rPr>
          <w:rFonts w:ascii="Times New Roman" w:hAnsi="Times New Roman" w:cs="Times New Roman"/>
          <w:sz w:val="24"/>
          <w:szCs w:val="24"/>
        </w:rPr>
        <w:tab/>
      </w:r>
      <w:r w:rsidR="00087C0A" w:rsidRPr="00AC262D">
        <w:rPr>
          <w:rFonts w:ascii="Times New Roman" w:hAnsi="Times New Roman" w:cs="Times New Roman"/>
          <w:sz w:val="24"/>
          <w:szCs w:val="24"/>
          <w:u w:val="single"/>
        </w:rPr>
        <w:t>Module Code: SJSI6020</w:t>
      </w:r>
    </w:p>
    <w:p w14:paraId="187B318E" w14:textId="1D8A0794" w:rsidR="00087C0A" w:rsidRPr="00AC262D" w:rsidRDefault="00087C0A" w:rsidP="00090D3B">
      <w:pPr>
        <w:spacing w:line="360" w:lineRule="auto"/>
        <w:ind w:left="2160" w:firstLine="720"/>
        <w:jc w:val="both"/>
        <w:rPr>
          <w:rFonts w:ascii="Times New Roman" w:hAnsi="Times New Roman" w:cs="Times New Roman"/>
          <w:sz w:val="24"/>
          <w:szCs w:val="24"/>
          <w:u w:val="single"/>
        </w:rPr>
      </w:pPr>
      <w:r w:rsidRPr="00AC262D">
        <w:rPr>
          <w:rFonts w:ascii="Times New Roman" w:hAnsi="Times New Roman" w:cs="Times New Roman"/>
          <w:sz w:val="24"/>
          <w:szCs w:val="24"/>
          <w:u w:val="single"/>
        </w:rPr>
        <w:t>Assessment number: 1</w:t>
      </w:r>
    </w:p>
    <w:p w14:paraId="002266AA" w14:textId="53517BC1" w:rsidR="00087C0A" w:rsidRDefault="00087C0A" w:rsidP="00090D3B">
      <w:pPr>
        <w:spacing w:line="360" w:lineRule="auto"/>
        <w:jc w:val="both"/>
        <w:rPr>
          <w:rFonts w:ascii="Times New Roman" w:hAnsi="Times New Roman" w:cs="Times New Roman"/>
          <w:sz w:val="24"/>
          <w:szCs w:val="24"/>
          <w:u w:val="single"/>
        </w:rPr>
      </w:pPr>
      <w:r w:rsidRPr="00AC262D">
        <w:rPr>
          <w:rFonts w:ascii="Times New Roman" w:hAnsi="Times New Roman" w:cs="Times New Roman"/>
          <w:sz w:val="24"/>
          <w:szCs w:val="24"/>
        </w:rPr>
        <w:tab/>
      </w:r>
      <w:r w:rsidRPr="00AC262D">
        <w:rPr>
          <w:rFonts w:ascii="Times New Roman" w:hAnsi="Times New Roman" w:cs="Times New Roman"/>
          <w:sz w:val="24"/>
          <w:szCs w:val="24"/>
        </w:rPr>
        <w:tab/>
      </w:r>
      <w:r w:rsidRPr="00AC262D">
        <w:rPr>
          <w:rFonts w:ascii="Times New Roman" w:hAnsi="Times New Roman" w:cs="Times New Roman"/>
          <w:sz w:val="24"/>
          <w:szCs w:val="24"/>
        </w:rPr>
        <w:tab/>
      </w:r>
      <w:r w:rsidR="00AC262D" w:rsidRPr="00AC262D">
        <w:rPr>
          <w:rFonts w:ascii="Times New Roman" w:hAnsi="Times New Roman" w:cs="Times New Roman"/>
          <w:sz w:val="24"/>
          <w:szCs w:val="24"/>
        </w:rPr>
        <w:tab/>
      </w:r>
      <w:r w:rsidRPr="00AC262D">
        <w:rPr>
          <w:rFonts w:ascii="Times New Roman" w:hAnsi="Times New Roman" w:cs="Times New Roman"/>
          <w:sz w:val="24"/>
          <w:szCs w:val="24"/>
          <w:u w:val="single"/>
        </w:rPr>
        <w:t>Student Number: 1704013</w:t>
      </w:r>
    </w:p>
    <w:p w14:paraId="78056BCF" w14:textId="776AA276" w:rsidR="00AC262D" w:rsidRDefault="00AC262D"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8453C8" w:rsidRPr="008453C8">
        <w:rPr>
          <w:rFonts w:ascii="Times New Roman" w:hAnsi="Times New Roman" w:cs="Times New Roman"/>
          <w:sz w:val="24"/>
          <w:szCs w:val="24"/>
        </w:rPr>
        <w:t>Critically reflect how being labelled as an ‘older person’ might negatively impact upon one’s mental health.</w:t>
      </w:r>
      <w:r w:rsidR="008453C8">
        <w:rPr>
          <w:rFonts w:ascii="Times New Roman" w:hAnsi="Times New Roman" w:cs="Times New Roman"/>
          <w:sz w:val="24"/>
          <w:szCs w:val="24"/>
        </w:rPr>
        <w:t>’</w:t>
      </w:r>
    </w:p>
    <w:p w14:paraId="50E78792" w14:textId="1E5E6F29" w:rsidR="008453C8" w:rsidRDefault="3DEEEDD4" w:rsidP="00090D3B">
      <w:pPr>
        <w:spacing w:line="360" w:lineRule="auto"/>
        <w:ind w:firstLine="720"/>
        <w:jc w:val="both"/>
        <w:rPr>
          <w:rFonts w:ascii="Times New Roman" w:hAnsi="Times New Roman" w:cs="Times New Roman"/>
          <w:sz w:val="24"/>
          <w:szCs w:val="24"/>
        </w:rPr>
      </w:pPr>
      <w:r w:rsidRPr="3DEEEDD4">
        <w:rPr>
          <w:rFonts w:ascii="Times New Roman" w:hAnsi="Times New Roman" w:cs="Times New Roman"/>
          <w:sz w:val="24"/>
          <w:szCs w:val="24"/>
        </w:rPr>
        <w:t>The focus for this assignment is to research into the psychological effects on the older generation of being labelled as an ‘old or older’ group or individual. Today the mortality rate is considerably lower than previous generations, resulting in a larger generation of older adults within the population living longer. First the assignment research consists of divides between the older and younger generation, this includes topics such as the housing market, opportunities, and the 2016 Brexit vote; factors that have seemingly created a strenuous relationship and inequalities amongst the generation gaps. Following this will be an investigation into the effects of this divide and how this can impact an older person’s well-being.  Next will be an examination of the impacts of ageing on physical and psychological health. Natural ageing results in some potential loss in physical and mental capabilities in comparison to the younger generation which can present opportunities for negative stereotyping. This can feed into a negative perception of the ageing process, associating it with poor health. This assignment will describe ageism and how the stigma can affect the UK’s ageing population as well as what is defined as old age. Terminology and everyday treatment of older groups and individuals will be researched to examine how this negatively impacts mental health and well-being.</w:t>
      </w:r>
    </w:p>
    <w:p w14:paraId="6F89E42E" w14:textId="7EB57F79" w:rsidR="005A274F" w:rsidRDefault="3DEEEDD4" w:rsidP="00090D3B">
      <w:pPr>
        <w:spacing w:line="360" w:lineRule="auto"/>
        <w:ind w:firstLine="720"/>
        <w:jc w:val="both"/>
        <w:rPr>
          <w:rFonts w:ascii="Times New Roman" w:hAnsi="Times New Roman" w:cs="Times New Roman"/>
          <w:sz w:val="24"/>
          <w:szCs w:val="24"/>
        </w:rPr>
      </w:pPr>
      <w:r w:rsidRPr="3DEEEDD4">
        <w:rPr>
          <w:rFonts w:ascii="Times New Roman" w:hAnsi="Times New Roman" w:cs="Times New Roman"/>
          <w:sz w:val="24"/>
          <w:szCs w:val="24"/>
        </w:rPr>
        <w:t xml:space="preserve">The term ageism introduced by Butler (1969) means having prejudiced attitudes regarding older people, the ageing process as well as discrimination and assumptions about elderly people and any treatment towards them that will undermine their personal dignity (Nelson, 2005). Age UK (2020) believe that ageism affects many aspects of an older person’s daily living due to being of an older age for example, Employment, losing a job or not being employed, unable to obtain credit or a loan, lower quality of services, refusal of a consultant or a doctor’s referral as well as medical treatment and care, refused membership to an organisation, event or social exclusion in general. Rippon et al (2013) highlight several quality studies that have been carried out that assess the negative impact on the older generation; studies suggest that they receive less qualitative care for treatment and services. This applies to many aspects of daily living subject to the individuals age (Hess &amp; </w:t>
      </w:r>
      <w:proofErr w:type="spellStart"/>
      <w:r w:rsidRPr="3DEEEDD4">
        <w:rPr>
          <w:rFonts w:ascii="Times New Roman" w:hAnsi="Times New Roman" w:cs="Times New Roman"/>
          <w:sz w:val="24"/>
          <w:szCs w:val="24"/>
        </w:rPr>
        <w:t>Dikken</w:t>
      </w:r>
      <w:proofErr w:type="spellEnd"/>
      <w:r w:rsidRPr="3DEEEDD4">
        <w:rPr>
          <w:rFonts w:ascii="Times New Roman" w:hAnsi="Times New Roman" w:cs="Times New Roman"/>
          <w:sz w:val="24"/>
          <w:szCs w:val="24"/>
        </w:rPr>
        <w:t xml:space="preserve">, 2010) and body </w:t>
      </w:r>
      <w:r w:rsidRPr="3DEEEDD4">
        <w:rPr>
          <w:rFonts w:ascii="Times New Roman" w:hAnsi="Times New Roman" w:cs="Times New Roman"/>
          <w:sz w:val="24"/>
          <w:szCs w:val="24"/>
        </w:rPr>
        <w:lastRenderedPageBreak/>
        <w:t>image (Ward &amp; Holland, 2011). McCrae (2005) supports this statement adding that there is evidence that mental health disorders like depression are often overlooked during assessments. They continue that depression is considerably high amongst older adults, in many cases being linked to the ageing process and loneliness and isolation from others.</w:t>
      </w:r>
    </w:p>
    <w:p w14:paraId="28A1F88D" w14:textId="0A43AE23" w:rsidR="008D7F18" w:rsidRDefault="00E150AA"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Office of National Statistics (2018) believe that the UK’s </w:t>
      </w:r>
      <w:r w:rsidR="00326DEE">
        <w:rPr>
          <w:rFonts w:ascii="Times New Roman" w:hAnsi="Times New Roman" w:cs="Times New Roman"/>
          <w:sz w:val="24"/>
          <w:szCs w:val="24"/>
        </w:rPr>
        <w:t>ageing population is</w:t>
      </w:r>
      <w:r>
        <w:rPr>
          <w:rFonts w:ascii="Times New Roman" w:hAnsi="Times New Roman" w:cs="Times New Roman"/>
          <w:sz w:val="24"/>
          <w:szCs w:val="24"/>
        </w:rPr>
        <w:t xml:space="preserve"> fast</w:t>
      </w:r>
      <w:r w:rsidR="00326DEE">
        <w:rPr>
          <w:rFonts w:ascii="Times New Roman" w:hAnsi="Times New Roman" w:cs="Times New Roman"/>
          <w:sz w:val="24"/>
          <w:szCs w:val="24"/>
        </w:rPr>
        <w:t xml:space="preserve"> growing and will continue</w:t>
      </w:r>
      <w:r w:rsidR="00E858F3">
        <w:rPr>
          <w:rFonts w:ascii="Times New Roman" w:hAnsi="Times New Roman" w:cs="Times New Roman"/>
          <w:sz w:val="24"/>
          <w:szCs w:val="24"/>
        </w:rPr>
        <w:t>. I</w:t>
      </w:r>
      <w:r w:rsidR="002B6371">
        <w:rPr>
          <w:rFonts w:ascii="Times New Roman" w:hAnsi="Times New Roman" w:cs="Times New Roman"/>
          <w:sz w:val="24"/>
          <w:szCs w:val="24"/>
        </w:rPr>
        <w:t xml:space="preserve">n 2016 there were 11.8 million in the UK aged 65 and over making up 18% of the population. </w:t>
      </w:r>
      <w:r w:rsidR="00E31909">
        <w:rPr>
          <w:rFonts w:ascii="Times New Roman" w:hAnsi="Times New Roman" w:cs="Times New Roman"/>
          <w:sz w:val="24"/>
          <w:szCs w:val="24"/>
        </w:rPr>
        <w:t xml:space="preserve">ONS (2018) continue that due to the 1960’s ‘baby boom’ by 2066 a further 8.6 million individuals aged 65 and over </w:t>
      </w:r>
      <w:r w:rsidR="00E858F3">
        <w:rPr>
          <w:rFonts w:ascii="Times New Roman" w:hAnsi="Times New Roman" w:cs="Times New Roman"/>
          <w:sz w:val="24"/>
          <w:szCs w:val="24"/>
        </w:rPr>
        <w:t xml:space="preserve">will bring </w:t>
      </w:r>
      <w:r w:rsidR="00E31909">
        <w:rPr>
          <w:rFonts w:ascii="Times New Roman" w:hAnsi="Times New Roman" w:cs="Times New Roman"/>
          <w:sz w:val="24"/>
          <w:szCs w:val="24"/>
        </w:rPr>
        <w:t xml:space="preserve">the total to 20.4 million which then will account for 26% of the UK population. </w:t>
      </w:r>
      <w:r w:rsidR="007E687A">
        <w:rPr>
          <w:rFonts w:ascii="Times New Roman" w:hAnsi="Times New Roman" w:cs="Times New Roman"/>
          <w:sz w:val="24"/>
          <w:szCs w:val="24"/>
        </w:rPr>
        <w:t>Leach et al (2008) believe that the baby boomers generation has reformed retirement and older age forever in comparison to previous generations, now with more positive and higher expectations in older age.</w:t>
      </w:r>
      <w:r w:rsidR="00771CF7" w:rsidRPr="00771CF7">
        <w:rPr>
          <w:rFonts w:ascii="Times New Roman" w:hAnsi="Times New Roman" w:cs="Times New Roman"/>
          <w:sz w:val="24"/>
          <w:szCs w:val="24"/>
        </w:rPr>
        <w:t xml:space="preserve"> </w:t>
      </w:r>
      <w:proofErr w:type="spellStart"/>
      <w:r w:rsidR="00771CF7" w:rsidRPr="00771CF7">
        <w:rPr>
          <w:rFonts w:ascii="Times New Roman" w:hAnsi="Times New Roman" w:cs="Times New Roman"/>
          <w:sz w:val="24"/>
          <w:szCs w:val="24"/>
        </w:rPr>
        <w:t>Heranda</w:t>
      </w:r>
      <w:proofErr w:type="spellEnd"/>
      <w:r w:rsidR="00771CF7" w:rsidRPr="00771CF7">
        <w:rPr>
          <w:rFonts w:ascii="Times New Roman" w:hAnsi="Times New Roman" w:cs="Times New Roman"/>
          <w:sz w:val="24"/>
          <w:szCs w:val="24"/>
        </w:rPr>
        <w:t xml:space="preserve"> et al (2013) believe that individuals born for example in the 1920s would have experienced a very different lifestyle from those born in the</w:t>
      </w:r>
      <w:r w:rsidR="003052BE">
        <w:rPr>
          <w:rFonts w:ascii="Times New Roman" w:hAnsi="Times New Roman" w:cs="Times New Roman"/>
          <w:sz w:val="24"/>
          <w:szCs w:val="24"/>
        </w:rPr>
        <w:t xml:space="preserve"> mid to late </w:t>
      </w:r>
      <w:r w:rsidR="00771CF7" w:rsidRPr="00771CF7">
        <w:rPr>
          <w:rFonts w:ascii="Times New Roman" w:hAnsi="Times New Roman" w:cs="Times New Roman"/>
          <w:sz w:val="24"/>
          <w:szCs w:val="24"/>
        </w:rPr>
        <w:t xml:space="preserve">1900s ranging </w:t>
      </w:r>
      <w:r w:rsidR="00771CF7">
        <w:rPr>
          <w:rFonts w:ascii="Times New Roman" w:hAnsi="Times New Roman" w:cs="Times New Roman"/>
          <w:sz w:val="24"/>
          <w:szCs w:val="24"/>
        </w:rPr>
        <w:t>from education to lifestyle and various other significant differences that present the opportunity for a successful life.</w:t>
      </w:r>
      <w:r w:rsidR="00404A98">
        <w:rPr>
          <w:rFonts w:ascii="Times New Roman" w:hAnsi="Times New Roman" w:cs="Times New Roman"/>
          <w:sz w:val="24"/>
          <w:szCs w:val="24"/>
        </w:rPr>
        <w:t xml:space="preserve"> The ‘baby boom</w:t>
      </w:r>
      <w:r w:rsidR="004765E5">
        <w:rPr>
          <w:rFonts w:ascii="Times New Roman" w:hAnsi="Times New Roman" w:cs="Times New Roman"/>
          <w:sz w:val="24"/>
          <w:szCs w:val="24"/>
        </w:rPr>
        <w:t>ers</w:t>
      </w:r>
      <w:r w:rsidR="00404A98">
        <w:rPr>
          <w:rFonts w:ascii="Times New Roman" w:hAnsi="Times New Roman" w:cs="Times New Roman"/>
          <w:sz w:val="24"/>
          <w:szCs w:val="24"/>
        </w:rPr>
        <w:t>’ term is used to describe a generation which began with a mass rise in birth rates across the UK following the return of soldiers after the second world war in 1945</w:t>
      </w:r>
      <w:r w:rsidR="004C2DAE">
        <w:rPr>
          <w:rFonts w:ascii="Times New Roman" w:hAnsi="Times New Roman" w:cs="Times New Roman"/>
          <w:sz w:val="24"/>
          <w:szCs w:val="24"/>
        </w:rPr>
        <w:t xml:space="preserve"> (Phillipson, 2007). </w:t>
      </w:r>
      <w:r w:rsidR="004765E5">
        <w:rPr>
          <w:rFonts w:ascii="Times New Roman" w:hAnsi="Times New Roman" w:cs="Times New Roman"/>
          <w:sz w:val="24"/>
          <w:szCs w:val="24"/>
        </w:rPr>
        <w:t>Today the baby boomer</w:t>
      </w:r>
      <w:r w:rsidR="00E858F3" w:rsidRPr="00E858F3">
        <w:t xml:space="preserve"> </w:t>
      </w:r>
      <w:r w:rsidR="00E858F3" w:rsidRPr="00E858F3">
        <w:rPr>
          <w:rFonts w:ascii="Times New Roman" w:hAnsi="Times New Roman" w:cs="Times New Roman"/>
          <w:sz w:val="24"/>
          <w:szCs w:val="24"/>
        </w:rPr>
        <w:t>generation is thought to have had</w:t>
      </w:r>
      <w:r w:rsidR="004765E5">
        <w:rPr>
          <w:rFonts w:ascii="Times New Roman" w:hAnsi="Times New Roman" w:cs="Times New Roman"/>
          <w:sz w:val="24"/>
          <w:szCs w:val="24"/>
        </w:rPr>
        <w:t xml:space="preserve"> what </w:t>
      </w:r>
      <w:r w:rsidR="00453D85">
        <w:rPr>
          <w:rFonts w:ascii="Times New Roman" w:hAnsi="Times New Roman" w:cs="Times New Roman"/>
          <w:sz w:val="24"/>
          <w:szCs w:val="24"/>
        </w:rPr>
        <w:t xml:space="preserve">is </w:t>
      </w:r>
      <w:r w:rsidR="00E858F3" w:rsidRPr="00E858F3">
        <w:rPr>
          <w:rFonts w:ascii="Times New Roman" w:hAnsi="Times New Roman" w:cs="Times New Roman"/>
          <w:sz w:val="24"/>
          <w:szCs w:val="24"/>
        </w:rPr>
        <w:t>the best opportunity to have successful lives and futures (</w:t>
      </w:r>
      <w:proofErr w:type="spellStart"/>
      <w:r w:rsidR="00E858F3" w:rsidRPr="00E858F3">
        <w:rPr>
          <w:rFonts w:ascii="Times New Roman" w:hAnsi="Times New Roman" w:cs="Times New Roman"/>
          <w:sz w:val="24"/>
          <w:szCs w:val="24"/>
        </w:rPr>
        <w:t>Heranda</w:t>
      </w:r>
      <w:proofErr w:type="spellEnd"/>
      <w:r w:rsidR="00E858F3" w:rsidRPr="00E858F3">
        <w:rPr>
          <w:rFonts w:ascii="Times New Roman" w:hAnsi="Times New Roman" w:cs="Times New Roman"/>
          <w:sz w:val="24"/>
          <w:szCs w:val="24"/>
        </w:rPr>
        <w:t xml:space="preserve"> et al, 2013) in comparison to the generations that came afterwards.</w:t>
      </w:r>
      <w:r w:rsidR="00E858F3">
        <w:rPr>
          <w:rFonts w:ascii="Times New Roman" w:hAnsi="Times New Roman" w:cs="Times New Roman"/>
          <w:sz w:val="24"/>
          <w:szCs w:val="24"/>
        </w:rPr>
        <w:t xml:space="preserve"> </w:t>
      </w:r>
    </w:p>
    <w:p w14:paraId="482B1057" w14:textId="16937B78" w:rsidR="00654B84" w:rsidRDefault="3DEEEDD4" w:rsidP="00090D3B">
      <w:pPr>
        <w:spacing w:line="360" w:lineRule="auto"/>
        <w:ind w:firstLine="720"/>
        <w:jc w:val="both"/>
        <w:rPr>
          <w:rFonts w:ascii="Times New Roman" w:hAnsi="Times New Roman" w:cs="Times New Roman"/>
          <w:sz w:val="24"/>
          <w:szCs w:val="24"/>
        </w:rPr>
      </w:pPr>
      <w:r w:rsidRPr="3DEEEDD4">
        <w:rPr>
          <w:rFonts w:ascii="Times New Roman" w:hAnsi="Times New Roman" w:cs="Times New Roman"/>
          <w:sz w:val="24"/>
          <w:szCs w:val="24"/>
        </w:rPr>
        <w:t xml:space="preserve">A significant event contributing to greater home ownership came during the Thatcher governments between 1979-1990. The arrival of the Conservative Government under Thatcher encouraged home ownership and viewed excessive council housing provided for those on low income as a burden on British taxpayers; the solution to this was the introduction of the </w:t>
      </w:r>
      <w:r w:rsidRPr="3DEEEDD4">
        <w:rPr>
          <w:rFonts w:ascii="Times New Roman" w:hAnsi="Times New Roman" w:cs="Times New Roman"/>
          <w:i/>
          <w:iCs/>
          <w:sz w:val="24"/>
          <w:szCs w:val="24"/>
        </w:rPr>
        <w:t xml:space="preserve">Housing Act 1980. </w:t>
      </w:r>
      <w:r w:rsidRPr="3DEEEDD4">
        <w:rPr>
          <w:rFonts w:ascii="Times New Roman" w:hAnsi="Times New Roman" w:cs="Times New Roman"/>
          <w:sz w:val="24"/>
          <w:szCs w:val="24"/>
        </w:rPr>
        <w:t xml:space="preserve">The act meant that occupants in council housing had the opportunity to purchase their home at a very discounted price (Disney and Luo, 2014). Sunlife (2020) states that UK housing prices in 1980 were an average of £20,268, however, as of 2019 average home costs are estimated to be roughly £231,215 an extremely high increase over 40 years. This means those born in the baby boomer generation who were then aged in their 20s and 30s were able to get on the property ladder. Although the average cost of housing was around £20,268 (Sunlife, 2020) this price tag would not apply to council housing providing occupants met specific requirements of how long they had occupied their rented council accommodation. Disney and Luo (2014) state that the right to buy council housing carried hefty discounts; if tenants had occupied the residence for three years the discount was 33% off the </w:t>
      </w:r>
      <w:r w:rsidRPr="3DEEEDD4">
        <w:rPr>
          <w:rFonts w:ascii="Times New Roman" w:hAnsi="Times New Roman" w:cs="Times New Roman"/>
          <w:sz w:val="24"/>
          <w:szCs w:val="24"/>
        </w:rPr>
        <w:lastRenderedPageBreak/>
        <w:t xml:space="preserve">accommodation’s price with a maximum of 50% discount for twenty years occupancy. There was a substantial spike in right to buy sales in 1980 following the introduction of the Housing Act with tenants meeting the criteria snapping up properties and taking advantage of the low interest rates. As council properties were being sold, however, the government failed to replenish them leaving a shortfall in housing stock. However, those who benefitted from the right to buy secured a capital nest egg for their future (Disney and Luo, 2014). </w:t>
      </w:r>
    </w:p>
    <w:p w14:paraId="181D392E" w14:textId="52ED63FC" w:rsidR="00F41138" w:rsidRDefault="00F41138"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8D7F18" w:rsidRPr="008D7F18">
        <w:rPr>
          <w:rFonts w:ascii="Times New Roman" w:hAnsi="Times New Roman" w:cs="Times New Roman"/>
          <w:sz w:val="24"/>
          <w:szCs w:val="24"/>
        </w:rPr>
        <w:t>The Robbin's era refers to the period from 1960s through to the 1980s, when educational provision was significantly different to how it is now.  Tuition fees at university were free to all students who gained entry</w:t>
      </w:r>
      <w:r w:rsidR="008D7F18">
        <w:rPr>
          <w:rFonts w:ascii="Times New Roman" w:hAnsi="Times New Roman" w:cs="Times New Roman"/>
          <w:sz w:val="24"/>
          <w:szCs w:val="24"/>
        </w:rPr>
        <w:t xml:space="preserve"> </w:t>
      </w:r>
      <w:r w:rsidR="00416615">
        <w:rPr>
          <w:rFonts w:ascii="Times New Roman" w:hAnsi="Times New Roman" w:cs="Times New Roman"/>
          <w:sz w:val="24"/>
          <w:szCs w:val="24"/>
        </w:rPr>
        <w:t>(Anderson, 2016). Anderson (2016) continues that during this time higher education was not seen as part of the welfare state but as a long-term investment in equal opportunities and human intellectual investment for the future.</w:t>
      </w:r>
      <w:r w:rsidR="008D7F18">
        <w:rPr>
          <w:rFonts w:ascii="Times New Roman" w:hAnsi="Times New Roman" w:cs="Times New Roman"/>
          <w:sz w:val="24"/>
          <w:szCs w:val="24"/>
        </w:rPr>
        <w:t xml:space="preserve"> This means </w:t>
      </w:r>
      <w:r w:rsidR="00416615">
        <w:rPr>
          <w:rFonts w:ascii="Times New Roman" w:hAnsi="Times New Roman" w:cs="Times New Roman"/>
          <w:sz w:val="24"/>
          <w:szCs w:val="24"/>
        </w:rPr>
        <w:t>that higher education was free for all regardless of social and economic status for all UK citizens to benefit from, with the idea that this would lead to successful careers and those paying taxes back into society.</w:t>
      </w:r>
      <w:r w:rsidR="008D7F18">
        <w:rPr>
          <w:rFonts w:ascii="Times New Roman" w:hAnsi="Times New Roman" w:cs="Times New Roman"/>
          <w:sz w:val="24"/>
          <w:szCs w:val="24"/>
        </w:rPr>
        <w:t xml:space="preserve"> </w:t>
      </w:r>
      <w:r w:rsidR="008D7F18" w:rsidRPr="008D7F18">
        <w:rPr>
          <w:rFonts w:ascii="Times New Roman" w:hAnsi="Times New Roman" w:cs="Times New Roman"/>
          <w:sz w:val="24"/>
          <w:szCs w:val="24"/>
        </w:rPr>
        <w:t>However, this changed with the advent of Student Loans, which were first introduced in 1993. Later that decade in 1998, the Labour government introduced tuition fees of £1,200 per year</w:t>
      </w:r>
      <w:r w:rsidR="008D7F18">
        <w:rPr>
          <w:rFonts w:ascii="Times New Roman" w:hAnsi="Times New Roman" w:cs="Times New Roman"/>
          <w:sz w:val="24"/>
          <w:szCs w:val="24"/>
        </w:rPr>
        <w:t xml:space="preserve"> </w:t>
      </w:r>
      <w:r w:rsidR="00616D91">
        <w:rPr>
          <w:rFonts w:ascii="Times New Roman" w:hAnsi="Times New Roman" w:cs="Times New Roman"/>
          <w:sz w:val="24"/>
          <w:szCs w:val="24"/>
        </w:rPr>
        <w:t xml:space="preserve">(Dearden, 2011). </w:t>
      </w:r>
      <w:r w:rsidR="00AE43A0">
        <w:rPr>
          <w:rFonts w:ascii="Times New Roman" w:hAnsi="Times New Roman" w:cs="Times New Roman"/>
          <w:sz w:val="24"/>
          <w:szCs w:val="24"/>
        </w:rPr>
        <w:t xml:space="preserve">Bolton and Hubble (2018) state under the Labour Government in 2006 tuition fees were raised to £3,000 per year and by 2012, under the Coalition Government, yearly fees were raised again to a staggering £9,000 per annum introducing a £21,000 repayable threshold to all students who received university finance loans. </w:t>
      </w:r>
      <w:r w:rsidR="00287118">
        <w:rPr>
          <w:rFonts w:ascii="Times New Roman" w:hAnsi="Times New Roman" w:cs="Times New Roman"/>
          <w:sz w:val="24"/>
          <w:szCs w:val="24"/>
        </w:rPr>
        <w:t xml:space="preserve">Bolton and Hubble (2018) add that the effects of such high tuition fees are likely to leave those with student finance loans from the poorest backgrounds in at least £57,000 of debt from a </w:t>
      </w:r>
      <w:r w:rsidR="004D73B9">
        <w:rPr>
          <w:rFonts w:ascii="Times New Roman" w:hAnsi="Times New Roman" w:cs="Times New Roman"/>
          <w:sz w:val="24"/>
          <w:szCs w:val="24"/>
        </w:rPr>
        <w:t>three-year</w:t>
      </w:r>
      <w:r w:rsidR="00287118">
        <w:rPr>
          <w:rFonts w:ascii="Times New Roman" w:hAnsi="Times New Roman" w:cs="Times New Roman"/>
          <w:sz w:val="24"/>
          <w:szCs w:val="24"/>
        </w:rPr>
        <w:t xml:space="preserve"> degree.</w:t>
      </w:r>
      <w:r w:rsidR="00D25F5F">
        <w:rPr>
          <w:rFonts w:ascii="Times New Roman" w:hAnsi="Times New Roman" w:cs="Times New Roman"/>
          <w:sz w:val="24"/>
          <w:szCs w:val="24"/>
        </w:rPr>
        <w:t xml:space="preserve"> </w:t>
      </w:r>
      <w:r w:rsidR="008D7F18">
        <w:rPr>
          <w:rFonts w:ascii="Times New Roman" w:hAnsi="Times New Roman" w:cs="Times New Roman"/>
          <w:sz w:val="24"/>
          <w:szCs w:val="24"/>
        </w:rPr>
        <w:t xml:space="preserve">This means that those in the baby boomer generation that pursued higher education would not have had a great financial burden </w:t>
      </w:r>
      <w:r w:rsidR="00B140AD">
        <w:rPr>
          <w:rFonts w:ascii="Times New Roman" w:hAnsi="Times New Roman" w:cs="Times New Roman"/>
          <w:sz w:val="24"/>
          <w:szCs w:val="24"/>
        </w:rPr>
        <w:t>of paying for their education in their future that generations after them unfortunately have.</w:t>
      </w:r>
    </w:p>
    <w:p w14:paraId="1F4EC988" w14:textId="4363F9D8" w:rsidR="00624324" w:rsidRDefault="00624324"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baby boomer generation are said to be one of luckiest and are sometimes known as the most spoilt or selfish generation that has existed in the UK in comparison to those who came before them and for generations that came after them. Reade (2011) states that baby boomers had the benefits of the best NHS care, free higher education with no future consequences of debts, they could afford and experience regular foreign travelling, cheap mortgages, secure full-time employment, and pensions. Reade (2011) continues that this was a luxury for this generation and that many of these are no longer easy to obtain or possible for generations </w:t>
      </w:r>
      <w:r w:rsidR="00117272">
        <w:rPr>
          <w:rFonts w:ascii="Times New Roman" w:hAnsi="Times New Roman" w:cs="Times New Roman"/>
          <w:sz w:val="24"/>
          <w:szCs w:val="24"/>
        </w:rPr>
        <w:t xml:space="preserve">that </w:t>
      </w:r>
      <w:r w:rsidR="00B140AD">
        <w:rPr>
          <w:rFonts w:ascii="Times New Roman" w:hAnsi="Times New Roman" w:cs="Times New Roman"/>
          <w:sz w:val="24"/>
          <w:szCs w:val="24"/>
        </w:rPr>
        <w:t xml:space="preserve">have </w:t>
      </w:r>
      <w:r w:rsidR="00117272">
        <w:rPr>
          <w:rFonts w:ascii="Times New Roman" w:hAnsi="Times New Roman" w:cs="Times New Roman"/>
          <w:sz w:val="24"/>
          <w:szCs w:val="24"/>
        </w:rPr>
        <w:t>follow</w:t>
      </w:r>
      <w:r w:rsidR="00B140AD">
        <w:rPr>
          <w:rFonts w:ascii="Times New Roman" w:hAnsi="Times New Roman" w:cs="Times New Roman"/>
          <w:sz w:val="24"/>
          <w:szCs w:val="24"/>
        </w:rPr>
        <w:t>ed</w:t>
      </w:r>
      <w:r w:rsidR="00117272">
        <w:rPr>
          <w:rFonts w:ascii="Times New Roman" w:hAnsi="Times New Roman" w:cs="Times New Roman"/>
          <w:sz w:val="24"/>
          <w:szCs w:val="24"/>
        </w:rPr>
        <w:t xml:space="preserve"> the boomers. </w:t>
      </w:r>
      <w:proofErr w:type="spellStart"/>
      <w:r w:rsidR="005F3BF2">
        <w:rPr>
          <w:rFonts w:ascii="Times New Roman" w:hAnsi="Times New Roman" w:cs="Times New Roman"/>
          <w:sz w:val="24"/>
          <w:szCs w:val="24"/>
        </w:rPr>
        <w:t>Kaletsky</w:t>
      </w:r>
      <w:proofErr w:type="spellEnd"/>
      <w:r w:rsidR="005F3BF2">
        <w:rPr>
          <w:rFonts w:ascii="Times New Roman" w:hAnsi="Times New Roman" w:cs="Times New Roman"/>
          <w:sz w:val="24"/>
          <w:szCs w:val="24"/>
        </w:rPr>
        <w:t xml:space="preserve"> (2010) argues that </w:t>
      </w:r>
      <w:r w:rsidR="005F3BF2" w:rsidRPr="005F3BF2">
        <w:rPr>
          <w:rFonts w:ascii="Times New Roman" w:hAnsi="Times New Roman" w:cs="Times New Roman"/>
          <w:sz w:val="24"/>
          <w:szCs w:val="24"/>
        </w:rPr>
        <w:t>‘the overwhelming size of the baby boom</w:t>
      </w:r>
      <w:r w:rsidR="005F3BF2">
        <w:rPr>
          <w:rFonts w:ascii="Times New Roman" w:hAnsi="Times New Roman" w:cs="Times New Roman"/>
          <w:sz w:val="24"/>
          <w:szCs w:val="24"/>
        </w:rPr>
        <w:t xml:space="preserve"> </w:t>
      </w:r>
      <w:r w:rsidR="005F3BF2" w:rsidRPr="005F3BF2">
        <w:rPr>
          <w:rFonts w:ascii="Times New Roman" w:hAnsi="Times New Roman" w:cs="Times New Roman"/>
          <w:sz w:val="24"/>
          <w:szCs w:val="24"/>
        </w:rPr>
        <w:t xml:space="preserve">generation’ allowed it to ‘dominate’ society, culture, and the economy, </w:t>
      </w:r>
      <w:r w:rsidR="005F3BF2" w:rsidRPr="005F3BF2">
        <w:rPr>
          <w:rFonts w:ascii="Times New Roman" w:hAnsi="Times New Roman" w:cs="Times New Roman"/>
          <w:sz w:val="24"/>
          <w:szCs w:val="24"/>
        </w:rPr>
        <w:lastRenderedPageBreak/>
        <w:t>as well as to</w:t>
      </w:r>
      <w:r w:rsidR="005F3BF2">
        <w:rPr>
          <w:rFonts w:ascii="Times New Roman" w:hAnsi="Times New Roman" w:cs="Times New Roman"/>
          <w:sz w:val="24"/>
          <w:szCs w:val="24"/>
        </w:rPr>
        <w:t xml:space="preserve"> </w:t>
      </w:r>
      <w:r w:rsidR="005F3BF2" w:rsidRPr="005F3BF2">
        <w:rPr>
          <w:rFonts w:ascii="Times New Roman" w:hAnsi="Times New Roman" w:cs="Times New Roman"/>
          <w:sz w:val="24"/>
          <w:szCs w:val="24"/>
        </w:rPr>
        <w:t>‘monopolise employment and housing and reduce social mobility for the next</w:t>
      </w:r>
      <w:r w:rsidR="005F3BF2">
        <w:rPr>
          <w:rFonts w:ascii="Times New Roman" w:hAnsi="Times New Roman" w:cs="Times New Roman"/>
          <w:sz w:val="24"/>
          <w:szCs w:val="24"/>
        </w:rPr>
        <w:t xml:space="preserve"> </w:t>
      </w:r>
      <w:r w:rsidR="005F3BF2" w:rsidRPr="005F3BF2">
        <w:rPr>
          <w:rFonts w:ascii="Times New Roman" w:hAnsi="Times New Roman" w:cs="Times New Roman"/>
          <w:sz w:val="24"/>
          <w:szCs w:val="24"/>
        </w:rPr>
        <w:t>generation’</w:t>
      </w:r>
      <w:r w:rsidR="005F3BF2">
        <w:rPr>
          <w:rFonts w:ascii="Times New Roman" w:hAnsi="Times New Roman" w:cs="Times New Roman"/>
          <w:sz w:val="24"/>
          <w:szCs w:val="24"/>
        </w:rPr>
        <w:t>.</w:t>
      </w:r>
      <w:r w:rsidR="002253D2">
        <w:rPr>
          <w:rFonts w:ascii="Times New Roman" w:hAnsi="Times New Roman" w:cs="Times New Roman"/>
          <w:sz w:val="24"/>
          <w:szCs w:val="24"/>
        </w:rPr>
        <w:t xml:space="preserve"> </w:t>
      </w:r>
      <w:r w:rsidR="00B140AD" w:rsidRPr="00B140AD">
        <w:rPr>
          <w:rFonts w:ascii="Times New Roman" w:hAnsi="Times New Roman" w:cs="Times New Roman"/>
          <w:sz w:val="24"/>
          <w:szCs w:val="24"/>
        </w:rPr>
        <w:t xml:space="preserve">According to </w:t>
      </w:r>
      <w:proofErr w:type="spellStart"/>
      <w:r w:rsidR="00B140AD" w:rsidRPr="00B140AD">
        <w:rPr>
          <w:rFonts w:ascii="Times New Roman" w:hAnsi="Times New Roman" w:cs="Times New Roman"/>
          <w:sz w:val="24"/>
          <w:szCs w:val="24"/>
        </w:rPr>
        <w:t>Kaletsky</w:t>
      </w:r>
      <w:proofErr w:type="spellEnd"/>
      <w:r w:rsidR="00B140AD" w:rsidRPr="00B140AD">
        <w:rPr>
          <w:rFonts w:ascii="Times New Roman" w:hAnsi="Times New Roman" w:cs="Times New Roman"/>
          <w:sz w:val="24"/>
          <w:szCs w:val="24"/>
        </w:rPr>
        <w:t xml:space="preserve"> (</w:t>
      </w:r>
      <w:r w:rsidR="00B140AD">
        <w:rPr>
          <w:rFonts w:ascii="Times New Roman" w:hAnsi="Times New Roman" w:cs="Times New Roman"/>
          <w:sz w:val="24"/>
          <w:szCs w:val="24"/>
        </w:rPr>
        <w:t>2010</w:t>
      </w:r>
      <w:r w:rsidR="00B140AD" w:rsidRPr="00B140AD">
        <w:rPr>
          <w:rFonts w:ascii="Times New Roman" w:hAnsi="Times New Roman" w:cs="Times New Roman"/>
          <w:sz w:val="24"/>
          <w:szCs w:val="24"/>
        </w:rPr>
        <w:t>), this has contributed to the current hardship younger generations experience, in relation to the cost-of-living</w:t>
      </w:r>
      <w:r w:rsidR="002253D2">
        <w:rPr>
          <w:rFonts w:ascii="Times New Roman" w:hAnsi="Times New Roman" w:cs="Times New Roman"/>
          <w:sz w:val="24"/>
          <w:szCs w:val="24"/>
        </w:rPr>
        <w:t xml:space="preserve"> expenses, high costs of education and housing, a finger of blame is being pointed towards the older generation </w:t>
      </w:r>
      <w:r w:rsidR="005C13DD">
        <w:rPr>
          <w:rFonts w:ascii="Times New Roman" w:hAnsi="Times New Roman" w:cs="Times New Roman"/>
          <w:sz w:val="24"/>
          <w:szCs w:val="24"/>
        </w:rPr>
        <w:t>specifically the</w:t>
      </w:r>
      <w:r w:rsidR="002253D2">
        <w:rPr>
          <w:rFonts w:ascii="Times New Roman" w:hAnsi="Times New Roman" w:cs="Times New Roman"/>
          <w:sz w:val="24"/>
          <w:szCs w:val="24"/>
        </w:rPr>
        <w:t xml:space="preserve"> baby </w:t>
      </w:r>
      <w:r w:rsidR="005C13DD">
        <w:rPr>
          <w:rFonts w:ascii="Times New Roman" w:hAnsi="Times New Roman" w:cs="Times New Roman"/>
          <w:sz w:val="24"/>
          <w:szCs w:val="24"/>
        </w:rPr>
        <w:t>boomers</w:t>
      </w:r>
      <w:r w:rsidR="002253D2">
        <w:rPr>
          <w:rFonts w:ascii="Times New Roman" w:hAnsi="Times New Roman" w:cs="Times New Roman"/>
          <w:sz w:val="24"/>
          <w:szCs w:val="24"/>
        </w:rPr>
        <w:t xml:space="preserve">. </w:t>
      </w:r>
      <w:r w:rsidR="00B140AD" w:rsidRPr="00B140AD">
        <w:rPr>
          <w:rFonts w:ascii="Times New Roman" w:hAnsi="Times New Roman" w:cs="Times New Roman"/>
          <w:sz w:val="24"/>
          <w:szCs w:val="24"/>
        </w:rPr>
        <w:t>In      addition to this, Inman (2011) believes high levels</w:t>
      </w:r>
      <w:r w:rsidR="00B140AD">
        <w:rPr>
          <w:rFonts w:ascii="Times New Roman" w:hAnsi="Times New Roman" w:cs="Times New Roman"/>
          <w:sz w:val="24"/>
          <w:szCs w:val="24"/>
        </w:rPr>
        <w:t xml:space="preserve"> </w:t>
      </w:r>
      <w:r w:rsidR="004C5749">
        <w:rPr>
          <w:rFonts w:ascii="Times New Roman" w:hAnsi="Times New Roman" w:cs="Times New Roman"/>
          <w:sz w:val="24"/>
          <w:szCs w:val="24"/>
        </w:rPr>
        <w:t xml:space="preserve">of consumption have posed a huge environmental threat to smaller generations that now have to take care of the vast boomer generation as they age. Inman (2011) continues that </w:t>
      </w:r>
      <w:r w:rsidR="00BC70B1">
        <w:rPr>
          <w:rFonts w:ascii="Times New Roman" w:hAnsi="Times New Roman" w:cs="Times New Roman"/>
          <w:sz w:val="24"/>
          <w:szCs w:val="24"/>
        </w:rPr>
        <w:t>most of the</w:t>
      </w:r>
      <w:r w:rsidR="004C5749">
        <w:rPr>
          <w:rFonts w:ascii="Times New Roman" w:hAnsi="Times New Roman" w:cs="Times New Roman"/>
          <w:sz w:val="24"/>
          <w:szCs w:val="24"/>
        </w:rPr>
        <w:t xml:space="preserve"> property is owned by the boomers as well as pensions adding that their economic activity was a selfish desire to maximise their own needs that would lead to a great negative effect on younger generations. </w:t>
      </w:r>
    </w:p>
    <w:p w14:paraId="42F36B58" w14:textId="4D0509DF" w:rsidR="00026EC0" w:rsidRDefault="00D266EA"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ab/>
        <w:t>In addition to younger generations blaming the older baby boomer generation for the fact that it is difficult for them to purchase property, the extreme cost of higher education and the ability to have full time employment with a secure pension, there is another aspect that had made younger generations turn on the old.</w:t>
      </w:r>
      <w:r w:rsidR="00906EE8">
        <w:rPr>
          <w:rFonts w:ascii="Times New Roman" w:hAnsi="Times New Roman" w:cs="Times New Roman"/>
          <w:sz w:val="24"/>
          <w:szCs w:val="24"/>
        </w:rPr>
        <w:t xml:space="preserve"> 2016 marked the year of the EU Brexit vote where UK citizens would be expected to vote to either leave the European Union or remain a part of it. </w:t>
      </w:r>
      <w:r w:rsidR="00DA36D0">
        <w:rPr>
          <w:rFonts w:ascii="Times New Roman" w:hAnsi="Times New Roman" w:cs="Times New Roman"/>
          <w:sz w:val="24"/>
          <w:szCs w:val="24"/>
        </w:rPr>
        <w:t xml:space="preserve">The baby boomers became the target of generation bitterness further fuelling a large generational divide and now the boomers it seems are being associated with </w:t>
      </w:r>
      <w:r w:rsidR="004F5964">
        <w:rPr>
          <w:rFonts w:ascii="Times New Roman" w:hAnsi="Times New Roman" w:cs="Times New Roman"/>
          <w:sz w:val="24"/>
          <w:szCs w:val="24"/>
        </w:rPr>
        <w:t>most of</w:t>
      </w:r>
      <w:r w:rsidR="00DA36D0">
        <w:rPr>
          <w:rFonts w:ascii="Times New Roman" w:hAnsi="Times New Roman" w:cs="Times New Roman"/>
          <w:sz w:val="24"/>
          <w:szCs w:val="24"/>
        </w:rPr>
        <w:t xml:space="preserve"> the leave vote</w:t>
      </w:r>
      <w:r w:rsidR="00B140AD" w:rsidRPr="00B140AD">
        <w:t xml:space="preserve"> </w:t>
      </w:r>
      <w:r w:rsidR="00B140AD" w:rsidRPr="00B140AD">
        <w:rPr>
          <w:rFonts w:ascii="Times New Roman" w:hAnsi="Times New Roman" w:cs="Times New Roman"/>
          <w:sz w:val="24"/>
          <w:szCs w:val="24"/>
        </w:rPr>
        <w:t>which contributed to the vote to leave the EU</w:t>
      </w:r>
      <w:r w:rsidR="00DA36D0">
        <w:rPr>
          <w:rFonts w:ascii="Times New Roman" w:hAnsi="Times New Roman" w:cs="Times New Roman"/>
          <w:sz w:val="24"/>
          <w:szCs w:val="24"/>
        </w:rPr>
        <w:t xml:space="preserve"> </w:t>
      </w:r>
      <w:r w:rsidR="00411C10">
        <w:rPr>
          <w:rFonts w:ascii="Times New Roman" w:hAnsi="Times New Roman" w:cs="Times New Roman"/>
          <w:sz w:val="24"/>
          <w:szCs w:val="24"/>
        </w:rPr>
        <w:t>(Bristow, 2017)</w:t>
      </w:r>
      <w:r w:rsidR="00DA36D0">
        <w:rPr>
          <w:rFonts w:ascii="Times New Roman" w:hAnsi="Times New Roman" w:cs="Times New Roman"/>
          <w:sz w:val="24"/>
          <w:szCs w:val="24"/>
        </w:rPr>
        <w:t xml:space="preserve">. </w:t>
      </w:r>
      <w:r w:rsidR="004F5964">
        <w:rPr>
          <w:rFonts w:ascii="Times New Roman" w:hAnsi="Times New Roman" w:cs="Times New Roman"/>
          <w:sz w:val="24"/>
          <w:szCs w:val="24"/>
        </w:rPr>
        <w:t xml:space="preserve">However, this assumption is not wrong due to the UK statistics stating that most of the leave Brexit vote to leave the EU did in fact come from older generations. Statistics show that younger generations age 18-44 held the highest votes to remain </w:t>
      </w:r>
      <w:r w:rsidR="00A35C07">
        <w:rPr>
          <w:rFonts w:ascii="Times New Roman" w:hAnsi="Times New Roman" w:cs="Times New Roman"/>
          <w:sz w:val="24"/>
          <w:szCs w:val="24"/>
        </w:rPr>
        <w:t>in comparison to</w:t>
      </w:r>
      <w:r w:rsidR="004F5964">
        <w:rPr>
          <w:rFonts w:ascii="Times New Roman" w:hAnsi="Times New Roman" w:cs="Times New Roman"/>
          <w:sz w:val="24"/>
          <w:szCs w:val="24"/>
        </w:rPr>
        <w:t xml:space="preserve"> older generation</w:t>
      </w:r>
      <w:r w:rsidR="00A35C07">
        <w:rPr>
          <w:rFonts w:ascii="Times New Roman" w:hAnsi="Times New Roman" w:cs="Times New Roman"/>
          <w:sz w:val="24"/>
          <w:szCs w:val="24"/>
        </w:rPr>
        <w:t>s</w:t>
      </w:r>
      <w:r w:rsidR="004F5964">
        <w:rPr>
          <w:rFonts w:ascii="Times New Roman" w:hAnsi="Times New Roman" w:cs="Times New Roman"/>
          <w:sz w:val="24"/>
          <w:szCs w:val="24"/>
        </w:rPr>
        <w:t xml:space="preserve"> aged 45 and over </w:t>
      </w:r>
      <w:r w:rsidR="00B140AD" w:rsidRPr="00B140AD">
        <w:rPr>
          <w:rFonts w:ascii="Times New Roman" w:hAnsi="Times New Roman" w:cs="Times New Roman"/>
          <w:sz w:val="24"/>
          <w:szCs w:val="24"/>
        </w:rPr>
        <w:t>where there was a significantly higher vote to leave the EU,</w:t>
      </w:r>
      <w:r w:rsidR="004F5964">
        <w:rPr>
          <w:rFonts w:ascii="Times New Roman" w:hAnsi="Times New Roman" w:cs="Times New Roman"/>
          <w:sz w:val="24"/>
          <w:szCs w:val="24"/>
        </w:rPr>
        <w:t xml:space="preserve"> </w:t>
      </w:r>
      <w:proofErr w:type="gramStart"/>
      <w:r w:rsidR="004F5964">
        <w:rPr>
          <w:rFonts w:ascii="Times New Roman" w:hAnsi="Times New Roman" w:cs="Times New Roman"/>
          <w:sz w:val="24"/>
          <w:szCs w:val="24"/>
        </w:rPr>
        <w:t>in particular the</w:t>
      </w:r>
      <w:proofErr w:type="gramEnd"/>
      <w:r w:rsidR="004F5964">
        <w:rPr>
          <w:rFonts w:ascii="Times New Roman" w:hAnsi="Times New Roman" w:cs="Times New Roman"/>
          <w:sz w:val="24"/>
          <w:szCs w:val="24"/>
        </w:rPr>
        <w:t xml:space="preserve"> 65 and older group </w:t>
      </w:r>
      <w:r w:rsidR="00CF07D9">
        <w:rPr>
          <w:rFonts w:ascii="Times New Roman" w:hAnsi="Times New Roman" w:cs="Times New Roman"/>
          <w:sz w:val="24"/>
          <w:szCs w:val="24"/>
        </w:rPr>
        <w:t>whose</w:t>
      </w:r>
      <w:r w:rsidR="004F5964">
        <w:rPr>
          <w:rFonts w:ascii="Times New Roman" w:hAnsi="Times New Roman" w:cs="Times New Roman"/>
          <w:sz w:val="24"/>
          <w:szCs w:val="24"/>
        </w:rPr>
        <w:t xml:space="preserve"> vote was considerably high at 60% (Statista, 2021). </w:t>
      </w:r>
      <w:r w:rsidR="00C92A25">
        <w:rPr>
          <w:rFonts w:ascii="Times New Roman" w:hAnsi="Times New Roman" w:cs="Times New Roman"/>
          <w:sz w:val="24"/>
          <w:szCs w:val="24"/>
        </w:rPr>
        <w:t>Due to previous lifestyle choices, opportunity, and the struggle that younger generations face today</w:t>
      </w:r>
      <w:r w:rsidR="00B140AD" w:rsidRPr="00B140AD">
        <w:t xml:space="preserve"> </w:t>
      </w:r>
      <w:r w:rsidR="00B140AD" w:rsidRPr="00B140AD">
        <w:rPr>
          <w:rFonts w:ascii="Times New Roman" w:hAnsi="Times New Roman" w:cs="Times New Roman"/>
          <w:sz w:val="24"/>
          <w:szCs w:val="24"/>
        </w:rPr>
        <w:t>which some have argued is attributable to the baby boomer generation, it is not surprising that this generation's actions have been heavily criticised.</w:t>
      </w:r>
      <w:r w:rsidR="00C92A25">
        <w:rPr>
          <w:rFonts w:ascii="Times New Roman" w:hAnsi="Times New Roman" w:cs="Times New Roman"/>
          <w:sz w:val="24"/>
          <w:szCs w:val="24"/>
        </w:rPr>
        <w:t xml:space="preserve"> Boomers have been described as selfish, greedy, and accused of robbing future generations. </w:t>
      </w:r>
      <w:bookmarkStart w:id="0" w:name="_Hlk69207212"/>
      <w:r w:rsidR="00C92A25">
        <w:rPr>
          <w:rFonts w:ascii="Times New Roman" w:hAnsi="Times New Roman" w:cs="Times New Roman"/>
          <w:sz w:val="24"/>
          <w:szCs w:val="24"/>
        </w:rPr>
        <w:t xml:space="preserve">Bristow (2017) </w:t>
      </w:r>
      <w:bookmarkEnd w:id="0"/>
      <w:r w:rsidR="00C92A25">
        <w:rPr>
          <w:rFonts w:ascii="Times New Roman" w:hAnsi="Times New Roman" w:cs="Times New Roman"/>
          <w:sz w:val="24"/>
          <w:szCs w:val="24"/>
        </w:rPr>
        <w:t>believes their actions are being portrayed as inter-generational injustice to younger generations creating divide</w:t>
      </w:r>
      <w:r w:rsidR="00F513B7">
        <w:rPr>
          <w:rFonts w:ascii="Times New Roman" w:hAnsi="Times New Roman" w:cs="Times New Roman"/>
          <w:sz w:val="24"/>
          <w:szCs w:val="24"/>
        </w:rPr>
        <w:t xml:space="preserve">s between generations, encouraging a negative sense of resentment and a lack of power for younger generations and their future. </w:t>
      </w:r>
      <w:r w:rsidR="006C7D83">
        <w:rPr>
          <w:rFonts w:ascii="Times New Roman" w:hAnsi="Times New Roman" w:cs="Times New Roman"/>
          <w:sz w:val="24"/>
          <w:szCs w:val="24"/>
        </w:rPr>
        <w:t xml:space="preserve">Unfortunately, the generational divide between the older and younger generations </w:t>
      </w:r>
      <w:r w:rsidR="00B140AD" w:rsidRPr="00B140AD">
        <w:rPr>
          <w:rFonts w:ascii="Times New Roman" w:hAnsi="Times New Roman" w:cs="Times New Roman"/>
          <w:sz w:val="24"/>
          <w:szCs w:val="24"/>
        </w:rPr>
        <w:t>which arguably has been fuelled by the actions of the boomer generation, has contributed to the stigma of ageism.</w:t>
      </w:r>
      <w:r w:rsidR="006C7D83">
        <w:rPr>
          <w:rFonts w:ascii="Times New Roman" w:hAnsi="Times New Roman" w:cs="Times New Roman"/>
          <w:sz w:val="24"/>
          <w:szCs w:val="24"/>
        </w:rPr>
        <w:t xml:space="preserve"> </w:t>
      </w:r>
      <w:r w:rsidR="00BE61B5" w:rsidRPr="00BE61B5">
        <w:rPr>
          <w:rFonts w:ascii="Times New Roman" w:hAnsi="Times New Roman" w:cs="Times New Roman"/>
          <w:sz w:val="24"/>
          <w:szCs w:val="24"/>
        </w:rPr>
        <w:t>Boomers are frequently labelled as 'old people' although many of them</w:t>
      </w:r>
      <w:r w:rsidR="00BE61B5">
        <w:rPr>
          <w:rFonts w:ascii="Times New Roman" w:hAnsi="Times New Roman" w:cs="Times New Roman"/>
          <w:sz w:val="24"/>
          <w:szCs w:val="24"/>
        </w:rPr>
        <w:t xml:space="preserve"> </w:t>
      </w:r>
      <w:r w:rsidR="006C7D83">
        <w:rPr>
          <w:rFonts w:ascii="Times New Roman" w:hAnsi="Times New Roman" w:cs="Times New Roman"/>
          <w:sz w:val="24"/>
          <w:szCs w:val="24"/>
        </w:rPr>
        <w:t>are still considered middle aged; the boomer generation and</w:t>
      </w:r>
      <w:r w:rsidR="00BE61B5" w:rsidRPr="00BE61B5">
        <w:t xml:space="preserve"> </w:t>
      </w:r>
      <w:r w:rsidR="00BE61B5">
        <w:rPr>
          <w:rFonts w:ascii="Times New Roman" w:hAnsi="Times New Roman" w:cs="Times New Roman"/>
          <w:sz w:val="24"/>
          <w:szCs w:val="24"/>
        </w:rPr>
        <w:t>t</w:t>
      </w:r>
      <w:r w:rsidR="00BE61B5" w:rsidRPr="00BE61B5">
        <w:rPr>
          <w:rFonts w:ascii="Times New Roman" w:hAnsi="Times New Roman" w:cs="Times New Roman"/>
          <w:sz w:val="24"/>
          <w:szCs w:val="24"/>
        </w:rPr>
        <w:t xml:space="preserve">he elderly are also portrayed as a burden on society and younger generations </w:t>
      </w:r>
      <w:r w:rsidR="006C7D83">
        <w:rPr>
          <w:rFonts w:ascii="Times New Roman" w:hAnsi="Times New Roman" w:cs="Times New Roman"/>
          <w:sz w:val="24"/>
          <w:szCs w:val="24"/>
        </w:rPr>
        <w:t xml:space="preserve">(Bristow, 2017). </w:t>
      </w:r>
      <w:r w:rsidR="005A274F">
        <w:rPr>
          <w:rFonts w:ascii="Times New Roman" w:hAnsi="Times New Roman" w:cs="Times New Roman"/>
          <w:sz w:val="24"/>
          <w:szCs w:val="24"/>
        </w:rPr>
        <w:t xml:space="preserve"> </w:t>
      </w:r>
    </w:p>
    <w:p w14:paraId="79DFC519" w14:textId="03A95614" w:rsidR="00CA37BE" w:rsidRDefault="00DB613B"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00252348">
        <w:rPr>
          <w:rFonts w:ascii="Times New Roman" w:hAnsi="Times New Roman" w:cs="Times New Roman"/>
          <w:sz w:val="24"/>
          <w:szCs w:val="24"/>
        </w:rPr>
        <w:t xml:space="preserve">As previously stated, the UK’s ageing population is rising and will </w:t>
      </w:r>
      <w:r w:rsidR="005E75D5">
        <w:rPr>
          <w:rFonts w:ascii="Times New Roman" w:hAnsi="Times New Roman" w:cs="Times New Roman"/>
          <w:sz w:val="24"/>
          <w:szCs w:val="24"/>
        </w:rPr>
        <w:t>continue</w:t>
      </w:r>
      <w:r w:rsidR="00BE61B5">
        <w:rPr>
          <w:rFonts w:ascii="Times New Roman" w:hAnsi="Times New Roman" w:cs="Times New Roman"/>
          <w:sz w:val="24"/>
          <w:szCs w:val="24"/>
        </w:rPr>
        <w:t xml:space="preserve"> to do so. T</w:t>
      </w:r>
      <w:r w:rsidR="00252348">
        <w:rPr>
          <w:rFonts w:ascii="Times New Roman" w:hAnsi="Times New Roman" w:cs="Times New Roman"/>
          <w:sz w:val="24"/>
          <w:szCs w:val="24"/>
        </w:rPr>
        <w:t xml:space="preserve">he average age of living is 65, however, as medical care and technologies continue to </w:t>
      </w:r>
      <w:r w:rsidR="00BE61B5">
        <w:rPr>
          <w:rFonts w:ascii="Times New Roman" w:hAnsi="Times New Roman" w:cs="Times New Roman"/>
          <w:sz w:val="24"/>
          <w:szCs w:val="24"/>
        </w:rPr>
        <w:t xml:space="preserve">develop, </w:t>
      </w:r>
      <w:r w:rsidR="00252348">
        <w:rPr>
          <w:rFonts w:ascii="Times New Roman" w:hAnsi="Times New Roman" w:cs="Times New Roman"/>
          <w:sz w:val="24"/>
          <w:szCs w:val="24"/>
        </w:rPr>
        <w:t>the average life expectancy continues to pass age 65 (</w:t>
      </w:r>
      <w:proofErr w:type="spellStart"/>
      <w:r w:rsidR="00252348">
        <w:rPr>
          <w:rFonts w:ascii="Times New Roman" w:hAnsi="Times New Roman" w:cs="Times New Roman"/>
          <w:sz w:val="24"/>
          <w:szCs w:val="24"/>
        </w:rPr>
        <w:t>AgeConcern</w:t>
      </w:r>
      <w:proofErr w:type="spellEnd"/>
      <w:r w:rsidR="00252348">
        <w:rPr>
          <w:rFonts w:ascii="Times New Roman" w:hAnsi="Times New Roman" w:cs="Times New Roman"/>
          <w:sz w:val="24"/>
          <w:szCs w:val="24"/>
        </w:rPr>
        <w:t xml:space="preserve">, 2008).  </w:t>
      </w:r>
      <w:r w:rsidR="005E75D5">
        <w:rPr>
          <w:rFonts w:ascii="Times New Roman" w:hAnsi="Times New Roman" w:cs="Times New Roman"/>
          <w:sz w:val="24"/>
          <w:szCs w:val="24"/>
        </w:rPr>
        <w:t xml:space="preserve">Age Concern and Mental Health Foundation (2006) state that as the ageing population </w:t>
      </w:r>
      <w:r w:rsidR="0071269E">
        <w:rPr>
          <w:rFonts w:ascii="Times New Roman" w:hAnsi="Times New Roman" w:cs="Times New Roman"/>
          <w:sz w:val="24"/>
          <w:szCs w:val="24"/>
        </w:rPr>
        <w:t>grows,</w:t>
      </w:r>
      <w:r w:rsidR="005E75D5">
        <w:rPr>
          <w:rFonts w:ascii="Times New Roman" w:hAnsi="Times New Roman" w:cs="Times New Roman"/>
          <w:sz w:val="24"/>
          <w:szCs w:val="24"/>
        </w:rPr>
        <w:t xml:space="preserve"> and many continue to outlive the average age of 65 years, with that also </w:t>
      </w:r>
      <w:r w:rsidR="00BE61B5" w:rsidRPr="00BE61B5">
        <w:rPr>
          <w:rFonts w:ascii="Times New Roman" w:hAnsi="Times New Roman" w:cs="Times New Roman"/>
          <w:sz w:val="24"/>
          <w:szCs w:val="24"/>
        </w:rPr>
        <w:t>there is an increase in mental health conditions</w:t>
      </w:r>
      <w:r w:rsidR="005E75D5">
        <w:rPr>
          <w:rFonts w:ascii="Times New Roman" w:hAnsi="Times New Roman" w:cs="Times New Roman"/>
          <w:sz w:val="24"/>
          <w:szCs w:val="24"/>
        </w:rPr>
        <w:t xml:space="preserve"> that require care, </w:t>
      </w:r>
      <w:r w:rsidR="00CE16CA">
        <w:rPr>
          <w:rFonts w:ascii="Times New Roman" w:hAnsi="Times New Roman" w:cs="Times New Roman"/>
          <w:sz w:val="24"/>
          <w:szCs w:val="24"/>
        </w:rPr>
        <w:t>support,</w:t>
      </w:r>
      <w:r w:rsidR="005E75D5">
        <w:rPr>
          <w:rFonts w:ascii="Times New Roman" w:hAnsi="Times New Roman" w:cs="Times New Roman"/>
          <w:sz w:val="24"/>
          <w:szCs w:val="24"/>
        </w:rPr>
        <w:t xml:space="preserve"> and treatment. </w:t>
      </w:r>
      <w:r w:rsidR="00CE16CA">
        <w:rPr>
          <w:rFonts w:ascii="Times New Roman" w:hAnsi="Times New Roman" w:cs="Times New Roman"/>
          <w:sz w:val="24"/>
          <w:szCs w:val="24"/>
        </w:rPr>
        <w:t xml:space="preserve">Mental Health Foundation (2009) states that negative ageist attitudes have contributed heavily to inequalities and maintaining appropriate mental health services for older individuals. </w:t>
      </w:r>
      <w:r w:rsidR="008E7CE0">
        <w:rPr>
          <w:rFonts w:ascii="Times New Roman" w:hAnsi="Times New Roman" w:cs="Times New Roman"/>
          <w:sz w:val="24"/>
          <w:szCs w:val="24"/>
        </w:rPr>
        <w:t xml:space="preserve">They continue that older people with poor mental health not only face fears and anxieties of being associated with mental health conditions, but also that mental decline can be a significant part of natural ageing such as depression, </w:t>
      </w:r>
      <w:r w:rsidR="00910CAC">
        <w:rPr>
          <w:rFonts w:ascii="Times New Roman" w:hAnsi="Times New Roman" w:cs="Times New Roman"/>
          <w:sz w:val="24"/>
          <w:szCs w:val="24"/>
        </w:rPr>
        <w:t>anxiety,</w:t>
      </w:r>
      <w:r w:rsidR="008E7CE0">
        <w:rPr>
          <w:rFonts w:ascii="Times New Roman" w:hAnsi="Times New Roman" w:cs="Times New Roman"/>
          <w:sz w:val="24"/>
          <w:szCs w:val="24"/>
        </w:rPr>
        <w:t xml:space="preserve"> and dementia. </w:t>
      </w:r>
      <w:r w:rsidR="00910CAC" w:rsidRPr="00910CAC">
        <w:rPr>
          <w:rFonts w:ascii="Times New Roman" w:hAnsi="Times New Roman" w:cs="Times New Roman"/>
          <w:sz w:val="24"/>
          <w:szCs w:val="24"/>
        </w:rPr>
        <w:t xml:space="preserve">Daley and </w:t>
      </w:r>
      <w:proofErr w:type="spellStart"/>
      <w:r w:rsidR="00910CAC" w:rsidRPr="00910CAC">
        <w:rPr>
          <w:rFonts w:ascii="Times New Roman" w:hAnsi="Times New Roman" w:cs="Times New Roman"/>
          <w:sz w:val="24"/>
          <w:szCs w:val="24"/>
        </w:rPr>
        <w:t>Spinks</w:t>
      </w:r>
      <w:proofErr w:type="spellEnd"/>
      <w:r w:rsidR="00910CAC" w:rsidRPr="00910CAC">
        <w:rPr>
          <w:rFonts w:ascii="Times New Roman" w:hAnsi="Times New Roman" w:cs="Times New Roman"/>
          <w:sz w:val="24"/>
          <w:szCs w:val="24"/>
        </w:rPr>
        <w:t xml:space="preserve"> (2000) argue that there is still a natural decline in this generation as the elderly are likely to have twice as many disabilities and at least four times the physical limitations to those</w:t>
      </w:r>
      <w:r w:rsidR="00BE61B5">
        <w:rPr>
          <w:rFonts w:ascii="Times New Roman" w:hAnsi="Times New Roman" w:cs="Times New Roman"/>
          <w:sz w:val="24"/>
          <w:szCs w:val="24"/>
        </w:rPr>
        <w:t xml:space="preserve"> who a</w:t>
      </w:r>
      <w:r w:rsidR="00910CAC" w:rsidRPr="00910CAC">
        <w:rPr>
          <w:rFonts w:ascii="Times New Roman" w:hAnsi="Times New Roman" w:cs="Times New Roman"/>
          <w:sz w:val="24"/>
          <w:szCs w:val="24"/>
        </w:rPr>
        <w:t>re under 60 years of age. Studies suggest that although the natural aging process is inevitable, the loss of function and physical capabilities can be delayed with physical activity (Milanovic et al, 2013), as well as psychological well-being needs and self-perception needs being met</w:t>
      </w:r>
      <w:r w:rsidR="00BA1B47">
        <w:rPr>
          <w:rFonts w:ascii="Times New Roman" w:hAnsi="Times New Roman" w:cs="Times New Roman"/>
          <w:sz w:val="24"/>
          <w:szCs w:val="24"/>
        </w:rPr>
        <w:t xml:space="preserve"> for successful healthy ageing</w:t>
      </w:r>
      <w:r w:rsidR="00910CAC" w:rsidRPr="00910CAC">
        <w:rPr>
          <w:rFonts w:ascii="Times New Roman" w:hAnsi="Times New Roman" w:cs="Times New Roman"/>
          <w:sz w:val="24"/>
          <w:szCs w:val="24"/>
        </w:rPr>
        <w:t xml:space="preserve"> (</w:t>
      </w:r>
      <w:proofErr w:type="spellStart"/>
      <w:r w:rsidR="00910CAC" w:rsidRPr="00910CAC">
        <w:rPr>
          <w:rFonts w:ascii="Times New Roman" w:hAnsi="Times New Roman" w:cs="Times New Roman"/>
          <w:sz w:val="24"/>
          <w:szCs w:val="24"/>
        </w:rPr>
        <w:t>Spirduso</w:t>
      </w:r>
      <w:proofErr w:type="spellEnd"/>
      <w:r w:rsidR="00910CAC" w:rsidRPr="00910CAC">
        <w:rPr>
          <w:rFonts w:ascii="Times New Roman" w:hAnsi="Times New Roman" w:cs="Times New Roman"/>
          <w:sz w:val="24"/>
          <w:szCs w:val="24"/>
        </w:rPr>
        <w:t xml:space="preserve"> and Cronin, 2001). </w:t>
      </w:r>
      <w:r w:rsidR="000328EB">
        <w:rPr>
          <w:rFonts w:ascii="Times New Roman" w:hAnsi="Times New Roman" w:cs="Times New Roman"/>
          <w:sz w:val="24"/>
          <w:szCs w:val="24"/>
        </w:rPr>
        <w:t xml:space="preserve"> </w:t>
      </w:r>
      <w:r w:rsidR="0055112C">
        <w:rPr>
          <w:rFonts w:ascii="Times New Roman" w:hAnsi="Times New Roman" w:cs="Times New Roman"/>
          <w:sz w:val="24"/>
          <w:szCs w:val="24"/>
        </w:rPr>
        <w:t xml:space="preserve">In their report regarding age discrimination in mental health, the Department of Health (2008) </w:t>
      </w:r>
      <w:r w:rsidR="002D3298">
        <w:rPr>
          <w:rFonts w:ascii="Times New Roman" w:hAnsi="Times New Roman" w:cs="Times New Roman"/>
          <w:sz w:val="24"/>
          <w:szCs w:val="24"/>
        </w:rPr>
        <w:t>suggest</w:t>
      </w:r>
      <w:r w:rsidR="00BE61B5">
        <w:rPr>
          <w:rFonts w:ascii="Times New Roman" w:hAnsi="Times New Roman" w:cs="Times New Roman"/>
          <w:sz w:val="24"/>
          <w:szCs w:val="24"/>
        </w:rPr>
        <w:t>ed</w:t>
      </w:r>
      <w:r w:rsidR="002D3298">
        <w:rPr>
          <w:rFonts w:ascii="Times New Roman" w:hAnsi="Times New Roman" w:cs="Times New Roman"/>
          <w:sz w:val="24"/>
          <w:szCs w:val="24"/>
        </w:rPr>
        <w:t xml:space="preserve"> that decline in mental health is unavoidable, that confusion and distress naturally occur in progressing old age, and that older people need to accept this. Beecham et al (2008) believes there </w:t>
      </w:r>
      <w:r w:rsidR="00BE61B5">
        <w:rPr>
          <w:rFonts w:ascii="Times New Roman" w:hAnsi="Times New Roman" w:cs="Times New Roman"/>
          <w:sz w:val="24"/>
          <w:szCs w:val="24"/>
        </w:rPr>
        <w:t xml:space="preserve">are </w:t>
      </w:r>
      <w:r w:rsidR="002D3298">
        <w:rPr>
          <w:rFonts w:ascii="Times New Roman" w:hAnsi="Times New Roman" w:cs="Times New Roman"/>
          <w:sz w:val="24"/>
          <w:szCs w:val="24"/>
        </w:rPr>
        <w:t xml:space="preserve">extreme concerns around age discrimination in health services regarding health staff’s attitudes towards older people with depression and anxiety; one interviewee </w:t>
      </w:r>
      <w:r w:rsidR="006F795D">
        <w:rPr>
          <w:rFonts w:ascii="Times New Roman" w:hAnsi="Times New Roman" w:cs="Times New Roman"/>
          <w:sz w:val="24"/>
          <w:szCs w:val="24"/>
        </w:rPr>
        <w:t>stated,</w:t>
      </w:r>
      <w:r w:rsidR="002D3298">
        <w:rPr>
          <w:rFonts w:ascii="Times New Roman" w:hAnsi="Times New Roman" w:cs="Times New Roman"/>
          <w:sz w:val="24"/>
          <w:szCs w:val="24"/>
        </w:rPr>
        <w:t xml:space="preserve"> </w:t>
      </w:r>
      <w:r w:rsidR="002D3298" w:rsidRPr="002D3298">
        <w:rPr>
          <w:rFonts w:ascii="Times New Roman" w:hAnsi="Times New Roman" w:cs="Times New Roman"/>
          <w:sz w:val="24"/>
          <w:szCs w:val="24"/>
        </w:rPr>
        <w:t>‘</w:t>
      </w:r>
      <w:r w:rsidR="002D3298">
        <w:rPr>
          <w:rFonts w:ascii="Times New Roman" w:hAnsi="Times New Roman" w:cs="Times New Roman"/>
          <w:sz w:val="24"/>
          <w:szCs w:val="24"/>
        </w:rPr>
        <w:t>W</w:t>
      </w:r>
      <w:r w:rsidR="002D3298" w:rsidRPr="002D3298">
        <w:rPr>
          <w:rFonts w:ascii="Times New Roman" w:hAnsi="Times New Roman" w:cs="Times New Roman"/>
          <w:sz w:val="24"/>
          <w:szCs w:val="24"/>
        </w:rPr>
        <w:t>hat do you expect … they’re old’, as though it was inevitable that they will suffer with these problems and nothing can be done</w:t>
      </w:r>
      <w:r w:rsidR="00E6690B">
        <w:rPr>
          <w:rFonts w:ascii="Times New Roman" w:hAnsi="Times New Roman" w:cs="Times New Roman"/>
          <w:sz w:val="24"/>
          <w:szCs w:val="24"/>
        </w:rPr>
        <w:t xml:space="preserve"> (Beecham et al, 2008)</w:t>
      </w:r>
      <w:r w:rsidR="002D3298">
        <w:rPr>
          <w:rFonts w:ascii="Times New Roman" w:hAnsi="Times New Roman" w:cs="Times New Roman"/>
          <w:sz w:val="24"/>
          <w:szCs w:val="24"/>
        </w:rPr>
        <w:t xml:space="preserve">. </w:t>
      </w:r>
      <w:r w:rsidR="006F795D">
        <w:rPr>
          <w:rFonts w:ascii="Times New Roman" w:hAnsi="Times New Roman" w:cs="Times New Roman"/>
          <w:sz w:val="24"/>
          <w:szCs w:val="24"/>
        </w:rPr>
        <w:t>Mental Health Foundation (2009) argues that attitudes like these are incorrect and ageist;</w:t>
      </w:r>
      <w:r w:rsidR="006A0B14">
        <w:rPr>
          <w:rFonts w:ascii="Times New Roman" w:hAnsi="Times New Roman" w:cs="Times New Roman"/>
          <w:sz w:val="24"/>
          <w:szCs w:val="24"/>
        </w:rPr>
        <w:t xml:space="preserve"> services in health and social care need to be non-discriminatory </w:t>
      </w:r>
      <w:r w:rsidR="00950B4C">
        <w:rPr>
          <w:rFonts w:ascii="Times New Roman" w:hAnsi="Times New Roman" w:cs="Times New Roman"/>
          <w:sz w:val="24"/>
          <w:szCs w:val="24"/>
        </w:rPr>
        <w:t>and a</w:t>
      </w:r>
      <w:r w:rsidR="006A0B14">
        <w:rPr>
          <w:rFonts w:ascii="Times New Roman" w:hAnsi="Times New Roman" w:cs="Times New Roman"/>
          <w:sz w:val="24"/>
          <w:szCs w:val="24"/>
        </w:rPr>
        <w:t xml:space="preserve">ttitudes such as this should not be present when working with and </w:t>
      </w:r>
      <w:r w:rsidR="006022CE">
        <w:rPr>
          <w:rFonts w:ascii="Times New Roman" w:hAnsi="Times New Roman" w:cs="Times New Roman"/>
          <w:sz w:val="24"/>
          <w:szCs w:val="24"/>
        </w:rPr>
        <w:t>encountering</w:t>
      </w:r>
      <w:r w:rsidR="006A0B14">
        <w:rPr>
          <w:rFonts w:ascii="Times New Roman" w:hAnsi="Times New Roman" w:cs="Times New Roman"/>
          <w:sz w:val="24"/>
          <w:szCs w:val="24"/>
        </w:rPr>
        <w:t xml:space="preserve"> older people.</w:t>
      </w:r>
      <w:r w:rsidR="000C4E71">
        <w:rPr>
          <w:rFonts w:ascii="Times New Roman" w:hAnsi="Times New Roman" w:cs="Times New Roman"/>
          <w:sz w:val="24"/>
          <w:szCs w:val="24"/>
        </w:rPr>
        <w:t xml:space="preserve"> </w:t>
      </w:r>
      <w:r w:rsidR="00505A2C">
        <w:rPr>
          <w:rFonts w:ascii="Times New Roman" w:hAnsi="Times New Roman" w:cs="Times New Roman"/>
          <w:sz w:val="24"/>
          <w:szCs w:val="24"/>
        </w:rPr>
        <w:t>Nelson (200</w:t>
      </w:r>
      <w:r w:rsidR="00455774">
        <w:rPr>
          <w:rFonts w:ascii="Times New Roman" w:hAnsi="Times New Roman" w:cs="Times New Roman"/>
          <w:sz w:val="24"/>
          <w:szCs w:val="24"/>
        </w:rPr>
        <w:t>5</w:t>
      </w:r>
      <w:r w:rsidR="00505A2C">
        <w:rPr>
          <w:rFonts w:ascii="Times New Roman" w:hAnsi="Times New Roman" w:cs="Times New Roman"/>
          <w:sz w:val="24"/>
          <w:szCs w:val="24"/>
        </w:rPr>
        <w:t xml:space="preserve">) </w:t>
      </w:r>
      <w:r w:rsidR="006022CE">
        <w:rPr>
          <w:rFonts w:ascii="Times New Roman" w:hAnsi="Times New Roman" w:cs="Times New Roman"/>
          <w:sz w:val="24"/>
          <w:szCs w:val="24"/>
        </w:rPr>
        <w:t>believes</w:t>
      </w:r>
      <w:r w:rsidR="00505A2C">
        <w:rPr>
          <w:rFonts w:ascii="Times New Roman" w:hAnsi="Times New Roman" w:cs="Times New Roman"/>
          <w:sz w:val="24"/>
          <w:szCs w:val="24"/>
        </w:rPr>
        <w:t xml:space="preserve"> that ageism also relate</w:t>
      </w:r>
      <w:r w:rsidR="006C10F1">
        <w:rPr>
          <w:rFonts w:ascii="Times New Roman" w:hAnsi="Times New Roman" w:cs="Times New Roman"/>
          <w:sz w:val="24"/>
          <w:szCs w:val="24"/>
        </w:rPr>
        <w:t>s</w:t>
      </w:r>
      <w:r w:rsidR="00505A2C">
        <w:rPr>
          <w:rFonts w:ascii="Times New Roman" w:hAnsi="Times New Roman" w:cs="Times New Roman"/>
          <w:sz w:val="24"/>
          <w:szCs w:val="24"/>
        </w:rPr>
        <w:t xml:space="preserve"> to how older people view themselves through capability and the ageing process. </w:t>
      </w:r>
      <w:proofErr w:type="spellStart"/>
      <w:r w:rsidR="00505A2C">
        <w:rPr>
          <w:rFonts w:ascii="Times New Roman" w:hAnsi="Times New Roman" w:cs="Times New Roman"/>
          <w:sz w:val="24"/>
          <w:szCs w:val="24"/>
        </w:rPr>
        <w:t>Bytheway</w:t>
      </w:r>
      <w:proofErr w:type="spellEnd"/>
      <w:r w:rsidR="00505A2C">
        <w:rPr>
          <w:rFonts w:ascii="Times New Roman" w:hAnsi="Times New Roman" w:cs="Times New Roman"/>
          <w:sz w:val="24"/>
          <w:szCs w:val="24"/>
        </w:rPr>
        <w:t xml:space="preserve"> (1995) adds that stereotyping and assumptions regarding the ageing process and capabilities generates and reinforces fears and denial among the elderly. </w:t>
      </w:r>
    </w:p>
    <w:p w14:paraId="555029A7" w14:textId="73C03433" w:rsidR="00024DC6" w:rsidRDefault="3DEEEDD4" w:rsidP="00090D3B">
      <w:pPr>
        <w:spacing w:line="360" w:lineRule="auto"/>
        <w:ind w:firstLine="720"/>
        <w:jc w:val="both"/>
        <w:rPr>
          <w:rFonts w:ascii="Times New Roman" w:hAnsi="Times New Roman" w:cs="Times New Roman"/>
          <w:sz w:val="24"/>
          <w:szCs w:val="24"/>
        </w:rPr>
      </w:pPr>
      <w:r w:rsidRPr="3DEEEDD4">
        <w:rPr>
          <w:rFonts w:ascii="Times New Roman" w:hAnsi="Times New Roman" w:cs="Times New Roman"/>
          <w:sz w:val="24"/>
          <w:szCs w:val="24"/>
        </w:rPr>
        <w:t xml:space="preserve">Older adults face many difficult circumstances and potential drastic changes to daily living as they age. </w:t>
      </w:r>
      <w:proofErr w:type="spellStart"/>
      <w:r w:rsidRPr="3DEEEDD4">
        <w:rPr>
          <w:rFonts w:ascii="Times New Roman" w:hAnsi="Times New Roman" w:cs="Times New Roman"/>
          <w:sz w:val="24"/>
          <w:szCs w:val="24"/>
        </w:rPr>
        <w:t>Gilleard</w:t>
      </w:r>
      <w:proofErr w:type="spellEnd"/>
      <w:r w:rsidRPr="3DEEEDD4">
        <w:rPr>
          <w:rFonts w:ascii="Times New Roman" w:hAnsi="Times New Roman" w:cs="Times New Roman"/>
          <w:sz w:val="24"/>
          <w:szCs w:val="24"/>
        </w:rPr>
        <w:t xml:space="preserve"> and Higgs (2002) believe that older age is no longer a period of decline, of being dependant or disengaged, but more of a positive time, leaving responsibilities such as work or child rearing in the past. Although aspects of this statement can be perceived </w:t>
      </w:r>
      <w:r w:rsidRPr="3DEEEDD4">
        <w:rPr>
          <w:rFonts w:ascii="Times New Roman" w:hAnsi="Times New Roman" w:cs="Times New Roman"/>
          <w:sz w:val="24"/>
          <w:szCs w:val="24"/>
        </w:rPr>
        <w:lastRenderedPageBreak/>
        <w:t xml:space="preserve">as true, this does not apply to all individuals of older age due to various factors such as wealth, social status, friends and family, and physical and mental capabilities. </w:t>
      </w:r>
      <w:bookmarkStart w:id="1" w:name="_Hlk69209929"/>
      <w:r w:rsidRPr="3DEEEDD4">
        <w:rPr>
          <w:rFonts w:ascii="Times New Roman" w:hAnsi="Times New Roman" w:cs="Times New Roman"/>
          <w:sz w:val="24"/>
          <w:szCs w:val="24"/>
        </w:rPr>
        <w:t xml:space="preserve">Mental Health Foundation (2021) state </w:t>
      </w:r>
      <w:bookmarkEnd w:id="1"/>
      <w:r w:rsidRPr="3DEEEDD4">
        <w:rPr>
          <w:rFonts w:ascii="Times New Roman" w:hAnsi="Times New Roman" w:cs="Times New Roman"/>
          <w:sz w:val="24"/>
          <w:szCs w:val="24"/>
        </w:rPr>
        <w:t>that there are many factors which contribute to a decline in an older person’s mental health, not just due to natural ageing but also due to the circumstances around them. Reasons for decline in mental health can include loss of friends and loved ones, anxiety regarding finances, physical illness or disability, loneliness, and isolation, as well as retiring yet feeling unsatisfied without employment and social stimulation. Mental Health Foundation (2021) continues that alcohol abuse can go unnoticed,</w:t>
      </w:r>
      <w:r>
        <w:t xml:space="preserve"> </w:t>
      </w:r>
      <w:r w:rsidRPr="3DEEEDD4">
        <w:rPr>
          <w:rFonts w:ascii="Times New Roman" w:hAnsi="Times New Roman" w:cs="Times New Roman"/>
          <w:sz w:val="24"/>
          <w:szCs w:val="24"/>
        </w:rPr>
        <w:t xml:space="preserve">but it does contribute to poor mental health in the elderly. The reasons for alcohol abuse can be the result of bereavement, physical disability or pain, loss of independence, boredom, or feelings of depression (Mental Health Foundation, 2021).  </w:t>
      </w:r>
    </w:p>
    <w:p w14:paraId="3D3523C5" w14:textId="04BBE6EA" w:rsidR="00EC6C66" w:rsidRDefault="3DEEEDD4" w:rsidP="00090D3B">
      <w:pPr>
        <w:spacing w:line="360" w:lineRule="auto"/>
        <w:ind w:firstLine="720"/>
        <w:jc w:val="both"/>
        <w:rPr>
          <w:rFonts w:ascii="Times New Roman" w:hAnsi="Times New Roman" w:cs="Times New Roman"/>
          <w:sz w:val="24"/>
          <w:szCs w:val="24"/>
        </w:rPr>
      </w:pPr>
      <w:r w:rsidRPr="3DEEEDD4">
        <w:rPr>
          <w:rFonts w:ascii="Times New Roman" w:hAnsi="Times New Roman" w:cs="Times New Roman"/>
          <w:sz w:val="24"/>
          <w:szCs w:val="24"/>
        </w:rPr>
        <w:t xml:space="preserve">Although many studies have established that depression and anxiety do affect older generations, one area of mental health that has received minimum attention and exploration is ageing perception, or how older groups and individuals view themselves (Freeman et al, 2016). Wolff et al (2015) believe that self-perception of ageing as well as attitudes, experiences and expectations contribute to the ageing process. Levy et al (2002) add that all these factors play a vital role in the ageing process towards negative or positive ageing. Levy (2009) theorises that throughout a person’s life, their beliefs, thoughts, perceptions, and social attitudes towards ageing highly influence individual outcomes of ageing, physically, psychologically, and physiologically, which can affect health and perception in older age. As previously stated by </w:t>
      </w:r>
      <w:proofErr w:type="spellStart"/>
      <w:r w:rsidRPr="3DEEEDD4">
        <w:rPr>
          <w:rFonts w:ascii="Times New Roman" w:hAnsi="Times New Roman" w:cs="Times New Roman"/>
          <w:sz w:val="24"/>
          <w:szCs w:val="24"/>
        </w:rPr>
        <w:t>Bytheway</w:t>
      </w:r>
      <w:proofErr w:type="spellEnd"/>
      <w:r w:rsidRPr="3DEEEDD4">
        <w:rPr>
          <w:rFonts w:ascii="Times New Roman" w:hAnsi="Times New Roman" w:cs="Times New Roman"/>
          <w:sz w:val="24"/>
          <w:szCs w:val="24"/>
        </w:rPr>
        <w:t xml:space="preserve"> (1995), assumptions regarding age can reinforce negative self-perceptions of ageing; this also relates to how an elderly person is communicated with and treated; if someone is constantly made to feel old or reminded of their age this can create a negative ageing behaviour. Hammer et al (2017) believe that effective communication with an elderly person involves seeing the individual, respecting them as an individual and communicating with empathy and compassion. Older people have reported being treated dis-respectfully, receiving limited information that they need and have been the targets of negative attitudes from health and social care staff. This is likely to increase an older person’s negative perception of how they are treated and communicated with by others due to their age (Harrison et al, 2016). Tolson and Brown-Wilson (2012) believe that positive forms of communication towards the elderly, through treating them with dignity and respect, greatly contributes to their self-esteem, identity, and quality of life. Previous studies have indicated that negative age perception and depression are indeed connected; this was demonstrated in a large group study of older adults in Germany. </w:t>
      </w:r>
      <w:r w:rsidRPr="3DEEEDD4">
        <w:rPr>
          <w:rFonts w:ascii="Times New Roman" w:hAnsi="Times New Roman" w:cs="Times New Roman"/>
          <w:sz w:val="24"/>
          <w:szCs w:val="24"/>
        </w:rPr>
        <w:lastRenderedPageBreak/>
        <w:t>Results stated that negative perceptions of ageing were held alongside symptoms of depression due to negative attitudes of ageing (</w:t>
      </w:r>
      <w:proofErr w:type="spellStart"/>
      <w:r w:rsidRPr="3DEEEDD4">
        <w:rPr>
          <w:rFonts w:ascii="Times New Roman" w:hAnsi="Times New Roman" w:cs="Times New Roman"/>
          <w:sz w:val="24"/>
          <w:szCs w:val="24"/>
        </w:rPr>
        <w:t>Wurm</w:t>
      </w:r>
      <w:proofErr w:type="spellEnd"/>
      <w:r w:rsidRPr="3DEEEDD4">
        <w:rPr>
          <w:rFonts w:ascii="Times New Roman" w:hAnsi="Times New Roman" w:cs="Times New Roman"/>
          <w:sz w:val="24"/>
          <w:szCs w:val="24"/>
        </w:rPr>
        <w:t xml:space="preserve"> and </w:t>
      </w:r>
      <w:proofErr w:type="spellStart"/>
      <w:r w:rsidRPr="3DEEEDD4">
        <w:rPr>
          <w:rFonts w:ascii="Times New Roman" w:hAnsi="Times New Roman" w:cs="Times New Roman"/>
          <w:sz w:val="24"/>
          <w:szCs w:val="24"/>
        </w:rPr>
        <w:t>Benyamini</w:t>
      </w:r>
      <w:proofErr w:type="spellEnd"/>
      <w:r w:rsidRPr="3DEEEDD4">
        <w:rPr>
          <w:rFonts w:ascii="Times New Roman" w:hAnsi="Times New Roman" w:cs="Times New Roman"/>
          <w:sz w:val="24"/>
          <w:szCs w:val="24"/>
        </w:rPr>
        <w:t xml:space="preserve">, 2014). Another larger study conducted on older individuals in China produced significantly different results, where the study concluded that more positive attitudes to ageing produced fewer signs of depression and better mental health towards the ageing-perception (Lai, 2009). </w:t>
      </w:r>
    </w:p>
    <w:p w14:paraId="1339DFDE" w14:textId="6C81A80F" w:rsidR="006F155D" w:rsidRDefault="3DEEEDD4" w:rsidP="00090D3B">
      <w:pPr>
        <w:spacing w:before="240" w:line="360" w:lineRule="auto"/>
        <w:ind w:firstLine="720"/>
        <w:jc w:val="both"/>
        <w:rPr>
          <w:rFonts w:ascii="Times New Roman" w:hAnsi="Times New Roman" w:cs="Times New Roman"/>
          <w:sz w:val="24"/>
          <w:szCs w:val="24"/>
        </w:rPr>
      </w:pPr>
      <w:r w:rsidRPr="3DEEEDD4">
        <w:rPr>
          <w:rFonts w:ascii="Times New Roman" w:hAnsi="Times New Roman" w:cs="Times New Roman"/>
          <w:sz w:val="24"/>
          <w:szCs w:val="24"/>
        </w:rPr>
        <w:t xml:space="preserve">The difference in results of these studies could be a connected to the fact that ageism and mental health are not just related to a generation gap or disputes between the old and the young, but that cultural considerations are also a factor. Much like Chinese culture where the elderly </w:t>
      </w:r>
      <w:proofErr w:type="gramStart"/>
      <w:r w:rsidRPr="3DEEEDD4">
        <w:rPr>
          <w:rFonts w:ascii="Times New Roman" w:hAnsi="Times New Roman" w:cs="Times New Roman"/>
          <w:sz w:val="24"/>
          <w:szCs w:val="24"/>
        </w:rPr>
        <w:t>are</w:t>
      </w:r>
      <w:proofErr w:type="gramEnd"/>
      <w:r w:rsidRPr="3DEEEDD4">
        <w:rPr>
          <w:rFonts w:ascii="Times New Roman" w:hAnsi="Times New Roman" w:cs="Times New Roman"/>
          <w:sz w:val="24"/>
          <w:szCs w:val="24"/>
        </w:rPr>
        <w:t xml:space="preserve"> treated with extreme respect, the same is true in Korean culture, where the elderly are greatly valued. The family, in particular the children, have a duty of care and will care for their parents as they grow older keeping them included and cared for in social society (</w:t>
      </w:r>
      <w:proofErr w:type="spellStart"/>
      <w:r w:rsidRPr="3DEEEDD4">
        <w:rPr>
          <w:rFonts w:ascii="Times New Roman" w:hAnsi="Times New Roman" w:cs="Times New Roman"/>
          <w:sz w:val="24"/>
          <w:szCs w:val="24"/>
        </w:rPr>
        <w:t>Huffpost</w:t>
      </w:r>
      <w:proofErr w:type="spellEnd"/>
      <w:r w:rsidRPr="3DEEEDD4">
        <w:rPr>
          <w:rFonts w:ascii="Times New Roman" w:hAnsi="Times New Roman" w:cs="Times New Roman"/>
          <w:sz w:val="24"/>
          <w:szCs w:val="24"/>
        </w:rPr>
        <w:t>, 2017).  However, in western culture, the elderly generation tend to become more excluded from society, by being placed in care homes, hospitals or excluded from social activities due to age; this can contribute to negative ageing and poor mental health (</w:t>
      </w:r>
      <w:proofErr w:type="spellStart"/>
      <w:r w:rsidRPr="3DEEEDD4">
        <w:rPr>
          <w:rFonts w:ascii="Times New Roman" w:hAnsi="Times New Roman" w:cs="Times New Roman"/>
          <w:sz w:val="24"/>
          <w:szCs w:val="24"/>
        </w:rPr>
        <w:t>Huffpost</w:t>
      </w:r>
      <w:proofErr w:type="spellEnd"/>
      <w:r w:rsidRPr="3DEEEDD4">
        <w:rPr>
          <w:rFonts w:ascii="Times New Roman" w:hAnsi="Times New Roman" w:cs="Times New Roman"/>
          <w:sz w:val="24"/>
          <w:szCs w:val="24"/>
        </w:rPr>
        <w:t xml:space="preserve">, 2017). </w:t>
      </w:r>
    </w:p>
    <w:p w14:paraId="57A55CE4" w14:textId="3EA98644" w:rsidR="004D1888" w:rsidRDefault="3DEEEDD4" w:rsidP="00090D3B">
      <w:pPr>
        <w:spacing w:line="360" w:lineRule="auto"/>
        <w:ind w:firstLine="720"/>
        <w:jc w:val="both"/>
        <w:rPr>
          <w:rFonts w:ascii="Times New Roman" w:hAnsi="Times New Roman" w:cs="Times New Roman"/>
          <w:sz w:val="24"/>
          <w:szCs w:val="24"/>
        </w:rPr>
      </w:pPr>
      <w:r w:rsidRPr="3DEEEDD4">
        <w:rPr>
          <w:rFonts w:ascii="Times New Roman" w:hAnsi="Times New Roman" w:cs="Times New Roman"/>
          <w:sz w:val="24"/>
          <w:szCs w:val="24"/>
        </w:rPr>
        <w:t>In conclusion, it appears there are many factors regarding old age that can affect mental health for those who are within the ‘old age’ bracket of age 65 and over. A noticeable aspect is a generational divide between the old and young; as stated, there seems to be tension regarding certain actions and decisions made by the older generations that are believed to have negatively affected younger generations and their futures</w:t>
      </w:r>
      <w:r>
        <w:t xml:space="preserve"> (</w:t>
      </w:r>
      <w:r w:rsidRPr="3DEEEDD4">
        <w:rPr>
          <w:rFonts w:ascii="Times New Roman" w:hAnsi="Times New Roman" w:cs="Times New Roman"/>
          <w:sz w:val="24"/>
          <w:szCs w:val="24"/>
        </w:rPr>
        <w:t xml:space="preserve">Bristow, 2017). However, this can be disputed as younger generations appear to be blame an entire generation when not everyone within the ‘boomer’ generation would have greatly benefited from its wealth, as evidence suggests that over 2 million elderly people live in poverty (Coombe-Whitlock, 2021). Another factor appears to be how the elderly and young communicate with each other; Resnick (2019) states that some phrases used to describe the elderly have caused generational tension. These include ‘Boomer’ which is considered an offensive phrase to a generation as well as both generations stating that the other just ‘doesn’t get it’ which indicates they are being dismissive of the other’s beliefs and values. Disputes such as this can cause stress which can lead to poor mental health for an older person. As they age, elderly people are more vulnerable due to natural ageing decline and this can leave the elderly susceptible to depression and anxiety (Harrison et al, 2016). Isolation and exclusion, for example someone who has retired or may not have many social interactions, can suffer with poor mental health because of not feeling included (Mental Health Foundation, 2021). This also includes dismissive behaviour from others, even including those working in </w:t>
      </w:r>
      <w:r w:rsidRPr="3DEEEDD4">
        <w:rPr>
          <w:rFonts w:ascii="Times New Roman" w:hAnsi="Times New Roman" w:cs="Times New Roman"/>
          <w:sz w:val="24"/>
          <w:szCs w:val="24"/>
        </w:rPr>
        <w:lastRenderedPageBreak/>
        <w:t xml:space="preserve">health services. from health services. Ageing self-perception is an apparent trigger for poor mental health in the elderly. As stated by Levy (2009), self-perception is vital for positive physical and mental health; if an elderly person is made to feel old then that is how they will see themselves (Harrison et al, 2016). This includes health, body image and the way they are treated by others around them. It appears ageism is very apparent throughout society both within the public and throughout health care services; the elderly generation is still discriminated against </w:t>
      </w:r>
      <w:proofErr w:type="gramStart"/>
      <w:r w:rsidRPr="3DEEEDD4">
        <w:rPr>
          <w:rFonts w:ascii="Times New Roman" w:hAnsi="Times New Roman" w:cs="Times New Roman"/>
          <w:sz w:val="24"/>
          <w:szCs w:val="24"/>
        </w:rPr>
        <w:t>on the basis of</w:t>
      </w:r>
      <w:proofErr w:type="gramEnd"/>
      <w:r w:rsidRPr="3DEEEDD4">
        <w:rPr>
          <w:rFonts w:ascii="Times New Roman" w:hAnsi="Times New Roman" w:cs="Times New Roman"/>
          <w:sz w:val="24"/>
          <w:szCs w:val="24"/>
        </w:rPr>
        <w:t xml:space="preserve"> age</w:t>
      </w:r>
      <w:r>
        <w:t xml:space="preserve"> (</w:t>
      </w:r>
      <w:r w:rsidRPr="3DEEEDD4">
        <w:rPr>
          <w:rFonts w:ascii="Times New Roman" w:hAnsi="Times New Roman" w:cs="Times New Roman"/>
          <w:sz w:val="24"/>
          <w:szCs w:val="24"/>
        </w:rPr>
        <w:t>Beecham et al, 2008). Evidence suggests that mental health in older adults does exist from being labelled, described, and treated as an ‘old person’. The aspects appear to be a combination of negative language and stereotyping towards older adults as well as generational disputes and the individual’s self-perception of their own ageing and circumstances around them (</w:t>
      </w:r>
      <w:proofErr w:type="spellStart"/>
      <w:r w:rsidRPr="3DEEEDD4">
        <w:rPr>
          <w:rFonts w:ascii="Times New Roman" w:hAnsi="Times New Roman" w:cs="Times New Roman"/>
          <w:sz w:val="24"/>
          <w:szCs w:val="24"/>
        </w:rPr>
        <w:t>Wurm</w:t>
      </w:r>
      <w:proofErr w:type="spellEnd"/>
      <w:r w:rsidRPr="3DEEEDD4">
        <w:rPr>
          <w:rFonts w:ascii="Times New Roman" w:hAnsi="Times New Roman" w:cs="Times New Roman"/>
          <w:sz w:val="24"/>
          <w:szCs w:val="24"/>
        </w:rPr>
        <w:t xml:space="preserve"> and </w:t>
      </w:r>
      <w:proofErr w:type="spellStart"/>
      <w:r w:rsidRPr="3DEEEDD4">
        <w:rPr>
          <w:rFonts w:ascii="Times New Roman" w:hAnsi="Times New Roman" w:cs="Times New Roman"/>
          <w:sz w:val="24"/>
          <w:szCs w:val="24"/>
        </w:rPr>
        <w:t>Benyamini</w:t>
      </w:r>
      <w:proofErr w:type="spellEnd"/>
      <w:r w:rsidRPr="3DEEEDD4">
        <w:rPr>
          <w:rFonts w:ascii="Times New Roman" w:hAnsi="Times New Roman" w:cs="Times New Roman"/>
          <w:sz w:val="24"/>
          <w:szCs w:val="24"/>
        </w:rPr>
        <w:t>, 2014).  Unlike other cultures where the elderly is highly respected, western culture does not follow certain standards of how the elderly should be addressed and treated (</w:t>
      </w:r>
      <w:proofErr w:type="spellStart"/>
      <w:r w:rsidRPr="3DEEEDD4">
        <w:rPr>
          <w:rFonts w:ascii="Times New Roman" w:hAnsi="Times New Roman" w:cs="Times New Roman"/>
          <w:sz w:val="24"/>
          <w:szCs w:val="24"/>
        </w:rPr>
        <w:t>Huffpost</w:t>
      </w:r>
      <w:proofErr w:type="spellEnd"/>
      <w:r w:rsidRPr="3DEEEDD4">
        <w:rPr>
          <w:rFonts w:ascii="Times New Roman" w:hAnsi="Times New Roman" w:cs="Times New Roman"/>
          <w:sz w:val="24"/>
          <w:szCs w:val="24"/>
        </w:rPr>
        <w:t xml:space="preserve">, 2017). However, it is encouraged in the western world to respect elder generations and treat them with dignity, but due to generational divides and tensions, it seems that mutual respect is compromised between the older and younger generations in western society. </w:t>
      </w:r>
    </w:p>
    <w:p w14:paraId="511B2C33" w14:textId="1A7B708E" w:rsidR="007C036F" w:rsidRDefault="007C036F" w:rsidP="00090D3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b/>
      </w:r>
    </w:p>
    <w:p w14:paraId="22916E2B" w14:textId="77777777" w:rsidR="001D4D39" w:rsidRDefault="001D4D39" w:rsidP="00090D3B">
      <w:pPr>
        <w:spacing w:line="360" w:lineRule="auto"/>
        <w:ind w:firstLine="720"/>
        <w:jc w:val="both"/>
        <w:rPr>
          <w:rFonts w:ascii="Times New Roman" w:hAnsi="Times New Roman" w:cs="Times New Roman"/>
          <w:sz w:val="24"/>
          <w:szCs w:val="24"/>
        </w:rPr>
      </w:pPr>
    </w:p>
    <w:p w14:paraId="12BD5683" w14:textId="14A61584" w:rsidR="00F90D35" w:rsidRDefault="00E660F8"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595DA256" w14:textId="4E05C424" w:rsidR="00643CEA" w:rsidRDefault="008E7F9C"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4C65096C" w14:textId="5B2752DE" w:rsidR="00F1033D" w:rsidRDefault="00F1033D" w:rsidP="00090D3B">
      <w:pPr>
        <w:spacing w:line="360" w:lineRule="auto"/>
        <w:jc w:val="both"/>
        <w:rPr>
          <w:rFonts w:ascii="Times New Roman" w:hAnsi="Times New Roman" w:cs="Times New Roman"/>
          <w:sz w:val="24"/>
          <w:szCs w:val="24"/>
        </w:rPr>
      </w:pPr>
    </w:p>
    <w:p w14:paraId="0EA2F84D" w14:textId="1D1C59CC" w:rsidR="00F1033D" w:rsidRDefault="00F1033D" w:rsidP="00090D3B">
      <w:pPr>
        <w:spacing w:line="360" w:lineRule="auto"/>
        <w:jc w:val="both"/>
        <w:rPr>
          <w:rFonts w:ascii="Times New Roman" w:hAnsi="Times New Roman" w:cs="Times New Roman"/>
          <w:sz w:val="24"/>
          <w:szCs w:val="24"/>
        </w:rPr>
      </w:pPr>
    </w:p>
    <w:p w14:paraId="63ADA6F2" w14:textId="17EA88D4" w:rsidR="00F1033D" w:rsidRDefault="00F1033D" w:rsidP="00090D3B">
      <w:pPr>
        <w:spacing w:line="360" w:lineRule="auto"/>
        <w:jc w:val="both"/>
        <w:rPr>
          <w:rFonts w:ascii="Times New Roman" w:hAnsi="Times New Roman" w:cs="Times New Roman"/>
          <w:sz w:val="24"/>
          <w:szCs w:val="24"/>
        </w:rPr>
      </w:pPr>
    </w:p>
    <w:p w14:paraId="1B8FEA9C" w14:textId="7B2821FC" w:rsidR="00F1033D" w:rsidRDefault="00F1033D" w:rsidP="00090D3B">
      <w:pPr>
        <w:spacing w:line="360" w:lineRule="auto"/>
        <w:jc w:val="both"/>
        <w:rPr>
          <w:rFonts w:ascii="Times New Roman" w:hAnsi="Times New Roman" w:cs="Times New Roman"/>
          <w:sz w:val="24"/>
          <w:szCs w:val="24"/>
        </w:rPr>
      </w:pPr>
    </w:p>
    <w:p w14:paraId="4DACAD0B" w14:textId="7477596F" w:rsidR="00F1033D" w:rsidRDefault="00F1033D" w:rsidP="00090D3B">
      <w:pPr>
        <w:spacing w:line="360" w:lineRule="auto"/>
        <w:jc w:val="both"/>
        <w:rPr>
          <w:rFonts w:ascii="Times New Roman" w:hAnsi="Times New Roman" w:cs="Times New Roman"/>
          <w:sz w:val="24"/>
          <w:szCs w:val="24"/>
        </w:rPr>
      </w:pPr>
    </w:p>
    <w:p w14:paraId="21AEDA62" w14:textId="4BFC9A2C" w:rsidR="00F1033D" w:rsidRDefault="00F1033D" w:rsidP="00090D3B">
      <w:pPr>
        <w:spacing w:line="360" w:lineRule="auto"/>
        <w:jc w:val="both"/>
        <w:rPr>
          <w:rFonts w:ascii="Times New Roman" w:hAnsi="Times New Roman" w:cs="Times New Roman"/>
          <w:sz w:val="24"/>
          <w:szCs w:val="24"/>
        </w:rPr>
      </w:pPr>
    </w:p>
    <w:p w14:paraId="34B36925" w14:textId="61D57E24" w:rsidR="00F1033D" w:rsidRDefault="00F1033D" w:rsidP="00090D3B">
      <w:pPr>
        <w:spacing w:line="360" w:lineRule="auto"/>
        <w:jc w:val="both"/>
        <w:rPr>
          <w:rFonts w:ascii="Times New Roman" w:hAnsi="Times New Roman" w:cs="Times New Roman"/>
          <w:sz w:val="24"/>
          <w:szCs w:val="24"/>
        </w:rPr>
      </w:pPr>
    </w:p>
    <w:p w14:paraId="6DFB75D5" w14:textId="77777777" w:rsidR="00817322" w:rsidRDefault="00817322" w:rsidP="00090D3B">
      <w:pPr>
        <w:spacing w:line="360" w:lineRule="auto"/>
        <w:jc w:val="both"/>
        <w:rPr>
          <w:rFonts w:ascii="Times New Roman" w:hAnsi="Times New Roman" w:cs="Times New Roman"/>
          <w:sz w:val="24"/>
          <w:szCs w:val="24"/>
          <w:u w:val="single"/>
        </w:rPr>
      </w:pPr>
    </w:p>
    <w:p w14:paraId="6B60B8E9" w14:textId="77777777" w:rsidR="00817322" w:rsidRDefault="00817322" w:rsidP="00090D3B">
      <w:pPr>
        <w:spacing w:line="360" w:lineRule="auto"/>
        <w:jc w:val="both"/>
        <w:rPr>
          <w:rFonts w:ascii="Times New Roman" w:hAnsi="Times New Roman" w:cs="Times New Roman"/>
          <w:sz w:val="24"/>
          <w:szCs w:val="24"/>
          <w:u w:val="single"/>
        </w:rPr>
      </w:pPr>
    </w:p>
    <w:p w14:paraId="24173341" w14:textId="78A2C312" w:rsidR="00F1033D" w:rsidRDefault="009E1E01" w:rsidP="00090D3B">
      <w:pPr>
        <w:spacing w:line="360" w:lineRule="auto"/>
        <w:jc w:val="both"/>
        <w:rPr>
          <w:rFonts w:ascii="Times New Roman" w:hAnsi="Times New Roman" w:cs="Times New Roman"/>
          <w:sz w:val="24"/>
          <w:szCs w:val="24"/>
          <w:u w:val="single"/>
        </w:rPr>
      </w:pPr>
      <w:r w:rsidRPr="009E1E01">
        <w:rPr>
          <w:rFonts w:ascii="Times New Roman" w:hAnsi="Times New Roman" w:cs="Times New Roman"/>
          <w:sz w:val="24"/>
          <w:szCs w:val="24"/>
          <w:u w:val="single"/>
        </w:rPr>
        <w:lastRenderedPageBreak/>
        <w:t>Reference List</w:t>
      </w:r>
    </w:p>
    <w:p w14:paraId="2B9F99A7"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Age UK (2020) Ageism. Available at: </w:t>
      </w:r>
      <w:hyperlink r:id="rId6" w:history="1">
        <w:r w:rsidRPr="00246EFB">
          <w:rPr>
            <w:rStyle w:val="Hyperlink"/>
            <w:rFonts w:ascii="Times New Roman" w:hAnsi="Times New Roman" w:cs="Times New Roman"/>
            <w:sz w:val="24"/>
            <w:szCs w:val="24"/>
          </w:rPr>
          <w:t>https://www.ageuk.org.uk/information-advice/work-learning/discrimination-rights/ageism/</w:t>
        </w:r>
      </w:hyperlink>
      <w:r>
        <w:rPr>
          <w:rFonts w:ascii="Times New Roman" w:hAnsi="Times New Roman" w:cs="Times New Roman"/>
          <w:sz w:val="24"/>
          <w:szCs w:val="24"/>
        </w:rPr>
        <w:t xml:space="preserve"> (Accessed on06 April 2021). </w:t>
      </w:r>
    </w:p>
    <w:p w14:paraId="24D67223"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Anderson, R, (2016) ‘</w:t>
      </w:r>
      <w:r w:rsidRPr="00B03F54">
        <w:rPr>
          <w:rFonts w:ascii="Times New Roman" w:hAnsi="Times New Roman" w:cs="Times New Roman"/>
          <w:sz w:val="24"/>
          <w:szCs w:val="24"/>
        </w:rPr>
        <w:t xml:space="preserve">University </w:t>
      </w:r>
      <w:r>
        <w:rPr>
          <w:rFonts w:ascii="Times New Roman" w:hAnsi="Times New Roman" w:cs="Times New Roman"/>
          <w:sz w:val="24"/>
          <w:szCs w:val="24"/>
        </w:rPr>
        <w:t>F</w:t>
      </w:r>
      <w:r w:rsidRPr="00B03F54">
        <w:rPr>
          <w:rFonts w:ascii="Times New Roman" w:hAnsi="Times New Roman" w:cs="Times New Roman"/>
          <w:sz w:val="24"/>
          <w:szCs w:val="24"/>
        </w:rPr>
        <w:t xml:space="preserve">ees in </w:t>
      </w:r>
      <w:r>
        <w:rPr>
          <w:rFonts w:ascii="Times New Roman" w:hAnsi="Times New Roman" w:cs="Times New Roman"/>
          <w:sz w:val="24"/>
          <w:szCs w:val="24"/>
        </w:rPr>
        <w:t>H</w:t>
      </w:r>
      <w:r w:rsidRPr="00B03F54">
        <w:rPr>
          <w:rFonts w:ascii="Times New Roman" w:hAnsi="Times New Roman" w:cs="Times New Roman"/>
          <w:sz w:val="24"/>
          <w:szCs w:val="24"/>
        </w:rPr>
        <w:t xml:space="preserve">istorical </w:t>
      </w:r>
      <w:r>
        <w:rPr>
          <w:rFonts w:ascii="Times New Roman" w:hAnsi="Times New Roman" w:cs="Times New Roman"/>
          <w:sz w:val="24"/>
          <w:szCs w:val="24"/>
        </w:rPr>
        <w:t>P</w:t>
      </w:r>
      <w:r w:rsidRPr="00B03F54">
        <w:rPr>
          <w:rFonts w:ascii="Times New Roman" w:hAnsi="Times New Roman" w:cs="Times New Roman"/>
          <w:sz w:val="24"/>
          <w:szCs w:val="24"/>
        </w:rPr>
        <w:t>erspective</w:t>
      </w:r>
      <w:r>
        <w:rPr>
          <w:rFonts w:ascii="Times New Roman" w:hAnsi="Times New Roman" w:cs="Times New Roman"/>
          <w:sz w:val="24"/>
          <w:szCs w:val="24"/>
        </w:rPr>
        <w:t xml:space="preserve">’ </w:t>
      </w:r>
      <w:r w:rsidRPr="00DA6DA8">
        <w:rPr>
          <w:rFonts w:ascii="Times New Roman" w:hAnsi="Times New Roman" w:cs="Times New Roman"/>
          <w:i/>
          <w:iCs/>
          <w:sz w:val="24"/>
          <w:szCs w:val="24"/>
        </w:rPr>
        <w:t>History and Policy</w:t>
      </w:r>
      <w:r>
        <w:rPr>
          <w:rFonts w:ascii="Times New Roman" w:hAnsi="Times New Roman" w:cs="Times New Roman"/>
          <w:sz w:val="24"/>
          <w:szCs w:val="24"/>
        </w:rPr>
        <w:t xml:space="preserve">. Available at: </w:t>
      </w:r>
      <w:hyperlink r:id="rId7" w:history="1">
        <w:r w:rsidRPr="0029677A">
          <w:rPr>
            <w:rStyle w:val="Hyperlink"/>
            <w:rFonts w:ascii="Times New Roman" w:hAnsi="Times New Roman" w:cs="Times New Roman"/>
            <w:sz w:val="24"/>
            <w:szCs w:val="24"/>
          </w:rPr>
          <w:t>http://www.historyandpolicy.org/policy-papers/papers/university-fees-in-historical-perspective</w:t>
        </w:r>
      </w:hyperlink>
      <w:r>
        <w:rPr>
          <w:rFonts w:ascii="Times New Roman" w:hAnsi="Times New Roman" w:cs="Times New Roman"/>
          <w:sz w:val="24"/>
          <w:szCs w:val="24"/>
        </w:rPr>
        <w:t xml:space="preserve"> (Accessed on 29 March 2021). </w:t>
      </w:r>
    </w:p>
    <w:p w14:paraId="51E573B8" w14:textId="77777777" w:rsidR="00200496" w:rsidRDefault="00200496" w:rsidP="00090D3B">
      <w:pPr>
        <w:spacing w:line="360" w:lineRule="auto"/>
        <w:jc w:val="both"/>
        <w:rPr>
          <w:rFonts w:ascii="Times New Roman" w:hAnsi="Times New Roman" w:cs="Times New Roman"/>
          <w:sz w:val="24"/>
          <w:szCs w:val="24"/>
        </w:rPr>
      </w:pPr>
      <w:r w:rsidRPr="002F3445">
        <w:rPr>
          <w:rFonts w:ascii="Times New Roman" w:hAnsi="Times New Roman" w:cs="Times New Roman"/>
          <w:sz w:val="24"/>
          <w:szCs w:val="24"/>
        </w:rPr>
        <w:t xml:space="preserve">Beecham, J., Knapp, M., Fernandez, J.L., Huxley, P., Mangalore, R., </w:t>
      </w:r>
      <w:proofErr w:type="spellStart"/>
      <w:r w:rsidRPr="002F3445">
        <w:rPr>
          <w:rFonts w:ascii="Times New Roman" w:hAnsi="Times New Roman" w:cs="Times New Roman"/>
          <w:sz w:val="24"/>
          <w:szCs w:val="24"/>
        </w:rPr>
        <w:t>McCrone</w:t>
      </w:r>
      <w:proofErr w:type="spellEnd"/>
      <w:r w:rsidRPr="002F3445">
        <w:rPr>
          <w:rFonts w:ascii="Times New Roman" w:hAnsi="Times New Roman" w:cs="Times New Roman"/>
          <w:sz w:val="24"/>
          <w:szCs w:val="24"/>
        </w:rPr>
        <w:t>, P., Snell, T., Winter, B., Wittenberg, R. (2008) Age</w:t>
      </w:r>
      <w:r>
        <w:rPr>
          <w:rFonts w:ascii="Times New Roman" w:hAnsi="Times New Roman" w:cs="Times New Roman"/>
          <w:sz w:val="24"/>
          <w:szCs w:val="24"/>
        </w:rPr>
        <w:t xml:space="preserve"> </w:t>
      </w:r>
      <w:r w:rsidRPr="002F3445">
        <w:rPr>
          <w:rFonts w:ascii="Times New Roman" w:hAnsi="Times New Roman" w:cs="Times New Roman"/>
          <w:sz w:val="24"/>
          <w:szCs w:val="24"/>
        </w:rPr>
        <w:t xml:space="preserve">Discrimination in Mental Health services </w:t>
      </w:r>
      <w:hyperlink r:id="rId8" w:history="1">
        <w:r w:rsidRPr="00246EFB">
          <w:rPr>
            <w:rStyle w:val="Hyperlink"/>
            <w:rFonts w:ascii="Times New Roman" w:hAnsi="Times New Roman" w:cs="Times New Roman"/>
            <w:sz w:val="24"/>
            <w:szCs w:val="24"/>
          </w:rPr>
          <w:t>http://www.lse.ac.uk/collections/PSSRU/staff/knappPublications2008.htm</w:t>
        </w:r>
      </w:hyperlink>
    </w:p>
    <w:p w14:paraId="6A952CDD"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Bolton, P and Hubble, S, (2018) </w:t>
      </w:r>
      <w:r w:rsidRPr="00CB3F1A">
        <w:rPr>
          <w:rFonts w:ascii="Times New Roman" w:hAnsi="Times New Roman" w:cs="Times New Roman"/>
          <w:i/>
          <w:iCs/>
          <w:sz w:val="24"/>
          <w:szCs w:val="24"/>
        </w:rPr>
        <w:t>Higher education tuition fees in England</w:t>
      </w:r>
      <w:r>
        <w:rPr>
          <w:rFonts w:ascii="Times New Roman" w:hAnsi="Times New Roman" w:cs="Times New Roman"/>
          <w:i/>
          <w:iCs/>
          <w:sz w:val="24"/>
          <w:szCs w:val="24"/>
        </w:rPr>
        <w:t xml:space="preserve">, </w:t>
      </w:r>
      <w:r w:rsidRPr="00CB3F1A">
        <w:rPr>
          <w:rFonts w:ascii="Times New Roman" w:hAnsi="Times New Roman" w:cs="Times New Roman"/>
          <w:sz w:val="24"/>
          <w:szCs w:val="24"/>
        </w:rPr>
        <w:t>Available at:</w:t>
      </w:r>
      <w:r>
        <w:rPr>
          <w:rFonts w:ascii="Times New Roman" w:hAnsi="Times New Roman" w:cs="Times New Roman"/>
          <w:sz w:val="24"/>
          <w:szCs w:val="24"/>
        </w:rPr>
        <w:t xml:space="preserve"> </w:t>
      </w:r>
      <w:r>
        <w:rPr>
          <w:rFonts w:ascii="Times New Roman" w:hAnsi="Times New Roman" w:cs="Times New Roman"/>
          <w:i/>
          <w:iCs/>
          <w:sz w:val="24"/>
          <w:szCs w:val="24"/>
        </w:rPr>
        <w:t xml:space="preserve"> </w:t>
      </w:r>
      <w:hyperlink r:id="rId9" w:history="1">
        <w:r w:rsidRPr="00CB3F1A">
          <w:rPr>
            <w:rStyle w:val="Hyperlink"/>
            <w:rFonts w:ascii="Times New Roman" w:hAnsi="Times New Roman" w:cs="Times New Roman"/>
            <w:sz w:val="24"/>
            <w:szCs w:val="24"/>
          </w:rPr>
          <w:t>https://commonslibrary.parliament.uk/research-briefings/cbp-8151/</w:t>
        </w:r>
      </w:hyperlink>
      <w:r>
        <w:rPr>
          <w:rFonts w:ascii="Times New Roman" w:hAnsi="Times New Roman" w:cs="Times New Roman"/>
          <w:i/>
          <w:iCs/>
          <w:sz w:val="24"/>
          <w:szCs w:val="24"/>
        </w:rPr>
        <w:t xml:space="preserve"> </w:t>
      </w:r>
      <w:r w:rsidRPr="00CB3F1A">
        <w:rPr>
          <w:rFonts w:ascii="Times New Roman" w:hAnsi="Times New Roman" w:cs="Times New Roman"/>
          <w:sz w:val="24"/>
          <w:szCs w:val="24"/>
        </w:rPr>
        <w:t xml:space="preserve">(Accessed on 30 March 2021). </w:t>
      </w:r>
    </w:p>
    <w:p w14:paraId="77E6FE03"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Bristow, J (2015) ‘</w:t>
      </w:r>
      <w:r w:rsidRPr="0004750B">
        <w:rPr>
          <w:rFonts w:ascii="Times New Roman" w:hAnsi="Times New Roman" w:cs="Times New Roman"/>
          <w:sz w:val="24"/>
          <w:szCs w:val="24"/>
        </w:rPr>
        <w:t>The construction of the Baby Boomer generation as a</w:t>
      </w:r>
      <w:r>
        <w:rPr>
          <w:rFonts w:ascii="Times New Roman" w:hAnsi="Times New Roman" w:cs="Times New Roman"/>
          <w:sz w:val="24"/>
          <w:szCs w:val="24"/>
        </w:rPr>
        <w:t xml:space="preserve"> </w:t>
      </w:r>
      <w:r w:rsidRPr="0004750B">
        <w:rPr>
          <w:rFonts w:ascii="Times New Roman" w:hAnsi="Times New Roman" w:cs="Times New Roman"/>
          <w:sz w:val="24"/>
          <w:szCs w:val="24"/>
        </w:rPr>
        <w:t>social problem in Britain.</w:t>
      </w:r>
      <w:r>
        <w:rPr>
          <w:rFonts w:ascii="Times New Roman" w:hAnsi="Times New Roman" w:cs="Times New Roman"/>
          <w:sz w:val="24"/>
          <w:szCs w:val="24"/>
        </w:rPr>
        <w:t xml:space="preserve">’ Kent Academic Repository, pp, 1-268. Available at: </w:t>
      </w:r>
      <w:hyperlink r:id="rId10" w:history="1">
        <w:r w:rsidRPr="00246EFB">
          <w:rPr>
            <w:rStyle w:val="Hyperlink"/>
            <w:rFonts w:ascii="Times New Roman" w:hAnsi="Times New Roman" w:cs="Times New Roman"/>
            <w:sz w:val="24"/>
            <w:szCs w:val="24"/>
          </w:rPr>
          <w:t>https://kar.kent.ac.uk/47655/1/The%20construction%20of%20the%20Baby%20Boomer%20generation%20as%20a%20social%20problem%20in%20Britain.pdf</w:t>
        </w:r>
      </w:hyperlink>
      <w:r>
        <w:rPr>
          <w:rFonts w:ascii="Times New Roman" w:hAnsi="Times New Roman" w:cs="Times New Roman"/>
          <w:sz w:val="24"/>
          <w:szCs w:val="24"/>
        </w:rPr>
        <w:t xml:space="preserve"> (Accessed on 31 March 2021). </w:t>
      </w:r>
    </w:p>
    <w:p w14:paraId="73ABB039"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Bristow, J (2017) </w:t>
      </w:r>
      <w:r w:rsidRPr="008203A1">
        <w:rPr>
          <w:rFonts w:ascii="Times New Roman" w:hAnsi="Times New Roman" w:cs="Times New Roman"/>
          <w:i/>
          <w:iCs/>
          <w:sz w:val="24"/>
          <w:szCs w:val="24"/>
        </w:rPr>
        <w:t>From Brexit to the pension’s crisis, how did the Baby Boomers get the blame for everything?</w:t>
      </w:r>
      <w:r>
        <w:rPr>
          <w:rFonts w:ascii="Times New Roman" w:hAnsi="Times New Roman" w:cs="Times New Roman"/>
          <w:i/>
          <w:iCs/>
          <w:sz w:val="24"/>
          <w:szCs w:val="24"/>
        </w:rPr>
        <w:t xml:space="preserve"> </w:t>
      </w:r>
      <w:r w:rsidRPr="008203A1">
        <w:rPr>
          <w:rFonts w:ascii="Times New Roman" w:hAnsi="Times New Roman" w:cs="Times New Roman"/>
          <w:sz w:val="24"/>
          <w:szCs w:val="24"/>
        </w:rPr>
        <w:t>Available at:</w:t>
      </w:r>
      <w:r>
        <w:rPr>
          <w:rFonts w:ascii="Times New Roman" w:hAnsi="Times New Roman" w:cs="Times New Roman"/>
          <w:sz w:val="24"/>
          <w:szCs w:val="24"/>
        </w:rPr>
        <w:t xml:space="preserve"> </w:t>
      </w:r>
      <w:hyperlink r:id="rId11" w:history="1">
        <w:r w:rsidRPr="00246EFB">
          <w:rPr>
            <w:rStyle w:val="Hyperlink"/>
            <w:rFonts w:ascii="Times New Roman" w:hAnsi="Times New Roman" w:cs="Times New Roman"/>
            <w:sz w:val="24"/>
            <w:szCs w:val="24"/>
          </w:rPr>
          <w:t>https://blogs.lse.ac.uk/politicsandpolicy/how-did-the-baby-boomers-get-the-blame-for-everything/</w:t>
        </w:r>
      </w:hyperlink>
      <w:r>
        <w:rPr>
          <w:rFonts w:ascii="Times New Roman" w:hAnsi="Times New Roman" w:cs="Times New Roman"/>
          <w:sz w:val="24"/>
          <w:szCs w:val="24"/>
        </w:rPr>
        <w:t xml:space="preserve"> (Accessed on 02 April 2021). </w:t>
      </w:r>
    </w:p>
    <w:p w14:paraId="2B81606A" w14:textId="77777777" w:rsidR="00200496" w:rsidRPr="00200496" w:rsidRDefault="00200496" w:rsidP="00090D3B">
      <w:pPr>
        <w:spacing w:line="360" w:lineRule="auto"/>
        <w:jc w:val="both"/>
        <w:rPr>
          <w:rFonts w:ascii="Times New Roman" w:hAnsi="Times New Roman" w:cs="Times New Roman"/>
          <w:sz w:val="24"/>
          <w:szCs w:val="24"/>
        </w:rPr>
      </w:pPr>
      <w:r w:rsidRPr="00455774">
        <w:rPr>
          <w:rFonts w:ascii="Times New Roman" w:hAnsi="Times New Roman" w:cs="Times New Roman"/>
          <w:sz w:val="24"/>
          <w:szCs w:val="24"/>
        </w:rPr>
        <w:t xml:space="preserve">Butler, R. N. (1980). </w:t>
      </w:r>
      <w:r>
        <w:rPr>
          <w:rFonts w:ascii="Times New Roman" w:hAnsi="Times New Roman" w:cs="Times New Roman"/>
          <w:sz w:val="24"/>
          <w:szCs w:val="24"/>
        </w:rPr>
        <w:t>‘</w:t>
      </w:r>
      <w:r w:rsidRPr="00455774">
        <w:rPr>
          <w:rFonts w:ascii="Times New Roman" w:hAnsi="Times New Roman" w:cs="Times New Roman"/>
          <w:sz w:val="24"/>
          <w:szCs w:val="24"/>
        </w:rPr>
        <w:t>Ageism: A foreword</w:t>
      </w:r>
      <w:r>
        <w:rPr>
          <w:rFonts w:ascii="Times New Roman" w:hAnsi="Times New Roman" w:cs="Times New Roman"/>
          <w:sz w:val="24"/>
          <w:szCs w:val="24"/>
        </w:rPr>
        <w:t>’</w:t>
      </w:r>
      <w:r w:rsidRPr="00455774">
        <w:rPr>
          <w:rFonts w:ascii="Times New Roman" w:hAnsi="Times New Roman" w:cs="Times New Roman"/>
          <w:sz w:val="24"/>
          <w:szCs w:val="24"/>
        </w:rPr>
        <w:t xml:space="preserve">. </w:t>
      </w:r>
      <w:r w:rsidRPr="00455774">
        <w:rPr>
          <w:rFonts w:ascii="Times New Roman" w:hAnsi="Times New Roman" w:cs="Times New Roman"/>
          <w:i/>
          <w:iCs/>
          <w:sz w:val="24"/>
          <w:szCs w:val="24"/>
        </w:rPr>
        <w:t>Journal of Social Issues</w:t>
      </w:r>
      <w:r w:rsidRPr="00455774">
        <w:rPr>
          <w:rFonts w:ascii="Times New Roman" w:hAnsi="Times New Roman" w:cs="Times New Roman"/>
          <w:sz w:val="24"/>
          <w:szCs w:val="24"/>
        </w:rPr>
        <w:t xml:space="preserve">, 36(2), </w:t>
      </w:r>
      <w:r>
        <w:rPr>
          <w:rFonts w:ascii="Times New Roman" w:hAnsi="Times New Roman" w:cs="Times New Roman"/>
          <w:sz w:val="24"/>
          <w:szCs w:val="24"/>
        </w:rPr>
        <w:t xml:space="preserve">pp, </w:t>
      </w:r>
      <w:r w:rsidRPr="00455774">
        <w:rPr>
          <w:rFonts w:ascii="Times New Roman" w:hAnsi="Times New Roman" w:cs="Times New Roman"/>
          <w:sz w:val="24"/>
          <w:szCs w:val="24"/>
        </w:rPr>
        <w:t xml:space="preserve">8-11. </w:t>
      </w:r>
      <w:proofErr w:type="spellStart"/>
      <w:r w:rsidRPr="00455774">
        <w:rPr>
          <w:rFonts w:ascii="Times New Roman" w:hAnsi="Times New Roman" w:cs="Times New Roman"/>
          <w:sz w:val="24"/>
          <w:szCs w:val="24"/>
        </w:rPr>
        <w:t>doi</w:t>
      </w:r>
      <w:proofErr w:type="spellEnd"/>
      <w:r w:rsidRPr="00455774">
        <w:rPr>
          <w:rFonts w:ascii="Times New Roman" w:hAnsi="Times New Roman" w:cs="Times New Roman"/>
          <w:sz w:val="24"/>
          <w:szCs w:val="24"/>
        </w:rPr>
        <w:t>:</w:t>
      </w:r>
      <w:r>
        <w:rPr>
          <w:rFonts w:ascii="Times New Roman" w:hAnsi="Times New Roman" w:cs="Times New Roman"/>
          <w:sz w:val="24"/>
          <w:szCs w:val="24"/>
        </w:rPr>
        <w:t xml:space="preserve"> </w:t>
      </w:r>
    </w:p>
    <w:p w14:paraId="1C9473B8" w14:textId="1D5C7E87" w:rsidR="00200496" w:rsidRPr="00455774" w:rsidRDefault="00200496" w:rsidP="00090D3B">
      <w:pPr>
        <w:spacing w:line="360" w:lineRule="auto"/>
        <w:jc w:val="both"/>
        <w:rPr>
          <w:rFonts w:ascii="Times New Roman" w:hAnsi="Times New Roman" w:cs="Times New Roman"/>
          <w:sz w:val="24"/>
          <w:szCs w:val="24"/>
        </w:rPr>
      </w:pPr>
      <w:r w:rsidRPr="00200496">
        <w:rPr>
          <w:rFonts w:ascii="Times New Roman" w:hAnsi="Times New Roman" w:cs="Times New Roman"/>
          <w:sz w:val="24"/>
          <w:szCs w:val="24"/>
        </w:rPr>
        <w:t>10.1111/j.1540-</w:t>
      </w:r>
      <w:proofErr w:type="gramStart"/>
      <w:r w:rsidRPr="00200496">
        <w:rPr>
          <w:rFonts w:ascii="Times New Roman" w:hAnsi="Times New Roman" w:cs="Times New Roman"/>
          <w:sz w:val="24"/>
          <w:szCs w:val="24"/>
        </w:rPr>
        <w:t>4560.1980.tb</w:t>
      </w:r>
      <w:proofErr w:type="gramEnd"/>
      <w:r w:rsidRPr="00200496">
        <w:rPr>
          <w:rFonts w:ascii="Times New Roman" w:hAnsi="Times New Roman" w:cs="Times New Roman"/>
          <w:sz w:val="24"/>
          <w:szCs w:val="24"/>
        </w:rPr>
        <w:t>02018.x</w:t>
      </w:r>
    </w:p>
    <w:p w14:paraId="06281ACF" w14:textId="77777777" w:rsidR="00200496" w:rsidRDefault="00200496" w:rsidP="00090D3B">
      <w:pPr>
        <w:spacing w:line="360" w:lineRule="auto"/>
        <w:jc w:val="both"/>
        <w:rPr>
          <w:rFonts w:ascii="Times New Roman" w:hAnsi="Times New Roman" w:cs="Times New Roman"/>
          <w:sz w:val="24"/>
          <w:szCs w:val="24"/>
        </w:rPr>
      </w:pPr>
      <w:proofErr w:type="spellStart"/>
      <w:r w:rsidRPr="00455774">
        <w:rPr>
          <w:rFonts w:ascii="Times New Roman" w:hAnsi="Times New Roman" w:cs="Times New Roman"/>
          <w:sz w:val="24"/>
          <w:szCs w:val="24"/>
        </w:rPr>
        <w:t>Bytheway</w:t>
      </w:r>
      <w:proofErr w:type="spellEnd"/>
      <w:r w:rsidRPr="00455774">
        <w:rPr>
          <w:rFonts w:ascii="Times New Roman" w:hAnsi="Times New Roman" w:cs="Times New Roman"/>
          <w:sz w:val="24"/>
          <w:szCs w:val="24"/>
        </w:rPr>
        <w:t xml:space="preserve"> B, Ward R, Holland C and Peace S; Research on Age Discrimination Project (</w:t>
      </w:r>
      <w:proofErr w:type="spellStart"/>
      <w:r w:rsidRPr="00455774">
        <w:rPr>
          <w:rFonts w:ascii="Times New Roman" w:hAnsi="Times New Roman" w:cs="Times New Roman"/>
          <w:sz w:val="24"/>
          <w:szCs w:val="24"/>
        </w:rPr>
        <w:t>RoAD</w:t>
      </w:r>
      <w:proofErr w:type="spellEnd"/>
      <w:r w:rsidRPr="00455774">
        <w:rPr>
          <w:rFonts w:ascii="Times New Roman" w:hAnsi="Times New Roman" w:cs="Times New Roman"/>
          <w:sz w:val="24"/>
          <w:szCs w:val="24"/>
        </w:rPr>
        <w:t>), Open</w:t>
      </w:r>
      <w:r>
        <w:rPr>
          <w:rFonts w:ascii="Times New Roman" w:hAnsi="Times New Roman" w:cs="Times New Roman"/>
          <w:sz w:val="24"/>
          <w:szCs w:val="24"/>
        </w:rPr>
        <w:t xml:space="preserve"> </w:t>
      </w:r>
      <w:r w:rsidRPr="00455774">
        <w:rPr>
          <w:rFonts w:ascii="Times New Roman" w:hAnsi="Times New Roman" w:cs="Times New Roman"/>
          <w:sz w:val="24"/>
          <w:szCs w:val="24"/>
        </w:rPr>
        <w:t>University. Faculty of Health and Social Care and Help the Aged (2007) Too old: older people's</w:t>
      </w:r>
      <w:r>
        <w:rPr>
          <w:rFonts w:ascii="Times New Roman" w:hAnsi="Times New Roman" w:cs="Times New Roman"/>
          <w:sz w:val="24"/>
          <w:szCs w:val="24"/>
        </w:rPr>
        <w:t xml:space="preserve"> </w:t>
      </w:r>
      <w:r w:rsidRPr="00455774">
        <w:rPr>
          <w:rFonts w:ascii="Times New Roman" w:hAnsi="Times New Roman" w:cs="Times New Roman"/>
          <w:sz w:val="24"/>
          <w:szCs w:val="24"/>
        </w:rPr>
        <w:t>accounts of discrimination, exclusion, and rejection ‐ a report from the Research on Age</w:t>
      </w:r>
      <w:r>
        <w:rPr>
          <w:rFonts w:ascii="Times New Roman" w:hAnsi="Times New Roman" w:cs="Times New Roman"/>
          <w:sz w:val="24"/>
          <w:szCs w:val="24"/>
        </w:rPr>
        <w:t xml:space="preserve"> </w:t>
      </w:r>
      <w:r w:rsidRPr="00455774">
        <w:rPr>
          <w:rFonts w:ascii="Times New Roman" w:hAnsi="Times New Roman" w:cs="Times New Roman"/>
          <w:sz w:val="24"/>
          <w:szCs w:val="24"/>
        </w:rPr>
        <w:t>Discrimination Project (</w:t>
      </w:r>
      <w:proofErr w:type="spellStart"/>
      <w:r w:rsidRPr="00455774">
        <w:rPr>
          <w:rFonts w:ascii="Times New Roman" w:hAnsi="Times New Roman" w:cs="Times New Roman"/>
          <w:sz w:val="24"/>
          <w:szCs w:val="24"/>
        </w:rPr>
        <w:t>RoAD</w:t>
      </w:r>
      <w:proofErr w:type="spellEnd"/>
      <w:r w:rsidRPr="00455774">
        <w:rPr>
          <w:rFonts w:ascii="Times New Roman" w:hAnsi="Times New Roman" w:cs="Times New Roman"/>
          <w:sz w:val="24"/>
          <w:szCs w:val="24"/>
        </w:rPr>
        <w:t>) to Help the Aged, London: Help the Aged</w:t>
      </w:r>
      <w:r>
        <w:rPr>
          <w:rFonts w:ascii="Times New Roman" w:hAnsi="Times New Roman" w:cs="Times New Roman"/>
          <w:sz w:val="24"/>
          <w:szCs w:val="24"/>
        </w:rPr>
        <w:t>.</w:t>
      </w:r>
    </w:p>
    <w:p w14:paraId="4B993D2F"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Clark, A, Hayes, R, Jones, K, </w:t>
      </w:r>
      <w:proofErr w:type="spellStart"/>
      <w:r>
        <w:rPr>
          <w:rFonts w:ascii="Times New Roman" w:hAnsi="Times New Roman" w:cs="Times New Roman"/>
          <w:sz w:val="24"/>
          <w:szCs w:val="24"/>
        </w:rPr>
        <w:t>Lievesley</w:t>
      </w:r>
      <w:proofErr w:type="spellEnd"/>
      <w:r>
        <w:rPr>
          <w:rFonts w:ascii="Times New Roman" w:hAnsi="Times New Roman" w:cs="Times New Roman"/>
          <w:sz w:val="24"/>
          <w:szCs w:val="24"/>
        </w:rPr>
        <w:t xml:space="preserve">, N, Crosby, G, (2009) </w:t>
      </w:r>
      <w:r w:rsidRPr="00464267">
        <w:rPr>
          <w:rFonts w:ascii="Times New Roman" w:hAnsi="Times New Roman" w:cs="Times New Roman"/>
          <w:i/>
          <w:iCs/>
          <w:sz w:val="24"/>
          <w:szCs w:val="24"/>
        </w:rPr>
        <w:t>Ageism and age discrimination in social care in the United Kingdom</w:t>
      </w:r>
      <w:r>
        <w:rPr>
          <w:rFonts w:ascii="Times New Roman" w:hAnsi="Times New Roman" w:cs="Times New Roman"/>
          <w:i/>
          <w:iCs/>
          <w:sz w:val="24"/>
          <w:szCs w:val="24"/>
        </w:rPr>
        <w:t xml:space="preserve">. </w:t>
      </w:r>
      <w:r w:rsidRPr="00464267">
        <w:rPr>
          <w:rFonts w:ascii="Times New Roman" w:hAnsi="Times New Roman" w:cs="Times New Roman"/>
          <w:sz w:val="24"/>
          <w:szCs w:val="24"/>
        </w:rPr>
        <w:t>‘A Literature Review’,</w:t>
      </w:r>
      <w:r>
        <w:rPr>
          <w:rFonts w:ascii="Times New Roman" w:hAnsi="Times New Roman" w:cs="Times New Roman"/>
          <w:i/>
          <w:iCs/>
          <w:sz w:val="24"/>
          <w:szCs w:val="24"/>
        </w:rPr>
        <w:t xml:space="preserve"> </w:t>
      </w:r>
      <w:r w:rsidRPr="00464267">
        <w:rPr>
          <w:rFonts w:ascii="Times New Roman" w:hAnsi="Times New Roman" w:cs="Times New Roman"/>
          <w:sz w:val="24"/>
          <w:szCs w:val="24"/>
        </w:rPr>
        <w:t>pp, 1-61</w:t>
      </w:r>
      <w:r>
        <w:rPr>
          <w:rFonts w:ascii="Times New Roman" w:hAnsi="Times New Roman" w:cs="Times New Roman"/>
          <w:sz w:val="24"/>
          <w:szCs w:val="24"/>
        </w:rPr>
        <w:t xml:space="preserve">. Available at: </w:t>
      </w:r>
      <w:hyperlink r:id="rId12" w:history="1">
        <w:r w:rsidRPr="00246EFB">
          <w:rPr>
            <w:rStyle w:val="Hyperlink"/>
            <w:rFonts w:ascii="Times New Roman" w:hAnsi="Times New Roman" w:cs="Times New Roman"/>
            <w:sz w:val="24"/>
            <w:szCs w:val="24"/>
          </w:rPr>
          <w:t>http://www.cpa.org.uk/information/reviews/CPA-%20ageism_and_age_discrimination_in_social_care-report.pdf</w:t>
        </w:r>
      </w:hyperlink>
      <w:r>
        <w:rPr>
          <w:rFonts w:ascii="Times New Roman" w:hAnsi="Times New Roman" w:cs="Times New Roman"/>
          <w:sz w:val="24"/>
          <w:szCs w:val="24"/>
        </w:rPr>
        <w:t xml:space="preserve"> (Accessed on 08 April 2021). </w:t>
      </w:r>
    </w:p>
    <w:p w14:paraId="50CD0093" w14:textId="77777777" w:rsidR="00200496" w:rsidRPr="00032129"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Coombe-Whitlock, C (2021) </w:t>
      </w:r>
      <w:r w:rsidRPr="00032129">
        <w:rPr>
          <w:rFonts w:ascii="Times New Roman" w:hAnsi="Times New Roman" w:cs="Times New Roman"/>
          <w:i/>
          <w:iCs/>
          <w:sz w:val="24"/>
          <w:szCs w:val="24"/>
        </w:rPr>
        <w:t>Pensioner poverty fears as retirement savings 'inadequate' for two million baby boomers.</w:t>
      </w:r>
      <w:r>
        <w:rPr>
          <w:rFonts w:ascii="Times New Roman" w:hAnsi="Times New Roman" w:cs="Times New Roman"/>
          <w:i/>
          <w:iCs/>
          <w:sz w:val="24"/>
          <w:szCs w:val="24"/>
        </w:rPr>
        <w:t xml:space="preserve"> </w:t>
      </w:r>
      <w:r w:rsidRPr="00032129">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13" w:history="1">
        <w:r w:rsidRPr="00032129">
          <w:rPr>
            <w:rStyle w:val="Hyperlink"/>
            <w:rFonts w:ascii="Times New Roman" w:hAnsi="Times New Roman" w:cs="Times New Roman"/>
            <w:sz w:val="24"/>
            <w:szCs w:val="24"/>
          </w:rPr>
          <w:t>https://www.express.co.uk/finance/personalfinance/1392400/retirement-age-baby-boomers-welfare-spend-poverty</w:t>
        </w:r>
      </w:hyperlink>
      <w:r>
        <w:rPr>
          <w:rFonts w:ascii="Times New Roman" w:hAnsi="Times New Roman" w:cs="Times New Roman"/>
          <w:i/>
          <w:iCs/>
          <w:sz w:val="24"/>
          <w:szCs w:val="24"/>
        </w:rPr>
        <w:t xml:space="preserve"> </w:t>
      </w:r>
      <w:r>
        <w:rPr>
          <w:rFonts w:ascii="Times New Roman" w:hAnsi="Times New Roman" w:cs="Times New Roman"/>
          <w:sz w:val="24"/>
          <w:szCs w:val="24"/>
        </w:rPr>
        <w:t xml:space="preserve">(Accessed on 13 April 2021). </w:t>
      </w:r>
    </w:p>
    <w:p w14:paraId="639BF2B3" w14:textId="77777777" w:rsidR="00200496" w:rsidRDefault="00200496" w:rsidP="00090D3B">
      <w:pPr>
        <w:spacing w:line="360" w:lineRule="auto"/>
        <w:jc w:val="both"/>
        <w:rPr>
          <w:rFonts w:ascii="Times New Roman" w:hAnsi="Times New Roman" w:cs="Times New Roman"/>
          <w:sz w:val="24"/>
          <w:szCs w:val="24"/>
        </w:rPr>
      </w:pPr>
      <w:r w:rsidRPr="00D86636">
        <w:rPr>
          <w:rFonts w:ascii="Times New Roman" w:hAnsi="Times New Roman" w:cs="Times New Roman"/>
          <w:sz w:val="24"/>
          <w:szCs w:val="24"/>
        </w:rPr>
        <w:t xml:space="preserve">Daley MJ, </w:t>
      </w:r>
      <w:proofErr w:type="spellStart"/>
      <w:r w:rsidRPr="00D86636">
        <w:rPr>
          <w:rFonts w:ascii="Times New Roman" w:hAnsi="Times New Roman" w:cs="Times New Roman"/>
          <w:sz w:val="24"/>
          <w:szCs w:val="24"/>
        </w:rPr>
        <w:t>Spinks</w:t>
      </w:r>
      <w:proofErr w:type="spellEnd"/>
      <w:r w:rsidRPr="00D86636">
        <w:rPr>
          <w:rFonts w:ascii="Times New Roman" w:hAnsi="Times New Roman" w:cs="Times New Roman"/>
          <w:sz w:val="24"/>
          <w:szCs w:val="24"/>
        </w:rPr>
        <w:t xml:space="preserve"> WL. Exercise mobility and aging. Sports Med. 2000;29(1):1–12. [PubMed] [Google Scholar</w:t>
      </w:r>
    </w:p>
    <w:p w14:paraId="70BA9B0F"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Dearden, L, Fitzsimons, E, </w:t>
      </w:r>
      <w:proofErr w:type="spellStart"/>
      <w:r>
        <w:rPr>
          <w:rFonts w:ascii="Times New Roman" w:hAnsi="Times New Roman" w:cs="Times New Roman"/>
          <w:sz w:val="24"/>
          <w:szCs w:val="24"/>
        </w:rPr>
        <w:t>Wyness</w:t>
      </w:r>
      <w:proofErr w:type="spellEnd"/>
      <w:r>
        <w:rPr>
          <w:rFonts w:ascii="Times New Roman" w:hAnsi="Times New Roman" w:cs="Times New Roman"/>
          <w:sz w:val="24"/>
          <w:szCs w:val="24"/>
        </w:rPr>
        <w:t>, G, (2011) ‘</w:t>
      </w:r>
      <w:r w:rsidRPr="00DA6DA8">
        <w:rPr>
          <w:rFonts w:ascii="Times New Roman" w:hAnsi="Times New Roman" w:cs="Times New Roman"/>
          <w:sz w:val="24"/>
          <w:szCs w:val="24"/>
        </w:rPr>
        <w:t>The Impact of Tuition Fees and Support on University Participation in the UK</w:t>
      </w:r>
      <w:r>
        <w:rPr>
          <w:rFonts w:ascii="Times New Roman" w:hAnsi="Times New Roman" w:cs="Times New Roman"/>
          <w:sz w:val="24"/>
          <w:szCs w:val="24"/>
        </w:rPr>
        <w:t xml:space="preserve">’ </w:t>
      </w:r>
      <w:r w:rsidRPr="00DA6DA8">
        <w:rPr>
          <w:rFonts w:ascii="Times New Roman" w:hAnsi="Times New Roman" w:cs="Times New Roman"/>
          <w:i/>
          <w:iCs/>
          <w:sz w:val="24"/>
          <w:szCs w:val="24"/>
        </w:rPr>
        <w:t>Research Article</w:t>
      </w:r>
      <w:r>
        <w:rPr>
          <w:rFonts w:ascii="Times New Roman" w:hAnsi="Times New Roman" w:cs="Times New Roman"/>
          <w:i/>
          <w:iCs/>
          <w:sz w:val="24"/>
          <w:szCs w:val="24"/>
        </w:rPr>
        <w:t xml:space="preserve">, </w:t>
      </w:r>
      <w:r w:rsidRPr="00DA6DA8">
        <w:rPr>
          <w:rFonts w:ascii="Times New Roman" w:hAnsi="Times New Roman" w:cs="Times New Roman"/>
          <w:sz w:val="24"/>
          <w:szCs w:val="24"/>
        </w:rPr>
        <w:t>pp, 1-32</w:t>
      </w:r>
      <w:r>
        <w:rPr>
          <w:rFonts w:ascii="Times New Roman" w:hAnsi="Times New Roman" w:cs="Times New Roman"/>
          <w:sz w:val="24"/>
          <w:szCs w:val="24"/>
        </w:rPr>
        <w:t xml:space="preserve">. Available at: </w:t>
      </w:r>
      <w:hyperlink r:id="rId14" w:history="1">
        <w:r w:rsidRPr="0029677A">
          <w:rPr>
            <w:rStyle w:val="Hyperlink"/>
            <w:rFonts w:ascii="Times New Roman" w:hAnsi="Times New Roman" w:cs="Times New Roman"/>
            <w:sz w:val="24"/>
            <w:szCs w:val="24"/>
          </w:rPr>
          <w:t>https://www.researchgate.net/publication/239806054_The_Impact_of_Tuition_Fees_and_Support_on_University_Participation_in_the_UK</w:t>
        </w:r>
      </w:hyperlink>
      <w:r>
        <w:rPr>
          <w:rFonts w:ascii="Times New Roman" w:hAnsi="Times New Roman" w:cs="Times New Roman"/>
          <w:sz w:val="24"/>
          <w:szCs w:val="24"/>
        </w:rPr>
        <w:t xml:space="preserve"> (Accessed on 29 March 2021). </w:t>
      </w:r>
    </w:p>
    <w:p w14:paraId="41DB8D14" w14:textId="77777777" w:rsidR="00200496" w:rsidRDefault="00200496" w:rsidP="00090D3B">
      <w:pPr>
        <w:spacing w:line="360" w:lineRule="auto"/>
        <w:jc w:val="both"/>
        <w:rPr>
          <w:rFonts w:ascii="Times New Roman" w:hAnsi="Times New Roman" w:cs="Times New Roman"/>
          <w:sz w:val="24"/>
          <w:szCs w:val="24"/>
        </w:rPr>
      </w:pPr>
      <w:r w:rsidRPr="002F3445">
        <w:rPr>
          <w:rFonts w:ascii="Times New Roman" w:hAnsi="Times New Roman" w:cs="Times New Roman"/>
          <w:sz w:val="24"/>
          <w:szCs w:val="24"/>
        </w:rPr>
        <w:t>Department of Health (2008a) Health Inequalities: Progress and Next Steps</w:t>
      </w:r>
      <w:r>
        <w:rPr>
          <w:rFonts w:ascii="Times New Roman" w:hAnsi="Times New Roman" w:cs="Times New Roman"/>
          <w:sz w:val="24"/>
          <w:szCs w:val="24"/>
        </w:rPr>
        <w:t xml:space="preserve"> </w:t>
      </w:r>
      <w:hyperlink r:id="rId15" w:history="1">
        <w:r w:rsidRPr="00246EFB">
          <w:rPr>
            <w:rStyle w:val="Hyperlink"/>
            <w:rFonts w:ascii="Times New Roman" w:hAnsi="Times New Roman" w:cs="Times New Roman"/>
            <w:sz w:val="24"/>
            <w:szCs w:val="24"/>
          </w:rPr>
          <w:t>http://www.dh.gov.uk/en/Publicationsandstatistics/Publications/PublicationsPolicyAndGuidance/DH_085307</w:t>
        </w:r>
      </w:hyperlink>
      <w:r>
        <w:rPr>
          <w:rFonts w:ascii="Times New Roman" w:hAnsi="Times New Roman" w:cs="Times New Roman"/>
          <w:sz w:val="24"/>
          <w:szCs w:val="24"/>
        </w:rPr>
        <w:t xml:space="preserve"> </w:t>
      </w:r>
    </w:p>
    <w:p w14:paraId="1EC01135" w14:textId="77777777" w:rsidR="00200496" w:rsidRDefault="00200496" w:rsidP="00090D3B">
      <w:pPr>
        <w:spacing w:line="360" w:lineRule="auto"/>
        <w:jc w:val="both"/>
        <w:rPr>
          <w:rFonts w:ascii="Times New Roman" w:hAnsi="Times New Roman" w:cs="Times New Roman"/>
          <w:sz w:val="24"/>
          <w:szCs w:val="24"/>
        </w:rPr>
      </w:pPr>
      <w:r w:rsidRPr="00734EB2">
        <w:rPr>
          <w:rFonts w:ascii="Times New Roman" w:hAnsi="Times New Roman" w:cs="Times New Roman"/>
          <w:sz w:val="24"/>
          <w:szCs w:val="24"/>
        </w:rPr>
        <w:t>dilemmas. Ageing and Society, 31, 288-307. doi:10.1017/S0144686x10000863</w:t>
      </w:r>
    </w:p>
    <w:p w14:paraId="4960E908"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Disney, R and Luo, G, (2014) ‘</w:t>
      </w:r>
      <w:r w:rsidRPr="004D66FD">
        <w:rPr>
          <w:rFonts w:ascii="Times New Roman" w:hAnsi="Times New Roman" w:cs="Times New Roman"/>
          <w:sz w:val="24"/>
          <w:szCs w:val="24"/>
        </w:rPr>
        <w:t xml:space="preserve">The </w:t>
      </w:r>
      <w:r>
        <w:rPr>
          <w:rFonts w:ascii="Times New Roman" w:hAnsi="Times New Roman" w:cs="Times New Roman"/>
          <w:sz w:val="24"/>
          <w:szCs w:val="24"/>
        </w:rPr>
        <w:t>R</w:t>
      </w:r>
      <w:r w:rsidRPr="004D66FD">
        <w:rPr>
          <w:rFonts w:ascii="Times New Roman" w:hAnsi="Times New Roman" w:cs="Times New Roman"/>
          <w:sz w:val="24"/>
          <w:szCs w:val="24"/>
        </w:rPr>
        <w:t xml:space="preserve">ight to </w:t>
      </w:r>
      <w:r>
        <w:rPr>
          <w:rFonts w:ascii="Times New Roman" w:hAnsi="Times New Roman" w:cs="Times New Roman"/>
          <w:sz w:val="24"/>
          <w:szCs w:val="24"/>
        </w:rPr>
        <w:t>B</w:t>
      </w:r>
      <w:r w:rsidRPr="004D66FD">
        <w:rPr>
          <w:rFonts w:ascii="Times New Roman" w:hAnsi="Times New Roman" w:cs="Times New Roman"/>
          <w:sz w:val="24"/>
          <w:szCs w:val="24"/>
        </w:rPr>
        <w:t xml:space="preserve">uy </w:t>
      </w:r>
      <w:r>
        <w:rPr>
          <w:rFonts w:ascii="Times New Roman" w:hAnsi="Times New Roman" w:cs="Times New Roman"/>
          <w:sz w:val="24"/>
          <w:szCs w:val="24"/>
        </w:rPr>
        <w:t>P</w:t>
      </w:r>
      <w:r w:rsidRPr="004D66FD">
        <w:rPr>
          <w:rFonts w:ascii="Times New Roman" w:hAnsi="Times New Roman" w:cs="Times New Roman"/>
          <w:sz w:val="24"/>
          <w:szCs w:val="24"/>
        </w:rPr>
        <w:t xml:space="preserve">ublic </w:t>
      </w:r>
      <w:r>
        <w:rPr>
          <w:rFonts w:ascii="Times New Roman" w:hAnsi="Times New Roman" w:cs="Times New Roman"/>
          <w:sz w:val="24"/>
          <w:szCs w:val="24"/>
        </w:rPr>
        <w:t>H</w:t>
      </w:r>
      <w:r w:rsidRPr="004D66FD">
        <w:rPr>
          <w:rFonts w:ascii="Times New Roman" w:hAnsi="Times New Roman" w:cs="Times New Roman"/>
          <w:sz w:val="24"/>
          <w:szCs w:val="24"/>
        </w:rPr>
        <w:t>ousing in Britain:</w:t>
      </w:r>
      <w:r>
        <w:rPr>
          <w:rFonts w:ascii="Times New Roman" w:hAnsi="Times New Roman" w:cs="Times New Roman"/>
          <w:sz w:val="24"/>
          <w:szCs w:val="24"/>
        </w:rPr>
        <w:t xml:space="preserve"> A</w:t>
      </w:r>
      <w:r w:rsidRPr="004D66FD">
        <w:rPr>
          <w:rFonts w:ascii="Times New Roman" w:hAnsi="Times New Roman" w:cs="Times New Roman"/>
          <w:sz w:val="24"/>
          <w:szCs w:val="24"/>
        </w:rPr>
        <w:t xml:space="preserve"> </w:t>
      </w:r>
      <w:r>
        <w:rPr>
          <w:rFonts w:ascii="Times New Roman" w:hAnsi="Times New Roman" w:cs="Times New Roman"/>
          <w:sz w:val="24"/>
          <w:szCs w:val="24"/>
        </w:rPr>
        <w:t>W</w:t>
      </w:r>
      <w:r w:rsidRPr="004D66FD">
        <w:rPr>
          <w:rFonts w:ascii="Times New Roman" w:hAnsi="Times New Roman" w:cs="Times New Roman"/>
          <w:sz w:val="24"/>
          <w:szCs w:val="24"/>
        </w:rPr>
        <w:t xml:space="preserve">elfare </w:t>
      </w:r>
      <w:r>
        <w:rPr>
          <w:rFonts w:ascii="Times New Roman" w:hAnsi="Times New Roman" w:cs="Times New Roman"/>
          <w:sz w:val="24"/>
          <w:szCs w:val="24"/>
        </w:rPr>
        <w:t>A</w:t>
      </w:r>
      <w:r w:rsidRPr="004D66FD">
        <w:rPr>
          <w:rFonts w:ascii="Times New Roman" w:hAnsi="Times New Roman" w:cs="Times New Roman"/>
          <w:sz w:val="24"/>
          <w:szCs w:val="24"/>
        </w:rPr>
        <w:t>nalysis</w:t>
      </w:r>
      <w:r>
        <w:rPr>
          <w:rFonts w:ascii="Times New Roman" w:hAnsi="Times New Roman" w:cs="Times New Roman"/>
          <w:sz w:val="24"/>
          <w:szCs w:val="24"/>
        </w:rPr>
        <w:t xml:space="preserve">.’ </w:t>
      </w:r>
      <w:r w:rsidRPr="00DA6DA8">
        <w:rPr>
          <w:rFonts w:ascii="Times New Roman" w:hAnsi="Times New Roman" w:cs="Times New Roman"/>
          <w:i/>
          <w:iCs/>
          <w:sz w:val="24"/>
          <w:szCs w:val="24"/>
        </w:rPr>
        <w:t>Institute for Fiscal Studies</w:t>
      </w:r>
      <w:r>
        <w:rPr>
          <w:rFonts w:ascii="Times New Roman" w:hAnsi="Times New Roman" w:cs="Times New Roman"/>
          <w:sz w:val="24"/>
          <w:szCs w:val="24"/>
        </w:rPr>
        <w:t xml:space="preserve">, pp, 1-33. Available at: </w:t>
      </w:r>
      <w:hyperlink r:id="rId16" w:history="1">
        <w:r w:rsidRPr="0029677A">
          <w:rPr>
            <w:rStyle w:val="Hyperlink"/>
            <w:rFonts w:ascii="Times New Roman" w:hAnsi="Times New Roman" w:cs="Times New Roman"/>
            <w:sz w:val="24"/>
            <w:szCs w:val="24"/>
          </w:rPr>
          <w:t>https://www.ifs.org.uk/uploads/publications/wps/WP201505.pdf</w:t>
        </w:r>
      </w:hyperlink>
      <w:r>
        <w:rPr>
          <w:rFonts w:ascii="Times New Roman" w:hAnsi="Times New Roman" w:cs="Times New Roman"/>
          <w:sz w:val="24"/>
          <w:szCs w:val="24"/>
        </w:rPr>
        <w:t xml:space="preserve"> (Accessed on 20 March 2021). </w:t>
      </w:r>
    </w:p>
    <w:p w14:paraId="25D8BC63"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Freeman, A.T, Santini, Z.I, </w:t>
      </w:r>
      <w:proofErr w:type="spellStart"/>
      <w:r>
        <w:rPr>
          <w:rFonts w:ascii="Times New Roman" w:hAnsi="Times New Roman" w:cs="Times New Roman"/>
          <w:sz w:val="24"/>
          <w:szCs w:val="24"/>
        </w:rPr>
        <w:t>Tyrovolos</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Rummel-Kulge</w:t>
      </w:r>
      <w:proofErr w:type="spellEnd"/>
      <w:r>
        <w:rPr>
          <w:rFonts w:ascii="Times New Roman" w:hAnsi="Times New Roman" w:cs="Times New Roman"/>
          <w:sz w:val="24"/>
          <w:szCs w:val="24"/>
        </w:rPr>
        <w:t xml:space="preserve">, C, </w:t>
      </w:r>
      <w:proofErr w:type="spellStart"/>
      <w:r>
        <w:rPr>
          <w:rFonts w:ascii="Times New Roman" w:hAnsi="Times New Roman" w:cs="Times New Roman"/>
          <w:sz w:val="24"/>
          <w:szCs w:val="24"/>
        </w:rPr>
        <w:t>Haro</w:t>
      </w:r>
      <w:proofErr w:type="spellEnd"/>
      <w:r>
        <w:rPr>
          <w:rFonts w:ascii="Times New Roman" w:hAnsi="Times New Roman" w:cs="Times New Roman"/>
          <w:sz w:val="24"/>
          <w:szCs w:val="24"/>
        </w:rPr>
        <w:t xml:space="preserve">, J.M, </w:t>
      </w:r>
      <w:proofErr w:type="spellStart"/>
      <w:r>
        <w:rPr>
          <w:rFonts w:ascii="Times New Roman" w:hAnsi="Times New Roman" w:cs="Times New Roman"/>
          <w:sz w:val="24"/>
          <w:szCs w:val="24"/>
        </w:rPr>
        <w:t>Koyanagi</w:t>
      </w:r>
      <w:proofErr w:type="spellEnd"/>
      <w:r>
        <w:rPr>
          <w:rFonts w:ascii="Times New Roman" w:hAnsi="Times New Roman" w:cs="Times New Roman"/>
          <w:sz w:val="24"/>
          <w:szCs w:val="24"/>
        </w:rPr>
        <w:t>, A, (2016) ‘</w:t>
      </w:r>
      <w:r w:rsidRPr="00311752">
        <w:rPr>
          <w:rFonts w:ascii="Times New Roman" w:hAnsi="Times New Roman" w:cs="Times New Roman"/>
          <w:sz w:val="24"/>
          <w:szCs w:val="24"/>
        </w:rPr>
        <w:t>Negative perceptions of ageing predict the onset and persistence of</w:t>
      </w:r>
      <w:r>
        <w:rPr>
          <w:rFonts w:ascii="Times New Roman" w:hAnsi="Times New Roman" w:cs="Times New Roman"/>
          <w:sz w:val="24"/>
          <w:szCs w:val="24"/>
        </w:rPr>
        <w:t xml:space="preserve"> </w:t>
      </w:r>
      <w:r w:rsidRPr="00311752">
        <w:rPr>
          <w:rFonts w:ascii="Times New Roman" w:hAnsi="Times New Roman" w:cs="Times New Roman"/>
          <w:sz w:val="24"/>
          <w:szCs w:val="24"/>
        </w:rPr>
        <w:t>depression and anxiety:</w:t>
      </w:r>
      <w:r>
        <w:rPr>
          <w:rFonts w:ascii="Times New Roman" w:hAnsi="Times New Roman" w:cs="Times New Roman"/>
          <w:sz w:val="24"/>
          <w:szCs w:val="24"/>
        </w:rPr>
        <w:t xml:space="preserve"> </w:t>
      </w:r>
      <w:r w:rsidRPr="00311752">
        <w:rPr>
          <w:rFonts w:ascii="Times New Roman" w:hAnsi="Times New Roman" w:cs="Times New Roman"/>
          <w:sz w:val="24"/>
          <w:szCs w:val="24"/>
        </w:rPr>
        <w:t>Findings from a prospective analysis of the</w:t>
      </w:r>
      <w:r>
        <w:rPr>
          <w:rFonts w:ascii="Times New Roman" w:hAnsi="Times New Roman" w:cs="Times New Roman"/>
          <w:sz w:val="24"/>
          <w:szCs w:val="24"/>
        </w:rPr>
        <w:t xml:space="preserve"> I</w:t>
      </w:r>
      <w:r w:rsidRPr="00311752">
        <w:rPr>
          <w:rFonts w:ascii="Times New Roman" w:hAnsi="Times New Roman" w:cs="Times New Roman"/>
          <w:sz w:val="24"/>
          <w:szCs w:val="24"/>
        </w:rPr>
        <w:t>rish Longitudinal Study on Ageing (TILDA)</w:t>
      </w:r>
      <w:r>
        <w:rPr>
          <w:rFonts w:ascii="Times New Roman" w:hAnsi="Times New Roman" w:cs="Times New Roman"/>
          <w:sz w:val="24"/>
          <w:szCs w:val="24"/>
        </w:rPr>
        <w:t xml:space="preserve">.’ </w:t>
      </w:r>
      <w:r w:rsidRPr="00311752">
        <w:rPr>
          <w:rFonts w:ascii="Times New Roman" w:hAnsi="Times New Roman" w:cs="Times New Roman"/>
          <w:i/>
          <w:iCs/>
          <w:sz w:val="24"/>
          <w:szCs w:val="24"/>
        </w:rPr>
        <w:t>Journal of Affective Disorders</w:t>
      </w:r>
      <w:r>
        <w:rPr>
          <w:rFonts w:ascii="Times New Roman" w:hAnsi="Times New Roman" w:cs="Times New Roman"/>
          <w:i/>
          <w:iCs/>
          <w:sz w:val="24"/>
          <w:szCs w:val="24"/>
        </w:rPr>
        <w:t xml:space="preserve">. </w:t>
      </w:r>
      <w:r w:rsidRPr="00311752">
        <w:rPr>
          <w:rFonts w:ascii="Times New Roman" w:hAnsi="Times New Roman" w:cs="Times New Roman"/>
          <w:sz w:val="24"/>
          <w:szCs w:val="24"/>
        </w:rPr>
        <w:t>199</w:t>
      </w:r>
      <w:r>
        <w:rPr>
          <w:rFonts w:ascii="Times New Roman" w:hAnsi="Times New Roman" w:cs="Times New Roman"/>
          <w:sz w:val="24"/>
          <w:szCs w:val="24"/>
        </w:rPr>
        <w:t xml:space="preserve">, pp, 132-138. Available at: </w:t>
      </w:r>
      <w:hyperlink r:id="rId17" w:history="1">
        <w:r w:rsidRPr="00246EFB">
          <w:rPr>
            <w:rStyle w:val="Hyperlink"/>
            <w:rFonts w:ascii="Times New Roman" w:hAnsi="Times New Roman" w:cs="Times New Roman"/>
            <w:sz w:val="24"/>
            <w:szCs w:val="24"/>
          </w:rPr>
          <w:t>https://core.ac.uk/download/pdf/82672137.pdf</w:t>
        </w:r>
      </w:hyperlink>
      <w:r>
        <w:rPr>
          <w:rFonts w:ascii="Times New Roman" w:hAnsi="Times New Roman" w:cs="Times New Roman"/>
          <w:sz w:val="24"/>
          <w:szCs w:val="24"/>
        </w:rPr>
        <w:t xml:space="preserve"> (Accessed on 11 April 2021). </w:t>
      </w:r>
    </w:p>
    <w:p w14:paraId="06BFEBB3" w14:textId="77777777" w:rsidR="00200496" w:rsidRDefault="00200496" w:rsidP="00090D3B">
      <w:pPr>
        <w:spacing w:line="360" w:lineRule="auto"/>
        <w:jc w:val="both"/>
        <w:rPr>
          <w:rFonts w:ascii="Times New Roman" w:hAnsi="Times New Roman" w:cs="Times New Roman"/>
          <w:sz w:val="24"/>
          <w:szCs w:val="24"/>
        </w:rPr>
      </w:pPr>
      <w:proofErr w:type="spellStart"/>
      <w:r w:rsidRPr="004F0BDA">
        <w:rPr>
          <w:rFonts w:ascii="Times New Roman" w:hAnsi="Times New Roman" w:cs="Times New Roman"/>
          <w:sz w:val="24"/>
          <w:szCs w:val="24"/>
        </w:rPr>
        <w:t>Gilleard</w:t>
      </w:r>
      <w:proofErr w:type="spellEnd"/>
      <w:r w:rsidRPr="004F0BDA">
        <w:rPr>
          <w:rFonts w:ascii="Times New Roman" w:hAnsi="Times New Roman" w:cs="Times New Roman"/>
          <w:sz w:val="24"/>
          <w:szCs w:val="24"/>
        </w:rPr>
        <w:t>, C. and Higgs, P. (2002) The Third Age: class, cohort, and generation,</w:t>
      </w:r>
      <w:r>
        <w:rPr>
          <w:rFonts w:ascii="Times New Roman" w:hAnsi="Times New Roman" w:cs="Times New Roman"/>
          <w:sz w:val="24"/>
          <w:szCs w:val="24"/>
        </w:rPr>
        <w:t xml:space="preserve"> </w:t>
      </w:r>
      <w:r w:rsidRPr="004F0BDA">
        <w:rPr>
          <w:rFonts w:ascii="Times New Roman" w:hAnsi="Times New Roman" w:cs="Times New Roman"/>
          <w:sz w:val="24"/>
          <w:szCs w:val="24"/>
        </w:rPr>
        <w:t>Ageing and Society, Vol.22., pp.369-82.</w:t>
      </w:r>
      <w:r>
        <w:rPr>
          <w:rFonts w:ascii="Times New Roman" w:hAnsi="Times New Roman" w:cs="Times New Roman"/>
          <w:sz w:val="24"/>
          <w:szCs w:val="24"/>
        </w:rPr>
        <w:t xml:space="preserve">  </w:t>
      </w:r>
    </w:p>
    <w:p w14:paraId="0BC1DB51" w14:textId="77777777" w:rsidR="00200496" w:rsidRDefault="00200496" w:rsidP="00090D3B">
      <w:pPr>
        <w:spacing w:line="360" w:lineRule="auto"/>
        <w:jc w:val="both"/>
        <w:rPr>
          <w:rFonts w:ascii="Times New Roman" w:hAnsi="Times New Roman" w:cs="Times New Roman"/>
          <w:sz w:val="24"/>
          <w:szCs w:val="24"/>
        </w:rPr>
      </w:pPr>
      <w:proofErr w:type="spellStart"/>
      <w:r w:rsidRPr="003440F1">
        <w:rPr>
          <w:rFonts w:ascii="Times New Roman" w:hAnsi="Times New Roman" w:cs="Times New Roman"/>
          <w:sz w:val="24"/>
          <w:szCs w:val="24"/>
        </w:rPr>
        <w:t>Hammar</w:t>
      </w:r>
      <w:proofErr w:type="spellEnd"/>
      <w:r w:rsidRPr="003440F1">
        <w:rPr>
          <w:rFonts w:ascii="Times New Roman" w:hAnsi="Times New Roman" w:cs="Times New Roman"/>
          <w:sz w:val="24"/>
          <w:szCs w:val="24"/>
        </w:rPr>
        <w:t xml:space="preserve"> L, </w:t>
      </w:r>
      <w:proofErr w:type="spellStart"/>
      <w:r w:rsidRPr="003440F1">
        <w:rPr>
          <w:rFonts w:ascii="Times New Roman" w:hAnsi="Times New Roman" w:cs="Times New Roman"/>
          <w:sz w:val="24"/>
          <w:szCs w:val="24"/>
        </w:rPr>
        <w:t>Holmström</w:t>
      </w:r>
      <w:proofErr w:type="spellEnd"/>
      <w:r w:rsidRPr="003440F1">
        <w:rPr>
          <w:rFonts w:ascii="Times New Roman" w:hAnsi="Times New Roman" w:cs="Times New Roman"/>
          <w:sz w:val="24"/>
          <w:szCs w:val="24"/>
        </w:rPr>
        <w:t xml:space="preserve"> I, Skoglund K et al (2017) </w:t>
      </w:r>
      <w:r>
        <w:rPr>
          <w:rFonts w:ascii="Times New Roman" w:hAnsi="Times New Roman" w:cs="Times New Roman"/>
          <w:sz w:val="24"/>
          <w:szCs w:val="24"/>
        </w:rPr>
        <w:t>‘</w:t>
      </w:r>
      <w:r w:rsidRPr="003440F1">
        <w:rPr>
          <w:rFonts w:ascii="Times New Roman" w:hAnsi="Times New Roman" w:cs="Times New Roman"/>
          <w:sz w:val="24"/>
          <w:szCs w:val="24"/>
        </w:rPr>
        <w:t>The care of and communication with older people from the perspective of student nurses. A mixed method study</w:t>
      </w:r>
      <w:r>
        <w:rPr>
          <w:rFonts w:ascii="Times New Roman" w:hAnsi="Times New Roman" w:cs="Times New Roman"/>
          <w:sz w:val="24"/>
          <w:szCs w:val="24"/>
        </w:rPr>
        <w:t>’</w:t>
      </w:r>
      <w:r w:rsidRPr="003440F1">
        <w:rPr>
          <w:rFonts w:ascii="Times New Roman" w:hAnsi="Times New Roman" w:cs="Times New Roman"/>
          <w:sz w:val="24"/>
          <w:szCs w:val="24"/>
        </w:rPr>
        <w:t xml:space="preserve">. </w:t>
      </w:r>
      <w:r w:rsidRPr="00200496">
        <w:rPr>
          <w:rFonts w:ascii="Times New Roman" w:hAnsi="Times New Roman" w:cs="Times New Roman"/>
          <w:i/>
          <w:iCs/>
          <w:sz w:val="24"/>
          <w:szCs w:val="24"/>
        </w:rPr>
        <w:t>Nurse Education Today.</w:t>
      </w:r>
      <w:r w:rsidRPr="003440F1">
        <w:rPr>
          <w:rFonts w:ascii="Times New Roman" w:hAnsi="Times New Roman" w:cs="Times New Roman"/>
          <w:sz w:val="24"/>
          <w:szCs w:val="24"/>
        </w:rPr>
        <w:t xml:space="preserve"> 52, 1-6.</w:t>
      </w:r>
    </w:p>
    <w:p w14:paraId="27076920" w14:textId="77777777" w:rsidR="00200496" w:rsidRDefault="00200496" w:rsidP="00090D3B">
      <w:pPr>
        <w:spacing w:line="360" w:lineRule="auto"/>
        <w:jc w:val="both"/>
        <w:rPr>
          <w:rFonts w:ascii="Times New Roman" w:hAnsi="Times New Roman" w:cs="Times New Roman"/>
          <w:sz w:val="24"/>
          <w:szCs w:val="24"/>
        </w:rPr>
      </w:pPr>
      <w:r w:rsidRPr="003440F1">
        <w:rPr>
          <w:rFonts w:ascii="Times New Roman" w:hAnsi="Times New Roman" w:cs="Times New Roman"/>
          <w:sz w:val="24"/>
          <w:szCs w:val="24"/>
        </w:rPr>
        <w:lastRenderedPageBreak/>
        <w:t xml:space="preserve">Harrison R, Walton M, Healy J et al (2016) </w:t>
      </w:r>
      <w:r>
        <w:rPr>
          <w:rFonts w:ascii="Times New Roman" w:hAnsi="Times New Roman" w:cs="Times New Roman"/>
          <w:sz w:val="24"/>
          <w:szCs w:val="24"/>
        </w:rPr>
        <w:t>‘</w:t>
      </w:r>
      <w:r w:rsidRPr="003440F1">
        <w:rPr>
          <w:rFonts w:ascii="Times New Roman" w:hAnsi="Times New Roman" w:cs="Times New Roman"/>
          <w:sz w:val="24"/>
          <w:szCs w:val="24"/>
        </w:rPr>
        <w:t xml:space="preserve">Patient complaints about hospital services: applying a complaint taxonomy to analyse and respond to </w:t>
      </w:r>
      <w:proofErr w:type="gramStart"/>
      <w:r w:rsidRPr="003440F1">
        <w:rPr>
          <w:rFonts w:ascii="Times New Roman" w:hAnsi="Times New Roman" w:cs="Times New Roman"/>
          <w:sz w:val="24"/>
          <w:szCs w:val="24"/>
        </w:rPr>
        <w:t>complaints</w:t>
      </w:r>
      <w:r>
        <w:rPr>
          <w:rFonts w:ascii="Times New Roman" w:hAnsi="Times New Roman" w:cs="Times New Roman"/>
          <w:sz w:val="24"/>
          <w:szCs w:val="24"/>
        </w:rPr>
        <w:t>’</w:t>
      </w:r>
      <w:proofErr w:type="gramEnd"/>
      <w:r w:rsidRPr="003440F1">
        <w:rPr>
          <w:rFonts w:ascii="Times New Roman" w:hAnsi="Times New Roman" w:cs="Times New Roman"/>
          <w:sz w:val="24"/>
          <w:szCs w:val="24"/>
        </w:rPr>
        <w:t xml:space="preserve">. </w:t>
      </w:r>
      <w:r w:rsidRPr="00200496">
        <w:rPr>
          <w:rFonts w:ascii="Times New Roman" w:hAnsi="Times New Roman" w:cs="Times New Roman"/>
          <w:i/>
          <w:iCs/>
          <w:sz w:val="24"/>
          <w:szCs w:val="24"/>
        </w:rPr>
        <w:t>International Journal for Quality in Health Care</w:t>
      </w:r>
      <w:r w:rsidRPr="003440F1">
        <w:rPr>
          <w:rFonts w:ascii="Times New Roman" w:hAnsi="Times New Roman" w:cs="Times New Roman"/>
          <w:sz w:val="24"/>
          <w:szCs w:val="24"/>
        </w:rPr>
        <w:t xml:space="preserve">. </w:t>
      </w:r>
      <w:r>
        <w:rPr>
          <w:rFonts w:ascii="Times New Roman" w:hAnsi="Times New Roman" w:cs="Times New Roman"/>
          <w:sz w:val="24"/>
          <w:szCs w:val="24"/>
        </w:rPr>
        <w:t>28(</w:t>
      </w:r>
      <w:r w:rsidRPr="003440F1">
        <w:rPr>
          <w:rFonts w:ascii="Times New Roman" w:hAnsi="Times New Roman" w:cs="Times New Roman"/>
          <w:sz w:val="24"/>
          <w:szCs w:val="24"/>
        </w:rPr>
        <w:t>2</w:t>
      </w:r>
      <w:r>
        <w:rPr>
          <w:rFonts w:ascii="Times New Roman" w:hAnsi="Times New Roman" w:cs="Times New Roman"/>
          <w:sz w:val="24"/>
          <w:szCs w:val="24"/>
        </w:rPr>
        <w:t>), pp,</w:t>
      </w:r>
      <w:r w:rsidRPr="003440F1">
        <w:rPr>
          <w:rFonts w:ascii="Times New Roman" w:hAnsi="Times New Roman" w:cs="Times New Roman"/>
          <w:sz w:val="24"/>
          <w:szCs w:val="24"/>
        </w:rPr>
        <w:t xml:space="preserve"> 240-245.</w:t>
      </w:r>
    </w:p>
    <w:p w14:paraId="6258BB07" w14:textId="77777777" w:rsidR="00200496" w:rsidRDefault="00200496" w:rsidP="00090D3B">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Heranda</w:t>
      </w:r>
      <w:proofErr w:type="spellEnd"/>
      <w:r>
        <w:rPr>
          <w:rFonts w:ascii="Times New Roman" w:hAnsi="Times New Roman" w:cs="Times New Roman"/>
          <w:sz w:val="24"/>
          <w:szCs w:val="24"/>
        </w:rPr>
        <w:t xml:space="preserve">, C, N, </w:t>
      </w:r>
      <w:proofErr w:type="spellStart"/>
      <w:r>
        <w:rPr>
          <w:rFonts w:ascii="Times New Roman" w:hAnsi="Times New Roman" w:cs="Times New Roman"/>
          <w:sz w:val="24"/>
          <w:szCs w:val="24"/>
        </w:rPr>
        <w:t>Natel</w:t>
      </w:r>
      <w:proofErr w:type="spellEnd"/>
      <w:r>
        <w:rPr>
          <w:rFonts w:ascii="Times New Roman" w:hAnsi="Times New Roman" w:cs="Times New Roman"/>
          <w:sz w:val="24"/>
          <w:szCs w:val="24"/>
        </w:rPr>
        <w:t xml:space="preserve"> Love, M, C, </w:t>
      </w:r>
      <w:proofErr w:type="spellStart"/>
      <w:r>
        <w:rPr>
          <w:rFonts w:ascii="Times New Roman" w:hAnsi="Times New Roman" w:cs="Times New Roman"/>
          <w:sz w:val="24"/>
          <w:szCs w:val="24"/>
        </w:rPr>
        <w:t>Triebel</w:t>
      </w:r>
      <w:proofErr w:type="spellEnd"/>
      <w:r>
        <w:rPr>
          <w:rFonts w:ascii="Times New Roman" w:hAnsi="Times New Roman" w:cs="Times New Roman"/>
          <w:sz w:val="24"/>
          <w:szCs w:val="24"/>
        </w:rPr>
        <w:t xml:space="preserve">, K, (2013) ‘Normal Cognitive Aging’ Clin </w:t>
      </w:r>
      <w:proofErr w:type="spellStart"/>
      <w:r>
        <w:rPr>
          <w:rFonts w:ascii="Times New Roman" w:hAnsi="Times New Roman" w:cs="Times New Roman"/>
          <w:sz w:val="24"/>
          <w:szCs w:val="24"/>
        </w:rPr>
        <w:t>Geriatr</w:t>
      </w:r>
      <w:proofErr w:type="spellEnd"/>
      <w:r>
        <w:rPr>
          <w:rFonts w:ascii="Times New Roman" w:hAnsi="Times New Roman" w:cs="Times New Roman"/>
          <w:sz w:val="24"/>
          <w:szCs w:val="24"/>
        </w:rPr>
        <w:t xml:space="preserve"> Med, 29(4), pp, 737-752. Doi: </w:t>
      </w:r>
      <w:r w:rsidRPr="00BC2E24">
        <w:rPr>
          <w:rFonts w:ascii="Times New Roman" w:hAnsi="Times New Roman" w:cs="Times New Roman"/>
          <w:sz w:val="24"/>
          <w:szCs w:val="24"/>
        </w:rPr>
        <w:t>10.1016/j.cger.2013.07.002</w:t>
      </w:r>
      <w:r>
        <w:rPr>
          <w:rFonts w:ascii="Times New Roman" w:hAnsi="Times New Roman" w:cs="Times New Roman"/>
          <w:sz w:val="24"/>
          <w:szCs w:val="24"/>
        </w:rPr>
        <w:t xml:space="preserve">. Available at: </w:t>
      </w:r>
      <w:hyperlink r:id="rId18" w:history="1">
        <w:r w:rsidRPr="0029677A">
          <w:rPr>
            <w:rStyle w:val="Hyperlink"/>
            <w:rFonts w:ascii="Times New Roman" w:hAnsi="Times New Roman" w:cs="Times New Roman"/>
            <w:sz w:val="24"/>
            <w:szCs w:val="24"/>
          </w:rPr>
          <w:t>https://www.ncbi.nlm.nih.gov/pmc/articles/PMC4015335/</w:t>
        </w:r>
      </w:hyperlink>
      <w:r>
        <w:rPr>
          <w:rFonts w:ascii="Times New Roman" w:hAnsi="Times New Roman" w:cs="Times New Roman"/>
          <w:sz w:val="24"/>
          <w:szCs w:val="24"/>
        </w:rPr>
        <w:t xml:space="preserve"> (Accessed on 24 March 2021). </w:t>
      </w:r>
    </w:p>
    <w:p w14:paraId="010BE38C" w14:textId="77777777" w:rsidR="00200496" w:rsidRPr="00734EB2" w:rsidRDefault="00200496" w:rsidP="00090D3B">
      <w:pPr>
        <w:spacing w:line="360" w:lineRule="auto"/>
        <w:jc w:val="both"/>
        <w:rPr>
          <w:rFonts w:ascii="Times New Roman" w:hAnsi="Times New Roman" w:cs="Times New Roman"/>
          <w:sz w:val="24"/>
          <w:szCs w:val="24"/>
        </w:rPr>
      </w:pPr>
      <w:r w:rsidRPr="00734EB2">
        <w:rPr>
          <w:rFonts w:ascii="Times New Roman" w:hAnsi="Times New Roman" w:cs="Times New Roman"/>
          <w:sz w:val="24"/>
          <w:szCs w:val="24"/>
        </w:rPr>
        <w:t xml:space="preserve">Hess, M., &amp; </w:t>
      </w:r>
      <w:proofErr w:type="spellStart"/>
      <w:r w:rsidRPr="00734EB2">
        <w:rPr>
          <w:rFonts w:ascii="Times New Roman" w:hAnsi="Times New Roman" w:cs="Times New Roman"/>
          <w:sz w:val="24"/>
          <w:szCs w:val="24"/>
        </w:rPr>
        <w:t>Dikken</w:t>
      </w:r>
      <w:proofErr w:type="spellEnd"/>
      <w:r w:rsidRPr="00734EB2">
        <w:rPr>
          <w:rFonts w:ascii="Times New Roman" w:hAnsi="Times New Roman" w:cs="Times New Roman"/>
          <w:sz w:val="24"/>
          <w:szCs w:val="24"/>
        </w:rPr>
        <w:t>, J. (2010). The association between ageism and subjective age of older</w:t>
      </w:r>
    </w:p>
    <w:p w14:paraId="402529D5" w14:textId="77777777" w:rsidR="00200496" w:rsidRDefault="00200496" w:rsidP="00090D3B">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Huffpost</w:t>
      </w:r>
      <w:proofErr w:type="spellEnd"/>
      <w:r>
        <w:rPr>
          <w:rFonts w:ascii="Times New Roman" w:hAnsi="Times New Roman" w:cs="Times New Roman"/>
          <w:sz w:val="24"/>
          <w:szCs w:val="24"/>
        </w:rPr>
        <w:t xml:space="preserve"> (2017) </w:t>
      </w:r>
      <w:r w:rsidRPr="00DB2421">
        <w:rPr>
          <w:rFonts w:ascii="Times New Roman" w:hAnsi="Times New Roman" w:cs="Times New Roman"/>
          <w:i/>
          <w:iCs/>
          <w:sz w:val="24"/>
          <w:szCs w:val="24"/>
        </w:rPr>
        <w:t xml:space="preserve">7 Cultures That Celebrate Aging </w:t>
      </w:r>
      <w:r>
        <w:rPr>
          <w:rFonts w:ascii="Times New Roman" w:hAnsi="Times New Roman" w:cs="Times New Roman"/>
          <w:i/>
          <w:iCs/>
          <w:sz w:val="24"/>
          <w:szCs w:val="24"/>
        </w:rPr>
        <w:t>a</w:t>
      </w:r>
      <w:r w:rsidRPr="00DB2421">
        <w:rPr>
          <w:rFonts w:ascii="Times New Roman" w:hAnsi="Times New Roman" w:cs="Times New Roman"/>
          <w:i/>
          <w:iCs/>
          <w:sz w:val="24"/>
          <w:szCs w:val="24"/>
        </w:rPr>
        <w:t>nd Respect Their Elders</w:t>
      </w:r>
      <w:r>
        <w:rPr>
          <w:rFonts w:ascii="Times New Roman" w:hAnsi="Times New Roman" w:cs="Times New Roman"/>
          <w:i/>
          <w:iCs/>
          <w:sz w:val="24"/>
          <w:szCs w:val="24"/>
        </w:rPr>
        <w:t xml:space="preserve">. </w:t>
      </w:r>
      <w:r w:rsidRPr="00DB2421">
        <w:rPr>
          <w:rFonts w:ascii="Times New Roman" w:hAnsi="Times New Roman" w:cs="Times New Roman"/>
          <w:sz w:val="24"/>
          <w:szCs w:val="24"/>
        </w:rPr>
        <w:t>Available at:</w:t>
      </w:r>
      <w:r>
        <w:rPr>
          <w:rFonts w:ascii="Times New Roman" w:hAnsi="Times New Roman" w:cs="Times New Roman"/>
          <w:sz w:val="24"/>
          <w:szCs w:val="24"/>
        </w:rPr>
        <w:t xml:space="preserve"> </w:t>
      </w:r>
      <w:hyperlink r:id="rId19" w:history="1">
        <w:r w:rsidRPr="00246EFB">
          <w:rPr>
            <w:rStyle w:val="Hyperlink"/>
            <w:rFonts w:ascii="Times New Roman" w:hAnsi="Times New Roman" w:cs="Times New Roman"/>
            <w:sz w:val="24"/>
            <w:szCs w:val="24"/>
          </w:rPr>
          <w:t>https://www.huffpost.com/entry/what-other-cultures-can-teach_n_4834228</w:t>
        </w:r>
      </w:hyperlink>
      <w:r>
        <w:rPr>
          <w:rFonts w:ascii="Times New Roman" w:hAnsi="Times New Roman" w:cs="Times New Roman"/>
          <w:sz w:val="24"/>
          <w:szCs w:val="24"/>
        </w:rPr>
        <w:t xml:space="preserve"> (Accessed on 12 April 2021). </w:t>
      </w:r>
    </w:p>
    <w:p w14:paraId="6CC29E27" w14:textId="77777777" w:rsidR="00200496" w:rsidRDefault="00200496" w:rsidP="00090D3B">
      <w:pPr>
        <w:spacing w:line="360" w:lineRule="auto"/>
        <w:jc w:val="both"/>
        <w:rPr>
          <w:rFonts w:ascii="Times New Roman" w:hAnsi="Times New Roman" w:cs="Times New Roman"/>
          <w:sz w:val="24"/>
          <w:szCs w:val="24"/>
        </w:rPr>
      </w:pPr>
      <w:r w:rsidRPr="00BC70B1">
        <w:rPr>
          <w:rFonts w:ascii="Times New Roman" w:hAnsi="Times New Roman" w:cs="Times New Roman"/>
          <w:sz w:val="24"/>
          <w:szCs w:val="24"/>
        </w:rPr>
        <w:t xml:space="preserve">Inman, P. 3 January </w:t>
      </w:r>
      <w:r>
        <w:rPr>
          <w:rFonts w:ascii="Times New Roman" w:hAnsi="Times New Roman" w:cs="Times New Roman"/>
          <w:sz w:val="24"/>
          <w:szCs w:val="24"/>
        </w:rPr>
        <w:t>(</w:t>
      </w:r>
      <w:r w:rsidRPr="00BC70B1">
        <w:rPr>
          <w:rFonts w:ascii="Times New Roman" w:hAnsi="Times New Roman" w:cs="Times New Roman"/>
          <w:sz w:val="24"/>
          <w:szCs w:val="24"/>
        </w:rPr>
        <w:t>2011</w:t>
      </w:r>
      <w:r>
        <w:rPr>
          <w:rFonts w:ascii="Times New Roman" w:hAnsi="Times New Roman" w:cs="Times New Roman"/>
          <w:sz w:val="24"/>
          <w:szCs w:val="24"/>
        </w:rPr>
        <w:t>)</w:t>
      </w:r>
      <w:r w:rsidRPr="00BC70B1">
        <w:rPr>
          <w:rFonts w:ascii="Times New Roman" w:hAnsi="Times New Roman" w:cs="Times New Roman"/>
          <w:sz w:val="24"/>
          <w:szCs w:val="24"/>
        </w:rPr>
        <w:t xml:space="preserve"> </w:t>
      </w:r>
      <w:r>
        <w:rPr>
          <w:rFonts w:ascii="Times New Roman" w:hAnsi="Times New Roman" w:cs="Times New Roman"/>
          <w:sz w:val="24"/>
          <w:szCs w:val="24"/>
        </w:rPr>
        <w:t>‘</w:t>
      </w:r>
      <w:r w:rsidRPr="00BC70B1">
        <w:rPr>
          <w:rFonts w:ascii="Times New Roman" w:hAnsi="Times New Roman" w:cs="Times New Roman"/>
          <w:sz w:val="24"/>
          <w:szCs w:val="24"/>
        </w:rPr>
        <w:t>Baby boomers aren't evil - just selfish. Sacrificing children to protect our</w:t>
      </w:r>
      <w:r>
        <w:rPr>
          <w:rFonts w:ascii="Times New Roman" w:hAnsi="Times New Roman" w:cs="Times New Roman"/>
          <w:sz w:val="24"/>
          <w:szCs w:val="24"/>
        </w:rPr>
        <w:t xml:space="preserve"> </w:t>
      </w:r>
      <w:r w:rsidRPr="00BC70B1">
        <w:rPr>
          <w:rFonts w:ascii="Times New Roman" w:hAnsi="Times New Roman" w:cs="Times New Roman"/>
          <w:sz w:val="24"/>
          <w:szCs w:val="24"/>
        </w:rPr>
        <w:t>pensions: If retirement is a promised land</w:t>
      </w:r>
      <w:r>
        <w:rPr>
          <w:rFonts w:ascii="Times New Roman" w:hAnsi="Times New Roman" w:cs="Times New Roman"/>
          <w:sz w:val="24"/>
          <w:szCs w:val="24"/>
        </w:rPr>
        <w:t xml:space="preserve"> </w:t>
      </w:r>
      <w:r w:rsidRPr="00BC70B1">
        <w:rPr>
          <w:rFonts w:ascii="Times New Roman" w:hAnsi="Times New Roman" w:cs="Times New Roman"/>
          <w:sz w:val="24"/>
          <w:szCs w:val="24"/>
        </w:rPr>
        <w:t>of holidays and theatre trips, who will pay for it?</w:t>
      </w:r>
      <w:r>
        <w:rPr>
          <w:rFonts w:ascii="Times New Roman" w:hAnsi="Times New Roman" w:cs="Times New Roman"/>
          <w:sz w:val="24"/>
          <w:szCs w:val="24"/>
        </w:rPr>
        <w:t xml:space="preserve">’ </w:t>
      </w:r>
      <w:r>
        <w:rPr>
          <w:rFonts w:ascii="Times New Roman" w:hAnsi="Times New Roman" w:cs="Times New Roman"/>
          <w:i/>
          <w:iCs/>
          <w:sz w:val="24"/>
          <w:szCs w:val="24"/>
        </w:rPr>
        <w:t xml:space="preserve">Guardian, </w:t>
      </w:r>
      <w:r w:rsidRPr="00BC70B1">
        <w:rPr>
          <w:rFonts w:ascii="Times New Roman" w:hAnsi="Times New Roman" w:cs="Times New Roman"/>
          <w:sz w:val="24"/>
          <w:szCs w:val="24"/>
        </w:rPr>
        <w:t>3</w:t>
      </w:r>
      <w:r w:rsidRPr="00BC70B1">
        <w:rPr>
          <w:rFonts w:ascii="Times New Roman" w:hAnsi="Times New Roman" w:cs="Times New Roman"/>
          <w:sz w:val="24"/>
          <w:szCs w:val="24"/>
          <w:vertAlign w:val="superscript"/>
        </w:rPr>
        <w:t>rd</w:t>
      </w:r>
      <w:r w:rsidRPr="00BC70B1">
        <w:rPr>
          <w:rFonts w:ascii="Times New Roman" w:hAnsi="Times New Roman" w:cs="Times New Roman"/>
          <w:sz w:val="24"/>
          <w:szCs w:val="24"/>
        </w:rPr>
        <w:t xml:space="preserve"> January.</w:t>
      </w:r>
      <w:r>
        <w:rPr>
          <w:rFonts w:ascii="Times New Roman" w:hAnsi="Times New Roman" w:cs="Times New Roman"/>
          <w:sz w:val="24"/>
          <w:szCs w:val="24"/>
        </w:rPr>
        <w:t xml:space="preserve"> </w:t>
      </w:r>
    </w:p>
    <w:p w14:paraId="013A384E" w14:textId="77777777" w:rsidR="00200496" w:rsidRDefault="00200496" w:rsidP="00090D3B">
      <w:pPr>
        <w:spacing w:line="360" w:lineRule="auto"/>
        <w:jc w:val="both"/>
        <w:rPr>
          <w:rFonts w:ascii="Times New Roman" w:hAnsi="Times New Roman" w:cs="Times New Roman"/>
          <w:sz w:val="24"/>
          <w:szCs w:val="24"/>
        </w:rPr>
      </w:pPr>
      <w:r w:rsidRPr="00455774">
        <w:rPr>
          <w:rFonts w:ascii="Times New Roman" w:hAnsi="Times New Roman" w:cs="Times New Roman"/>
          <w:i/>
          <w:iCs/>
          <w:sz w:val="24"/>
          <w:szCs w:val="24"/>
        </w:rPr>
        <w:t>Issues</w:t>
      </w:r>
      <w:r w:rsidRPr="00455774">
        <w:rPr>
          <w:rFonts w:ascii="Times New Roman" w:hAnsi="Times New Roman" w:cs="Times New Roman"/>
          <w:sz w:val="24"/>
          <w:szCs w:val="24"/>
        </w:rPr>
        <w:t xml:space="preserve">, 61, </w:t>
      </w:r>
      <w:r>
        <w:rPr>
          <w:rFonts w:ascii="Times New Roman" w:hAnsi="Times New Roman" w:cs="Times New Roman"/>
          <w:sz w:val="24"/>
          <w:szCs w:val="24"/>
        </w:rPr>
        <w:t xml:space="preserve">pp, </w:t>
      </w:r>
      <w:r w:rsidRPr="00455774">
        <w:rPr>
          <w:rFonts w:ascii="Times New Roman" w:hAnsi="Times New Roman" w:cs="Times New Roman"/>
          <w:sz w:val="24"/>
          <w:szCs w:val="24"/>
        </w:rPr>
        <w:t>207-221. doi:10.1111/j.1540-4560.</w:t>
      </w:r>
      <w:proofErr w:type="gramStart"/>
      <w:r w:rsidRPr="00455774">
        <w:rPr>
          <w:rFonts w:ascii="Times New Roman" w:hAnsi="Times New Roman" w:cs="Times New Roman"/>
          <w:sz w:val="24"/>
          <w:szCs w:val="24"/>
        </w:rPr>
        <w:t>2005.00402.x</w:t>
      </w:r>
      <w:proofErr w:type="gramEnd"/>
    </w:p>
    <w:p w14:paraId="318EBECF"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Jack, K, </w:t>
      </w:r>
      <w:proofErr w:type="spellStart"/>
      <w:r>
        <w:rPr>
          <w:rFonts w:ascii="Times New Roman" w:hAnsi="Times New Roman" w:cs="Times New Roman"/>
          <w:sz w:val="24"/>
          <w:szCs w:val="24"/>
        </w:rPr>
        <w:t>Ridely</w:t>
      </w:r>
      <w:proofErr w:type="spellEnd"/>
      <w:r>
        <w:rPr>
          <w:rFonts w:ascii="Times New Roman" w:hAnsi="Times New Roman" w:cs="Times New Roman"/>
          <w:sz w:val="24"/>
          <w:szCs w:val="24"/>
        </w:rPr>
        <w:t xml:space="preserve">, C, Turner, S. (2019) ‘Effective Communication with Older People.’ </w:t>
      </w:r>
      <w:r w:rsidRPr="00605DB4">
        <w:rPr>
          <w:rFonts w:ascii="Times New Roman" w:hAnsi="Times New Roman" w:cs="Times New Roman"/>
          <w:i/>
          <w:iCs/>
          <w:sz w:val="24"/>
          <w:szCs w:val="24"/>
        </w:rPr>
        <w:t>Nursing Older People.</w:t>
      </w:r>
      <w:r>
        <w:rPr>
          <w:rFonts w:ascii="Times New Roman" w:hAnsi="Times New Roman" w:cs="Times New Roman"/>
          <w:i/>
          <w:iCs/>
          <w:sz w:val="24"/>
          <w:szCs w:val="24"/>
        </w:rPr>
        <w:t xml:space="preserve"> </w:t>
      </w:r>
      <w:r w:rsidRPr="00605DB4">
        <w:rPr>
          <w:rFonts w:ascii="Times New Roman" w:hAnsi="Times New Roman" w:cs="Times New Roman"/>
          <w:sz w:val="24"/>
          <w:szCs w:val="24"/>
        </w:rPr>
        <w:t>31(4), pp,</w:t>
      </w:r>
      <w:r>
        <w:rPr>
          <w:rFonts w:ascii="Times New Roman" w:hAnsi="Times New Roman" w:cs="Times New Roman"/>
          <w:i/>
          <w:iCs/>
          <w:sz w:val="24"/>
          <w:szCs w:val="24"/>
        </w:rPr>
        <w:t xml:space="preserve"> </w:t>
      </w:r>
      <w:r w:rsidRPr="00605DB4">
        <w:rPr>
          <w:rFonts w:ascii="Times New Roman" w:hAnsi="Times New Roman" w:cs="Times New Roman"/>
          <w:sz w:val="24"/>
          <w:szCs w:val="24"/>
        </w:rPr>
        <w:t>1-18</w:t>
      </w:r>
      <w:r>
        <w:rPr>
          <w:rFonts w:ascii="Times New Roman" w:hAnsi="Times New Roman" w:cs="Times New Roman"/>
          <w:sz w:val="24"/>
          <w:szCs w:val="24"/>
        </w:rPr>
        <w:t xml:space="preserve">. Doi: </w:t>
      </w:r>
      <w:r w:rsidRPr="00605DB4">
        <w:rPr>
          <w:rFonts w:ascii="Times New Roman" w:hAnsi="Times New Roman" w:cs="Times New Roman"/>
          <w:sz w:val="24"/>
          <w:szCs w:val="24"/>
        </w:rPr>
        <w:t>10.7748/</w:t>
      </w:r>
      <w:proofErr w:type="gramStart"/>
      <w:r w:rsidRPr="00605DB4">
        <w:rPr>
          <w:rFonts w:ascii="Times New Roman" w:hAnsi="Times New Roman" w:cs="Times New Roman"/>
          <w:sz w:val="24"/>
          <w:szCs w:val="24"/>
        </w:rPr>
        <w:t>nop.2019.e</w:t>
      </w:r>
      <w:proofErr w:type="gramEnd"/>
      <w:r w:rsidRPr="00605DB4">
        <w:rPr>
          <w:rFonts w:ascii="Times New Roman" w:hAnsi="Times New Roman" w:cs="Times New Roman"/>
          <w:sz w:val="24"/>
          <w:szCs w:val="24"/>
        </w:rPr>
        <w:t>1126</w:t>
      </w:r>
      <w:r>
        <w:rPr>
          <w:rFonts w:ascii="Times New Roman" w:hAnsi="Times New Roman" w:cs="Times New Roman"/>
          <w:sz w:val="24"/>
          <w:szCs w:val="24"/>
        </w:rPr>
        <w:t xml:space="preserve">. Available at: </w:t>
      </w:r>
      <w:hyperlink r:id="rId20" w:history="1">
        <w:r w:rsidRPr="00246EFB">
          <w:rPr>
            <w:rStyle w:val="Hyperlink"/>
            <w:rFonts w:ascii="Times New Roman" w:hAnsi="Times New Roman" w:cs="Times New Roman"/>
            <w:sz w:val="24"/>
            <w:szCs w:val="24"/>
          </w:rPr>
          <w:t>https://www.researchgate.net/publication/333467284_Effective_communication_with_older_people</w:t>
        </w:r>
      </w:hyperlink>
      <w:r>
        <w:rPr>
          <w:rFonts w:ascii="Times New Roman" w:hAnsi="Times New Roman" w:cs="Times New Roman"/>
          <w:sz w:val="24"/>
          <w:szCs w:val="24"/>
        </w:rPr>
        <w:t xml:space="preserve"> (Accessed on 11 April 2021). </w:t>
      </w:r>
    </w:p>
    <w:p w14:paraId="4C3AE710" w14:textId="77777777" w:rsidR="00200496" w:rsidRDefault="00200496" w:rsidP="00090D3B">
      <w:pPr>
        <w:spacing w:line="360" w:lineRule="auto"/>
        <w:jc w:val="both"/>
        <w:rPr>
          <w:rFonts w:ascii="Times New Roman" w:hAnsi="Times New Roman" w:cs="Times New Roman"/>
          <w:sz w:val="24"/>
          <w:szCs w:val="24"/>
        </w:rPr>
      </w:pPr>
      <w:proofErr w:type="spellStart"/>
      <w:r w:rsidRPr="00B22BCB">
        <w:rPr>
          <w:rFonts w:ascii="Times New Roman" w:hAnsi="Times New Roman" w:cs="Times New Roman"/>
          <w:sz w:val="24"/>
          <w:szCs w:val="24"/>
        </w:rPr>
        <w:t>Kaletsky</w:t>
      </w:r>
      <w:proofErr w:type="spellEnd"/>
      <w:r w:rsidRPr="00B22BCB">
        <w:rPr>
          <w:rFonts w:ascii="Times New Roman" w:hAnsi="Times New Roman" w:cs="Times New Roman"/>
          <w:sz w:val="24"/>
          <w:szCs w:val="24"/>
        </w:rPr>
        <w:t>, A. (201</w:t>
      </w:r>
      <w:r>
        <w:rPr>
          <w:rFonts w:ascii="Times New Roman" w:hAnsi="Times New Roman" w:cs="Times New Roman"/>
          <w:sz w:val="24"/>
          <w:szCs w:val="24"/>
        </w:rPr>
        <w:t>1</w:t>
      </w:r>
      <w:r w:rsidRPr="00B22BCB">
        <w:rPr>
          <w:rFonts w:ascii="Times New Roman" w:hAnsi="Times New Roman" w:cs="Times New Roman"/>
          <w:sz w:val="24"/>
          <w:szCs w:val="24"/>
        </w:rPr>
        <w:t>) ‘This is the age of war between the generations.’ Times, 2 June</w:t>
      </w:r>
      <w:r>
        <w:rPr>
          <w:rFonts w:ascii="Times New Roman" w:hAnsi="Times New Roman" w:cs="Times New Roman"/>
          <w:sz w:val="24"/>
          <w:szCs w:val="24"/>
        </w:rPr>
        <w:t>.</w:t>
      </w:r>
    </w:p>
    <w:p w14:paraId="0ABF2A51"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Lai, D.W.L (2009) ‘</w:t>
      </w:r>
      <w:r w:rsidRPr="00110ADD">
        <w:rPr>
          <w:rFonts w:ascii="Times New Roman" w:hAnsi="Times New Roman" w:cs="Times New Roman"/>
          <w:sz w:val="24"/>
          <w:szCs w:val="24"/>
        </w:rPr>
        <w:t>Older Chinese' Attitudes Toward Aging and the Relationship to Mental Health: An International Comparison</w:t>
      </w:r>
      <w:r>
        <w:rPr>
          <w:rFonts w:ascii="Times New Roman" w:hAnsi="Times New Roman" w:cs="Times New Roman"/>
          <w:sz w:val="24"/>
          <w:szCs w:val="24"/>
        </w:rPr>
        <w:t xml:space="preserve">.’ </w:t>
      </w:r>
      <w:r w:rsidRPr="00110ADD">
        <w:rPr>
          <w:rFonts w:ascii="Times New Roman" w:hAnsi="Times New Roman" w:cs="Times New Roman"/>
          <w:i/>
          <w:iCs/>
          <w:sz w:val="24"/>
          <w:szCs w:val="24"/>
        </w:rPr>
        <w:t>Social Work in Health Care</w:t>
      </w:r>
      <w:r>
        <w:rPr>
          <w:rFonts w:ascii="Times New Roman" w:hAnsi="Times New Roman" w:cs="Times New Roman"/>
          <w:i/>
          <w:iCs/>
          <w:sz w:val="24"/>
          <w:szCs w:val="24"/>
        </w:rPr>
        <w:t xml:space="preserve">, </w:t>
      </w:r>
      <w:r w:rsidRPr="00110ADD">
        <w:rPr>
          <w:rFonts w:ascii="Times New Roman" w:hAnsi="Times New Roman" w:cs="Times New Roman"/>
          <w:sz w:val="24"/>
          <w:szCs w:val="24"/>
        </w:rPr>
        <w:t>48(3), pp, 243-259. Doi:</w:t>
      </w:r>
      <w:r>
        <w:rPr>
          <w:rFonts w:ascii="Times New Roman" w:hAnsi="Times New Roman" w:cs="Times New Roman"/>
          <w:sz w:val="24"/>
          <w:szCs w:val="24"/>
        </w:rPr>
        <w:t xml:space="preserve"> 10.1080/00981380802591957. </w:t>
      </w:r>
    </w:p>
    <w:p w14:paraId="62C72AF5"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Levy, B (2009) ‘</w:t>
      </w:r>
      <w:r w:rsidRPr="0020267D">
        <w:rPr>
          <w:rFonts w:ascii="Times New Roman" w:hAnsi="Times New Roman" w:cs="Times New Roman"/>
          <w:sz w:val="24"/>
          <w:szCs w:val="24"/>
        </w:rPr>
        <w:t>Stereotype Embodiment: A Psychosocial Approach to Aging</w:t>
      </w:r>
      <w:r>
        <w:rPr>
          <w:rFonts w:ascii="Times New Roman" w:hAnsi="Times New Roman" w:cs="Times New Roman"/>
          <w:sz w:val="24"/>
          <w:szCs w:val="24"/>
        </w:rPr>
        <w:t xml:space="preserve">’ </w:t>
      </w:r>
      <w:r w:rsidRPr="0020267D">
        <w:rPr>
          <w:rFonts w:ascii="Times New Roman" w:hAnsi="Times New Roman" w:cs="Times New Roman"/>
          <w:i/>
          <w:iCs/>
          <w:sz w:val="24"/>
          <w:szCs w:val="24"/>
        </w:rPr>
        <w:t>Research Article</w:t>
      </w:r>
      <w:r>
        <w:rPr>
          <w:rFonts w:ascii="Times New Roman" w:hAnsi="Times New Roman" w:cs="Times New Roman"/>
          <w:i/>
          <w:iCs/>
          <w:sz w:val="24"/>
          <w:szCs w:val="24"/>
        </w:rPr>
        <w:t xml:space="preserve">. </w:t>
      </w:r>
      <w:r w:rsidRPr="0020267D">
        <w:rPr>
          <w:rFonts w:ascii="Times New Roman" w:hAnsi="Times New Roman" w:cs="Times New Roman"/>
          <w:sz w:val="24"/>
          <w:szCs w:val="24"/>
        </w:rPr>
        <w:t xml:space="preserve">18(6), pp, 332-336. Doi: </w:t>
      </w:r>
      <w:r>
        <w:rPr>
          <w:rFonts w:ascii="Times New Roman" w:hAnsi="Times New Roman" w:cs="Times New Roman"/>
          <w:sz w:val="24"/>
          <w:szCs w:val="24"/>
        </w:rPr>
        <w:t>10.1111/j1467-8721.2009.</w:t>
      </w:r>
      <w:proofErr w:type="gramStart"/>
      <w:r>
        <w:rPr>
          <w:rFonts w:ascii="Times New Roman" w:hAnsi="Times New Roman" w:cs="Times New Roman"/>
          <w:sz w:val="24"/>
          <w:szCs w:val="24"/>
        </w:rPr>
        <w:t>01662.x.</w:t>
      </w:r>
      <w:proofErr w:type="gramEnd"/>
      <w:r>
        <w:rPr>
          <w:rFonts w:ascii="Times New Roman" w:hAnsi="Times New Roman" w:cs="Times New Roman"/>
          <w:sz w:val="24"/>
          <w:szCs w:val="24"/>
        </w:rPr>
        <w:t xml:space="preserve"> </w:t>
      </w:r>
    </w:p>
    <w:p w14:paraId="0DC7E86D"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Lyons, A, Alba, B, Heywood, W, </w:t>
      </w:r>
      <w:proofErr w:type="spellStart"/>
      <w:r>
        <w:rPr>
          <w:rFonts w:ascii="Times New Roman" w:hAnsi="Times New Roman" w:cs="Times New Roman"/>
          <w:sz w:val="24"/>
          <w:szCs w:val="24"/>
        </w:rPr>
        <w:t>Fileborn</w:t>
      </w:r>
      <w:proofErr w:type="spellEnd"/>
      <w:r>
        <w:rPr>
          <w:rFonts w:ascii="Times New Roman" w:hAnsi="Times New Roman" w:cs="Times New Roman"/>
          <w:sz w:val="24"/>
          <w:szCs w:val="24"/>
        </w:rPr>
        <w:t xml:space="preserve">, B, </w:t>
      </w:r>
      <w:proofErr w:type="spellStart"/>
      <w:r>
        <w:rPr>
          <w:rFonts w:ascii="Times New Roman" w:hAnsi="Times New Roman" w:cs="Times New Roman"/>
          <w:sz w:val="24"/>
          <w:szCs w:val="24"/>
        </w:rPr>
        <w:t>Minichiello</w:t>
      </w:r>
      <w:proofErr w:type="spellEnd"/>
      <w:r>
        <w:rPr>
          <w:rFonts w:ascii="Times New Roman" w:hAnsi="Times New Roman" w:cs="Times New Roman"/>
          <w:sz w:val="24"/>
          <w:szCs w:val="24"/>
        </w:rPr>
        <w:t xml:space="preserve">, V, Barret, C, </w:t>
      </w:r>
      <w:proofErr w:type="spellStart"/>
      <w:r>
        <w:rPr>
          <w:rFonts w:ascii="Times New Roman" w:hAnsi="Times New Roman" w:cs="Times New Roman"/>
          <w:sz w:val="24"/>
          <w:szCs w:val="24"/>
        </w:rPr>
        <w:t>Hinchliff</w:t>
      </w:r>
      <w:proofErr w:type="spellEnd"/>
      <w:r>
        <w:rPr>
          <w:rFonts w:ascii="Times New Roman" w:hAnsi="Times New Roman" w:cs="Times New Roman"/>
          <w:sz w:val="24"/>
          <w:szCs w:val="24"/>
        </w:rPr>
        <w:t>, S, Malta, S, Dow, B, (2017) ‘</w:t>
      </w:r>
      <w:r w:rsidRPr="005E437D">
        <w:rPr>
          <w:rFonts w:ascii="Times New Roman" w:hAnsi="Times New Roman" w:cs="Times New Roman"/>
          <w:sz w:val="24"/>
          <w:szCs w:val="24"/>
        </w:rPr>
        <w:t>Experiences of ageism and</w:t>
      </w:r>
      <w:r>
        <w:rPr>
          <w:rFonts w:ascii="Times New Roman" w:hAnsi="Times New Roman" w:cs="Times New Roman"/>
          <w:sz w:val="24"/>
          <w:szCs w:val="24"/>
        </w:rPr>
        <w:t xml:space="preserve"> </w:t>
      </w:r>
      <w:r w:rsidRPr="005E437D">
        <w:rPr>
          <w:rFonts w:ascii="Times New Roman" w:hAnsi="Times New Roman" w:cs="Times New Roman"/>
          <w:sz w:val="24"/>
          <w:szCs w:val="24"/>
        </w:rPr>
        <w:t>the mental health of older adults.</w:t>
      </w:r>
      <w:r>
        <w:rPr>
          <w:rFonts w:ascii="Times New Roman" w:hAnsi="Times New Roman" w:cs="Times New Roman"/>
          <w:sz w:val="24"/>
          <w:szCs w:val="24"/>
        </w:rPr>
        <w:t>’</w:t>
      </w:r>
      <w:r w:rsidRPr="005E437D">
        <w:rPr>
          <w:rFonts w:ascii="Times New Roman" w:hAnsi="Times New Roman" w:cs="Times New Roman"/>
          <w:sz w:val="24"/>
          <w:szCs w:val="24"/>
        </w:rPr>
        <w:t xml:space="preserve"> </w:t>
      </w:r>
      <w:r w:rsidRPr="005E437D">
        <w:rPr>
          <w:rFonts w:ascii="Times New Roman" w:hAnsi="Times New Roman" w:cs="Times New Roman"/>
          <w:i/>
          <w:iCs/>
          <w:sz w:val="24"/>
          <w:szCs w:val="24"/>
        </w:rPr>
        <w:t>Aging and Mental Health</w:t>
      </w:r>
      <w:r>
        <w:rPr>
          <w:rFonts w:ascii="Times New Roman" w:hAnsi="Times New Roman" w:cs="Times New Roman"/>
          <w:i/>
          <w:iCs/>
          <w:sz w:val="24"/>
          <w:szCs w:val="24"/>
        </w:rPr>
        <w:t xml:space="preserve">, </w:t>
      </w:r>
      <w:r w:rsidRPr="005E437D">
        <w:rPr>
          <w:rFonts w:ascii="Times New Roman" w:hAnsi="Times New Roman" w:cs="Times New Roman"/>
          <w:sz w:val="24"/>
          <w:szCs w:val="24"/>
        </w:rPr>
        <w:t xml:space="preserve">pp, 1-33, </w:t>
      </w:r>
      <w:hyperlink r:id="rId21" w:history="1">
        <w:r w:rsidRPr="00246EFB">
          <w:rPr>
            <w:rStyle w:val="Hyperlink"/>
            <w:rFonts w:ascii="Times New Roman" w:hAnsi="Times New Roman" w:cs="Times New Roman"/>
            <w:sz w:val="24"/>
            <w:szCs w:val="24"/>
          </w:rPr>
          <w:t>https://core.ac.uk/download/pdf/96764922.pdf</w:t>
        </w:r>
      </w:hyperlink>
      <w:r>
        <w:rPr>
          <w:rFonts w:ascii="Times New Roman" w:hAnsi="Times New Roman" w:cs="Times New Roman"/>
          <w:sz w:val="24"/>
          <w:szCs w:val="24"/>
        </w:rPr>
        <w:t xml:space="preserve"> (Accessed on 08 April 2021). </w:t>
      </w:r>
    </w:p>
    <w:p w14:paraId="492C54E5" w14:textId="77777777" w:rsidR="00200496" w:rsidRDefault="00200496" w:rsidP="00090D3B">
      <w:pPr>
        <w:spacing w:line="360" w:lineRule="auto"/>
        <w:jc w:val="both"/>
        <w:rPr>
          <w:rFonts w:ascii="Times New Roman" w:hAnsi="Times New Roman" w:cs="Times New Roman"/>
          <w:sz w:val="24"/>
          <w:szCs w:val="24"/>
        </w:rPr>
      </w:pPr>
      <w:r w:rsidRPr="004B3B29">
        <w:rPr>
          <w:rFonts w:ascii="Times New Roman" w:hAnsi="Times New Roman" w:cs="Times New Roman"/>
          <w:sz w:val="24"/>
          <w:szCs w:val="24"/>
        </w:rPr>
        <w:lastRenderedPageBreak/>
        <w:t xml:space="preserve">McCrae N, Murray J, Banerjee S, Huxley P, </w:t>
      </w:r>
      <w:proofErr w:type="spellStart"/>
      <w:r w:rsidRPr="004B3B29">
        <w:rPr>
          <w:rFonts w:ascii="Times New Roman" w:hAnsi="Times New Roman" w:cs="Times New Roman"/>
          <w:sz w:val="24"/>
          <w:szCs w:val="24"/>
        </w:rPr>
        <w:t>Bhugra</w:t>
      </w:r>
      <w:proofErr w:type="spellEnd"/>
      <w:r w:rsidRPr="004B3B29">
        <w:rPr>
          <w:rFonts w:ascii="Times New Roman" w:hAnsi="Times New Roman" w:cs="Times New Roman"/>
          <w:sz w:val="24"/>
          <w:szCs w:val="24"/>
        </w:rPr>
        <w:t xml:space="preserve"> D, </w:t>
      </w:r>
      <w:proofErr w:type="spellStart"/>
      <w:r w:rsidRPr="004B3B29">
        <w:rPr>
          <w:rFonts w:ascii="Times New Roman" w:hAnsi="Times New Roman" w:cs="Times New Roman"/>
          <w:sz w:val="24"/>
          <w:szCs w:val="24"/>
        </w:rPr>
        <w:t>Tylee</w:t>
      </w:r>
      <w:proofErr w:type="spellEnd"/>
      <w:r w:rsidRPr="004B3B29">
        <w:rPr>
          <w:rFonts w:ascii="Times New Roman" w:hAnsi="Times New Roman" w:cs="Times New Roman"/>
          <w:sz w:val="24"/>
          <w:szCs w:val="24"/>
        </w:rPr>
        <w:t xml:space="preserve"> A and Macdonald A (2005) They're all</w:t>
      </w:r>
      <w:r>
        <w:rPr>
          <w:rFonts w:ascii="Times New Roman" w:hAnsi="Times New Roman" w:cs="Times New Roman"/>
          <w:sz w:val="24"/>
          <w:szCs w:val="24"/>
        </w:rPr>
        <w:t xml:space="preserve"> </w:t>
      </w:r>
      <w:r w:rsidRPr="004B3B29">
        <w:rPr>
          <w:rFonts w:ascii="Times New Roman" w:hAnsi="Times New Roman" w:cs="Times New Roman"/>
          <w:sz w:val="24"/>
          <w:szCs w:val="24"/>
        </w:rPr>
        <w:t>depressed, aren't they?' A qualitative study of social care workers and depression in older adults,</w:t>
      </w:r>
      <w:r>
        <w:rPr>
          <w:rFonts w:ascii="Times New Roman" w:hAnsi="Times New Roman" w:cs="Times New Roman"/>
          <w:sz w:val="24"/>
          <w:szCs w:val="24"/>
        </w:rPr>
        <w:t xml:space="preserve"> </w:t>
      </w:r>
      <w:r w:rsidRPr="004B3B29">
        <w:rPr>
          <w:rFonts w:ascii="Times New Roman" w:hAnsi="Times New Roman" w:cs="Times New Roman"/>
          <w:sz w:val="24"/>
          <w:szCs w:val="24"/>
        </w:rPr>
        <w:t>Aging and Mental Health 9 (6</w:t>
      </w:r>
      <w:proofErr w:type="gramStart"/>
      <w:r w:rsidRPr="004B3B29">
        <w:rPr>
          <w:rFonts w:ascii="Times New Roman" w:hAnsi="Times New Roman" w:cs="Times New Roman"/>
          <w:sz w:val="24"/>
          <w:szCs w:val="24"/>
        </w:rPr>
        <w:t>) :</w:t>
      </w:r>
      <w:proofErr w:type="gramEnd"/>
      <w:r w:rsidRPr="004B3B29">
        <w:rPr>
          <w:rFonts w:ascii="Times New Roman" w:hAnsi="Times New Roman" w:cs="Times New Roman"/>
          <w:sz w:val="24"/>
          <w:szCs w:val="24"/>
        </w:rPr>
        <w:t xml:space="preserve"> 508‐516</w:t>
      </w:r>
    </w:p>
    <w:p w14:paraId="44C1B0FB"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Mental Health Foundation (2009) </w:t>
      </w:r>
      <w:r w:rsidRPr="00C1009C">
        <w:rPr>
          <w:rFonts w:ascii="Times New Roman" w:hAnsi="Times New Roman" w:cs="Times New Roman"/>
          <w:i/>
          <w:iCs/>
          <w:sz w:val="24"/>
          <w:szCs w:val="24"/>
        </w:rPr>
        <w:t>All things being equal Age Equality in Mental Health Care for Older People in England</w:t>
      </w:r>
      <w:r>
        <w:rPr>
          <w:rFonts w:ascii="Times New Roman" w:hAnsi="Times New Roman" w:cs="Times New Roman"/>
          <w:i/>
          <w:iCs/>
          <w:sz w:val="24"/>
          <w:szCs w:val="24"/>
        </w:rPr>
        <w:t xml:space="preserve">, </w:t>
      </w:r>
      <w:r w:rsidRPr="00C1009C">
        <w:rPr>
          <w:rFonts w:ascii="Times New Roman" w:hAnsi="Times New Roman" w:cs="Times New Roman"/>
          <w:sz w:val="24"/>
          <w:szCs w:val="24"/>
        </w:rPr>
        <w:t>pp, 1-22</w:t>
      </w:r>
      <w:r>
        <w:rPr>
          <w:rFonts w:ascii="Times New Roman" w:hAnsi="Times New Roman" w:cs="Times New Roman"/>
          <w:sz w:val="24"/>
          <w:szCs w:val="24"/>
        </w:rPr>
        <w:t xml:space="preserve"> Available at: </w:t>
      </w:r>
      <w:hyperlink r:id="rId22" w:history="1">
        <w:r w:rsidRPr="00246EFB">
          <w:rPr>
            <w:rStyle w:val="Hyperlink"/>
            <w:rFonts w:ascii="Times New Roman" w:hAnsi="Times New Roman" w:cs="Times New Roman"/>
            <w:sz w:val="24"/>
            <w:szCs w:val="24"/>
          </w:rPr>
          <w:t>https://www.mentalhealth.org.uk/sites/default/files/all_things_being_equal.pdf</w:t>
        </w:r>
      </w:hyperlink>
      <w:r>
        <w:rPr>
          <w:rFonts w:ascii="Times New Roman" w:hAnsi="Times New Roman" w:cs="Times New Roman"/>
          <w:sz w:val="24"/>
          <w:szCs w:val="24"/>
        </w:rPr>
        <w:t xml:space="preserve"> (Accessed on 10 April 2021). </w:t>
      </w:r>
    </w:p>
    <w:p w14:paraId="55AF5437"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Mental Health Foundation (2021) </w:t>
      </w:r>
      <w:r w:rsidRPr="000A331E">
        <w:rPr>
          <w:rFonts w:ascii="Times New Roman" w:hAnsi="Times New Roman" w:cs="Times New Roman"/>
          <w:i/>
          <w:iCs/>
          <w:sz w:val="24"/>
          <w:szCs w:val="24"/>
        </w:rPr>
        <w:t>Mental Health in Later Life.</w:t>
      </w:r>
      <w:r>
        <w:rPr>
          <w:rFonts w:ascii="Times New Roman" w:hAnsi="Times New Roman" w:cs="Times New Roman"/>
          <w:sz w:val="24"/>
          <w:szCs w:val="24"/>
        </w:rPr>
        <w:t xml:space="preserve"> Available at: </w:t>
      </w:r>
      <w:hyperlink r:id="rId23" w:history="1">
        <w:r w:rsidRPr="00246EFB">
          <w:rPr>
            <w:rStyle w:val="Hyperlink"/>
            <w:rFonts w:ascii="Times New Roman" w:hAnsi="Times New Roman" w:cs="Times New Roman"/>
            <w:sz w:val="24"/>
            <w:szCs w:val="24"/>
          </w:rPr>
          <w:t>https://www.mentalhealth.org.uk/a-to-z/m/mental-health-later-life</w:t>
        </w:r>
      </w:hyperlink>
      <w:r>
        <w:rPr>
          <w:rFonts w:ascii="Times New Roman" w:hAnsi="Times New Roman" w:cs="Times New Roman"/>
          <w:sz w:val="24"/>
          <w:szCs w:val="24"/>
        </w:rPr>
        <w:t xml:space="preserve"> (Accessed on 10 April 2021). </w:t>
      </w:r>
    </w:p>
    <w:p w14:paraId="423EA350" w14:textId="77777777" w:rsidR="00200496" w:rsidRDefault="00200496" w:rsidP="00090D3B">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Milanovis</w:t>
      </w:r>
      <w:proofErr w:type="spellEnd"/>
      <w:r>
        <w:rPr>
          <w:rFonts w:ascii="Times New Roman" w:hAnsi="Times New Roman" w:cs="Times New Roman"/>
          <w:sz w:val="24"/>
          <w:szCs w:val="24"/>
        </w:rPr>
        <w:t xml:space="preserve">, Z, </w:t>
      </w:r>
      <w:proofErr w:type="spellStart"/>
      <w:r>
        <w:rPr>
          <w:rFonts w:ascii="Times New Roman" w:hAnsi="Times New Roman" w:cs="Times New Roman"/>
          <w:sz w:val="24"/>
          <w:szCs w:val="24"/>
        </w:rPr>
        <w:t>Pantelic</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Trajkovic</w:t>
      </w:r>
      <w:proofErr w:type="spellEnd"/>
      <w:r>
        <w:rPr>
          <w:rFonts w:ascii="Times New Roman" w:hAnsi="Times New Roman" w:cs="Times New Roman"/>
          <w:sz w:val="24"/>
          <w:szCs w:val="24"/>
        </w:rPr>
        <w:t xml:space="preserve">, N, </w:t>
      </w:r>
      <w:proofErr w:type="spellStart"/>
      <w:r>
        <w:rPr>
          <w:rFonts w:ascii="Times New Roman" w:hAnsi="Times New Roman" w:cs="Times New Roman"/>
          <w:sz w:val="24"/>
          <w:szCs w:val="24"/>
        </w:rPr>
        <w:t>Sporis</w:t>
      </w:r>
      <w:proofErr w:type="spellEnd"/>
      <w:r>
        <w:rPr>
          <w:rFonts w:ascii="Times New Roman" w:hAnsi="Times New Roman" w:cs="Times New Roman"/>
          <w:sz w:val="24"/>
          <w:szCs w:val="24"/>
        </w:rPr>
        <w:t xml:space="preserve">, G, </w:t>
      </w:r>
      <w:proofErr w:type="spellStart"/>
      <w:r>
        <w:rPr>
          <w:rFonts w:ascii="Times New Roman" w:hAnsi="Times New Roman" w:cs="Times New Roman"/>
          <w:sz w:val="24"/>
          <w:szCs w:val="24"/>
        </w:rPr>
        <w:t>Kostic</w:t>
      </w:r>
      <w:proofErr w:type="spellEnd"/>
      <w:r>
        <w:rPr>
          <w:rFonts w:ascii="Times New Roman" w:hAnsi="Times New Roman" w:cs="Times New Roman"/>
          <w:sz w:val="24"/>
          <w:szCs w:val="24"/>
        </w:rPr>
        <w:t xml:space="preserve">, R, James, N, </w:t>
      </w:r>
      <w:proofErr w:type="spellStart"/>
      <w:r>
        <w:rPr>
          <w:rFonts w:ascii="Times New Roman" w:hAnsi="Times New Roman" w:cs="Times New Roman"/>
          <w:sz w:val="24"/>
          <w:szCs w:val="24"/>
        </w:rPr>
        <w:t>Jorgic</w:t>
      </w:r>
      <w:proofErr w:type="spellEnd"/>
      <w:r>
        <w:rPr>
          <w:rFonts w:ascii="Times New Roman" w:hAnsi="Times New Roman" w:cs="Times New Roman"/>
          <w:sz w:val="24"/>
          <w:szCs w:val="24"/>
        </w:rPr>
        <w:t>, B, (2013) ‘</w:t>
      </w:r>
      <w:r w:rsidRPr="00A31BA7">
        <w:rPr>
          <w:rFonts w:ascii="Times New Roman" w:hAnsi="Times New Roman" w:cs="Times New Roman"/>
          <w:sz w:val="24"/>
          <w:szCs w:val="24"/>
        </w:rPr>
        <w:t>Age-related decrease in physical activity and functional fitness among elderly men and women</w:t>
      </w:r>
      <w:r>
        <w:rPr>
          <w:rFonts w:ascii="Times New Roman" w:hAnsi="Times New Roman" w:cs="Times New Roman"/>
          <w:sz w:val="24"/>
          <w:szCs w:val="24"/>
        </w:rPr>
        <w:t xml:space="preserve">.’ Clin </w:t>
      </w:r>
      <w:proofErr w:type="spellStart"/>
      <w:r>
        <w:rPr>
          <w:rFonts w:ascii="Times New Roman" w:hAnsi="Times New Roman" w:cs="Times New Roman"/>
          <w:sz w:val="24"/>
          <w:szCs w:val="24"/>
        </w:rPr>
        <w:t>Interv</w:t>
      </w:r>
      <w:proofErr w:type="spellEnd"/>
      <w:r>
        <w:rPr>
          <w:rFonts w:ascii="Times New Roman" w:hAnsi="Times New Roman" w:cs="Times New Roman"/>
          <w:sz w:val="24"/>
          <w:szCs w:val="24"/>
        </w:rPr>
        <w:t xml:space="preserve"> Aging, 2013(8), pp, 549-556. Doi: </w:t>
      </w:r>
      <w:r w:rsidRPr="00A31BA7">
        <w:rPr>
          <w:rFonts w:ascii="Times New Roman" w:hAnsi="Times New Roman" w:cs="Times New Roman"/>
          <w:sz w:val="24"/>
          <w:szCs w:val="24"/>
        </w:rPr>
        <w:t>10.2147/CIA.S44112</w:t>
      </w:r>
      <w:r>
        <w:rPr>
          <w:rFonts w:ascii="Times New Roman" w:hAnsi="Times New Roman" w:cs="Times New Roman"/>
          <w:sz w:val="24"/>
          <w:szCs w:val="24"/>
        </w:rPr>
        <w:t xml:space="preserve">. Available at: </w:t>
      </w:r>
      <w:hyperlink r:id="rId24" w:history="1">
        <w:r w:rsidRPr="0029677A">
          <w:rPr>
            <w:rStyle w:val="Hyperlink"/>
            <w:rFonts w:ascii="Times New Roman" w:hAnsi="Times New Roman" w:cs="Times New Roman"/>
            <w:sz w:val="24"/>
            <w:szCs w:val="24"/>
          </w:rPr>
          <w:t>https://www.ncbi.nlm.nih.gov/pmc/articles/PMC3665513/</w:t>
        </w:r>
      </w:hyperlink>
      <w:r>
        <w:rPr>
          <w:rFonts w:ascii="Times New Roman" w:hAnsi="Times New Roman" w:cs="Times New Roman"/>
          <w:sz w:val="24"/>
          <w:szCs w:val="24"/>
        </w:rPr>
        <w:t xml:space="preserve"> (Accessed on 24 March 2021). </w:t>
      </w:r>
    </w:p>
    <w:p w14:paraId="780C0C06" w14:textId="77777777" w:rsidR="00200496" w:rsidRPr="00455774" w:rsidRDefault="00200496" w:rsidP="00090D3B">
      <w:pPr>
        <w:spacing w:line="360" w:lineRule="auto"/>
        <w:jc w:val="both"/>
        <w:rPr>
          <w:rFonts w:ascii="Times New Roman" w:hAnsi="Times New Roman" w:cs="Times New Roman"/>
          <w:i/>
          <w:iCs/>
          <w:sz w:val="24"/>
          <w:szCs w:val="24"/>
        </w:rPr>
      </w:pPr>
      <w:r w:rsidRPr="00455774">
        <w:rPr>
          <w:rFonts w:ascii="Times New Roman" w:hAnsi="Times New Roman" w:cs="Times New Roman"/>
          <w:sz w:val="24"/>
          <w:szCs w:val="24"/>
        </w:rPr>
        <w:t xml:space="preserve">Nelson, T. D. (2005) </w:t>
      </w:r>
      <w:r>
        <w:rPr>
          <w:rFonts w:ascii="Times New Roman" w:hAnsi="Times New Roman" w:cs="Times New Roman"/>
          <w:sz w:val="24"/>
          <w:szCs w:val="24"/>
        </w:rPr>
        <w:t>‘</w:t>
      </w:r>
      <w:r w:rsidRPr="00455774">
        <w:rPr>
          <w:rFonts w:ascii="Times New Roman" w:hAnsi="Times New Roman" w:cs="Times New Roman"/>
          <w:sz w:val="24"/>
          <w:szCs w:val="24"/>
        </w:rPr>
        <w:t>Ageism: Prejudice against our feared future self</w:t>
      </w:r>
      <w:r>
        <w:rPr>
          <w:rFonts w:ascii="Times New Roman" w:hAnsi="Times New Roman" w:cs="Times New Roman"/>
          <w:sz w:val="24"/>
          <w:szCs w:val="24"/>
        </w:rPr>
        <w:t>’</w:t>
      </w:r>
      <w:r w:rsidRPr="00455774">
        <w:rPr>
          <w:rFonts w:ascii="Times New Roman" w:hAnsi="Times New Roman" w:cs="Times New Roman"/>
          <w:sz w:val="24"/>
          <w:szCs w:val="24"/>
        </w:rPr>
        <w:t xml:space="preserve">. </w:t>
      </w:r>
      <w:r w:rsidRPr="00455774">
        <w:rPr>
          <w:rFonts w:ascii="Times New Roman" w:hAnsi="Times New Roman" w:cs="Times New Roman"/>
          <w:i/>
          <w:iCs/>
          <w:sz w:val="24"/>
          <w:szCs w:val="24"/>
        </w:rPr>
        <w:t>Journal of Social</w:t>
      </w:r>
    </w:p>
    <w:p w14:paraId="01364BD4"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Office for National Statistics (2018) </w:t>
      </w:r>
      <w:r w:rsidRPr="0034260D">
        <w:rPr>
          <w:rFonts w:ascii="Times New Roman" w:hAnsi="Times New Roman" w:cs="Times New Roman"/>
          <w:i/>
          <w:iCs/>
          <w:sz w:val="24"/>
          <w:szCs w:val="24"/>
        </w:rPr>
        <w:t>Living longer: how our population is changing and why it matters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5" w:history="1">
        <w:r w:rsidRPr="0029677A">
          <w:rPr>
            <w:rStyle w:val="Hyperlink"/>
            <w:rFonts w:ascii="Times New Roman" w:hAnsi="Times New Roman" w:cs="Times New Roman"/>
            <w:sz w:val="24"/>
            <w:szCs w:val="24"/>
          </w:rPr>
          <w:t>https://www.ons.gov.uk/peoplepopulationandcommunity/birthsdeathsandmarriages/ageing/articles/livinglongerhowourpopulationischangingandwhyitmatters/2018-08-13</w:t>
        </w:r>
      </w:hyperlink>
      <w:r>
        <w:rPr>
          <w:rFonts w:ascii="Times New Roman" w:hAnsi="Times New Roman" w:cs="Times New Roman"/>
          <w:sz w:val="24"/>
          <w:szCs w:val="24"/>
        </w:rPr>
        <w:t xml:space="preserve"> (Accessed on: 22 March 2021.) </w:t>
      </w:r>
    </w:p>
    <w:p w14:paraId="1B07AB0E" w14:textId="77777777" w:rsidR="00200496" w:rsidRPr="00317FE2" w:rsidRDefault="00200496" w:rsidP="00090D3B">
      <w:pPr>
        <w:spacing w:line="360" w:lineRule="auto"/>
        <w:jc w:val="both"/>
        <w:rPr>
          <w:rFonts w:ascii="Times New Roman" w:hAnsi="Times New Roman" w:cs="Times New Roman"/>
          <w:sz w:val="24"/>
          <w:szCs w:val="24"/>
        </w:rPr>
      </w:pPr>
      <w:r w:rsidRPr="00317FE2">
        <w:rPr>
          <w:rFonts w:ascii="Times New Roman" w:hAnsi="Times New Roman" w:cs="Times New Roman"/>
          <w:sz w:val="24"/>
          <w:szCs w:val="24"/>
        </w:rPr>
        <w:t>on quality of life and independent living in older adults. Medicine &amp;</w:t>
      </w:r>
    </w:p>
    <w:p w14:paraId="103A03EB" w14:textId="77777777" w:rsidR="00200496" w:rsidRDefault="00200496" w:rsidP="00090D3B">
      <w:pPr>
        <w:spacing w:line="360" w:lineRule="auto"/>
        <w:jc w:val="both"/>
        <w:rPr>
          <w:rFonts w:ascii="Times New Roman" w:hAnsi="Times New Roman" w:cs="Times New Roman"/>
          <w:sz w:val="24"/>
          <w:szCs w:val="24"/>
        </w:rPr>
      </w:pPr>
      <w:r w:rsidRPr="00734EB2">
        <w:rPr>
          <w:rFonts w:ascii="Times New Roman" w:hAnsi="Times New Roman" w:cs="Times New Roman"/>
          <w:sz w:val="24"/>
          <w:szCs w:val="24"/>
        </w:rPr>
        <w:t>people in Europe. International Journal of Social Sciences and Humanity Studies, 2,</w:t>
      </w:r>
      <w:r>
        <w:rPr>
          <w:rFonts w:ascii="Times New Roman" w:hAnsi="Times New Roman" w:cs="Times New Roman"/>
          <w:sz w:val="24"/>
          <w:szCs w:val="24"/>
        </w:rPr>
        <w:t xml:space="preserve"> </w:t>
      </w:r>
      <w:r w:rsidRPr="00734EB2">
        <w:rPr>
          <w:rFonts w:ascii="Times New Roman" w:hAnsi="Times New Roman" w:cs="Times New Roman"/>
          <w:sz w:val="24"/>
          <w:szCs w:val="24"/>
        </w:rPr>
        <w:t xml:space="preserve">99-109. </w:t>
      </w:r>
    </w:p>
    <w:p w14:paraId="1CB50675"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Phillipson, C (2007) ‘</w:t>
      </w:r>
      <w:r w:rsidRPr="00E2477E">
        <w:rPr>
          <w:rFonts w:ascii="Times New Roman" w:hAnsi="Times New Roman" w:cs="Times New Roman"/>
          <w:sz w:val="24"/>
          <w:szCs w:val="24"/>
        </w:rPr>
        <w:t>Understanding the Baby Boom Generation:</w:t>
      </w:r>
      <w:r>
        <w:rPr>
          <w:rFonts w:ascii="Times New Roman" w:hAnsi="Times New Roman" w:cs="Times New Roman"/>
          <w:sz w:val="24"/>
          <w:szCs w:val="24"/>
        </w:rPr>
        <w:t xml:space="preserve"> </w:t>
      </w:r>
      <w:r w:rsidRPr="00E2477E">
        <w:rPr>
          <w:rFonts w:ascii="Times New Roman" w:hAnsi="Times New Roman" w:cs="Times New Roman"/>
          <w:sz w:val="24"/>
          <w:szCs w:val="24"/>
        </w:rPr>
        <w:t>Comparative Perspectives</w:t>
      </w:r>
      <w:r>
        <w:rPr>
          <w:rFonts w:ascii="Times New Roman" w:hAnsi="Times New Roman" w:cs="Times New Roman"/>
          <w:sz w:val="24"/>
          <w:szCs w:val="24"/>
        </w:rPr>
        <w:t xml:space="preserve">’ </w:t>
      </w:r>
      <w:r w:rsidRPr="00E2477E">
        <w:rPr>
          <w:rFonts w:ascii="Times New Roman" w:hAnsi="Times New Roman" w:cs="Times New Roman"/>
          <w:sz w:val="24"/>
          <w:szCs w:val="24"/>
        </w:rPr>
        <w:t>International Journal of Ageing and Later Life</w:t>
      </w:r>
      <w:r>
        <w:rPr>
          <w:rFonts w:ascii="Times New Roman" w:hAnsi="Times New Roman" w:cs="Times New Roman"/>
          <w:sz w:val="24"/>
          <w:szCs w:val="24"/>
        </w:rPr>
        <w:t xml:space="preserve">. 2(2) pp, 7-11. Doi: </w:t>
      </w:r>
      <w:r w:rsidRPr="00E2477E">
        <w:rPr>
          <w:rFonts w:ascii="Times New Roman" w:hAnsi="Times New Roman" w:cs="Times New Roman"/>
          <w:sz w:val="24"/>
          <w:szCs w:val="24"/>
        </w:rPr>
        <w:t>10.3384/ijal.1652-8670.07227</w:t>
      </w:r>
      <w:r>
        <w:rPr>
          <w:rFonts w:ascii="Times New Roman" w:hAnsi="Times New Roman" w:cs="Times New Roman"/>
          <w:sz w:val="24"/>
          <w:szCs w:val="24"/>
        </w:rPr>
        <w:t xml:space="preserve">. Available at: </w:t>
      </w:r>
      <w:hyperlink r:id="rId26" w:history="1">
        <w:r w:rsidRPr="0029677A">
          <w:rPr>
            <w:rStyle w:val="Hyperlink"/>
            <w:rFonts w:ascii="Times New Roman" w:hAnsi="Times New Roman" w:cs="Times New Roman"/>
            <w:sz w:val="24"/>
            <w:szCs w:val="24"/>
          </w:rPr>
          <w:t>https://www.researchgate.net/publication/26504488_Understanding_the_Baby_Boom_Generation_Comparative_Perspectives</w:t>
        </w:r>
      </w:hyperlink>
      <w:r>
        <w:rPr>
          <w:rFonts w:ascii="Times New Roman" w:hAnsi="Times New Roman" w:cs="Times New Roman"/>
          <w:sz w:val="24"/>
          <w:szCs w:val="24"/>
        </w:rPr>
        <w:t xml:space="preserve"> (Accessed on 24 March 2021). </w:t>
      </w:r>
    </w:p>
    <w:p w14:paraId="67C57B8C"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R, Leach, A, Money, S, Biggs, C, Phillipson (2008) ‘</w:t>
      </w:r>
      <w:r w:rsidRPr="00945715">
        <w:rPr>
          <w:rFonts w:ascii="Times New Roman" w:hAnsi="Times New Roman" w:cs="Times New Roman"/>
          <w:sz w:val="24"/>
          <w:szCs w:val="24"/>
        </w:rPr>
        <w:t>Sociological perspectives on the baby boomers: An exploration of social change</w:t>
      </w:r>
      <w:r>
        <w:rPr>
          <w:rFonts w:ascii="Times New Roman" w:hAnsi="Times New Roman" w:cs="Times New Roman"/>
          <w:sz w:val="24"/>
          <w:szCs w:val="24"/>
        </w:rPr>
        <w:t xml:space="preserve">.’ </w:t>
      </w:r>
      <w:r w:rsidRPr="00945715">
        <w:rPr>
          <w:rFonts w:ascii="Times New Roman" w:hAnsi="Times New Roman" w:cs="Times New Roman"/>
          <w:i/>
          <w:iCs/>
          <w:sz w:val="24"/>
          <w:szCs w:val="24"/>
        </w:rPr>
        <w:t>Quality in Ageing: Policy, Practice and Research</w:t>
      </w:r>
      <w:r>
        <w:rPr>
          <w:rFonts w:ascii="Times New Roman" w:hAnsi="Times New Roman" w:cs="Times New Roman"/>
          <w:i/>
          <w:iCs/>
          <w:sz w:val="24"/>
          <w:szCs w:val="24"/>
        </w:rPr>
        <w:t xml:space="preserve">. </w:t>
      </w:r>
      <w:r w:rsidRPr="00945715">
        <w:rPr>
          <w:rFonts w:ascii="Times New Roman" w:hAnsi="Times New Roman" w:cs="Times New Roman"/>
          <w:sz w:val="24"/>
          <w:szCs w:val="24"/>
        </w:rPr>
        <w:t>9(4)</w:t>
      </w:r>
      <w:r>
        <w:rPr>
          <w:rFonts w:ascii="Times New Roman" w:hAnsi="Times New Roman" w:cs="Times New Roman"/>
          <w:sz w:val="24"/>
          <w:szCs w:val="24"/>
        </w:rPr>
        <w:t xml:space="preserve">, pp, 19-26 Doi: </w:t>
      </w:r>
      <w:r w:rsidRPr="00945715">
        <w:rPr>
          <w:rFonts w:ascii="Times New Roman" w:hAnsi="Times New Roman" w:cs="Times New Roman"/>
          <w:sz w:val="24"/>
          <w:szCs w:val="24"/>
        </w:rPr>
        <w:t>10.1108/14717794200800024</w:t>
      </w:r>
      <w:r>
        <w:rPr>
          <w:rFonts w:ascii="Times New Roman" w:hAnsi="Times New Roman" w:cs="Times New Roman"/>
          <w:sz w:val="24"/>
          <w:szCs w:val="24"/>
        </w:rPr>
        <w:t xml:space="preserve">. Available at: </w:t>
      </w:r>
      <w:hyperlink r:id="rId27" w:history="1">
        <w:r w:rsidRPr="0029677A">
          <w:rPr>
            <w:rStyle w:val="Hyperlink"/>
            <w:rFonts w:ascii="Times New Roman" w:hAnsi="Times New Roman" w:cs="Times New Roman"/>
            <w:sz w:val="24"/>
            <w:szCs w:val="24"/>
          </w:rPr>
          <w:t>https://www.researchgate.net/publication/254190558_Sociological_perspectives_on_the_baby_boomers_An_exploration_of_social_change</w:t>
        </w:r>
      </w:hyperlink>
      <w:r>
        <w:rPr>
          <w:rFonts w:ascii="Times New Roman" w:hAnsi="Times New Roman" w:cs="Times New Roman"/>
          <w:sz w:val="24"/>
          <w:szCs w:val="24"/>
        </w:rPr>
        <w:t xml:space="preserve"> (Accessed on 22 Match 2021). </w:t>
      </w:r>
    </w:p>
    <w:p w14:paraId="1E21A588" w14:textId="77777777" w:rsidR="00200496" w:rsidRDefault="00200496" w:rsidP="00090D3B">
      <w:pPr>
        <w:spacing w:line="360" w:lineRule="auto"/>
        <w:jc w:val="both"/>
        <w:rPr>
          <w:rFonts w:ascii="Times New Roman" w:hAnsi="Times New Roman" w:cs="Times New Roman"/>
          <w:sz w:val="24"/>
          <w:szCs w:val="24"/>
        </w:rPr>
      </w:pPr>
      <w:r w:rsidRPr="00B22BCB">
        <w:rPr>
          <w:rFonts w:ascii="Times New Roman" w:hAnsi="Times New Roman" w:cs="Times New Roman"/>
          <w:sz w:val="24"/>
          <w:szCs w:val="24"/>
        </w:rPr>
        <w:t xml:space="preserve">Reade, B. (2011) ‘Baby-boomers are spoilt brats.’ Mirror, 19 May. </w:t>
      </w:r>
      <w:r w:rsidRPr="00B22BCB">
        <w:rPr>
          <w:rFonts w:ascii="Times New Roman" w:hAnsi="Times New Roman" w:cs="Times New Roman"/>
          <w:sz w:val="24"/>
          <w:szCs w:val="24"/>
        </w:rPr>
        <w:cr/>
      </w:r>
    </w:p>
    <w:p w14:paraId="0BD81159" w14:textId="77777777" w:rsidR="00200496" w:rsidRPr="00E66479"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Resnick, B (2019) </w:t>
      </w:r>
      <w:r w:rsidRPr="00E66479">
        <w:rPr>
          <w:rFonts w:ascii="Times New Roman" w:hAnsi="Times New Roman" w:cs="Times New Roman"/>
          <w:i/>
          <w:iCs/>
          <w:sz w:val="24"/>
          <w:szCs w:val="24"/>
        </w:rPr>
        <w:t>Why old people will always complain about young people</w:t>
      </w:r>
      <w:r>
        <w:rPr>
          <w:rFonts w:ascii="Times New Roman" w:hAnsi="Times New Roman" w:cs="Times New Roman"/>
          <w:i/>
          <w:iCs/>
          <w:sz w:val="24"/>
          <w:szCs w:val="24"/>
        </w:rPr>
        <w:t xml:space="preserve">. </w:t>
      </w:r>
      <w:r w:rsidRPr="00E66479">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28" w:history="1">
        <w:r w:rsidRPr="00E66479">
          <w:rPr>
            <w:rStyle w:val="Hyperlink"/>
            <w:rFonts w:ascii="Times New Roman" w:hAnsi="Times New Roman" w:cs="Times New Roman"/>
            <w:sz w:val="24"/>
            <w:szCs w:val="24"/>
          </w:rPr>
          <w:t>https://www.vox.com/science-and-health/2019/11/12/20950235/ok-boomer-kids-these-days-psychology</w:t>
        </w:r>
      </w:hyperlink>
      <w:r>
        <w:rPr>
          <w:rFonts w:ascii="Times New Roman" w:hAnsi="Times New Roman" w:cs="Times New Roman"/>
          <w:sz w:val="24"/>
          <w:szCs w:val="24"/>
        </w:rPr>
        <w:t xml:space="preserve"> (Accessed on 12 April 2021). </w:t>
      </w:r>
      <w:r w:rsidRPr="00E66479">
        <w:rPr>
          <w:rFonts w:ascii="Times New Roman" w:hAnsi="Times New Roman" w:cs="Times New Roman"/>
          <w:sz w:val="24"/>
          <w:szCs w:val="24"/>
        </w:rPr>
        <w:t xml:space="preserve"> </w:t>
      </w:r>
    </w:p>
    <w:p w14:paraId="7B1E4CFC" w14:textId="77777777" w:rsidR="00200496" w:rsidRDefault="00200496" w:rsidP="00090D3B">
      <w:pPr>
        <w:spacing w:line="360" w:lineRule="auto"/>
        <w:jc w:val="both"/>
        <w:rPr>
          <w:rFonts w:ascii="Times New Roman" w:hAnsi="Times New Roman" w:cs="Times New Roman"/>
          <w:sz w:val="24"/>
          <w:szCs w:val="24"/>
        </w:rPr>
      </w:pPr>
      <w:r w:rsidRPr="00734EB2">
        <w:rPr>
          <w:rFonts w:ascii="Times New Roman" w:hAnsi="Times New Roman" w:cs="Times New Roman"/>
          <w:sz w:val="24"/>
          <w:szCs w:val="24"/>
        </w:rPr>
        <w:t xml:space="preserve">Rippon, I., </w:t>
      </w:r>
      <w:proofErr w:type="spellStart"/>
      <w:r w:rsidRPr="00734EB2">
        <w:rPr>
          <w:rFonts w:ascii="Times New Roman" w:hAnsi="Times New Roman" w:cs="Times New Roman"/>
          <w:sz w:val="24"/>
          <w:szCs w:val="24"/>
        </w:rPr>
        <w:t>Kneale</w:t>
      </w:r>
      <w:proofErr w:type="spellEnd"/>
      <w:r w:rsidRPr="00734EB2">
        <w:rPr>
          <w:rFonts w:ascii="Times New Roman" w:hAnsi="Times New Roman" w:cs="Times New Roman"/>
          <w:sz w:val="24"/>
          <w:szCs w:val="24"/>
        </w:rPr>
        <w:t xml:space="preserve">, D., de Oliveira, C., </w:t>
      </w:r>
      <w:proofErr w:type="spellStart"/>
      <w:r w:rsidRPr="00734EB2">
        <w:rPr>
          <w:rFonts w:ascii="Times New Roman" w:hAnsi="Times New Roman" w:cs="Times New Roman"/>
          <w:sz w:val="24"/>
          <w:szCs w:val="24"/>
        </w:rPr>
        <w:t>Demakakos</w:t>
      </w:r>
      <w:proofErr w:type="spellEnd"/>
      <w:r w:rsidRPr="00734EB2">
        <w:rPr>
          <w:rFonts w:ascii="Times New Roman" w:hAnsi="Times New Roman" w:cs="Times New Roman"/>
          <w:sz w:val="24"/>
          <w:szCs w:val="24"/>
        </w:rPr>
        <w:t>, P., &amp; Steptoe, A. (2013). Perceived age</w:t>
      </w:r>
      <w:r>
        <w:rPr>
          <w:rFonts w:ascii="Times New Roman" w:hAnsi="Times New Roman" w:cs="Times New Roman"/>
          <w:sz w:val="24"/>
          <w:szCs w:val="24"/>
        </w:rPr>
        <w:t xml:space="preserve"> </w:t>
      </w:r>
      <w:r w:rsidRPr="00734EB2">
        <w:rPr>
          <w:rFonts w:ascii="Times New Roman" w:hAnsi="Times New Roman" w:cs="Times New Roman"/>
          <w:sz w:val="24"/>
          <w:szCs w:val="24"/>
        </w:rPr>
        <w:t>discrimination in older adults. Age and Ageing, 43, 379-386.</w:t>
      </w:r>
      <w:r>
        <w:rPr>
          <w:rFonts w:ascii="Times New Roman" w:hAnsi="Times New Roman" w:cs="Times New Roman"/>
          <w:sz w:val="24"/>
          <w:szCs w:val="24"/>
        </w:rPr>
        <w:t xml:space="preserve"> </w:t>
      </w:r>
      <w:r w:rsidRPr="00734EB2">
        <w:rPr>
          <w:rFonts w:ascii="Times New Roman" w:hAnsi="Times New Roman" w:cs="Times New Roman"/>
          <w:sz w:val="24"/>
          <w:szCs w:val="24"/>
        </w:rPr>
        <w:t>doi:10.1093/ageing/aft146</w:t>
      </w:r>
    </w:p>
    <w:p w14:paraId="547C4E97" w14:textId="77777777" w:rsidR="00200496" w:rsidRDefault="00200496" w:rsidP="00090D3B">
      <w:pPr>
        <w:spacing w:line="360" w:lineRule="auto"/>
        <w:jc w:val="both"/>
        <w:rPr>
          <w:rFonts w:ascii="Times New Roman" w:hAnsi="Times New Roman" w:cs="Times New Roman"/>
          <w:sz w:val="24"/>
          <w:szCs w:val="24"/>
        </w:rPr>
      </w:pPr>
      <w:r w:rsidRPr="00317FE2">
        <w:rPr>
          <w:rFonts w:ascii="Times New Roman" w:hAnsi="Times New Roman" w:cs="Times New Roman"/>
          <w:sz w:val="24"/>
          <w:szCs w:val="24"/>
        </w:rPr>
        <w:t>Science in Sports &amp; Exercise, 33, S598 –S608.</w:t>
      </w:r>
    </w:p>
    <w:p w14:paraId="3FDFD830" w14:textId="77777777" w:rsidR="00200496" w:rsidRPr="00317FE2" w:rsidRDefault="00200496" w:rsidP="00090D3B">
      <w:pPr>
        <w:spacing w:line="360" w:lineRule="auto"/>
        <w:jc w:val="both"/>
        <w:rPr>
          <w:rFonts w:ascii="Times New Roman" w:hAnsi="Times New Roman" w:cs="Times New Roman"/>
          <w:sz w:val="24"/>
          <w:szCs w:val="24"/>
        </w:rPr>
      </w:pPr>
      <w:proofErr w:type="spellStart"/>
      <w:r w:rsidRPr="00317FE2">
        <w:rPr>
          <w:rFonts w:ascii="Times New Roman" w:hAnsi="Times New Roman" w:cs="Times New Roman"/>
          <w:sz w:val="24"/>
          <w:szCs w:val="24"/>
        </w:rPr>
        <w:t>Spirduso</w:t>
      </w:r>
      <w:proofErr w:type="spellEnd"/>
      <w:r w:rsidRPr="00317FE2">
        <w:rPr>
          <w:rFonts w:ascii="Times New Roman" w:hAnsi="Times New Roman" w:cs="Times New Roman"/>
          <w:sz w:val="24"/>
          <w:szCs w:val="24"/>
        </w:rPr>
        <w:t>, W. W., &amp; Cronin, D. L. (2001). Exercise dose-response effects</w:t>
      </w:r>
    </w:p>
    <w:p w14:paraId="09758168"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Statista (2021) </w:t>
      </w:r>
      <w:r w:rsidRPr="008203A1">
        <w:rPr>
          <w:rFonts w:ascii="Times New Roman" w:hAnsi="Times New Roman" w:cs="Times New Roman"/>
          <w:i/>
          <w:iCs/>
          <w:sz w:val="24"/>
          <w:szCs w:val="24"/>
        </w:rPr>
        <w:t>Which way did you vote in the Brexit referendum.</w:t>
      </w:r>
      <w:r>
        <w:rPr>
          <w:rFonts w:ascii="Times New Roman" w:hAnsi="Times New Roman" w:cs="Times New Roman"/>
          <w:sz w:val="24"/>
          <w:szCs w:val="24"/>
        </w:rPr>
        <w:t xml:space="preserve"> Available at: </w:t>
      </w:r>
      <w:hyperlink r:id="rId29" w:history="1">
        <w:r w:rsidRPr="00246EFB">
          <w:rPr>
            <w:rStyle w:val="Hyperlink"/>
            <w:rFonts w:ascii="Times New Roman" w:hAnsi="Times New Roman" w:cs="Times New Roman"/>
            <w:sz w:val="24"/>
            <w:szCs w:val="24"/>
          </w:rPr>
          <w:t>https://www.statista.com/statistics/520954/brexit-votes-by-age/</w:t>
        </w:r>
      </w:hyperlink>
      <w:r>
        <w:rPr>
          <w:rFonts w:ascii="Times New Roman" w:hAnsi="Times New Roman" w:cs="Times New Roman"/>
          <w:sz w:val="24"/>
          <w:szCs w:val="24"/>
        </w:rPr>
        <w:t xml:space="preserve"> (Accessed on 02 April 2021). </w:t>
      </w:r>
    </w:p>
    <w:p w14:paraId="7BF22FB2"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Sunlife (2020) History of House Prices in Britain. Available at: </w:t>
      </w:r>
      <w:hyperlink r:id="rId30" w:history="1">
        <w:r w:rsidRPr="0029677A">
          <w:rPr>
            <w:rStyle w:val="Hyperlink"/>
            <w:rFonts w:ascii="Times New Roman" w:hAnsi="Times New Roman" w:cs="Times New Roman"/>
            <w:sz w:val="24"/>
            <w:szCs w:val="24"/>
          </w:rPr>
          <w:t>https://www.sunlife.co.uk/articles-guides/your-money/the-price-of-a-home-in-britain-then-and-now/</w:t>
        </w:r>
      </w:hyperlink>
      <w:r>
        <w:rPr>
          <w:rFonts w:ascii="Times New Roman" w:hAnsi="Times New Roman" w:cs="Times New Roman"/>
          <w:sz w:val="24"/>
          <w:szCs w:val="24"/>
        </w:rPr>
        <w:t xml:space="preserve"> (Accessed on 28 March 2021). </w:t>
      </w:r>
    </w:p>
    <w:p w14:paraId="151CB35B" w14:textId="77777777" w:rsidR="00200496" w:rsidRDefault="00200496" w:rsidP="00090D3B">
      <w:pPr>
        <w:spacing w:line="360" w:lineRule="auto"/>
        <w:jc w:val="both"/>
        <w:rPr>
          <w:rFonts w:ascii="Times New Roman" w:hAnsi="Times New Roman" w:cs="Times New Roman"/>
          <w:sz w:val="24"/>
          <w:szCs w:val="24"/>
        </w:rPr>
      </w:pPr>
      <w:r w:rsidRPr="003440F1">
        <w:rPr>
          <w:rFonts w:ascii="Times New Roman" w:hAnsi="Times New Roman" w:cs="Times New Roman"/>
          <w:sz w:val="24"/>
          <w:szCs w:val="24"/>
        </w:rPr>
        <w:t xml:space="preserve">Tolson D, Brown-Wilson C (2012) </w:t>
      </w:r>
      <w:r>
        <w:rPr>
          <w:rFonts w:ascii="Times New Roman" w:hAnsi="Times New Roman" w:cs="Times New Roman"/>
          <w:sz w:val="24"/>
          <w:szCs w:val="24"/>
        </w:rPr>
        <w:t>‘</w:t>
      </w:r>
      <w:r w:rsidRPr="003440F1">
        <w:rPr>
          <w:rFonts w:ascii="Times New Roman" w:hAnsi="Times New Roman" w:cs="Times New Roman"/>
          <w:sz w:val="24"/>
          <w:szCs w:val="24"/>
        </w:rPr>
        <w:t>Nursing Older Adults</w:t>
      </w:r>
      <w:r>
        <w:rPr>
          <w:rFonts w:ascii="Times New Roman" w:hAnsi="Times New Roman" w:cs="Times New Roman"/>
          <w:sz w:val="24"/>
          <w:szCs w:val="24"/>
        </w:rPr>
        <w:t>’</w:t>
      </w:r>
      <w:r w:rsidRPr="003440F1">
        <w:rPr>
          <w:rFonts w:ascii="Times New Roman" w:hAnsi="Times New Roman" w:cs="Times New Roman"/>
          <w:sz w:val="24"/>
          <w:szCs w:val="24"/>
        </w:rPr>
        <w:t>. Open University Press, Maidenhead</w:t>
      </w:r>
      <w:r>
        <w:rPr>
          <w:rFonts w:ascii="Times New Roman" w:hAnsi="Times New Roman" w:cs="Times New Roman"/>
          <w:sz w:val="24"/>
          <w:szCs w:val="24"/>
        </w:rPr>
        <w:t xml:space="preserve">, pp, </w:t>
      </w:r>
      <w:r w:rsidRPr="003440F1">
        <w:rPr>
          <w:rFonts w:ascii="Times New Roman" w:hAnsi="Times New Roman" w:cs="Times New Roman"/>
          <w:sz w:val="24"/>
          <w:szCs w:val="24"/>
        </w:rPr>
        <w:t xml:space="preserve">159-175. </w:t>
      </w:r>
    </w:p>
    <w:p w14:paraId="09196EEC" w14:textId="77777777" w:rsidR="00200496" w:rsidRPr="00734EB2" w:rsidRDefault="00200496" w:rsidP="00090D3B">
      <w:pPr>
        <w:spacing w:line="360" w:lineRule="auto"/>
        <w:jc w:val="both"/>
        <w:rPr>
          <w:rFonts w:ascii="Times New Roman" w:hAnsi="Times New Roman" w:cs="Times New Roman"/>
          <w:sz w:val="24"/>
          <w:szCs w:val="24"/>
        </w:rPr>
      </w:pPr>
      <w:r w:rsidRPr="00734EB2">
        <w:rPr>
          <w:rFonts w:ascii="Times New Roman" w:hAnsi="Times New Roman" w:cs="Times New Roman"/>
          <w:sz w:val="24"/>
          <w:szCs w:val="24"/>
        </w:rPr>
        <w:t>Ward, R., &amp; Holland, C. (2011). ‘If I look old, I will be treated old’: hair and later-life image</w:t>
      </w:r>
    </w:p>
    <w:p w14:paraId="2FC10470" w14:textId="77777777" w:rsidR="00200496" w:rsidRDefault="00200496" w:rsidP="00090D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Wolff, J.K, </w:t>
      </w:r>
      <w:proofErr w:type="spellStart"/>
      <w:r>
        <w:rPr>
          <w:rFonts w:ascii="Times New Roman" w:hAnsi="Times New Roman" w:cs="Times New Roman"/>
          <w:sz w:val="24"/>
          <w:szCs w:val="24"/>
        </w:rPr>
        <w:t>Schuz</w:t>
      </w:r>
      <w:proofErr w:type="spellEnd"/>
      <w:r>
        <w:rPr>
          <w:rFonts w:ascii="Times New Roman" w:hAnsi="Times New Roman" w:cs="Times New Roman"/>
          <w:sz w:val="24"/>
          <w:szCs w:val="24"/>
        </w:rPr>
        <w:t xml:space="preserve">, B, </w:t>
      </w:r>
      <w:proofErr w:type="spellStart"/>
      <w:r>
        <w:rPr>
          <w:rFonts w:ascii="Times New Roman" w:hAnsi="Times New Roman" w:cs="Times New Roman"/>
          <w:sz w:val="24"/>
          <w:szCs w:val="24"/>
        </w:rPr>
        <w:t>Ziegelmann</w:t>
      </w:r>
      <w:proofErr w:type="spellEnd"/>
      <w:r>
        <w:rPr>
          <w:rFonts w:ascii="Times New Roman" w:hAnsi="Times New Roman" w:cs="Times New Roman"/>
          <w:sz w:val="24"/>
          <w:szCs w:val="24"/>
        </w:rPr>
        <w:t xml:space="preserve">, J.P, Warner, L.M, </w:t>
      </w:r>
      <w:proofErr w:type="spellStart"/>
      <w:r>
        <w:rPr>
          <w:rFonts w:ascii="Times New Roman" w:hAnsi="Times New Roman" w:cs="Times New Roman"/>
          <w:sz w:val="24"/>
          <w:szCs w:val="24"/>
        </w:rPr>
        <w:t>Wurm</w:t>
      </w:r>
      <w:proofErr w:type="spellEnd"/>
      <w:r>
        <w:rPr>
          <w:rFonts w:ascii="Times New Roman" w:hAnsi="Times New Roman" w:cs="Times New Roman"/>
          <w:sz w:val="24"/>
          <w:szCs w:val="24"/>
        </w:rPr>
        <w:t xml:space="preserve">, S, (2015) Short-term buffers, but long-term suffers? Differential Effects of Negative Self-Perceptions of Ageing Following Serious Health Events. ‘J </w:t>
      </w:r>
      <w:proofErr w:type="spellStart"/>
      <w:r>
        <w:rPr>
          <w:rFonts w:ascii="Times New Roman" w:hAnsi="Times New Roman" w:cs="Times New Roman"/>
          <w:sz w:val="24"/>
          <w:szCs w:val="24"/>
        </w:rPr>
        <w:t>Gerontol</w:t>
      </w:r>
      <w:proofErr w:type="spellEnd"/>
      <w:r>
        <w:rPr>
          <w:rFonts w:ascii="Times New Roman" w:hAnsi="Times New Roman" w:cs="Times New Roman"/>
          <w:sz w:val="24"/>
          <w:szCs w:val="24"/>
        </w:rPr>
        <w:t xml:space="preserve"> B </w:t>
      </w:r>
      <w:proofErr w:type="spellStart"/>
      <w:r>
        <w:rPr>
          <w:rFonts w:ascii="Times New Roman" w:hAnsi="Times New Roman" w:cs="Times New Roman"/>
          <w:sz w:val="24"/>
          <w:szCs w:val="24"/>
        </w:rPr>
        <w:t>Psychol</w:t>
      </w:r>
      <w:proofErr w:type="spellEnd"/>
      <w:r>
        <w:rPr>
          <w:rFonts w:ascii="Times New Roman" w:hAnsi="Times New Roman" w:cs="Times New Roman"/>
          <w:sz w:val="24"/>
          <w:szCs w:val="24"/>
        </w:rPr>
        <w:t xml:space="preserve"> Sci Soc Sci, 72(3), pp, 408-414. Doi: </w:t>
      </w:r>
      <w:r w:rsidRPr="009A4527">
        <w:rPr>
          <w:rFonts w:ascii="Times New Roman" w:hAnsi="Times New Roman" w:cs="Times New Roman"/>
          <w:sz w:val="24"/>
          <w:szCs w:val="24"/>
        </w:rPr>
        <w:t>10.1093/</w:t>
      </w:r>
      <w:proofErr w:type="spellStart"/>
      <w:r w:rsidRPr="009A4527">
        <w:rPr>
          <w:rFonts w:ascii="Times New Roman" w:hAnsi="Times New Roman" w:cs="Times New Roman"/>
          <w:sz w:val="24"/>
          <w:szCs w:val="24"/>
        </w:rPr>
        <w:t>geronb</w:t>
      </w:r>
      <w:proofErr w:type="spellEnd"/>
      <w:r w:rsidRPr="009A4527">
        <w:rPr>
          <w:rFonts w:ascii="Times New Roman" w:hAnsi="Times New Roman" w:cs="Times New Roman"/>
          <w:sz w:val="24"/>
          <w:szCs w:val="24"/>
        </w:rPr>
        <w:t>/gbv058.</w:t>
      </w:r>
      <w:r>
        <w:rPr>
          <w:rFonts w:ascii="Times New Roman" w:hAnsi="Times New Roman" w:cs="Times New Roman"/>
          <w:sz w:val="24"/>
          <w:szCs w:val="24"/>
        </w:rPr>
        <w:t xml:space="preserve"> </w:t>
      </w:r>
    </w:p>
    <w:p w14:paraId="1AD41914" w14:textId="77777777" w:rsidR="00200496" w:rsidRDefault="00200496" w:rsidP="00090D3B">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Wurm</w:t>
      </w:r>
      <w:proofErr w:type="spellEnd"/>
      <w:r>
        <w:rPr>
          <w:rFonts w:ascii="Times New Roman" w:hAnsi="Times New Roman" w:cs="Times New Roman"/>
          <w:sz w:val="24"/>
          <w:szCs w:val="24"/>
        </w:rPr>
        <w:t xml:space="preserve">, S and </w:t>
      </w:r>
      <w:proofErr w:type="spellStart"/>
      <w:r>
        <w:rPr>
          <w:rFonts w:ascii="Times New Roman" w:hAnsi="Times New Roman" w:cs="Times New Roman"/>
          <w:sz w:val="24"/>
          <w:szCs w:val="24"/>
        </w:rPr>
        <w:t>Benyamini</w:t>
      </w:r>
      <w:proofErr w:type="spellEnd"/>
      <w:r>
        <w:rPr>
          <w:rFonts w:ascii="Times New Roman" w:hAnsi="Times New Roman" w:cs="Times New Roman"/>
          <w:sz w:val="24"/>
          <w:szCs w:val="24"/>
        </w:rPr>
        <w:t>, Y. (2014) ‘</w:t>
      </w:r>
      <w:r w:rsidRPr="008D0FB0">
        <w:rPr>
          <w:rFonts w:ascii="Times New Roman" w:hAnsi="Times New Roman" w:cs="Times New Roman"/>
          <w:sz w:val="24"/>
          <w:szCs w:val="24"/>
        </w:rPr>
        <w:t xml:space="preserve">Optimism </w:t>
      </w:r>
      <w:r>
        <w:rPr>
          <w:rFonts w:ascii="Times New Roman" w:hAnsi="Times New Roman" w:cs="Times New Roman"/>
          <w:sz w:val="24"/>
          <w:szCs w:val="24"/>
        </w:rPr>
        <w:t>B</w:t>
      </w:r>
      <w:r w:rsidRPr="008D0FB0">
        <w:rPr>
          <w:rFonts w:ascii="Times New Roman" w:hAnsi="Times New Roman" w:cs="Times New Roman"/>
          <w:sz w:val="24"/>
          <w:szCs w:val="24"/>
        </w:rPr>
        <w:t xml:space="preserve">uffers the </w:t>
      </w:r>
      <w:r>
        <w:rPr>
          <w:rFonts w:ascii="Times New Roman" w:hAnsi="Times New Roman" w:cs="Times New Roman"/>
          <w:sz w:val="24"/>
          <w:szCs w:val="24"/>
        </w:rPr>
        <w:t>D</w:t>
      </w:r>
      <w:r w:rsidRPr="008D0FB0">
        <w:rPr>
          <w:rFonts w:ascii="Times New Roman" w:hAnsi="Times New Roman" w:cs="Times New Roman"/>
          <w:sz w:val="24"/>
          <w:szCs w:val="24"/>
        </w:rPr>
        <w:t xml:space="preserve">etrimental </w:t>
      </w:r>
      <w:r>
        <w:rPr>
          <w:rFonts w:ascii="Times New Roman" w:hAnsi="Times New Roman" w:cs="Times New Roman"/>
          <w:sz w:val="24"/>
          <w:szCs w:val="24"/>
        </w:rPr>
        <w:t>E</w:t>
      </w:r>
      <w:r w:rsidRPr="008D0FB0">
        <w:rPr>
          <w:rFonts w:ascii="Times New Roman" w:hAnsi="Times New Roman" w:cs="Times New Roman"/>
          <w:sz w:val="24"/>
          <w:szCs w:val="24"/>
        </w:rPr>
        <w:t xml:space="preserve">ffect of </w:t>
      </w:r>
      <w:r>
        <w:rPr>
          <w:rFonts w:ascii="Times New Roman" w:hAnsi="Times New Roman" w:cs="Times New Roman"/>
          <w:sz w:val="24"/>
          <w:szCs w:val="24"/>
        </w:rPr>
        <w:t>N</w:t>
      </w:r>
      <w:r w:rsidRPr="008D0FB0">
        <w:rPr>
          <w:rFonts w:ascii="Times New Roman" w:hAnsi="Times New Roman" w:cs="Times New Roman"/>
          <w:sz w:val="24"/>
          <w:szCs w:val="24"/>
        </w:rPr>
        <w:t xml:space="preserve">egative </w:t>
      </w:r>
      <w:r>
        <w:rPr>
          <w:rFonts w:ascii="Times New Roman" w:hAnsi="Times New Roman" w:cs="Times New Roman"/>
          <w:sz w:val="24"/>
          <w:szCs w:val="24"/>
        </w:rPr>
        <w:t>S</w:t>
      </w:r>
      <w:r w:rsidRPr="008D0FB0">
        <w:rPr>
          <w:rFonts w:ascii="Times New Roman" w:hAnsi="Times New Roman" w:cs="Times New Roman"/>
          <w:sz w:val="24"/>
          <w:szCs w:val="24"/>
        </w:rPr>
        <w:t>elf-</w:t>
      </w:r>
      <w:r>
        <w:rPr>
          <w:rFonts w:ascii="Times New Roman" w:hAnsi="Times New Roman" w:cs="Times New Roman"/>
          <w:sz w:val="24"/>
          <w:szCs w:val="24"/>
        </w:rPr>
        <w:t>P</w:t>
      </w:r>
      <w:r w:rsidRPr="008D0FB0">
        <w:rPr>
          <w:rFonts w:ascii="Times New Roman" w:hAnsi="Times New Roman" w:cs="Times New Roman"/>
          <w:sz w:val="24"/>
          <w:szCs w:val="24"/>
        </w:rPr>
        <w:t xml:space="preserve">erceptions of </w:t>
      </w:r>
      <w:r>
        <w:rPr>
          <w:rFonts w:ascii="Times New Roman" w:hAnsi="Times New Roman" w:cs="Times New Roman"/>
          <w:sz w:val="24"/>
          <w:szCs w:val="24"/>
        </w:rPr>
        <w:t>A</w:t>
      </w:r>
      <w:r w:rsidRPr="008D0FB0">
        <w:rPr>
          <w:rFonts w:ascii="Times New Roman" w:hAnsi="Times New Roman" w:cs="Times New Roman"/>
          <w:sz w:val="24"/>
          <w:szCs w:val="24"/>
        </w:rPr>
        <w:t xml:space="preserve">geing on </w:t>
      </w:r>
      <w:r>
        <w:rPr>
          <w:rFonts w:ascii="Times New Roman" w:hAnsi="Times New Roman" w:cs="Times New Roman"/>
          <w:sz w:val="24"/>
          <w:szCs w:val="24"/>
        </w:rPr>
        <w:t>P</w:t>
      </w:r>
      <w:r w:rsidRPr="008D0FB0">
        <w:rPr>
          <w:rFonts w:ascii="Times New Roman" w:hAnsi="Times New Roman" w:cs="Times New Roman"/>
          <w:sz w:val="24"/>
          <w:szCs w:val="24"/>
        </w:rPr>
        <w:t xml:space="preserve">hysical and </w:t>
      </w:r>
      <w:r>
        <w:rPr>
          <w:rFonts w:ascii="Times New Roman" w:hAnsi="Times New Roman" w:cs="Times New Roman"/>
          <w:sz w:val="24"/>
          <w:szCs w:val="24"/>
        </w:rPr>
        <w:t>M</w:t>
      </w:r>
      <w:r w:rsidRPr="008D0FB0">
        <w:rPr>
          <w:rFonts w:ascii="Times New Roman" w:hAnsi="Times New Roman" w:cs="Times New Roman"/>
          <w:sz w:val="24"/>
          <w:szCs w:val="24"/>
        </w:rPr>
        <w:t xml:space="preserve">ental </w:t>
      </w:r>
      <w:r>
        <w:rPr>
          <w:rFonts w:ascii="Times New Roman" w:hAnsi="Times New Roman" w:cs="Times New Roman"/>
          <w:sz w:val="24"/>
          <w:szCs w:val="24"/>
        </w:rPr>
        <w:t>H</w:t>
      </w:r>
      <w:r w:rsidRPr="008D0FB0">
        <w:rPr>
          <w:rFonts w:ascii="Times New Roman" w:hAnsi="Times New Roman" w:cs="Times New Roman"/>
          <w:sz w:val="24"/>
          <w:szCs w:val="24"/>
        </w:rPr>
        <w:t>ealth</w:t>
      </w:r>
      <w:r>
        <w:rPr>
          <w:rFonts w:ascii="Times New Roman" w:hAnsi="Times New Roman" w:cs="Times New Roman"/>
          <w:sz w:val="24"/>
          <w:szCs w:val="24"/>
        </w:rPr>
        <w:t xml:space="preserve">.’ </w:t>
      </w:r>
      <w:r w:rsidRPr="008D0FB0">
        <w:rPr>
          <w:rFonts w:ascii="Times New Roman" w:hAnsi="Times New Roman" w:cs="Times New Roman"/>
          <w:i/>
          <w:iCs/>
          <w:sz w:val="24"/>
          <w:szCs w:val="24"/>
        </w:rPr>
        <w:t>Psychology and Health</w:t>
      </w:r>
      <w:r>
        <w:rPr>
          <w:rFonts w:ascii="Times New Roman" w:hAnsi="Times New Roman" w:cs="Times New Roman"/>
          <w:i/>
          <w:iCs/>
          <w:sz w:val="24"/>
          <w:szCs w:val="24"/>
        </w:rPr>
        <w:t xml:space="preserve">, </w:t>
      </w:r>
      <w:r w:rsidRPr="008D0FB0">
        <w:rPr>
          <w:rFonts w:ascii="Times New Roman" w:hAnsi="Times New Roman" w:cs="Times New Roman"/>
          <w:sz w:val="24"/>
          <w:szCs w:val="24"/>
        </w:rPr>
        <w:t>29(7)</w:t>
      </w:r>
      <w:r>
        <w:rPr>
          <w:rFonts w:ascii="Times New Roman" w:hAnsi="Times New Roman" w:cs="Times New Roman"/>
          <w:sz w:val="24"/>
          <w:szCs w:val="24"/>
        </w:rPr>
        <w:t xml:space="preserve">, pp, 832-848. Doi: 10.1080/08870446.2014.891737. </w:t>
      </w:r>
    </w:p>
    <w:p w14:paraId="4A410CB9" w14:textId="77777777" w:rsidR="00BC70B1" w:rsidRDefault="00BC70B1" w:rsidP="00090D3B">
      <w:pPr>
        <w:spacing w:line="360" w:lineRule="auto"/>
        <w:jc w:val="both"/>
        <w:rPr>
          <w:rFonts w:ascii="Times New Roman" w:hAnsi="Times New Roman" w:cs="Times New Roman"/>
          <w:sz w:val="24"/>
          <w:szCs w:val="24"/>
        </w:rPr>
      </w:pPr>
    </w:p>
    <w:p w14:paraId="2A5B9E4E" w14:textId="77777777" w:rsidR="009B70B1" w:rsidRDefault="009B70B1" w:rsidP="00090D3B">
      <w:pPr>
        <w:spacing w:line="360" w:lineRule="auto"/>
        <w:jc w:val="both"/>
        <w:rPr>
          <w:rFonts w:ascii="Times New Roman" w:hAnsi="Times New Roman" w:cs="Times New Roman"/>
          <w:sz w:val="24"/>
          <w:szCs w:val="24"/>
        </w:rPr>
      </w:pPr>
    </w:p>
    <w:p w14:paraId="29AD4648" w14:textId="77777777" w:rsidR="00B22BCB" w:rsidRDefault="00B22BCB" w:rsidP="00090D3B">
      <w:pPr>
        <w:spacing w:line="360" w:lineRule="auto"/>
        <w:jc w:val="both"/>
        <w:rPr>
          <w:rFonts w:ascii="Times New Roman" w:hAnsi="Times New Roman" w:cs="Times New Roman"/>
          <w:sz w:val="24"/>
          <w:szCs w:val="24"/>
        </w:rPr>
      </w:pPr>
    </w:p>
    <w:p w14:paraId="4E331DC8" w14:textId="77777777" w:rsidR="0034260D" w:rsidRPr="0034260D" w:rsidRDefault="0034260D" w:rsidP="00090D3B">
      <w:pPr>
        <w:spacing w:line="360" w:lineRule="auto"/>
        <w:jc w:val="both"/>
        <w:rPr>
          <w:rFonts w:ascii="Times New Roman" w:hAnsi="Times New Roman" w:cs="Times New Roman"/>
          <w:sz w:val="24"/>
          <w:szCs w:val="24"/>
        </w:rPr>
      </w:pPr>
    </w:p>
    <w:sectPr w:rsidR="0034260D" w:rsidRPr="0034260D">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FEB78B" w14:textId="77777777" w:rsidR="00420E83" w:rsidRDefault="00420E83" w:rsidP="00B65151">
      <w:pPr>
        <w:spacing w:after="0" w:line="240" w:lineRule="auto"/>
      </w:pPr>
      <w:r>
        <w:separator/>
      </w:r>
    </w:p>
  </w:endnote>
  <w:endnote w:type="continuationSeparator" w:id="0">
    <w:p w14:paraId="5C66F352" w14:textId="77777777" w:rsidR="00420E83" w:rsidRDefault="00420E83" w:rsidP="00B651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581062"/>
      <w:docPartObj>
        <w:docPartGallery w:val="Page Numbers (Bottom of Page)"/>
        <w:docPartUnique/>
      </w:docPartObj>
    </w:sdtPr>
    <w:sdtEndPr>
      <w:rPr>
        <w:noProof/>
      </w:rPr>
    </w:sdtEndPr>
    <w:sdtContent>
      <w:p w14:paraId="3542A2DC" w14:textId="28FF66AB" w:rsidR="00B65151" w:rsidRDefault="00B651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0A9FD7" w14:textId="77777777" w:rsidR="00B65151" w:rsidRDefault="00B651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9B367C" w14:textId="77777777" w:rsidR="00420E83" w:rsidRDefault="00420E83" w:rsidP="00B65151">
      <w:pPr>
        <w:spacing w:after="0" w:line="240" w:lineRule="auto"/>
      </w:pPr>
      <w:r>
        <w:separator/>
      </w:r>
    </w:p>
  </w:footnote>
  <w:footnote w:type="continuationSeparator" w:id="0">
    <w:p w14:paraId="4B9FB90D" w14:textId="77777777" w:rsidR="00420E83" w:rsidRDefault="00420E83" w:rsidP="00B651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4FB685" w14:textId="6E11C4E4" w:rsidR="00B65151" w:rsidRDefault="00B65151">
    <w:pPr>
      <w:pStyle w:val="Header"/>
    </w:pPr>
    <w:r>
      <w:t>Word Count: 3446</w:t>
    </w:r>
  </w:p>
  <w:p w14:paraId="7DD32D4C" w14:textId="77777777" w:rsidR="00B65151" w:rsidRDefault="00B651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7D6"/>
    <w:rsid w:val="00005158"/>
    <w:rsid w:val="00024DC6"/>
    <w:rsid w:val="00026EC0"/>
    <w:rsid w:val="00032129"/>
    <w:rsid w:val="000328EB"/>
    <w:rsid w:val="00041421"/>
    <w:rsid w:val="00046B45"/>
    <w:rsid w:val="0004750B"/>
    <w:rsid w:val="0005510C"/>
    <w:rsid w:val="00072CAE"/>
    <w:rsid w:val="000761AE"/>
    <w:rsid w:val="00077C90"/>
    <w:rsid w:val="00087C0A"/>
    <w:rsid w:val="00090D3B"/>
    <w:rsid w:val="000A331E"/>
    <w:rsid w:val="000A7F7F"/>
    <w:rsid w:val="000C4B45"/>
    <w:rsid w:val="000C4E71"/>
    <w:rsid w:val="00110ADD"/>
    <w:rsid w:val="00117272"/>
    <w:rsid w:val="001368CF"/>
    <w:rsid w:val="00150635"/>
    <w:rsid w:val="00160F47"/>
    <w:rsid w:val="001721BB"/>
    <w:rsid w:val="00176E40"/>
    <w:rsid w:val="001C6754"/>
    <w:rsid w:val="001D4D39"/>
    <w:rsid w:val="00200496"/>
    <w:rsid w:val="0020267D"/>
    <w:rsid w:val="002069C9"/>
    <w:rsid w:val="002253D2"/>
    <w:rsid w:val="002342C4"/>
    <w:rsid w:val="0025144F"/>
    <w:rsid w:val="00252348"/>
    <w:rsid w:val="00261A72"/>
    <w:rsid w:val="002818E9"/>
    <w:rsid w:val="00283C31"/>
    <w:rsid w:val="00287118"/>
    <w:rsid w:val="002B6371"/>
    <w:rsid w:val="002C7685"/>
    <w:rsid w:val="002D3298"/>
    <w:rsid w:val="002E2172"/>
    <w:rsid w:val="002F3445"/>
    <w:rsid w:val="00301B19"/>
    <w:rsid w:val="003052BE"/>
    <w:rsid w:val="00311752"/>
    <w:rsid w:val="003127D6"/>
    <w:rsid w:val="00317FE2"/>
    <w:rsid w:val="00326DEE"/>
    <w:rsid w:val="0033147F"/>
    <w:rsid w:val="0034260D"/>
    <w:rsid w:val="003440F1"/>
    <w:rsid w:val="00351D5C"/>
    <w:rsid w:val="00364866"/>
    <w:rsid w:val="003667C9"/>
    <w:rsid w:val="003D7D78"/>
    <w:rsid w:val="003E2A71"/>
    <w:rsid w:val="00404A98"/>
    <w:rsid w:val="0041166D"/>
    <w:rsid w:val="00411C10"/>
    <w:rsid w:val="00416615"/>
    <w:rsid w:val="00420E83"/>
    <w:rsid w:val="00423DC1"/>
    <w:rsid w:val="004408CB"/>
    <w:rsid w:val="00453D85"/>
    <w:rsid w:val="00455774"/>
    <w:rsid w:val="00461A1B"/>
    <w:rsid w:val="00464267"/>
    <w:rsid w:val="004765E5"/>
    <w:rsid w:val="00485BFC"/>
    <w:rsid w:val="00494A56"/>
    <w:rsid w:val="004B3B29"/>
    <w:rsid w:val="004C0EF0"/>
    <w:rsid w:val="004C2DAE"/>
    <w:rsid w:val="004C5749"/>
    <w:rsid w:val="004D1888"/>
    <w:rsid w:val="004D66FD"/>
    <w:rsid w:val="004D73B9"/>
    <w:rsid w:val="004E2AB9"/>
    <w:rsid w:val="004F0BDA"/>
    <w:rsid w:val="004F41CF"/>
    <w:rsid w:val="004F5964"/>
    <w:rsid w:val="00505A2C"/>
    <w:rsid w:val="00510318"/>
    <w:rsid w:val="005300FE"/>
    <w:rsid w:val="0055112C"/>
    <w:rsid w:val="005A274F"/>
    <w:rsid w:val="005B2614"/>
    <w:rsid w:val="005C13DD"/>
    <w:rsid w:val="005C7C9C"/>
    <w:rsid w:val="005E437D"/>
    <w:rsid w:val="005E50F4"/>
    <w:rsid w:val="005E75D5"/>
    <w:rsid w:val="005F1967"/>
    <w:rsid w:val="005F3BF2"/>
    <w:rsid w:val="006022CE"/>
    <w:rsid w:val="00605DB4"/>
    <w:rsid w:val="00613EB6"/>
    <w:rsid w:val="00616D91"/>
    <w:rsid w:val="00622ABC"/>
    <w:rsid w:val="00624324"/>
    <w:rsid w:val="00626D5D"/>
    <w:rsid w:val="00643CEA"/>
    <w:rsid w:val="00654B84"/>
    <w:rsid w:val="00656938"/>
    <w:rsid w:val="006646D8"/>
    <w:rsid w:val="00666D05"/>
    <w:rsid w:val="00670110"/>
    <w:rsid w:val="006711B1"/>
    <w:rsid w:val="00680C25"/>
    <w:rsid w:val="006A0B14"/>
    <w:rsid w:val="006C10F1"/>
    <w:rsid w:val="006C7D83"/>
    <w:rsid w:val="006D064A"/>
    <w:rsid w:val="006F155D"/>
    <w:rsid w:val="006F795D"/>
    <w:rsid w:val="007046A9"/>
    <w:rsid w:val="0071269E"/>
    <w:rsid w:val="00734EB2"/>
    <w:rsid w:val="00771CF7"/>
    <w:rsid w:val="00787CF2"/>
    <w:rsid w:val="00790D3C"/>
    <w:rsid w:val="007C036F"/>
    <w:rsid w:val="007E687A"/>
    <w:rsid w:val="007F3519"/>
    <w:rsid w:val="00817322"/>
    <w:rsid w:val="008203A1"/>
    <w:rsid w:val="00823229"/>
    <w:rsid w:val="00833119"/>
    <w:rsid w:val="008453C8"/>
    <w:rsid w:val="00850F4E"/>
    <w:rsid w:val="008720ED"/>
    <w:rsid w:val="00875FBB"/>
    <w:rsid w:val="00880FA7"/>
    <w:rsid w:val="00891025"/>
    <w:rsid w:val="008A5174"/>
    <w:rsid w:val="008C0270"/>
    <w:rsid w:val="008D0FB0"/>
    <w:rsid w:val="008D4A6B"/>
    <w:rsid w:val="008D7F18"/>
    <w:rsid w:val="008E5313"/>
    <w:rsid w:val="008E7CE0"/>
    <w:rsid w:val="008E7F9C"/>
    <w:rsid w:val="00906EE8"/>
    <w:rsid w:val="00910CAC"/>
    <w:rsid w:val="00910F2E"/>
    <w:rsid w:val="00940D3A"/>
    <w:rsid w:val="009443FA"/>
    <w:rsid w:val="00945715"/>
    <w:rsid w:val="00945B0D"/>
    <w:rsid w:val="00950B4C"/>
    <w:rsid w:val="009559F9"/>
    <w:rsid w:val="009A4527"/>
    <w:rsid w:val="009B2B36"/>
    <w:rsid w:val="009B70B1"/>
    <w:rsid w:val="009C07EF"/>
    <w:rsid w:val="009C32BF"/>
    <w:rsid w:val="009C477A"/>
    <w:rsid w:val="009E17DF"/>
    <w:rsid w:val="009E1E01"/>
    <w:rsid w:val="00A10763"/>
    <w:rsid w:val="00A311C4"/>
    <w:rsid w:val="00A31BA7"/>
    <w:rsid w:val="00A35C07"/>
    <w:rsid w:val="00A720DA"/>
    <w:rsid w:val="00A94795"/>
    <w:rsid w:val="00AC262D"/>
    <w:rsid w:val="00AD0D9C"/>
    <w:rsid w:val="00AE43A0"/>
    <w:rsid w:val="00B03F54"/>
    <w:rsid w:val="00B11974"/>
    <w:rsid w:val="00B140AD"/>
    <w:rsid w:val="00B22BCB"/>
    <w:rsid w:val="00B30AC7"/>
    <w:rsid w:val="00B65151"/>
    <w:rsid w:val="00B829ED"/>
    <w:rsid w:val="00B86119"/>
    <w:rsid w:val="00B92B57"/>
    <w:rsid w:val="00BA0842"/>
    <w:rsid w:val="00BA1B47"/>
    <w:rsid w:val="00BC2E24"/>
    <w:rsid w:val="00BC70B1"/>
    <w:rsid w:val="00BE61B5"/>
    <w:rsid w:val="00C05EA6"/>
    <w:rsid w:val="00C1009C"/>
    <w:rsid w:val="00C24566"/>
    <w:rsid w:val="00C3278B"/>
    <w:rsid w:val="00C5182E"/>
    <w:rsid w:val="00C53882"/>
    <w:rsid w:val="00C862B8"/>
    <w:rsid w:val="00C92A25"/>
    <w:rsid w:val="00CA37BE"/>
    <w:rsid w:val="00CB3F1A"/>
    <w:rsid w:val="00CB62A5"/>
    <w:rsid w:val="00CE16CA"/>
    <w:rsid w:val="00CF07D9"/>
    <w:rsid w:val="00CF4771"/>
    <w:rsid w:val="00D25F5F"/>
    <w:rsid w:val="00D266EA"/>
    <w:rsid w:val="00D442C8"/>
    <w:rsid w:val="00D449CF"/>
    <w:rsid w:val="00D700B1"/>
    <w:rsid w:val="00D74A37"/>
    <w:rsid w:val="00D86636"/>
    <w:rsid w:val="00DA36D0"/>
    <w:rsid w:val="00DA6DA8"/>
    <w:rsid w:val="00DB2421"/>
    <w:rsid w:val="00DB613B"/>
    <w:rsid w:val="00DD1F2A"/>
    <w:rsid w:val="00DE5106"/>
    <w:rsid w:val="00E150AA"/>
    <w:rsid w:val="00E23D2B"/>
    <w:rsid w:val="00E2477E"/>
    <w:rsid w:val="00E31909"/>
    <w:rsid w:val="00E660F8"/>
    <w:rsid w:val="00E66479"/>
    <w:rsid w:val="00E6690B"/>
    <w:rsid w:val="00E858F3"/>
    <w:rsid w:val="00EC6C66"/>
    <w:rsid w:val="00EC6F8C"/>
    <w:rsid w:val="00EE2F7C"/>
    <w:rsid w:val="00F1033D"/>
    <w:rsid w:val="00F25B67"/>
    <w:rsid w:val="00F41138"/>
    <w:rsid w:val="00F513B7"/>
    <w:rsid w:val="00F567B0"/>
    <w:rsid w:val="00F607A5"/>
    <w:rsid w:val="00F608F5"/>
    <w:rsid w:val="00F757D2"/>
    <w:rsid w:val="00F77584"/>
    <w:rsid w:val="00F90D35"/>
    <w:rsid w:val="00FB303E"/>
    <w:rsid w:val="00FC2C3D"/>
    <w:rsid w:val="00FD1B45"/>
    <w:rsid w:val="00FE2346"/>
    <w:rsid w:val="00FF0331"/>
    <w:rsid w:val="3DEEEDD4"/>
    <w:rsid w:val="54963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3F9BB"/>
  <w15:chartTrackingRefBased/>
  <w15:docId w15:val="{A7AAB252-F8BA-4C26-88D2-5D494FA3E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260D"/>
    <w:rPr>
      <w:color w:val="0563C1" w:themeColor="hyperlink"/>
      <w:u w:val="single"/>
    </w:rPr>
  </w:style>
  <w:style w:type="character" w:styleId="UnresolvedMention">
    <w:name w:val="Unresolved Mention"/>
    <w:basedOn w:val="DefaultParagraphFont"/>
    <w:uiPriority w:val="99"/>
    <w:semiHidden/>
    <w:unhideWhenUsed/>
    <w:rsid w:val="0034260D"/>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B651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151"/>
  </w:style>
  <w:style w:type="paragraph" w:styleId="Footer">
    <w:name w:val="footer"/>
    <w:basedOn w:val="Normal"/>
    <w:link w:val="FooterChar"/>
    <w:uiPriority w:val="99"/>
    <w:unhideWhenUsed/>
    <w:rsid w:val="00B651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1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se.ac.uk/collections/PSSRU/staff/knappPublications2008.htm" TargetMode="External"/><Relationship Id="rId13" Type="http://schemas.openxmlformats.org/officeDocument/2006/relationships/hyperlink" Target="https://www.express.co.uk/finance/personalfinance/1392400/retirement-age-baby-boomers-welfare-spend-poverty" TargetMode="External"/><Relationship Id="rId18" Type="http://schemas.openxmlformats.org/officeDocument/2006/relationships/hyperlink" Target="https://www.ncbi.nlm.nih.gov/pmc/articles/PMC4015335/" TargetMode="External"/><Relationship Id="rId26" Type="http://schemas.openxmlformats.org/officeDocument/2006/relationships/hyperlink" Target="https://www.researchgate.net/publication/26504488_Understanding_the_Baby_Boom_Generation_Comparative_Perspectives" TargetMode="External"/><Relationship Id="rId3" Type="http://schemas.openxmlformats.org/officeDocument/2006/relationships/webSettings" Target="webSettings.xml"/><Relationship Id="rId21" Type="http://schemas.openxmlformats.org/officeDocument/2006/relationships/hyperlink" Target="https://core.ac.uk/download/pdf/96764922.pdf" TargetMode="External"/><Relationship Id="rId34" Type="http://schemas.openxmlformats.org/officeDocument/2006/relationships/theme" Target="theme/theme1.xml"/><Relationship Id="rId7" Type="http://schemas.openxmlformats.org/officeDocument/2006/relationships/hyperlink" Target="http://www.historyandpolicy.org/policy-papers/papers/university-fees-in-historical-perspective" TargetMode="External"/><Relationship Id="rId12" Type="http://schemas.openxmlformats.org/officeDocument/2006/relationships/hyperlink" Target="http://www.cpa.org.uk/information/reviews/CPA-%20ageism_and_age_discrimination_in_social_care-report.pdf" TargetMode="External"/><Relationship Id="rId17" Type="http://schemas.openxmlformats.org/officeDocument/2006/relationships/hyperlink" Target="https://core.ac.uk/download/pdf/82672137.pdf" TargetMode="External"/><Relationship Id="rId25" Type="http://schemas.openxmlformats.org/officeDocument/2006/relationships/hyperlink" Target="https://www.ons.gov.uk/peoplepopulationandcommunity/birthsdeathsandmarriages/ageing/articles/livinglongerhowourpopulationischangingandwhyitmatters/2018-08-13"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ifs.org.uk/uploads/publications/wps/WP201505.pdf" TargetMode="External"/><Relationship Id="rId20" Type="http://schemas.openxmlformats.org/officeDocument/2006/relationships/hyperlink" Target="https://www.researchgate.net/publication/333467284_Effective_communication_with_older_people" TargetMode="External"/><Relationship Id="rId29" Type="http://schemas.openxmlformats.org/officeDocument/2006/relationships/hyperlink" Target="https://www.statista.com/statistics/520954/brexit-votes-by-age/" TargetMode="External"/><Relationship Id="rId1" Type="http://schemas.openxmlformats.org/officeDocument/2006/relationships/styles" Target="styles.xml"/><Relationship Id="rId6" Type="http://schemas.openxmlformats.org/officeDocument/2006/relationships/hyperlink" Target="https://www.ageuk.org.uk/information-advice/work-learning/discrimination-rights/ageism/" TargetMode="External"/><Relationship Id="rId11" Type="http://schemas.openxmlformats.org/officeDocument/2006/relationships/hyperlink" Target="https://blogs.lse.ac.uk/politicsandpolicy/how-did-the-baby-boomers-get-the-blame-for-everything/" TargetMode="External"/><Relationship Id="rId24" Type="http://schemas.openxmlformats.org/officeDocument/2006/relationships/hyperlink" Target="https://www.ncbi.nlm.nih.gov/pmc/articles/PMC3665513/"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www.dh.gov.uk/en/Publicationsandstatistics/Publications/PublicationsPolicyAndGuidance/DH_085307" TargetMode="External"/><Relationship Id="rId23" Type="http://schemas.openxmlformats.org/officeDocument/2006/relationships/hyperlink" Target="https://www.mentalhealth.org.uk/a-to-z/m/mental-health-later-life" TargetMode="External"/><Relationship Id="rId28" Type="http://schemas.openxmlformats.org/officeDocument/2006/relationships/hyperlink" Target="https://www.vox.com/science-and-health/2019/11/12/20950235/ok-boomer-kids-these-days-psychology" TargetMode="External"/><Relationship Id="rId10" Type="http://schemas.openxmlformats.org/officeDocument/2006/relationships/hyperlink" Target="https://kar.kent.ac.uk/47655/1/The%20construction%20of%20the%20Baby%20Boomer%20generation%20as%20a%20social%20problem%20in%20Britain.pdf" TargetMode="External"/><Relationship Id="rId19" Type="http://schemas.openxmlformats.org/officeDocument/2006/relationships/hyperlink" Target="https://www.huffpost.com/entry/what-other-cultures-can-teach_n_4834228"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commonslibrary.parliament.uk/research-briefings/cbp-8151/" TargetMode="External"/><Relationship Id="rId14" Type="http://schemas.openxmlformats.org/officeDocument/2006/relationships/hyperlink" Target="https://www.researchgate.net/publication/239806054_The_Impact_of_Tuition_Fees_and_Support_on_University_Participation_in_the_UK" TargetMode="External"/><Relationship Id="rId22" Type="http://schemas.openxmlformats.org/officeDocument/2006/relationships/hyperlink" Target="https://www.mentalhealth.org.uk/sites/default/files/all_things_being_equal.pdf" TargetMode="External"/><Relationship Id="rId27" Type="http://schemas.openxmlformats.org/officeDocument/2006/relationships/hyperlink" Target="https://www.researchgate.net/publication/254190558_Sociological_perspectives_on_the_baby_boomers_An_exploration_of_social_change" TargetMode="External"/><Relationship Id="rId30" Type="http://schemas.openxmlformats.org/officeDocument/2006/relationships/hyperlink" Target="https://www.sunlife.co.uk/articles-guides/your-money/the-price-of-a-home-in-britain-then-and-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5185</Words>
  <Characters>29557</Characters>
  <Application>Microsoft Office Word</Application>
  <DocSecurity>0</DocSecurity>
  <Lines>246</Lines>
  <Paragraphs>69</Paragraphs>
  <ScaleCrop>false</ScaleCrop>
  <Company/>
  <LinksUpToDate>false</LinksUpToDate>
  <CharactersWithSpaces>34673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Davis</dc:creator>
  <cp:keywords/>
  <dc:description/>
  <cp:lastModifiedBy>Charlotte Davis</cp:lastModifiedBy>
  <cp:revision>3</cp:revision>
  <dcterms:created xsi:type="dcterms:W3CDTF">2021-04-15T15:27:00Z</dcterms:created>
  <dcterms:modified xsi:type="dcterms:W3CDTF">2021-04-15T15:28:00Z</dcterms:modified>
</cp:coreProperties>
</file>