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A1A01" w14:textId="33D459ED" w:rsidR="00083861" w:rsidRDefault="003D441D" w:rsidP="00083861">
      <w:pPr>
        <w:jc w:val="center"/>
        <w:rPr>
          <w:rFonts w:cstheme="minorHAnsi"/>
          <w:sz w:val="28"/>
          <w:szCs w:val="28"/>
          <w:u w:val="single"/>
        </w:rPr>
      </w:pPr>
      <w:r w:rsidRPr="003D441D">
        <w:rPr>
          <w:rFonts w:cstheme="minorHAnsi"/>
          <w:sz w:val="28"/>
          <w:szCs w:val="28"/>
          <w:u w:val="single"/>
        </w:rPr>
        <w:t>The Expansion of Asylums During the 18</w:t>
      </w:r>
      <w:r w:rsidRPr="003D441D">
        <w:rPr>
          <w:rFonts w:cstheme="minorHAnsi"/>
          <w:sz w:val="28"/>
          <w:szCs w:val="28"/>
          <w:u w:val="single"/>
          <w:vertAlign w:val="superscript"/>
        </w:rPr>
        <w:t>th</w:t>
      </w:r>
      <w:r w:rsidRPr="003D441D">
        <w:rPr>
          <w:rFonts w:cstheme="minorHAnsi"/>
          <w:sz w:val="28"/>
          <w:szCs w:val="28"/>
          <w:u w:val="single"/>
        </w:rPr>
        <w:t xml:space="preserve"> and 19</w:t>
      </w:r>
      <w:r w:rsidRPr="003D441D">
        <w:rPr>
          <w:rFonts w:cstheme="minorHAnsi"/>
          <w:sz w:val="28"/>
          <w:szCs w:val="28"/>
          <w:u w:val="single"/>
          <w:vertAlign w:val="superscript"/>
        </w:rPr>
        <w:t>th</w:t>
      </w:r>
      <w:r w:rsidRPr="003D441D">
        <w:rPr>
          <w:rFonts w:cstheme="minorHAnsi"/>
          <w:sz w:val="28"/>
          <w:szCs w:val="28"/>
          <w:u w:val="single"/>
        </w:rPr>
        <w:t xml:space="preserve"> Centuries</w:t>
      </w:r>
    </w:p>
    <w:p w14:paraId="5FCB664A" w14:textId="71901F70" w:rsidR="00B54B70" w:rsidRDefault="006C0114" w:rsidP="003D441D">
      <w:pPr>
        <w:rPr>
          <w:rFonts w:cstheme="minorHAnsi"/>
          <w:sz w:val="24"/>
          <w:szCs w:val="24"/>
        </w:rPr>
      </w:pPr>
      <w:r>
        <w:rPr>
          <w:rFonts w:cstheme="minorHAnsi"/>
          <w:sz w:val="24"/>
          <w:szCs w:val="24"/>
        </w:rPr>
        <w:t>During the 18th and 19</w:t>
      </w:r>
      <w:r w:rsidRPr="006C0114">
        <w:rPr>
          <w:rFonts w:cstheme="minorHAnsi"/>
          <w:sz w:val="24"/>
          <w:szCs w:val="24"/>
          <w:vertAlign w:val="superscript"/>
        </w:rPr>
        <w:t>th</w:t>
      </w:r>
      <w:r>
        <w:rPr>
          <w:rFonts w:cstheme="minorHAnsi"/>
          <w:sz w:val="24"/>
          <w:szCs w:val="24"/>
        </w:rPr>
        <w:t xml:space="preserve"> century, </w:t>
      </w:r>
      <w:r w:rsidR="007E7CF8">
        <w:rPr>
          <w:rFonts w:cstheme="minorHAnsi"/>
          <w:sz w:val="24"/>
          <w:szCs w:val="24"/>
        </w:rPr>
        <w:t>there was a huge change in England – The Industrial Revolution led to urbanization and increased stress, which many believe contributed to a rise in mental health issues</w:t>
      </w:r>
      <w:r w:rsidR="00F152B0">
        <w:rPr>
          <w:rFonts w:cstheme="minorHAnsi"/>
          <w:sz w:val="24"/>
          <w:szCs w:val="24"/>
        </w:rPr>
        <w:t xml:space="preserve"> </w:t>
      </w:r>
      <w:r w:rsidR="00F152B0">
        <w:t>(Mays et al., 2008)</w:t>
      </w:r>
      <w:r w:rsidR="007E7CF8">
        <w:rPr>
          <w:rFonts w:cstheme="minorHAnsi"/>
          <w:sz w:val="24"/>
          <w:szCs w:val="24"/>
        </w:rPr>
        <w:t>, which led to</w:t>
      </w:r>
      <w:r>
        <w:rPr>
          <w:rFonts w:cstheme="minorHAnsi"/>
          <w:sz w:val="24"/>
          <w:szCs w:val="24"/>
        </w:rPr>
        <w:t xml:space="preserve"> a high demand for the expansion of asylums, as there was a significant increase in people being committed. </w:t>
      </w:r>
      <w:r w:rsidR="001D7F6B">
        <w:rPr>
          <w:rFonts w:cstheme="minorHAnsi"/>
          <w:sz w:val="24"/>
          <w:szCs w:val="24"/>
        </w:rPr>
        <w:t xml:space="preserve">Society </w:t>
      </w:r>
      <w:r w:rsidR="007E7CF8">
        <w:rPr>
          <w:rFonts w:cstheme="minorHAnsi"/>
          <w:sz w:val="24"/>
          <w:szCs w:val="24"/>
        </w:rPr>
        <w:t xml:space="preserve">had started to </w:t>
      </w:r>
      <w:r w:rsidR="001D7F6B">
        <w:rPr>
          <w:rFonts w:cstheme="minorHAnsi"/>
          <w:sz w:val="24"/>
          <w:szCs w:val="24"/>
        </w:rPr>
        <w:t>develop</w:t>
      </w:r>
      <w:r w:rsidR="007E7CF8">
        <w:rPr>
          <w:rFonts w:cstheme="minorHAnsi"/>
          <w:sz w:val="24"/>
          <w:szCs w:val="24"/>
        </w:rPr>
        <w:t xml:space="preserve"> </w:t>
      </w:r>
      <w:r w:rsidR="001D7F6B">
        <w:rPr>
          <w:rFonts w:cstheme="minorHAnsi"/>
          <w:sz w:val="24"/>
          <w:szCs w:val="24"/>
        </w:rPr>
        <w:t xml:space="preserve">a need to confine </w:t>
      </w:r>
      <w:r w:rsidR="00040E4F">
        <w:rPr>
          <w:rFonts w:cstheme="minorHAnsi"/>
          <w:sz w:val="24"/>
          <w:szCs w:val="24"/>
        </w:rPr>
        <w:t xml:space="preserve">individuals who were considered ‘mad’ or ‘dangerous’, removing them and keeping them hidden from society, these would include beggars, prostitutes, as well as epileptics, addicts and people suffering from dementia. </w:t>
      </w:r>
    </w:p>
    <w:p w14:paraId="7E0B3364" w14:textId="6D95B279" w:rsidR="00B54B70" w:rsidRDefault="00040E4F" w:rsidP="003D441D">
      <w:pPr>
        <w:rPr>
          <w:rFonts w:cstheme="minorHAnsi"/>
          <w:sz w:val="24"/>
          <w:szCs w:val="24"/>
        </w:rPr>
      </w:pPr>
      <w:r>
        <w:rPr>
          <w:rFonts w:cstheme="minorHAnsi"/>
          <w:sz w:val="24"/>
          <w:szCs w:val="24"/>
        </w:rPr>
        <w:t>Any individual who was considered ‘mad’ would be sent to an asylum</w:t>
      </w:r>
      <w:r w:rsidR="0004480C">
        <w:rPr>
          <w:rFonts w:cstheme="minorHAnsi"/>
          <w:sz w:val="24"/>
          <w:szCs w:val="24"/>
        </w:rPr>
        <w:t>;</w:t>
      </w:r>
      <w:r>
        <w:rPr>
          <w:rFonts w:cstheme="minorHAnsi"/>
          <w:sz w:val="24"/>
          <w:szCs w:val="24"/>
        </w:rPr>
        <w:t xml:space="preserve"> a</w:t>
      </w:r>
      <w:r w:rsidR="0004480C">
        <w:rPr>
          <w:rFonts w:cstheme="minorHAnsi"/>
          <w:sz w:val="24"/>
          <w:szCs w:val="24"/>
        </w:rPr>
        <w:t xml:space="preserve"> hospital-like</w:t>
      </w:r>
      <w:r>
        <w:rPr>
          <w:rFonts w:cstheme="minorHAnsi"/>
          <w:sz w:val="24"/>
          <w:szCs w:val="24"/>
        </w:rPr>
        <w:t xml:space="preserve"> institution </w:t>
      </w:r>
      <w:r w:rsidR="0004480C">
        <w:rPr>
          <w:rFonts w:cstheme="minorHAnsi"/>
          <w:sz w:val="24"/>
          <w:szCs w:val="24"/>
        </w:rPr>
        <w:t xml:space="preserve">where </w:t>
      </w:r>
      <w:r w:rsidR="004C70B0">
        <w:rPr>
          <w:rFonts w:cstheme="minorHAnsi"/>
          <w:sz w:val="24"/>
          <w:szCs w:val="24"/>
        </w:rPr>
        <w:t xml:space="preserve">at the time </w:t>
      </w:r>
      <w:r w:rsidR="0004480C">
        <w:rPr>
          <w:rFonts w:cstheme="minorHAnsi"/>
          <w:sz w:val="24"/>
          <w:szCs w:val="24"/>
        </w:rPr>
        <w:t xml:space="preserve">it was believed that with certain therapies or medicine, a person could be cured, or </w:t>
      </w:r>
      <w:r w:rsidR="00EE655F">
        <w:rPr>
          <w:rFonts w:cstheme="minorHAnsi"/>
          <w:sz w:val="24"/>
          <w:szCs w:val="24"/>
        </w:rPr>
        <w:t xml:space="preserve">at least </w:t>
      </w:r>
      <w:proofErr w:type="gramStart"/>
      <w:r w:rsidR="00EE655F">
        <w:rPr>
          <w:rFonts w:cstheme="minorHAnsi"/>
          <w:sz w:val="24"/>
          <w:szCs w:val="24"/>
        </w:rPr>
        <w:t>have the ability to</w:t>
      </w:r>
      <w:proofErr w:type="gramEnd"/>
      <w:r w:rsidR="0004480C">
        <w:rPr>
          <w:rFonts w:cstheme="minorHAnsi"/>
          <w:sz w:val="24"/>
          <w:szCs w:val="24"/>
        </w:rPr>
        <w:t xml:space="preserve"> lessen their symptoms of ‘madness’.</w:t>
      </w:r>
      <w:r>
        <w:rPr>
          <w:rFonts w:cstheme="minorHAnsi"/>
          <w:sz w:val="24"/>
          <w:szCs w:val="24"/>
        </w:rPr>
        <w:t xml:space="preserve"> </w:t>
      </w:r>
      <w:r w:rsidR="00CF3394">
        <w:rPr>
          <w:rFonts w:cstheme="minorHAnsi"/>
          <w:sz w:val="24"/>
          <w:szCs w:val="24"/>
        </w:rPr>
        <w:t>In most cases the staff would also monitor the patients’ well-being, behaviour and symptoms, a</w:t>
      </w:r>
      <w:r w:rsidR="00C26518">
        <w:rPr>
          <w:rFonts w:cstheme="minorHAnsi"/>
          <w:sz w:val="24"/>
          <w:szCs w:val="24"/>
        </w:rPr>
        <w:t xml:space="preserve">s well as </w:t>
      </w:r>
      <w:r w:rsidR="00CF3394">
        <w:rPr>
          <w:rFonts w:cstheme="minorHAnsi"/>
          <w:sz w:val="24"/>
          <w:szCs w:val="24"/>
        </w:rPr>
        <w:t xml:space="preserve">monitoring any changes in behaviour </w:t>
      </w:r>
      <w:r w:rsidR="00C26518">
        <w:rPr>
          <w:rFonts w:cstheme="minorHAnsi"/>
          <w:sz w:val="24"/>
          <w:szCs w:val="24"/>
        </w:rPr>
        <w:t>to</w:t>
      </w:r>
      <w:r w:rsidR="00CF3394">
        <w:rPr>
          <w:rFonts w:cstheme="minorHAnsi"/>
          <w:sz w:val="24"/>
          <w:szCs w:val="24"/>
        </w:rPr>
        <w:t xml:space="preserve"> determin</w:t>
      </w:r>
      <w:r w:rsidR="00C26518">
        <w:rPr>
          <w:rFonts w:cstheme="minorHAnsi"/>
          <w:sz w:val="24"/>
          <w:szCs w:val="24"/>
        </w:rPr>
        <w:t>e</w:t>
      </w:r>
      <w:r w:rsidR="00CF3394">
        <w:rPr>
          <w:rFonts w:cstheme="minorHAnsi"/>
          <w:sz w:val="24"/>
          <w:szCs w:val="24"/>
        </w:rPr>
        <w:t xml:space="preserve"> whether they were seen to be improving with the various methods and therapies they were using. </w:t>
      </w:r>
    </w:p>
    <w:p w14:paraId="599A48DF" w14:textId="21C430F5" w:rsidR="00040E4F" w:rsidRDefault="002202CD" w:rsidP="003D441D">
      <w:pPr>
        <w:rPr>
          <w:rFonts w:cstheme="minorHAnsi"/>
          <w:sz w:val="24"/>
          <w:szCs w:val="24"/>
        </w:rPr>
      </w:pPr>
      <w:r>
        <w:rPr>
          <w:rFonts w:cstheme="minorHAnsi"/>
          <w:sz w:val="24"/>
          <w:szCs w:val="24"/>
        </w:rPr>
        <w:t>In</w:t>
      </w:r>
      <w:r w:rsidR="00040E4F">
        <w:rPr>
          <w:rFonts w:cstheme="minorHAnsi"/>
          <w:sz w:val="24"/>
          <w:szCs w:val="24"/>
        </w:rPr>
        <w:t xml:space="preserve"> this essay, I will be discussing the need for asylum expansion</w:t>
      </w:r>
      <w:r w:rsidR="00B54B70">
        <w:rPr>
          <w:rFonts w:cstheme="minorHAnsi"/>
          <w:sz w:val="24"/>
          <w:szCs w:val="24"/>
        </w:rPr>
        <w:t xml:space="preserve"> during the eighteenth and nineteenth centuries</w:t>
      </w:r>
      <w:r w:rsidR="00040E4F">
        <w:rPr>
          <w:rFonts w:cstheme="minorHAnsi"/>
          <w:sz w:val="24"/>
          <w:szCs w:val="24"/>
        </w:rPr>
        <w:t>, as well as the reasoning behind why so many people were being committed during this time.</w:t>
      </w:r>
      <w:r w:rsidR="0004480C">
        <w:rPr>
          <w:rFonts w:cstheme="minorHAnsi"/>
          <w:sz w:val="24"/>
          <w:szCs w:val="24"/>
        </w:rPr>
        <w:t xml:space="preserve"> </w:t>
      </w:r>
    </w:p>
    <w:p w14:paraId="6A56E3C2" w14:textId="77777777" w:rsidR="00A313FE" w:rsidRDefault="00A313FE" w:rsidP="003D441D">
      <w:pPr>
        <w:rPr>
          <w:rFonts w:cstheme="minorHAnsi"/>
          <w:sz w:val="24"/>
          <w:szCs w:val="24"/>
        </w:rPr>
      </w:pPr>
    </w:p>
    <w:p w14:paraId="15E4AE16" w14:textId="3FEC895A" w:rsidR="00E6364F" w:rsidRDefault="00A313FE" w:rsidP="003D441D">
      <w:pPr>
        <w:rPr>
          <w:rFonts w:cstheme="minorHAnsi"/>
          <w:sz w:val="24"/>
          <w:szCs w:val="24"/>
        </w:rPr>
      </w:pPr>
      <w:r>
        <w:rPr>
          <w:rFonts w:cstheme="minorHAnsi"/>
          <w:sz w:val="24"/>
          <w:szCs w:val="24"/>
        </w:rPr>
        <w:t>The first</w:t>
      </w:r>
      <w:r w:rsidR="008209DD">
        <w:rPr>
          <w:rFonts w:cstheme="minorHAnsi"/>
          <w:sz w:val="24"/>
          <w:szCs w:val="24"/>
        </w:rPr>
        <w:t xml:space="preserve"> asylums are reported as far back as 700AD, but the </w:t>
      </w:r>
      <w:r w:rsidR="00C26518">
        <w:rPr>
          <w:rFonts w:cstheme="minorHAnsi"/>
          <w:sz w:val="24"/>
          <w:szCs w:val="24"/>
        </w:rPr>
        <w:t>first known</w:t>
      </w:r>
      <w:r>
        <w:rPr>
          <w:rFonts w:cstheme="minorHAnsi"/>
          <w:sz w:val="24"/>
          <w:szCs w:val="24"/>
        </w:rPr>
        <w:t xml:space="preserve"> Psychiatric Hospital in Europe was </w:t>
      </w:r>
      <w:r w:rsidR="00E6364F">
        <w:rPr>
          <w:rFonts w:cstheme="minorHAnsi"/>
          <w:sz w:val="24"/>
          <w:szCs w:val="24"/>
        </w:rPr>
        <w:t>Bethlem Royal Hospital in London</w:t>
      </w:r>
      <w:r>
        <w:rPr>
          <w:rFonts w:cstheme="minorHAnsi"/>
          <w:sz w:val="24"/>
          <w:szCs w:val="24"/>
        </w:rPr>
        <w:t xml:space="preserve">, which </w:t>
      </w:r>
      <w:r w:rsidR="00E6364F">
        <w:rPr>
          <w:rFonts w:cstheme="minorHAnsi"/>
          <w:sz w:val="24"/>
          <w:szCs w:val="24"/>
        </w:rPr>
        <w:t>was built in 1247 before becoming a hospital in 1330 and admitting its first mentally ill patients in 1407. From then until the 18</w:t>
      </w:r>
      <w:r w:rsidR="00E6364F" w:rsidRPr="00E6364F">
        <w:rPr>
          <w:rFonts w:cstheme="minorHAnsi"/>
          <w:sz w:val="24"/>
          <w:szCs w:val="24"/>
          <w:vertAlign w:val="superscript"/>
        </w:rPr>
        <w:t>th</w:t>
      </w:r>
      <w:r w:rsidR="00E6364F">
        <w:rPr>
          <w:rFonts w:cstheme="minorHAnsi"/>
          <w:sz w:val="24"/>
          <w:szCs w:val="24"/>
        </w:rPr>
        <w:t xml:space="preserve"> century, there were no rules or regulations with regards to the treatment of the patients, </w:t>
      </w:r>
      <w:r w:rsidR="00E6364F">
        <w:rPr>
          <w:rFonts w:cstheme="minorHAnsi"/>
          <w:sz w:val="24"/>
          <w:szCs w:val="24"/>
        </w:rPr>
        <w:lastRenderedPageBreak/>
        <w:t>nor who carried out the treatments</w:t>
      </w:r>
      <w:r w:rsidR="00EC2AF7">
        <w:rPr>
          <w:rFonts w:cstheme="minorHAnsi"/>
          <w:sz w:val="24"/>
          <w:szCs w:val="24"/>
        </w:rPr>
        <w:t xml:space="preserve"> </w:t>
      </w:r>
      <w:r w:rsidR="00EC2AF7">
        <w:t>(</w:t>
      </w:r>
      <w:r w:rsidR="00EC2AF7">
        <w:t>T</w:t>
      </w:r>
      <w:r w:rsidR="00EC2AF7">
        <w:t xml:space="preserve">he </w:t>
      </w:r>
      <w:r w:rsidR="00EC2AF7">
        <w:t>T</w:t>
      </w:r>
      <w:r w:rsidR="00EC2AF7">
        <w:t xml:space="preserve">ime </w:t>
      </w:r>
      <w:r w:rsidR="00EC2AF7">
        <w:t>C</w:t>
      </w:r>
      <w:r w:rsidR="00EC2AF7">
        <w:t>hamber, 2012)</w:t>
      </w:r>
      <w:r w:rsidR="00E6364F">
        <w:rPr>
          <w:rFonts w:cstheme="minorHAnsi"/>
          <w:sz w:val="24"/>
          <w:szCs w:val="24"/>
        </w:rPr>
        <w:t xml:space="preserve">, meaning that the people who worked at the institution were non-licensed practitioners who </w:t>
      </w:r>
      <w:r w:rsidR="004C34BB">
        <w:rPr>
          <w:rFonts w:cstheme="minorHAnsi"/>
          <w:sz w:val="24"/>
          <w:szCs w:val="24"/>
        </w:rPr>
        <w:t>had little</w:t>
      </w:r>
      <w:r w:rsidR="00C26518">
        <w:rPr>
          <w:rFonts w:cstheme="minorHAnsi"/>
          <w:sz w:val="24"/>
          <w:szCs w:val="24"/>
        </w:rPr>
        <w:t xml:space="preserve"> to </w:t>
      </w:r>
      <w:r w:rsidR="00E6364F">
        <w:rPr>
          <w:rFonts w:cstheme="minorHAnsi"/>
          <w:sz w:val="24"/>
          <w:szCs w:val="24"/>
        </w:rPr>
        <w:t>no regard for the well-being of their inmates.</w:t>
      </w:r>
      <w:r w:rsidR="004C34BB">
        <w:rPr>
          <w:rFonts w:cstheme="minorHAnsi"/>
          <w:sz w:val="24"/>
          <w:szCs w:val="24"/>
        </w:rPr>
        <w:t xml:space="preserve"> </w:t>
      </w:r>
      <w:r w:rsidR="00AE2377">
        <w:rPr>
          <w:rFonts w:cstheme="minorHAnsi"/>
          <w:sz w:val="24"/>
          <w:szCs w:val="24"/>
        </w:rPr>
        <w:t xml:space="preserve">Due to little knowledge around the different psychiatric conditions, the treatments used during this </w:t>
      </w:r>
      <w:r>
        <w:rPr>
          <w:rFonts w:cstheme="minorHAnsi"/>
          <w:sz w:val="24"/>
          <w:szCs w:val="24"/>
        </w:rPr>
        <w:t>period</w:t>
      </w:r>
      <w:r w:rsidR="00AE2377">
        <w:rPr>
          <w:rFonts w:cstheme="minorHAnsi"/>
          <w:sz w:val="24"/>
          <w:szCs w:val="24"/>
        </w:rPr>
        <w:t xml:space="preserve"> were inhumane, often using restraints, as well as forcing the patients to take part in acts of exhibitionism whereby members of the public would come and view the patients in a gallery for their own entertainment.</w:t>
      </w:r>
    </w:p>
    <w:p w14:paraId="7D591CB9" w14:textId="77777777" w:rsidR="008B019B" w:rsidRDefault="00A313FE" w:rsidP="00A313FE">
      <w:pPr>
        <w:rPr>
          <w:rFonts w:cstheme="minorHAnsi"/>
          <w:sz w:val="24"/>
          <w:szCs w:val="24"/>
        </w:rPr>
      </w:pPr>
      <w:r>
        <w:rPr>
          <w:rFonts w:cstheme="minorHAnsi"/>
          <w:sz w:val="24"/>
          <w:szCs w:val="24"/>
        </w:rPr>
        <w:t>Insanity was deemed a developing problem during the 18</w:t>
      </w:r>
      <w:r w:rsidRPr="002202CD">
        <w:rPr>
          <w:rFonts w:cstheme="minorHAnsi"/>
          <w:sz w:val="24"/>
          <w:szCs w:val="24"/>
          <w:vertAlign w:val="superscript"/>
        </w:rPr>
        <w:t>th</w:t>
      </w:r>
      <w:r>
        <w:rPr>
          <w:rFonts w:cstheme="minorHAnsi"/>
          <w:sz w:val="24"/>
          <w:szCs w:val="24"/>
        </w:rPr>
        <w:t xml:space="preserve"> century when Parliament passed the Vagrancy Act of 1714, which gave justices of the peace power to apprehend certain individuals “who, by lunacy, or otherwise, are furiously Mad, and dangerous” (Torrey, E., &amp; Miller, J. 2003). </w:t>
      </w:r>
      <w:r w:rsidR="008B019B">
        <w:rPr>
          <w:rFonts w:cstheme="minorHAnsi"/>
          <w:sz w:val="24"/>
          <w:szCs w:val="24"/>
        </w:rPr>
        <w:t xml:space="preserve">Society in general had a negative outlook on people who were seen as publicly indecent, and wanted somewhere to house said individuals, as they were seen as a nuisance, they wanted to keep the streets clean from ‘madness’ and insanity (UWTSD, 2023), even people who were suffering from the effects of melancholia, addiction, or epilepsy. </w:t>
      </w:r>
    </w:p>
    <w:p w14:paraId="356C7BA8" w14:textId="65FEDC5F" w:rsidR="00A313FE" w:rsidRDefault="00A313FE" w:rsidP="00A313FE">
      <w:pPr>
        <w:rPr>
          <w:rFonts w:cstheme="minorHAnsi"/>
          <w:sz w:val="24"/>
          <w:szCs w:val="24"/>
        </w:rPr>
      </w:pPr>
      <w:r>
        <w:rPr>
          <w:rFonts w:cstheme="minorHAnsi"/>
          <w:sz w:val="24"/>
          <w:szCs w:val="24"/>
        </w:rPr>
        <w:t xml:space="preserve">In England during this time, there was only one main psychiatric hospital – Bethlem – however they only had capacity for 150 beds, meaning only 6 years after the new legislation had been passed, the building needed to undergo an expansion as it was unable to keep up with the demands and therefore could no longer accommodate the influx of new admissions (Torey E., &amp; Miller J. 2003). As the need for beds at Bethlem increased, so did the need for more psychiatric hospitals, and came with it the expansion of asylums. </w:t>
      </w:r>
    </w:p>
    <w:p w14:paraId="35132723" w14:textId="77777777" w:rsidR="00EF1CCD" w:rsidRDefault="00EF1CCD" w:rsidP="00AA5093">
      <w:pPr>
        <w:rPr>
          <w:rFonts w:cstheme="minorHAnsi"/>
          <w:sz w:val="24"/>
          <w:szCs w:val="24"/>
        </w:rPr>
      </w:pPr>
    </w:p>
    <w:p w14:paraId="1EEEFA08" w14:textId="57F17B00" w:rsidR="004C5C4F" w:rsidRDefault="00EF1CCD" w:rsidP="00AA5093">
      <w:pPr>
        <w:rPr>
          <w:rFonts w:cstheme="minorHAnsi"/>
          <w:sz w:val="24"/>
          <w:szCs w:val="24"/>
        </w:rPr>
      </w:pPr>
      <w:r>
        <w:rPr>
          <w:rFonts w:cstheme="minorHAnsi"/>
          <w:sz w:val="24"/>
          <w:szCs w:val="24"/>
        </w:rPr>
        <w:t xml:space="preserve">In 1760, King George III ascended the throne, and within less than 20 years came a very public display of his mental illness.  He started to display erratic behaviour - more and more </w:t>
      </w:r>
      <w:r>
        <w:rPr>
          <w:rFonts w:cstheme="minorHAnsi"/>
          <w:sz w:val="24"/>
          <w:szCs w:val="24"/>
        </w:rPr>
        <w:lastRenderedPageBreak/>
        <w:t xml:space="preserve">people were witnessing these bouts of madness, and in return, citizens deemed it more acceptable to either witness this type of behaviour, or behave in this manner, in certain aspects some may say it was deemed ‘trendy’ to </w:t>
      </w:r>
      <w:r w:rsidR="009765D6">
        <w:rPr>
          <w:rFonts w:cstheme="minorHAnsi"/>
          <w:sz w:val="24"/>
          <w:szCs w:val="24"/>
        </w:rPr>
        <w:t>suffer from mental illness, behave erratically, and - similarly to King George – have bouts of delusional and violent behaviour</w:t>
      </w:r>
      <w:r w:rsidR="004C5C4F">
        <w:rPr>
          <w:rFonts w:cstheme="minorHAnsi"/>
          <w:sz w:val="24"/>
          <w:szCs w:val="24"/>
        </w:rPr>
        <w:t xml:space="preserve"> </w:t>
      </w:r>
      <w:r w:rsidR="009765D6">
        <w:rPr>
          <w:rFonts w:cstheme="minorHAnsi"/>
          <w:sz w:val="24"/>
          <w:szCs w:val="24"/>
        </w:rPr>
        <w:t>(</w:t>
      </w:r>
      <w:r w:rsidR="004C5C4F">
        <w:rPr>
          <w:rFonts w:cstheme="minorHAnsi"/>
          <w:sz w:val="24"/>
          <w:szCs w:val="24"/>
        </w:rPr>
        <w:t>UWTSD, 2023</w:t>
      </w:r>
      <w:r w:rsidR="009765D6">
        <w:rPr>
          <w:rFonts w:cstheme="minorHAnsi"/>
          <w:sz w:val="24"/>
          <w:szCs w:val="24"/>
        </w:rPr>
        <w:t>)</w:t>
      </w:r>
      <w:r w:rsidR="004C5C4F">
        <w:rPr>
          <w:rFonts w:cstheme="minorHAnsi"/>
          <w:sz w:val="24"/>
          <w:szCs w:val="24"/>
        </w:rPr>
        <w:t xml:space="preserve">. As King George’s ‘madness’ </w:t>
      </w:r>
      <w:r w:rsidR="007E7CF8">
        <w:rPr>
          <w:rFonts w:cstheme="minorHAnsi"/>
          <w:sz w:val="24"/>
          <w:szCs w:val="24"/>
        </w:rPr>
        <w:t>became</w:t>
      </w:r>
      <w:r w:rsidR="004C5C4F">
        <w:rPr>
          <w:rFonts w:cstheme="minorHAnsi"/>
          <w:sz w:val="24"/>
          <w:szCs w:val="24"/>
        </w:rPr>
        <w:t xml:space="preserve"> more prevalent and publ</w:t>
      </w:r>
      <w:r w:rsidR="007E7CF8">
        <w:rPr>
          <w:rFonts w:cstheme="minorHAnsi"/>
          <w:sz w:val="24"/>
          <w:szCs w:val="24"/>
        </w:rPr>
        <w:t xml:space="preserve">ic, it also contributed to a shift in how society started to view mental illness, rather than it being a moral failing, it began to be seen as a condition that could be treated. </w:t>
      </w:r>
    </w:p>
    <w:p w14:paraId="0D8ED4D6" w14:textId="77777777" w:rsidR="007E7CF8" w:rsidRDefault="007E7CF8" w:rsidP="00AA5093">
      <w:pPr>
        <w:rPr>
          <w:rFonts w:cstheme="minorHAnsi"/>
          <w:sz w:val="24"/>
          <w:szCs w:val="24"/>
        </w:rPr>
      </w:pPr>
    </w:p>
    <w:p w14:paraId="24C6554A" w14:textId="00C07FD8" w:rsidR="007E7CF8" w:rsidRPr="00205208" w:rsidRDefault="007E7CF8" w:rsidP="007E7CF8">
      <w:pPr>
        <w:rPr>
          <w:rFonts w:cstheme="minorHAnsi"/>
          <w:sz w:val="24"/>
          <w:szCs w:val="24"/>
        </w:rPr>
      </w:pPr>
      <w:r>
        <w:rPr>
          <w:rFonts w:cstheme="minorHAnsi"/>
          <w:sz w:val="24"/>
          <w:szCs w:val="24"/>
        </w:rPr>
        <w:t>William Tuke founded and set up the York Retreat in 1792</w:t>
      </w:r>
      <w:r w:rsidR="00741E1F">
        <w:rPr>
          <w:rFonts w:cstheme="minorHAnsi"/>
          <w:sz w:val="24"/>
          <w:szCs w:val="24"/>
        </w:rPr>
        <w:t xml:space="preserve">, </w:t>
      </w:r>
      <w:r>
        <w:rPr>
          <w:rFonts w:cstheme="minorHAnsi"/>
          <w:sz w:val="24"/>
          <w:szCs w:val="24"/>
        </w:rPr>
        <w:t>with the sole purpose of housing mentally ill patients and treating them in a more humane way in a calm, therapeutic setting,</w:t>
      </w:r>
      <w:r w:rsidR="006D0755">
        <w:rPr>
          <w:rFonts w:cstheme="minorHAnsi"/>
          <w:sz w:val="24"/>
          <w:szCs w:val="24"/>
        </w:rPr>
        <w:t xml:space="preserve"> and is “portrayed as a forerunner of modern psychological medicine” (J.P. Mitchell, 2018),</w:t>
      </w:r>
      <w:r>
        <w:rPr>
          <w:rFonts w:cstheme="minorHAnsi"/>
          <w:sz w:val="24"/>
          <w:szCs w:val="24"/>
        </w:rPr>
        <w:t xml:space="preserve"> and by 1795 we start seeing signs that more people are understanding the importance of what will eventually become known as ‘Moral Treatment’. </w:t>
      </w:r>
      <w:r w:rsidR="00205208">
        <w:rPr>
          <w:rFonts w:cstheme="minorHAnsi"/>
          <w:sz w:val="24"/>
          <w:szCs w:val="24"/>
        </w:rPr>
        <w:t xml:space="preserve">Leading on from King George III’s death in 1820, </w:t>
      </w:r>
      <w:r w:rsidR="00205208" w:rsidRPr="00205208">
        <w:rPr>
          <w:rFonts w:cstheme="minorHAnsi"/>
          <w:sz w:val="24"/>
          <w:szCs w:val="24"/>
        </w:rPr>
        <w:t xml:space="preserve">came a surge of interest from physicians on causes and interests of the treatment of mental illnesses, and physician and inspector Alexander Morison started the first lectures on psychiatry </w:t>
      </w:r>
      <w:r w:rsidR="00205208" w:rsidRPr="00205208">
        <w:rPr>
          <w:sz w:val="24"/>
          <w:szCs w:val="24"/>
        </w:rPr>
        <w:t>(NHS, 2014)</w:t>
      </w:r>
      <w:r w:rsidR="00205208" w:rsidRPr="00205208">
        <w:rPr>
          <w:sz w:val="24"/>
          <w:szCs w:val="24"/>
        </w:rPr>
        <w:t>, more and more people were becoming interested in the treatment, cures and care of people suffering from poor mental health.</w:t>
      </w:r>
    </w:p>
    <w:p w14:paraId="1E65941B" w14:textId="77777777" w:rsidR="00AA7D18" w:rsidRDefault="00AA7D18" w:rsidP="007E7CF8">
      <w:pPr>
        <w:rPr>
          <w:rFonts w:cstheme="minorHAnsi"/>
          <w:sz w:val="24"/>
          <w:szCs w:val="24"/>
        </w:rPr>
      </w:pPr>
    </w:p>
    <w:p w14:paraId="6AF17A48" w14:textId="5A698D7B" w:rsidR="005D2E38" w:rsidRDefault="007E7CF8" w:rsidP="007E7CF8">
      <w:pPr>
        <w:rPr>
          <w:rFonts w:cstheme="minorHAnsi"/>
          <w:sz w:val="24"/>
          <w:szCs w:val="24"/>
        </w:rPr>
      </w:pPr>
      <w:r w:rsidRPr="00205208">
        <w:rPr>
          <w:rFonts w:cstheme="minorHAnsi"/>
          <w:sz w:val="24"/>
          <w:szCs w:val="24"/>
        </w:rPr>
        <w:t xml:space="preserve"> From this new outlook on mentally ill people being treated as patients rather than</w:t>
      </w:r>
      <w:r>
        <w:rPr>
          <w:rFonts w:cstheme="minorHAnsi"/>
          <w:sz w:val="24"/>
          <w:szCs w:val="24"/>
        </w:rPr>
        <w:t xml:space="preserve"> prisoners, came into effect the County Asylum/Lunacy Act of 1845 where a change in the law occurred and counties now had a legal obligation to provide asylum for their mentally ill citizens, as well as funding the treatment of said patients, ensuring they were cared for in a moral way</w:t>
      </w:r>
      <w:r w:rsidR="00741E1F">
        <w:rPr>
          <w:rFonts w:cstheme="minorHAnsi"/>
          <w:sz w:val="24"/>
          <w:szCs w:val="24"/>
        </w:rPr>
        <w:t xml:space="preserve"> (UWTSD, 2023)</w:t>
      </w:r>
      <w:r>
        <w:rPr>
          <w:rFonts w:cstheme="minorHAnsi"/>
          <w:sz w:val="24"/>
          <w:szCs w:val="24"/>
        </w:rPr>
        <w:t xml:space="preserve">. This new Act saw a huge increase in the construction of asylums, </w:t>
      </w:r>
      <w:r>
        <w:rPr>
          <w:rFonts w:cstheme="minorHAnsi"/>
          <w:sz w:val="24"/>
          <w:szCs w:val="24"/>
        </w:rPr>
        <w:lastRenderedPageBreak/>
        <w:t>with over 60 being built over the next 50 years, plus an additional 40 more after the year 1890.</w:t>
      </w:r>
      <w:r w:rsidR="00205208">
        <w:t xml:space="preserve"> </w:t>
      </w:r>
      <w:r w:rsidR="000071EE">
        <w:rPr>
          <w:rFonts w:cstheme="minorHAnsi"/>
          <w:sz w:val="24"/>
          <w:szCs w:val="24"/>
        </w:rPr>
        <w:t>Additionally, f</w:t>
      </w:r>
      <w:r w:rsidR="005D2E38">
        <w:rPr>
          <w:rFonts w:cstheme="minorHAnsi"/>
          <w:sz w:val="24"/>
          <w:szCs w:val="24"/>
        </w:rPr>
        <w:t xml:space="preserve">rom the 1860’s the county asylums population increased, the idea that patients suffering from insanity were able to be cured was lacking reliability, </w:t>
      </w:r>
      <w:r w:rsidR="009D1AEB">
        <w:rPr>
          <w:rFonts w:cstheme="minorHAnsi"/>
          <w:sz w:val="24"/>
          <w:szCs w:val="24"/>
        </w:rPr>
        <w:t>causing people to believe that insanity as incurable (Cherry, 2003), that in turn led some asylums reintroduce the more medieval practices such as isolation and mechanical restraints, however medical personnel at most asylums managed to “find a compromise between sifting out and treating a minority, while managing large numbers of the chronically disordered” (Hide, 2014).</w:t>
      </w:r>
      <w:r w:rsidR="000071EE">
        <w:rPr>
          <w:rFonts w:cstheme="minorHAnsi"/>
          <w:sz w:val="24"/>
          <w:szCs w:val="24"/>
        </w:rPr>
        <w:t xml:space="preserve"> However, we see t</w:t>
      </w:r>
      <w:r w:rsidR="000071EE">
        <w:rPr>
          <w:rFonts w:cstheme="minorHAnsi"/>
          <w:sz w:val="24"/>
          <w:szCs w:val="24"/>
        </w:rPr>
        <w:t>he demand for these asylums during this time was due to the sudden influx in mentally ill people being committed, th</w:t>
      </w:r>
      <w:r w:rsidR="000071EE">
        <w:rPr>
          <w:rFonts w:cstheme="minorHAnsi"/>
          <w:sz w:val="24"/>
          <w:szCs w:val="24"/>
        </w:rPr>
        <w:t xml:space="preserve">e County Asylum/Lunacy </w:t>
      </w:r>
      <w:r w:rsidR="000071EE">
        <w:rPr>
          <w:rFonts w:cstheme="minorHAnsi"/>
          <w:sz w:val="24"/>
          <w:szCs w:val="24"/>
        </w:rPr>
        <w:t>Act had brought with it the beginnings of a better understanding of mental health, and more conditions were now being recognised as mental illnesses, causing more diagnosed cases.</w:t>
      </w:r>
    </w:p>
    <w:p w14:paraId="44870710" w14:textId="77777777" w:rsidR="000071EE" w:rsidRDefault="000071EE" w:rsidP="007E7CF8">
      <w:pPr>
        <w:rPr>
          <w:rFonts w:cstheme="minorHAnsi"/>
          <w:sz w:val="24"/>
          <w:szCs w:val="24"/>
        </w:rPr>
      </w:pPr>
    </w:p>
    <w:p w14:paraId="098D8920" w14:textId="77777777" w:rsidR="00083861" w:rsidRDefault="000071EE" w:rsidP="007E7CF8">
      <w:pPr>
        <w:rPr>
          <w:rFonts w:cstheme="minorHAnsi"/>
          <w:sz w:val="24"/>
          <w:szCs w:val="24"/>
        </w:rPr>
      </w:pPr>
      <w:r>
        <w:rPr>
          <w:rFonts w:cstheme="minorHAnsi"/>
          <w:sz w:val="24"/>
          <w:szCs w:val="24"/>
        </w:rPr>
        <w:t>Taken together, these findings show that</w:t>
      </w:r>
      <w:r w:rsidR="00BF161A">
        <w:rPr>
          <w:rFonts w:cstheme="minorHAnsi"/>
          <w:sz w:val="24"/>
          <w:szCs w:val="24"/>
        </w:rPr>
        <w:t xml:space="preserve"> although the way insanity was treated in the early 18</w:t>
      </w:r>
      <w:r w:rsidR="00BF161A" w:rsidRPr="00BF161A">
        <w:rPr>
          <w:rFonts w:cstheme="minorHAnsi"/>
          <w:sz w:val="24"/>
          <w:szCs w:val="24"/>
          <w:vertAlign w:val="superscript"/>
        </w:rPr>
        <w:t>th</w:t>
      </w:r>
      <w:r w:rsidR="00BF161A">
        <w:rPr>
          <w:rFonts w:cstheme="minorHAnsi"/>
          <w:sz w:val="24"/>
          <w:szCs w:val="24"/>
        </w:rPr>
        <w:t xml:space="preserve"> century was harsh, in and out of the asylums,</w:t>
      </w:r>
      <w:r>
        <w:rPr>
          <w:rFonts w:cstheme="minorHAnsi"/>
          <w:sz w:val="24"/>
          <w:szCs w:val="24"/>
        </w:rPr>
        <w:t xml:space="preserve"> the expansion </w:t>
      </w:r>
      <w:r w:rsidR="00BF161A">
        <w:rPr>
          <w:rFonts w:cstheme="minorHAnsi"/>
          <w:sz w:val="24"/>
          <w:szCs w:val="24"/>
        </w:rPr>
        <w:t>of asylums</w:t>
      </w:r>
      <w:r w:rsidR="003F5DE5">
        <w:rPr>
          <w:rFonts w:cstheme="minorHAnsi"/>
          <w:sz w:val="24"/>
          <w:szCs w:val="24"/>
        </w:rPr>
        <w:t xml:space="preserve"> </w:t>
      </w:r>
      <w:r>
        <w:rPr>
          <w:rFonts w:cstheme="minorHAnsi"/>
          <w:sz w:val="24"/>
          <w:szCs w:val="24"/>
        </w:rPr>
        <w:t xml:space="preserve">proved to </w:t>
      </w:r>
      <w:r w:rsidR="003F5DE5">
        <w:rPr>
          <w:rFonts w:cstheme="minorHAnsi"/>
          <w:sz w:val="24"/>
          <w:szCs w:val="24"/>
        </w:rPr>
        <w:t xml:space="preserve">have a beneficial impact on the </w:t>
      </w:r>
      <w:r w:rsidR="00BF161A">
        <w:rPr>
          <w:rFonts w:cstheme="minorHAnsi"/>
          <w:sz w:val="24"/>
          <w:szCs w:val="24"/>
        </w:rPr>
        <w:t>care and treatments, as well as how patients suffering from mental illness were seen</w:t>
      </w:r>
      <w:r w:rsidR="00F152B0">
        <w:rPr>
          <w:rFonts w:cstheme="minorHAnsi"/>
          <w:sz w:val="24"/>
          <w:szCs w:val="24"/>
        </w:rPr>
        <w:t xml:space="preserve"> by society</w:t>
      </w:r>
      <w:r w:rsidR="00083861">
        <w:rPr>
          <w:rFonts w:cstheme="minorHAnsi"/>
          <w:sz w:val="24"/>
          <w:szCs w:val="24"/>
        </w:rPr>
        <w:t>,</w:t>
      </w:r>
      <w:r w:rsidR="00BF161A">
        <w:rPr>
          <w:rFonts w:cstheme="minorHAnsi"/>
          <w:sz w:val="24"/>
          <w:szCs w:val="24"/>
        </w:rPr>
        <w:t xml:space="preserve"> and </w:t>
      </w:r>
      <w:r w:rsidR="00F152B0">
        <w:rPr>
          <w:rFonts w:cstheme="minorHAnsi"/>
          <w:sz w:val="24"/>
          <w:szCs w:val="24"/>
        </w:rPr>
        <w:t>furthermore</w:t>
      </w:r>
      <w:r w:rsidR="00083861">
        <w:rPr>
          <w:rFonts w:cstheme="minorHAnsi"/>
          <w:sz w:val="24"/>
          <w:szCs w:val="24"/>
        </w:rPr>
        <w:t>,</w:t>
      </w:r>
      <w:r w:rsidR="00F152B0">
        <w:rPr>
          <w:rFonts w:cstheme="minorHAnsi"/>
          <w:sz w:val="24"/>
          <w:szCs w:val="24"/>
        </w:rPr>
        <w:t xml:space="preserve"> </w:t>
      </w:r>
      <w:r w:rsidR="00BF161A">
        <w:rPr>
          <w:rFonts w:cstheme="minorHAnsi"/>
          <w:sz w:val="24"/>
          <w:szCs w:val="24"/>
        </w:rPr>
        <w:t>treated</w:t>
      </w:r>
      <w:r w:rsidR="00F152B0">
        <w:rPr>
          <w:rFonts w:cstheme="minorHAnsi"/>
          <w:sz w:val="24"/>
          <w:szCs w:val="24"/>
        </w:rPr>
        <w:t xml:space="preserve"> appropriately</w:t>
      </w:r>
      <w:r w:rsidR="00BF161A">
        <w:rPr>
          <w:rFonts w:cstheme="minorHAnsi"/>
          <w:sz w:val="24"/>
          <w:szCs w:val="24"/>
        </w:rPr>
        <w:t xml:space="preserve">. </w:t>
      </w:r>
    </w:p>
    <w:p w14:paraId="6B083107" w14:textId="384BBD8B" w:rsidR="000071EE" w:rsidRDefault="00BF161A" w:rsidP="007E7CF8">
      <w:pPr>
        <w:rPr>
          <w:rFonts w:cstheme="minorHAnsi"/>
          <w:sz w:val="24"/>
          <w:szCs w:val="24"/>
        </w:rPr>
      </w:pPr>
      <w:r>
        <w:rPr>
          <w:rFonts w:cstheme="minorHAnsi"/>
          <w:sz w:val="24"/>
          <w:szCs w:val="24"/>
        </w:rPr>
        <w:t>Importantly, we can see that the asylum expansions were due to an influx of patients during this tim</w:t>
      </w:r>
      <w:r w:rsidR="00F152B0">
        <w:rPr>
          <w:rFonts w:cstheme="minorHAnsi"/>
          <w:sz w:val="24"/>
          <w:szCs w:val="24"/>
        </w:rPr>
        <w:t>e -</w:t>
      </w:r>
      <w:r>
        <w:rPr>
          <w:rFonts w:cstheme="minorHAnsi"/>
          <w:sz w:val="24"/>
          <w:szCs w:val="24"/>
        </w:rPr>
        <w:t xml:space="preserve"> firstly as </w:t>
      </w:r>
      <w:r w:rsidR="00F152B0">
        <w:rPr>
          <w:rFonts w:cstheme="minorHAnsi"/>
          <w:sz w:val="24"/>
          <w:szCs w:val="24"/>
        </w:rPr>
        <w:t xml:space="preserve">a cause of society’s overall views of people with mental illness, deeming them as unruly and degenerate during a time of urbanisation and growth in society. Secondly, following the reign of King George III, mental illness </w:t>
      </w:r>
      <w:r w:rsidR="00083861">
        <w:rPr>
          <w:rFonts w:cstheme="minorHAnsi"/>
          <w:sz w:val="24"/>
          <w:szCs w:val="24"/>
        </w:rPr>
        <w:t>started to be</w:t>
      </w:r>
      <w:r w:rsidR="00F152B0">
        <w:rPr>
          <w:rFonts w:cstheme="minorHAnsi"/>
          <w:sz w:val="24"/>
          <w:szCs w:val="24"/>
        </w:rPr>
        <w:t xml:space="preserve"> </w:t>
      </w:r>
      <w:r w:rsidR="00083861">
        <w:rPr>
          <w:rFonts w:cstheme="minorHAnsi"/>
          <w:sz w:val="24"/>
          <w:szCs w:val="24"/>
        </w:rPr>
        <w:t>perceived</w:t>
      </w:r>
      <w:r w:rsidR="00F152B0">
        <w:rPr>
          <w:rFonts w:cstheme="minorHAnsi"/>
          <w:sz w:val="24"/>
          <w:szCs w:val="24"/>
        </w:rPr>
        <w:t xml:space="preserve"> </w:t>
      </w:r>
      <w:r w:rsidR="00083861">
        <w:rPr>
          <w:rFonts w:cstheme="minorHAnsi"/>
          <w:sz w:val="24"/>
          <w:szCs w:val="24"/>
        </w:rPr>
        <w:t xml:space="preserve">differently </w:t>
      </w:r>
      <w:r w:rsidR="00F152B0">
        <w:rPr>
          <w:rFonts w:cstheme="minorHAnsi"/>
          <w:sz w:val="24"/>
          <w:szCs w:val="24"/>
        </w:rPr>
        <w:t>as he portrayed public bouts of insanity,</w:t>
      </w:r>
      <w:r w:rsidR="00083861">
        <w:rPr>
          <w:rFonts w:cstheme="minorHAnsi"/>
          <w:sz w:val="24"/>
          <w:szCs w:val="24"/>
        </w:rPr>
        <w:t xml:space="preserve"> causing Parliament to act and create new laws and legislations</w:t>
      </w:r>
      <w:r w:rsidR="00F152B0">
        <w:rPr>
          <w:rFonts w:cstheme="minorHAnsi"/>
          <w:sz w:val="24"/>
          <w:szCs w:val="24"/>
        </w:rPr>
        <w:t xml:space="preserve"> </w:t>
      </w:r>
      <w:r w:rsidR="00083861">
        <w:rPr>
          <w:rFonts w:cstheme="minorHAnsi"/>
          <w:sz w:val="24"/>
          <w:szCs w:val="24"/>
        </w:rPr>
        <w:t xml:space="preserve">and in turn came a newfound interest in the causes of madness and </w:t>
      </w:r>
      <w:r w:rsidR="00083861">
        <w:rPr>
          <w:rFonts w:cstheme="minorHAnsi"/>
          <w:sz w:val="24"/>
          <w:szCs w:val="24"/>
        </w:rPr>
        <w:lastRenderedPageBreak/>
        <w:t xml:space="preserve">mental illnesses. Finally, we begin to see more patients being committed to the asylums, with more knowledge and a wider interest of finding causes and treatments, a better ability of how to care for patients in these institutions, and a better understanding of Moral Treatment. </w:t>
      </w:r>
    </w:p>
    <w:p w14:paraId="56A36FF0" w14:textId="77777777" w:rsidR="009D1AEB" w:rsidRDefault="009D1AEB" w:rsidP="007E7CF8">
      <w:pPr>
        <w:rPr>
          <w:rFonts w:cstheme="minorHAnsi"/>
          <w:sz w:val="24"/>
          <w:szCs w:val="24"/>
        </w:rPr>
      </w:pPr>
    </w:p>
    <w:p w14:paraId="79592266" w14:textId="77777777" w:rsidR="00205208" w:rsidRPr="00205208" w:rsidRDefault="00205208" w:rsidP="007E7CF8"/>
    <w:p w14:paraId="724DDC91" w14:textId="77777777" w:rsidR="00EC2AF7" w:rsidRDefault="00EC2AF7" w:rsidP="007E7CF8">
      <w:pPr>
        <w:rPr>
          <w:rFonts w:cstheme="minorHAnsi"/>
          <w:sz w:val="24"/>
          <w:szCs w:val="24"/>
        </w:rPr>
      </w:pPr>
    </w:p>
    <w:p w14:paraId="4C78A9E7" w14:textId="77777777" w:rsidR="00E64CDD" w:rsidRDefault="00E64CDD" w:rsidP="007E7CF8">
      <w:pPr>
        <w:rPr>
          <w:rFonts w:cstheme="minorHAnsi"/>
          <w:sz w:val="24"/>
          <w:szCs w:val="24"/>
        </w:rPr>
      </w:pPr>
    </w:p>
    <w:p w14:paraId="3E0F6A96" w14:textId="77777777" w:rsidR="00E64CDD" w:rsidRDefault="00E64CDD" w:rsidP="007E7CF8">
      <w:pPr>
        <w:rPr>
          <w:rFonts w:cstheme="minorHAnsi"/>
          <w:sz w:val="24"/>
          <w:szCs w:val="24"/>
        </w:rPr>
      </w:pPr>
    </w:p>
    <w:p w14:paraId="73A1E475" w14:textId="77777777" w:rsidR="007E7CF8" w:rsidRDefault="007E7CF8" w:rsidP="00AA5093">
      <w:pPr>
        <w:rPr>
          <w:rFonts w:cstheme="minorHAnsi"/>
          <w:sz w:val="24"/>
          <w:szCs w:val="24"/>
        </w:rPr>
      </w:pPr>
    </w:p>
    <w:p w14:paraId="07219260" w14:textId="77777777" w:rsidR="009765D6" w:rsidRDefault="009765D6" w:rsidP="00AA5093">
      <w:pPr>
        <w:rPr>
          <w:rFonts w:cstheme="minorHAnsi"/>
          <w:sz w:val="24"/>
          <w:szCs w:val="24"/>
        </w:rPr>
      </w:pPr>
    </w:p>
    <w:p w14:paraId="69418080" w14:textId="77777777" w:rsidR="004C34BB" w:rsidRDefault="004C34BB" w:rsidP="00AA5093">
      <w:pPr>
        <w:rPr>
          <w:rFonts w:cstheme="minorHAnsi"/>
          <w:sz w:val="24"/>
          <w:szCs w:val="24"/>
        </w:rPr>
      </w:pPr>
    </w:p>
    <w:p w14:paraId="6CFA5EFD" w14:textId="77777777" w:rsidR="00DB7B83" w:rsidRDefault="00DB7B83" w:rsidP="00A313FE">
      <w:pPr>
        <w:rPr>
          <w:rFonts w:cstheme="minorHAnsi"/>
          <w:sz w:val="24"/>
          <w:szCs w:val="24"/>
        </w:rPr>
      </w:pPr>
    </w:p>
    <w:p w14:paraId="20C4B550" w14:textId="77777777" w:rsidR="00A313FE" w:rsidRDefault="00A313FE" w:rsidP="003D441D">
      <w:pPr>
        <w:rPr>
          <w:rFonts w:cstheme="minorHAnsi"/>
          <w:sz w:val="24"/>
          <w:szCs w:val="24"/>
        </w:rPr>
      </w:pPr>
    </w:p>
    <w:p w14:paraId="469BD22F" w14:textId="77777777" w:rsidR="00AE2377" w:rsidRDefault="00AE2377" w:rsidP="003D441D">
      <w:pPr>
        <w:rPr>
          <w:rFonts w:cstheme="minorHAnsi"/>
          <w:sz w:val="24"/>
          <w:szCs w:val="24"/>
        </w:rPr>
      </w:pPr>
    </w:p>
    <w:p w14:paraId="2AE88E8A" w14:textId="77777777" w:rsidR="00E6364F" w:rsidRDefault="00E6364F" w:rsidP="003D441D">
      <w:pPr>
        <w:rPr>
          <w:rFonts w:cstheme="minorHAnsi"/>
          <w:sz w:val="24"/>
          <w:szCs w:val="24"/>
        </w:rPr>
      </w:pPr>
    </w:p>
    <w:p w14:paraId="751A538C" w14:textId="77777777" w:rsidR="002202CD" w:rsidRDefault="002202CD" w:rsidP="002202CD">
      <w:pPr>
        <w:rPr>
          <w:rFonts w:cstheme="minorHAnsi"/>
          <w:sz w:val="24"/>
          <w:szCs w:val="24"/>
        </w:rPr>
      </w:pPr>
    </w:p>
    <w:p w14:paraId="4B9FDDE8" w14:textId="77777777" w:rsidR="002202CD" w:rsidRDefault="002202CD" w:rsidP="002202CD">
      <w:pPr>
        <w:tabs>
          <w:tab w:val="left" w:pos="1493"/>
        </w:tabs>
        <w:rPr>
          <w:rFonts w:cstheme="minorHAnsi"/>
          <w:sz w:val="24"/>
          <w:szCs w:val="24"/>
        </w:rPr>
      </w:pPr>
      <w:r>
        <w:rPr>
          <w:rFonts w:cstheme="minorHAnsi"/>
          <w:sz w:val="24"/>
          <w:szCs w:val="24"/>
        </w:rPr>
        <w:tab/>
      </w:r>
    </w:p>
    <w:p w14:paraId="5679A231" w14:textId="77777777" w:rsidR="002202CD" w:rsidRDefault="002202CD" w:rsidP="002202CD">
      <w:pPr>
        <w:tabs>
          <w:tab w:val="left" w:pos="1493"/>
        </w:tabs>
        <w:rPr>
          <w:rFonts w:cstheme="minorHAnsi"/>
          <w:sz w:val="24"/>
          <w:szCs w:val="24"/>
        </w:rPr>
      </w:pPr>
    </w:p>
    <w:p w14:paraId="020656CE" w14:textId="77777777" w:rsidR="002202CD" w:rsidRDefault="002202CD" w:rsidP="002202CD">
      <w:pPr>
        <w:tabs>
          <w:tab w:val="left" w:pos="1493"/>
        </w:tabs>
        <w:rPr>
          <w:rFonts w:cstheme="minorHAnsi"/>
          <w:sz w:val="24"/>
          <w:szCs w:val="24"/>
        </w:rPr>
      </w:pPr>
    </w:p>
    <w:p w14:paraId="03E68952" w14:textId="77777777" w:rsidR="00F152B0" w:rsidRPr="00F152B0" w:rsidRDefault="00F152B0" w:rsidP="00083861">
      <w:pPr>
        <w:pStyle w:val="NormalWeb"/>
        <w:spacing w:before="0" w:beforeAutospacing="0" w:after="0" w:afterAutospacing="0" w:line="480" w:lineRule="auto"/>
        <w:rPr>
          <w:rFonts w:asciiTheme="minorHAnsi" w:hAnsiTheme="minorHAnsi" w:cstheme="minorHAnsi"/>
        </w:rPr>
      </w:pPr>
      <w:r w:rsidRPr="00F152B0">
        <w:rPr>
          <w:rFonts w:asciiTheme="minorHAnsi" w:hAnsiTheme="minorHAnsi" w:cstheme="minorHAnsi"/>
        </w:rPr>
        <w:lastRenderedPageBreak/>
        <w:t xml:space="preserve">Mays, S., Brickley, M., &amp; Ives, R. (2008). Growth in an English population from the </w:t>
      </w:r>
    </w:p>
    <w:p w14:paraId="23DF50DE" w14:textId="77777777" w:rsidR="00F152B0" w:rsidRPr="00F152B0" w:rsidRDefault="00F152B0" w:rsidP="00F152B0">
      <w:pPr>
        <w:pStyle w:val="NormalWeb"/>
        <w:spacing w:before="0" w:beforeAutospacing="0" w:after="0" w:afterAutospacing="0" w:line="480" w:lineRule="auto"/>
        <w:ind w:left="720" w:hanging="720"/>
        <w:rPr>
          <w:rFonts w:asciiTheme="minorHAnsi" w:hAnsiTheme="minorHAnsi" w:cstheme="minorHAnsi"/>
        </w:rPr>
      </w:pPr>
      <w:r w:rsidRPr="00F152B0">
        <w:rPr>
          <w:rFonts w:asciiTheme="minorHAnsi" w:hAnsiTheme="minorHAnsi" w:cstheme="minorHAnsi"/>
        </w:rPr>
        <w:t xml:space="preserve">Industrial Revolution. </w:t>
      </w:r>
      <w:r w:rsidRPr="00F152B0">
        <w:rPr>
          <w:rFonts w:asciiTheme="minorHAnsi" w:hAnsiTheme="minorHAnsi" w:cstheme="minorHAnsi"/>
          <w:i/>
          <w:iCs/>
        </w:rPr>
        <w:t>American Journal of Physical Anthropology</w:t>
      </w:r>
      <w:r w:rsidRPr="00F152B0">
        <w:rPr>
          <w:rFonts w:asciiTheme="minorHAnsi" w:hAnsiTheme="minorHAnsi" w:cstheme="minorHAnsi"/>
        </w:rPr>
        <w:t xml:space="preserve">, </w:t>
      </w:r>
      <w:r w:rsidRPr="00F152B0">
        <w:rPr>
          <w:rFonts w:asciiTheme="minorHAnsi" w:hAnsiTheme="minorHAnsi" w:cstheme="minorHAnsi"/>
          <w:i/>
          <w:iCs/>
        </w:rPr>
        <w:t>136</w:t>
      </w:r>
      <w:r w:rsidRPr="00F152B0">
        <w:rPr>
          <w:rFonts w:asciiTheme="minorHAnsi" w:hAnsiTheme="minorHAnsi" w:cstheme="minorHAnsi"/>
        </w:rPr>
        <w:t xml:space="preserve">(1), 85–92. </w:t>
      </w:r>
    </w:p>
    <w:p w14:paraId="17498F12" w14:textId="23C60EA3" w:rsidR="002202CD" w:rsidRPr="00F152B0" w:rsidRDefault="00F152B0" w:rsidP="00F152B0">
      <w:pPr>
        <w:pStyle w:val="NormalWeb"/>
        <w:spacing w:before="0" w:beforeAutospacing="0" w:after="0" w:afterAutospacing="0" w:line="480" w:lineRule="auto"/>
        <w:ind w:left="720" w:hanging="720"/>
        <w:rPr>
          <w:rFonts w:asciiTheme="minorHAnsi" w:hAnsiTheme="minorHAnsi" w:cstheme="minorHAnsi"/>
        </w:rPr>
      </w:pPr>
      <w:r w:rsidRPr="00F152B0">
        <w:rPr>
          <w:rFonts w:asciiTheme="minorHAnsi" w:hAnsiTheme="minorHAnsi" w:cstheme="minorHAnsi"/>
        </w:rPr>
        <w:t>https://doi.org/10.1002/ajpa.20780</w:t>
      </w:r>
    </w:p>
    <w:p w14:paraId="59CB4E3C" w14:textId="6FDA230B" w:rsidR="00EC2AF7" w:rsidRDefault="00EC2AF7" w:rsidP="00741E1F">
      <w:pPr>
        <w:pStyle w:val="NormalWeb"/>
        <w:spacing w:before="0" w:beforeAutospacing="0" w:after="0" w:afterAutospacing="0" w:line="480" w:lineRule="auto"/>
        <w:ind w:left="720" w:hanging="720"/>
        <w:rPr>
          <w:rFonts w:asciiTheme="minorHAnsi" w:hAnsiTheme="minorHAnsi" w:cstheme="minorHAnsi"/>
        </w:rPr>
      </w:pPr>
      <w:r>
        <w:rPr>
          <w:rFonts w:asciiTheme="minorHAnsi" w:hAnsiTheme="minorHAnsi" w:cstheme="minorHAnsi"/>
        </w:rPr>
        <w:t>T</w:t>
      </w:r>
      <w:r w:rsidR="00741E1F" w:rsidRPr="00EC2AF7">
        <w:rPr>
          <w:rFonts w:asciiTheme="minorHAnsi" w:hAnsiTheme="minorHAnsi" w:cstheme="minorHAnsi"/>
        </w:rPr>
        <w:t xml:space="preserve">he </w:t>
      </w:r>
      <w:r>
        <w:rPr>
          <w:rFonts w:asciiTheme="minorHAnsi" w:hAnsiTheme="minorHAnsi" w:cstheme="minorHAnsi"/>
        </w:rPr>
        <w:t>T</w:t>
      </w:r>
      <w:r w:rsidR="00741E1F" w:rsidRPr="00EC2AF7">
        <w:rPr>
          <w:rFonts w:asciiTheme="minorHAnsi" w:hAnsiTheme="minorHAnsi" w:cstheme="minorHAnsi"/>
        </w:rPr>
        <w:t xml:space="preserve">ime </w:t>
      </w:r>
      <w:r>
        <w:rPr>
          <w:rFonts w:asciiTheme="minorHAnsi" w:hAnsiTheme="minorHAnsi" w:cstheme="minorHAnsi"/>
        </w:rPr>
        <w:t>C</w:t>
      </w:r>
      <w:r w:rsidR="00741E1F" w:rsidRPr="00EC2AF7">
        <w:rPr>
          <w:rFonts w:asciiTheme="minorHAnsi" w:hAnsiTheme="minorHAnsi" w:cstheme="minorHAnsi"/>
        </w:rPr>
        <w:t xml:space="preserve">hamber. (2012, August 3). </w:t>
      </w:r>
      <w:r w:rsidR="00741E1F" w:rsidRPr="00EC2AF7">
        <w:rPr>
          <w:rFonts w:asciiTheme="minorHAnsi" w:hAnsiTheme="minorHAnsi" w:cstheme="minorHAnsi"/>
          <w:i/>
          <w:iCs/>
        </w:rPr>
        <w:t>The History of the Asylum</w:t>
      </w:r>
      <w:r w:rsidR="00741E1F" w:rsidRPr="00EC2AF7">
        <w:rPr>
          <w:rFonts w:asciiTheme="minorHAnsi" w:hAnsiTheme="minorHAnsi" w:cstheme="minorHAnsi"/>
        </w:rPr>
        <w:t>. TheTimeChamber.</w:t>
      </w:r>
    </w:p>
    <w:p w14:paraId="79B92D1E" w14:textId="5CBD310B" w:rsidR="00EC2AF7" w:rsidRDefault="00EC2AF7" w:rsidP="00741E1F">
      <w:pPr>
        <w:pStyle w:val="NormalWeb"/>
        <w:spacing w:before="0" w:beforeAutospacing="0" w:after="0" w:afterAutospacing="0" w:line="480" w:lineRule="auto"/>
        <w:ind w:left="720" w:hanging="720"/>
        <w:rPr>
          <w:rFonts w:asciiTheme="minorHAnsi" w:hAnsiTheme="minorHAnsi" w:cstheme="minorHAnsi"/>
        </w:rPr>
      </w:pPr>
      <w:hyperlink r:id="rId4" w:history="1">
        <w:r w:rsidRPr="00954B18">
          <w:rPr>
            <w:rStyle w:val="Hyperlink"/>
            <w:rFonts w:asciiTheme="minorHAnsi" w:hAnsiTheme="minorHAnsi" w:cstheme="minorHAnsi"/>
          </w:rPr>
          <w:t>https://www.thetimechamber.co.uk/beta/sites/asylums/asylum-history/the-history-of-the</w:t>
        </w:r>
      </w:hyperlink>
    </w:p>
    <w:p w14:paraId="6C85382E" w14:textId="610F652F" w:rsidR="00741E1F" w:rsidRPr="00EC2AF7" w:rsidRDefault="00EC2AF7" w:rsidP="00741E1F">
      <w:pPr>
        <w:pStyle w:val="NormalWeb"/>
        <w:spacing w:before="0" w:beforeAutospacing="0" w:after="0" w:afterAutospacing="0" w:line="480" w:lineRule="auto"/>
        <w:ind w:left="720" w:hanging="720"/>
        <w:rPr>
          <w:rFonts w:asciiTheme="minorHAnsi" w:hAnsiTheme="minorHAnsi" w:cstheme="minorHAnsi"/>
        </w:rPr>
      </w:pPr>
      <w:r>
        <w:rPr>
          <w:rFonts w:asciiTheme="minorHAnsi" w:hAnsiTheme="minorHAnsi" w:cstheme="minorHAnsi"/>
        </w:rPr>
        <w:t>-</w:t>
      </w:r>
      <w:r w:rsidR="00741E1F" w:rsidRPr="00EC2AF7">
        <w:rPr>
          <w:rFonts w:asciiTheme="minorHAnsi" w:hAnsiTheme="minorHAnsi" w:cstheme="minorHAnsi"/>
        </w:rPr>
        <w:t>asylum</w:t>
      </w:r>
    </w:p>
    <w:p w14:paraId="0CF09F56" w14:textId="0902006C" w:rsidR="002202CD" w:rsidRPr="004C5C4F" w:rsidRDefault="002202CD" w:rsidP="002202CD">
      <w:pPr>
        <w:tabs>
          <w:tab w:val="left" w:pos="1493"/>
        </w:tabs>
        <w:rPr>
          <w:rFonts w:cstheme="minorHAnsi"/>
          <w:color w:val="1E1E1E"/>
          <w:sz w:val="24"/>
          <w:szCs w:val="24"/>
          <w:shd w:val="clear" w:color="auto" w:fill="FFFFFF"/>
        </w:rPr>
      </w:pPr>
      <w:r w:rsidRPr="004C5C4F">
        <w:rPr>
          <w:rStyle w:val="citation-author"/>
          <w:rFonts w:cstheme="minorHAnsi"/>
          <w:color w:val="1E1E1E"/>
          <w:sz w:val="24"/>
          <w:szCs w:val="24"/>
        </w:rPr>
        <w:t>Torrey, E., &amp; Miller, J.</w:t>
      </w:r>
      <w:r w:rsidRPr="004C5C4F">
        <w:rPr>
          <w:rFonts w:cstheme="minorHAnsi"/>
          <w:color w:val="1E1E1E"/>
          <w:sz w:val="24"/>
          <w:szCs w:val="24"/>
          <w:shd w:val="clear" w:color="auto" w:fill="FFFFFF"/>
        </w:rPr>
        <w:t> (2003). </w:t>
      </w:r>
      <w:r w:rsidRPr="004C5C4F">
        <w:rPr>
          <w:rFonts w:cstheme="minorHAnsi"/>
          <w:i/>
          <w:iCs/>
          <w:color w:val="1E1E1E"/>
          <w:sz w:val="24"/>
          <w:szCs w:val="24"/>
        </w:rPr>
        <w:t>The invisible plague: the rise of mental illness from 1750 to the present.</w:t>
      </w:r>
      <w:r w:rsidRPr="004C5C4F">
        <w:rPr>
          <w:rFonts w:cstheme="minorHAnsi"/>
          <w:color w:val="1E1E1E"/>
          <w:sz w:val="24"/>
          <w:szCs w:val="24"/>
          <w:shd w:val="clear" w:color="auto" w:fill="FFFFFF"/>
        </w:rPr>
        <w:t xml:space="preserve"> Retrieved from </w:t>
      </w:r>
      <w:hyperlink r:id="rId5" w:history="1">
        <w:r w:rsidR="004C5C4F" w:rsidRPr="004C5C4F">
          <w:rPr>
            <w:rStyle w:val="Hyperlink"/>
            <w:rFonts w:cstheme="minorHAnsi"/>
            <w:sz w:val="24"/>
            <w:szCs w:val="24"/>
            <w:shd w:val="clear" w:color="auto" w:fill="FFFFFF"/>
          </w:rPr>
          <w:t>https://hdl-handle-net.ezproxy.uwtsd.ac.uk/2027/heb90002.0001.001</w:t>
        </w:r>
      </w:hyperlink>
      <w:r w:rsidRPr="004C5C4F">
        <w:rPr>
          <w:rFonts w:cstheme="minorHAnsi"/>
          <w:color w:val="1E1E1E"/>
          <w:sz w:val="24"/>
          <w:szCs w:val="24"/>
          <w:shd w:val="clear" w:color="auto" w:fill="FFFFFF"/>
        </w:rPr>
        <w:t>.</w:t>
      </w:r>
    </w:p>
    <w:p w14:paraId="4AD29124" w14:textId="0874F40A" w:rsidR="004C5C4F" w:rsidRPr="006D0755" w:rsidRDefault="004C5C4F" w:rsidP="002202CD">
      <w:pPr>
        <w:tabs>
          <w:tab w:val="left" w:pos="1493"/>
        </w:tabs>
        <w:rPr>
          <w:rFonts w:cstheme="minorHAnsi"/>
          <w:color w:val="242424"/>
          <w:sz w:val="24"/>
          <w:szCs w:val="24"/>
          <w:shd w:val="clear" w:color="auto" w:fill="FFFFFF"/>
        </w:rPr>
      </w:pPr>
      <w:r w:rsidRPr="006D0755">
        <w:rPr>
          <w:rFonts w:cstheme="minorHAnsi"/>
          <w:color w:val="1E1E1E"/>
          <w:sz w:val="24"/>
          <w:szCs w:val="24"/>
          <w:shd w:val="clear" w:color="auto" w:fill="FFFFFF"/>
        </w:rPr>
        <w:t xml:space="preserve">UWTSD (2023) Week </w:t>
      </w:r>
      <w:r w:rsidR="00741E1F">
        <w:rPr>
          <w:rFonts w:cstheme="minorHAnsi"/>
          <w:color w:val="1E1E1E"/>
          <w:sz w:val="24"/>
          <w:szCs w:val="24"/>
          <w:shd w:val="clear" w:color="auto" w:fill="FFFFFF"/>
        </w:rPr>
        <w:t>5 Disciplining the Unruly and the Great Confinement</w:t>
      </w:r>
      <w:r w:rsidRPr="006D0755">
        <w:rPr>
          <w:rFonts w:cstheme="minorHAnsi"/>
          <w:color w:val="1E1E1E"/>
          <w:sz w:val="24"/>
          <w:szCs w:val="24"/>
          <w:shd w:val="clear" w:color="auto" w:fill="FFFFFF"/>
        </w:rPr>
        <w:t xml:space="preserve"> </w:t>
      </w:r>
      <w:r w:rsidRPr="006D0755">
        <w:rPr>
          <w:rFonts w:cstheme="minorHAnsi"/>
          <w:color w:val="242424"/>
          <w:sz w:val="24"/>
          <w:szCs w:val="24"/>
          <w:shd w:val="clear" w:color="auto" w:fill="FFFFFF"/>
        </w:rPr>
        <w:t>[</w:t>
      </w:r>
      <w:r w:rsidRPr="006D0755">
        <w:rPr>
          <w:rFonts w:cstheme="minorHAnsi"/>
          <w:i/>
          <w:iCs/>
          <w:color w:val="242424"/>
          <w:sz w:val="24"/>
          <w:szCs w:val="24"/>
          <w:shd w:val="clear" w:color="auto" w:fill="FFFFFF"/>
        </w:rPr>
        <w:t>Lecture</w:t>
      </w:r>
      <w:r w:rsidRPr="006D0755">
        <w:rPr>
          <w:rFonts w:cstheme="minorHAnsi"/>
          <w:color w:val="242424"/>
          <w:sz w:val="24"/>
          <w:szCs w:val="24"/>
          <w:shd w:val="clear" w:color="auto" w:fill="FFFFFF"/>
        </w:rPr>
        <w:t xml:space="preserve"> </w:t>
      </w:r>
      <w:r w:rsidRPr="006D0755">
        <w:rPr>
          <w:rFonts w:cstheme="minorHAnsi"/>
          <w:i/>
          <w:iCs/>
          <w:color w:val="242424"/>
          <w:sz w:val="24"/>
          <w:szCs w:val="24"/>
          <w:shd w:val="clear" w:color="auto" w:fill="FFFFFF"/>
        </w:rPr>
        <w:t>notes</w:t>
      </w:r>
      <w:r w:rsidRPr="006D0755">
        <w:rPr>
          <w:rFonts w:cstheme="minorHAnsi"/>
          <w:color w:val="242424"/>
          <w:sz w:val="24"/>
          <w:szCs w:val="24"/>
          <w:shd w:val="clear" w:color="auto" w:fill="FFFFFF"/>
        </w:rPr>
        <w:t>]</w:t>
      </w:r>
      <w:r w:rsidRPr="006D0755">
        <w:rPr>
          <w:rFonts w:cstheme="minorHAnsi"/>
          <w:color w:val="242424"/>
          <w:sz w:val="24"/>
          <w:szCs w:val="24"/>
          <w:shd w:val="clear" w:color="auto" w:fill="FFFFFF"/>
        </w:rPr>
        <w:t xml:space="preserve"> History of Counselling Module</w:t>
      </w:r>
    </w:p>
    <w:p w14:paraId="0A391EB0" w14:textId="77777777" w:rsidR="006D0755" w:rsidRDefault="006D0755" w:rsidP="006D0755">
      <w:pPr>
        <w:pStyle w:val="NormalWeb"/>
        <w:spacing w:before="0" w:beforeAutospacing="0" w:after="0" w:afterAutospacing="0" w:line="480" w:lineRule="auto"/>
        <w:ind w:left="720" w:hanging="720"/>
        <w:rPr>
          <w:rFonts w:asciiTheme="minorHAnsi" w:hAnsiTheme="minorHAnsi" w:cstheme="minorHAnsi"/>
        </w:rPr>
      </w:pPr>
      <w:r w:rsidRPr="006D0755">
        <w:rPr>
          <w:rFonts w:asciiTheme="minorHAnsi" w:hAnsiTheme="minorHAnsi" w:cstheme="minorHAnsi"/>
        </w:rPr>
        <w:t xml:space="preserve">Mitchell, J. (2018). </w:t>
      </w:r>
      <w:r w:rsidRPr="006D0755">
        <w:rPr>
          <w:rFonts w:asciiTheme="minorHAnsi" w:hAnsiTheme="minorHAnsi" w:cstheme="minorHAnsi"/>
          <w:i/>
          <w:iCs/>
        </w:rPr>
        <w:t>Religious Melancholia and the York Retreat 1730-1830</w:t>
      </w:r>
      <w:r w:rsidRPr="006D0755">
        <w:rPr>
          <w:rFonts w:asciiTheme="minorHAnsi" w:hAnsiTheme="minorHAnsi" w:cstheme="minorHAnsi"/>
        </w:rPr>
        <w:t>.</w:t>
      </w:r>
    </w:p>
    <w:p w14:paraId="59B5633C" w14:textId="44F01741" w:rsidR="006D0755" w:rsidRDefault="006D0755" w:rsidP="006D0755">
      <w:pPr>
        <w:pStyle w:val="NormalWeb"/>
        <w:spacing w:before="0" w:beforeAutospacing="0" w:after="0" w:afterAutospacing="0" w:line="480" w:lineRule="auto"/>
        <w:ind w:left="720" w:hanging="720"/>
        <w:rPr>
          <w:rFonts w:asciiTheme="minorHAnsi" w:hAnsiTheme="minorHAnsi" w:cstheme="minorHAnsi"/>
        </w:rPr>
      </w:pPr>
      <w:hyperlink r:id="rId6" w:history="1">
        <w:r w:rsidRPr="00954B18">
          <w:rPr>
            <w:rStyle w:val="Hyperlink"/>
            <w:rFonts w:asciiTheme="minorHAnsi" w:hAnsiTheme="minorHAnsi" w:cstheme="minorHAnsi"/>
          </w:rPr>
          <w:t>https://etheses.whiterose.ac.uk/20753/2/Mitchell_JP_Theologyand%20ReligiousStudiesP</w:t>
        </w:r>
        <w:r w:rsidRPr="00954B18">
          <w:rPr>
            <w:rStyle w:val="Hyperlink"/>
            <w:rFonts w:asciiTheme="minorHAnsi" w:hAnsiTheme="minorHAnsi" w:cstheme="minorHAnsi"/>
          </w:rPr>
          <w:t>hD</w:t>
        </w:r>
      </w:hyperlink>
    </w:p>
    <w:p w14:paraId="6C15F6EE" w14:textId="45689F55" w:rsidR="006D0755" w:rsidRPr="00205208" w:rsidRDefault="006D0755" w:rsidP="006D0755">
      <w:pPr>
        <w:pStyle w:val="NormalWeb"/>
        <w:spacing w:before="0" w:beforeAutospacing="0" w:after="0" w:afterAutospacing="0" w:line="480" w:lineRule="auto"/>
        <w:ind w:left="720" w:hanging="720"/>
        <w:rPr>
          <w:rFonts w:asciiTheme="minorHAnsi" w:hAnsiTheme="minorHAnsi" w:cstheme="minorHAnsi"/>
          <w:u w:val="single"/>
        </w:rPr>
      </w:pPr>
      <w:r w:rsidRPr="00205208">
        <w:rPr>
          <w:rFonts w:asciiTheme="minorHAnsi" w:hAnsiTheme="minorHAnsi" w:cstheme="minorHAnsi"/>
          <w:u w:val="single"/>
        </w:rPr>
        <w:t>_2018.pdf</w:t>
      </w:r>
    </w:p>
    <w:p w14:paraId="171421CB" w14:textId="616665BA" w:rsidR="00205208" w:rsidRDefault="00205208" w:rsidP="00205208">
      <w:pPr>
        <w:pStyle w:val="NormalWeb"/>
        <w:spacing w:before="0" w:beforeAutospacing="0" w:after="0" w:afterAutospacing="0" w:line="480" w:lineRule="auto"/>
        <w:ind w:left="720" w:hanging="720"/>
        <w:rPr>
          <w:rFonts w:asciiTheme="minorHAnsi" w:hAnsiTheme="minorHAnsi" w:cstheme="minorHAnsi"/>
        </w:rPr>
      </w:pPr>
      <w:r w:rsidRPr="00205208">
        <w:rPr>
          <w:rFonts w:asciiTheme="minorHAnsi" w:hAnsiTheme="minorHAnsi" w:cstheme="minorHAnsi"/>
        </w:rPr>
        <w:t xml:space="preserve">NHS. (2014, May 21). </w:t>
      </w:r>
      <w:r w:rsidRPr="00205208">
        <w:rPr>
          <w:rFonts w:asciiTheme="minorHAnsi" w:hAnsiTheme="minorHAnsi" w:cstheme="minorHAnsi"/>
          <w:i/>
          <w:iCs/>
        </w:rPr>
        <w:t>19th Century Mental Health</w:t>
      </w:r>
      <w:r w:rsidRPr="00205208">
        <w:rPr>
          <w:rFonts w:asciiTheme="minorHAnsi" w:hAnsiTheme="minorHAnsi" w:cstheme="minorHAnsi"/>
        </w:rPr>
        <w:t xml:space="preserve">. </w:t>
      </w:r>
      <w:hyperlink r:id="rId7" w:history="1">
        <w:r w:rsidRPr="00954B18">
          <w:rPr>
            <w:rStyle w:val="Hyperlink"/>
            <w:rFonts w:asciiTheme="minorHAnsi" w:hAnsiTheme="minorHAnsi" w:cstheme="minorHAnsi"/>
          </w:rPr>
          <w:t>Www.ashfordstpeters.nhs.uk</w:t>
        </w:r>
      </w:hyperlink>
      <w:r w:rsidRPr="00205208">
        <w:rPr>
          <w:rFonts w:asciiTheme="minorHAnsi" w:hAnsiTheme="minorHAnsi" w:cstheme="minorHAnsi"/>
        </w:rPr>
        <w:t>.</w:t>
      </w:r>
    </w:p>
    <w:p w14:paraId="339E53EC" w14:textId="32A5A0BC" w:rsidR="00205208" w:rsidRPr="00205208" w:rsidRDefault="00205208" w:rsidP="00205208">
      <w:pPr>
        <w:pStyle w:val="NormalWeb"/>
        <w:spacing w:before="0" w:beforeAutospacing="0" w:after="0" w:afterAutospacing="0" w:line="480" w:lineRule="auto"/>
        <w:ind w:left="720" w:hanging="720"/>
        <w:rPr>
          <w:rFonts w:asciiTheme="minorHAnsi" w:hAnsiTheme="minorHAnsi" w:cstheme="minorHAnsi"/>
        </w:rPr>
      </w:pPr>
      <w:r w:rsidRPr="00205208">
        <w:rPr>
          <w:rFonts w:asciiTheme="minorHAnsi" w:hAnsiTheme="minorHAnsi" w:cstheme="minorHAnsi"/>
        </w:rPr>
        <w:t>https://www.ashfordstpeters.nhs.uk/19th-century-mental-health</w:t>
      </w:r>
    </w:p>
    <w:p w14:paraId="7E1EC232" w14:textId="5F584D71" w:rsidR="00741E1F" w:rsidRDefault="00741E1F" w:rsidP="00741E1F">
      <w:pPr>
        <w:pStyle w:val="NormalWeb"/>
        <w:spacing w:before="0" w:beforeAutospacing="0" w:after="0" w:afterAutospacing="0" w:line="480" w:lineRule="auto"/>
        <w:ind w:left="720" w:hanging="720"/>
        <w:jc w:val="both"/>
        <w:rPr>
          <w:rFonts w:asciiTheme="minorHAnsi" w:hAnsiTheme="minorHAnsi" w:cstheme="minorHAnsi"/>
          <w:color w:val="242424"/>
          <w:shd w:val="clear" w:color="auto" w:fill="FFFFFF"/>
        </w:rPr>
      </w:pPr>
      <w:r>
        <w:rPr>
          <w:rFonts w:asciiTheme="minorHAnsi" w:hAnsiTheme="minorHAnsi" w:cstheme="minorHAnsi"/>
        </w:rPr>
        <w:t xml:space="preserve">UWTSD (2023) Week 6. Madness to Mental Illness </w:t>
      </w:r>
      <w:r w:rsidRPr="006D0755">
        <w:rPr>
          <w:rFonts w:asciiTheme="minorHAnsi" w:hAnsiTheme="minorHAnsi" w:cstheme="minorHAnsi"/>
          <w:color w:val="242424"/>
          <w:shd w:val="clear" w:color="auto" w:fill="FFFFFF"/>
        </w:rPr>
        <w:t>[</w:t>
      </w:r>
      <w:r w:rsidRPr="006D0755">
        <w:rPr>
          <w:rFonts w:asciiTheme="minorHAnsi" w:hAnsiTheme="minorHAnsi" w:cstheme="minorHAnsi"/>
          <w:i/>
          <w:iCs/>
          <w:color w:val="242424"/>
          <w:shd w:val="clear" w:color="auto" w:fill="FFFFFF"/>
        </w:rPr>
        <w:t>Lecture</w:t>
      </w:r>
      <w:r w:rsidRPr="006D0755">
        <w:rPr>
          <w:rFonts w:asciiTheme="minorHAnsi" w:hAnsiTheme="minorHAnsi" w:cstheme="minorHAnsi"/>
          <w:color w:val="242424"/>
          <w:shd w:val="clear" w:color="auto" w:fill="FFFFFF"/>
        </w:rPr>
        <w:t xml:space="preserve"> </w:t>
      </w:r>
      <w:r w:rsidRPr="006D0755">
        <w:rPr>
          <w:rFonts w:asciiTheme="minorHAnsi" w:hAnsiTheme="minorHAnsi" w:cstheme="minorHAnsi"/>
          <w:i/>
          <w:iCs/>
          <w:color w:val="242424"/>
          <w:shd w:val="clear" w:color="auto" w:fill="FFFFFF"/>
        </w:rPr>
        <w:t>notes</w:t>
      </w:r>
      <w:r w:rsidRPr="006D0755">
        <w:rPr>
          <w:rFonts w:asciiTheme="minorHAnsi" w:hAnsiTheme="minorHAnsi" w:cstheme="minorHAnsi"/>
          <w:color w:val="242424"/>
          <w:shd w:val="clear" w:color="auto" w:fill="FFFFFF"/>
        </w:rPr>
        <w:t>]</w:t>
      </w:r>
      <w:r>
        <w:rPr>
          <w:rFonts w:asciiTheme="minorHAnsi" w:hAnsiTheme="minorHAnsi" w:cstheme="minorHAnsi"/>
          <w:color w:val="242424"/>
          <w:shd w:val="clear" w:color="auto" w:fill="FFFFFF"/>
        </w:rPr>
        <w:t xml:space="preserve"> History of Counselling</w:t>
      </w:r>
    </w:p>
    <w:p w14:paraId="28FE1E01" w14:textId="6366E9A8" w:rsidR="00741E1F" w:rsidRPr="009D1AEB" w:rsidRDefault="00741E1F" w:rsidP="00741E1F">
      <w:pPr>
        <w:pStyle w:val="NormalWeb"/>
        <w:spacing w:before="0" w:beforeAutospacing="0" w:after="0" w:afterAutospacing="0" w:line="480" w:lineRule="auto"/>
        <w:ind w:left="720" w:hanging="720"/>
        <w:jc w:val="both"/>
        <w:rPr>
          <w:rFonts w:asciiTheme="minorHAnsi" w:hAnsiTheme="minorHAnsi" w:cstheme="minorHAnsi"/>
          <w:color w:val="242424"/>
          <w:shd w:val="clear" w:color="auto" w:fill="FFFFFF"/>
        </w:rPr>
      </w:pPr>
      <w:r w:rsidRPr="009D1AEB">
        <w:rPr>
          <w:rFonts w:asciiTheme="minorHAnsi" w:hAnsiTheme="minorHAnsi" w:cstheme="minorHAnsi"/>
          <w:color w:val="242424"/>
          <w:shd w:val="clear" w:color="auto" w:fill="FFFFFF"/>
        </w:rPr>
        <w:t>Module</w:t>
      </w:r>
    </w:p>
    <w:p w14:paraId="57BBCCB5" w14:textId="77777777" w:rsidR="009D1AEB" w:rsidRPr="009D1AEB" w:rsidRDefault="009D1AEB" w:rsidP="009D1AEB">
      <w:pPr>
        <w:pStyle w:val="NormalWeb"/>
        <w:spacing w:before="0" w:beforeAutospacing="0" w:after="0" w:afterAutospacing="0" w:line="480" w:lineRule="auto"/>
        <w:ind w:left="720" w:hanging="720"/>
        <w:rPr>
          <w:rFonts w:asciiTheme="minorHAnsi" w:hAnsiTheme="minorHAnsi" w:cstheme="minorHAnsi"/>
          <w:i/>
          <w:iCs/>
        </w:rPr>
      </w:pPr>
      <w:r w:rsidRPr="009D1AEB">
        <w:rPr>
          <w:rFonts w:asciiTheme="minorHAnsi" w:hAnsiTheme="minorHAnsi" w:cstheme="minorHAnsi"/>
        </w:rPr>
        <w:t xml:space="preserve">Cherry, S. (2003). </w:t>
      </w:r>
      <w:r w:rsidRPr="009D1AEB">
        <w:rPr>
          <w:rFonts w:asciiTheme="minorHAnsi" w:hAnsiTheme="minorHAnsi" w:cstheme="minorHAnsi"/>
          <w:i/>
          <w:iCs/>
        </w:rPr>
        <w:t xml:space="preserve">Mental health care in modern </w:t>
      </w:r>
      <w:proofErr w:type="gramStart"/>
      <w:r w:rsidRPr="009D1AEB">
        <w:rPr>
          <w:rFonts w:asciiTheme="minorHAnsi" w:hAnsiTheme="minorHAnsi" w:cstheme="minorHAnsi"/>
          <w:i/>
          <w:iCs/>
        </w:rPr>
        <w:t>England :</w:t>
      </w:r>
      <w:proofErr w:type="gramEnd"/>
      <w:r w:rsidRPr="009D1AEB">
        <w:rPr>
          <w:rFonts w:asciiTheme="minorHAnsi" w:hAnsiTheme="minorHAnsi" w:cstheme="minorHAnsi"/>
          <w:i/>
          <w:iCs/>
        </w:rPr>
        <w:t xml:space="preserve"> the Norfolk Lunatic Asylum/St.</w:t>
      </w:r>
    </w:p>
    <w:p w14:paraId="39934429" w14:textId="6E01D7AC" w:rsidR="009D1AEB" w:rsidRDefault="009D1AEB" w:rsidP="009D1AEB">
      <w:pPr>
        <w:pStyle w:val="NormalWeb"/>
        <w:spacing w:before="0" w:beforeAutospacing="0" w:after="0" w:afterAutospacing="0" w:line="480" w:lineRule="auto"/>
        <w:ind w:left="720" w:hanging="720"/>
        <w:rPr>
          <w:rFonts w:asciiTheme="minorHAnsi" w:hAnsiTheme="minorHAnsi" w:cstheme="minorHAnsi"/>
        </w:rPr>
      </w:pPr>
      <w:r w:rsidRPr="009D1AEB">
        <w:rPr>
          <w:rFonts w:asciiTheme="minorHAnsi" w:hAnsiTheme="minorHAnsi" w:cstheme="minorHAnsi"/>
          <w:i/>
          <w:iCs/>
        </w:rPr>
        <w:t>Andrew’s Hospital c. 1810-1998</w:t>
      </w:r>
      <w:r w:rsidRPr="009D1AEB">
        <w:rPr>
          <w:rFonts w:asciiTheme="minorHAnsi" w:hAnsiTheme="minorHAnsi" w:cstheme="minorHAnsi"/>
        </w:rPr>
        <w:t>. Boydell Press.</w:t>
      </w:r>
    </w:p>
    <w:p w14:paraId="47E516F1" w14:textId="77777777" w:rsidR="009D1AEB" w:rsidRPr="009D1AEB" w:rsidRDefault="009D1AEB" w:rsidP="009D1AEB">
      <w:pPr>
        <w:pStyle w:val="NormalWeb"/>
        <w:spacing w:before="0" w:beforeAutospacing="0" w:after="0" w:afterAutospacing="0" w:line="480" w:lineRule="auto"/>
        <w:ind w:left="720" w:hanging="720"/>
        <w:rPr>
          <w:rFonts w:asciiTheme="minorHAnsi" w:hAnsiTheme="minorHAnsi" w:cstheme="minorHAnsi"/>
        </w:rPr>
      </w:pPr>
      <w:r w:rsidRPr="009D1AEB">
        <w:rPr>
          <w:rFonts w:asciiTheme="minorHAnsi" w:hAnsiTheme="minorHAnsi" w:cstheme="minorHAnsi"/>
        </w:rPr>
        <w:t xml:space="preserve">Hide, L. (2014). </w:t>
      </w:r>
      <w:r w:rsidRPr="009D1AEB">
        <w:rPr>
          <w:rFonts w:asciiTheme="minorHAnsi" w:hAnsiTheme="minorHAnsi" w:cstheme="minorHAnsi"/>
          <w:i/>
          <w:iCs/>
        </w:rPr>
        <w:t>Gender and class in English asylums, 1890-1914</w:t>
      </w:r>
      <w:r w:rsidRPr="009D1AEB">
        <w:rPr>
          <w:rFonts w:asciiTheme="minorHAnsi" w:hAnsiTheme="minorHAnsi" w:cstheme="minorHAnsi"/>
        </w:rPr>
        <w:t>. Palgrave Macmillan.</w:t>
      </w:r>
    </w:p>
    <w:p w14:paraId="4829D2E6" w14:textId="77777777" w:rsidR="009D1AEB" w:rsidRPr="009D1AEB" w:rsidRDefault="009D1AEB" w:rsidP="009D1AEB">
      <w:pPr>
        <w:pStyle w:val="NormalWeb"/>
        <w:spacing w:before="0" w:beforeAutospacing="0" w:after="0" w:afterAutospacing="0" w:line="480" w:lineRule="auto"/>
        <w:ind w:left="720" w:hanging="720"/>
        <w:rPr>
          <w:rFonts w:asciiTheme="minorHAnsi" w:hAnsiTheme="minorHAnsi" w:cstheme="minorHAnsi"/>
        </w:rPr>
      </w:pPr>
    </w:p>
    <w:p w14:paraId="5201BC01" w14:textId="77777777" w:rsidR="004C5C4F" w:rsidRPr="002202CD" w:rsidRDefault="004C5C4F" w:rsidP="002202CD">
      <w:pPr>
        <w:tabs>
          <w:tab w:val="left" w:pos="1493"/>
        </w:tabs>
        <w:rPr>
          <w:rFonts w:cstheme="minorHAnsi"/>
          <w:sz w:val="24"/>
          <w:szCs w:val="24"/>
        </w:rPr>
      </w:pPr>
    </w:p>
    <w:sectPr w:rsidR="004C5C4F" w:rsidRPr="00220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41D"/>
    <w:rsid w:val="000071EE"/>
    <w:rsid w:val="00040E4F"/>
    <w:rsid w:val="0004480C"/>
    <w:rsid w:val="00083861"/>
    <w:rsid w:val="00154BC4"/>
    <w:rsid w:val="001A6D63"/>
    <w:rsid w:val="001B537C"/>
    <w:rsid w:val="001D7F6B"/>
    <w:rsid w:val="00205208"/>
    <w:rsid w:val="002202CD"/>
    <w:rsid w:val="003B6F42"/>
    <w:rsid w:val="003D441D"/>
    <w:rsid w:val="003F5DE5"/>
    <w:rsid w:val="004C34BB"/>
    <w:rsid w:val="004C5C4F"/>
    <w:rsid w:val="004C70B0"/>
    <w:rsid w:val="00572858"/>
    <w:rsid w:val="005D2E38"/>
    <w:rsid w:val="00643B3A"/>
    <w:rsid w:val="0064515C"/>
    <w:rsid w:val="006C0114"/>
    <w:rsid w:val="006C2672"/>
    <w:rsid w:val="006D0755"/>
    <w:rsid w:val="00741E1F"/>
    <w:rsid w:val="00771839"/>
    <w:rsid w:val="007E7CF8"/>
    <w:rsid w:val="008209DD"/>
    <w:rsid w:val="008B019B"/>
    <w:rsid w:val="009765D6"/>
    <w:rsid w:val="009D1AEB"/>
    <w:rsid w:val="00A313FE"/>
    <w:rsid w:val="00AA5093"/>
    <w:rsid w:val="00AA7D18"/>
    <w:rsid w:val="00AE2377"/>
    <w:rsid w:val="00B54B70"/>
    <w:rsid w:val="00B81E7E"/>
    <w:rsid w:val="00BF161A"/>
    <w:rsid w:val="00C26518"/>
    <w:rsid w:val="00CF3394"/>
    <w:rsid w:val="00DB7B83"/>
    <w:rsid w:val="00E6364F"/>
    <w:rsid w:val="00E64CDD"/>
    <w:rsid w:val="00EC2AF7"/>
    <w:rsid w:val="00EE655F"/>
    <w:rsid w:val="00EF1CCD"/>
    <w:rsid w:val="00F152B0"/>
    <w:rsid w:val="00F47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C5362"/>
  <w15:chartTrackingRefBased/>
  <w15:docId w15:val="{5497BABC-91BD-49C2-A594-42496A84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author">
    <w:name w:val="citation-author"/>
    <w:basedOn w:val="DefaultParagraphFont"/>
    <w:rsid w:val="002202CD"/>
  </w:style>
  <w:style w:type="character" w:styleId="Hyperlink">
    <w:name w:val="Hyperlink"/>
    <w:basedOn w:val="DefaultParagraphFont"/>
    <w:uiPriority w:val="99"/>
    <w:unhideWhenUsed/>
    <w:rsid w:val="00AA5093"/>
    <w:rPr>
      <w:color w:val="0000FF"/>
      <w:u w:val="single"/>
    </w:rPr>
  </w:style>
  <w:style w:type="character" w:styleId="UnresolvedMention">
    <w:name w:val="Unresolved Mention"/>
    <w:basedOn w:val="DefaultParagraphFont"/>
    <w:uiPriority w:val="99"/>
    <w:semiHidden/>
    <w:unhideWhenUsed/>
    <w:rsid w:val="004C5C4F"/>
    <w:rPr>
      <w:color w:val="605E5C"/>
      <w:shd w:val="clear" w:color="auto" w:fill="E1DFDD"/>
    </w:rPr>
  </w:style>
  <w:style w:type="paragraph" w:styleId="NormalWeb">
    <w:name w:val="Normal (Web)"/>
    <w:basedOn w:val="Normal"/>
    <w:uiPriority w:val="99"/>
    <w:unhideWhenUsed/>
    <w:rsid w:val="006D07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18047">
      <w:bodyDiv w:val="1"/>
      <w:marLeft w:val="0"/>
      <w:marRight w:val="0"/>
      <w:marTop w:val="0"/>
      <w:marBottom w:val="0"/>
      <w:divBdr>
        <w:top w:val="none" w:sz="0" w:space="0" w:color="auto"/>
        <w:left w:val="none" w:sz="0" w:space="0" w:color="auto"/>
        <w:bottom w:val="none" w:sz="0" w:space="0" w:color="auto"/>
        <w:right w:val="none" w:sz="0" w:space="0" w:color="auto"/>
      </w:divBdr>
      <w:divsChild>
        <w:div w:id="709111175">
          <w:marLeft w:val="-720"/>
          <w:marRight w:val="0"/>
          <w:marTop w:val="0"/>
          <w:marBottom w:val="0"/>
          <w:divBdr>
            <w:top w:val="none" w:sz="0" w:space="0" w:color="auto"/>
            <w:left w:val="none" w:sz="0" w:space="0" w:color="auto"/>
            <w:bottom w:val="none" w:sz="0" w:space="0" w:color="auto"/>
            <w:right w:val="none" w:sz="0" w:space="0" w:color="auto"/>
          </w:divBdr>
        </w:div>
      </w:divsChild>
    </w:div>
    <w:div w:id="1024669521">
      <w:bodyDiv w:val="1"/>
      <w:marLeft w:val="0"/>
      <w:marRight w:val="0"/>
      <w:marTop w:val="0"/>
      <w:marBottom w:val="0"/>
      <w:divBdr>
        <w:top w:val="none" w:sz="0" w:space="0" w:color="auto"/>
        <w:left w:val="none" w:sz="0" w:space="0" w:color="auto"/>
        <w:bottom w:val="none" w:sz="0" w:space="0" w:color="auto"/>
        <w:right w:val="none" w:sz="0" w:space="0" w:color="auto"/>
      </w:divBdr>
      <w:divsChild>
        <w:div w:id="2094815887">
          <w:marLeft w:val="-720"/>
          <w:marRight w:val="0"/>
          <w:marTop w:val="0"/>
          <w:marBottom w:val="0"/>
          <w:divBdr>
            <w:top w:val="none" w:sz="0" w:space="0" w:color="auto"/>
            <w:left w:val="none" w:sz="0" w:space="0" w:color="auto"/>
            <w:bottom w:val="none" w:sz="0" w:space="0" w:color="auto"/>
            <w:right w:val="none" w:sz="0" w:space="0" w:color="auto"/>
          </w:divBdr>
        </w:div>
      </w:divsChild>
    </w:div>
    <w:div w:id="1034229709">
      <w:bodyDiv w:val="1"/>
      <w:marLeft w:val="0"/>
      <w:marRight w:val="0"/>
      <w:marTop w:val="0"/>
      <w:marBottom w:val="0"/>
      <w:divBdr>
        <w:top w:val="none" w:sz="0" w:space="0" w:color="auto"/>
        <w:left w:val="none" w:sz="0" w:space="0" w:color="auto"/>
        <w:bottom w:val="none" w:sz="0" w:space="0" w:color="auto"/>
        <w:right w:val="none" w:sz="0" w:space="0" w:color="auto"/>
      </w:divBdr>
      <w:divsChild>
        <w:div w:id="355423650">
          <w:marLeft w:val="-720"/>
          <w:marRight w:val="0"/>
          <w:marTop w:val="0"/>
          <w:marBottom w:val="0"/>
          <w:divBdr>
            <w:top w:val="none" w:sz="0" w:space="0" w:color="auto"/>
            <w:left w:val="none" w:sz="0" w:space="0" w:color="auto"/>
            <w:bottom w:val="none" w:sz="0" w:space="0" w:color="auto"/>
            <w:right w:val="none" w:sz="0" w:space="0" w:color="auto"/>
          </w:divBdr>
        </w:div>
      </w:divsChild>
    </w:div>
    <w:div w:id="1124083753">
      <w:bodyDiv w:val="1"/>
      <w:marLeft w:val="0"/>
      <w:marRight w:val="0"/>
      <w:marTop w:val="0"/>
      <w:marBottom w:val="0"/>
      <w:divBdr>
        <w:top w:val="none" w:sz="0" w:space="0" w:color="auto"/>
        <w:left w:val="none" w:sz="0" w:space="0" w:color="auto"/>
        <w:bottom w:val="none" w:sz="0" w:space="0" w:color="auto"/>
        <w:right w:val="none" w:sz="0" w:space="0" w:color="auto"/>
      </w:divBdr>
      <w:divsChild>
        <w:div w:id="1680157540">
          <w:marLeft w:val="-720"/>
          <w:marRight w:val="0"/>
          <w:marTop w:val="0"/>
          <w:marBottom w:val="0"/>
          <w:divBdr>
            <w:top w:val="none" w:sz="0" w:space="0" w:color="auto"/>
            <w:left w:val="none" w:sz="0" w:space="0" w:color="auto"/>
            <w:bottom w:val="none" w:sz="0" w:space="0" w:color="auto"/>
            <w:right w:val="none" w:sz="0" w:space="0" w:color="auto"/>
          </w:divBdr>
        </w:div>
      </w:divsChild>
    </w:div>
    <w:div w:id="1878008631">
      <w:bodyDiv w:val="1"/>
      <w:marLeft w:val="0"/>
      <w:marRight w:val="0"/>
      <w:marTop w:val="0"/>
      <w:marBottom w:val="0"/>
      <w:divBdr>
        <w:top w:val="none" w:sz="0" w:space="0" w:color="auto"/>
        <w:left w:val="none" w:sz="0" w:space="0" w:color="auto"/>
        <w:bottom w:val="none" w:sz="0" w:space="0" w:color="auto"/>
        <w:right w:val="none" w:sz="0" w:space="0" w:color="auto"/>
      </w:divBdr>
      <w:divsChild>
        <w:div w:id="985163539">
          <w:marLeft w:val="-720"/>
          <w:marRight w:val="0"/>
          <w:marTop w:val="0"/>
          <w:marBottom w:val="0"/>
          <w:divBdr>
            <w:top w:val="none" w:sz="0" w:space="0" w:color="auto"/>
            <w:left w:val="none" w:sz="0" w:space="0" w:color="auto"/>
            <w:bottom w:val="none" w:sz="0" w:space="0" w:color="auto"/>
            <w:right w:val="none" w:sz="0" w:space="0" w:color="auto"/>
          </w:divBdr>
        </w:div>
      </w:divsChild>
    </w:div>
    <w:div w:id="1971670285">
      <w:bodyDiv w:val="1"/>
      <w:marLeft w:val="0"/>
      <w:marRight w:val="0"/>
      <w:marTop w:val="0"/>
      <w:marBottom w:val="0"/>
      <w:divBdr>
        <w:top w:val="none" w:sz="0" w:space="0" w:color="auto"/>
        <w:left w:val="none" w:sz="0" w:space="0" w:color="auto"/>
        <w:bottom w:val="none" w:sz="0" w:space="0" w:color="auto"/>
        <w:right w:val="none" w:sz="0" w:space="0" w:color="auto"/>
      </w:divBdr>
      <w:divsChild>
        <w:div w:id="53368938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ashfordstpeters.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theses.whiterose.ac.uk/20753/2/Mitchell_JP_Theologyand%20ReligiousStudiesPhD" TargetMode="External"/><Relationship Id="rId5" Type="http://schemas.openxmlformats.org/officeDocument/2006/relationships/hyperlink" Target="https://hdl-handle-net.ezproxy.uwtsd.ac.uk/2027/heb90002.0001.001" TargetMode="External"/><Relationship Id="rId4" Type="http://schemas.openxmlformats.org/officeDocument/2006/relationships/hyperlink" Target="https://www.thetimechamber.co.uk/beta/sites/asylums/asylum-history/the-history-of-th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9313</TotalTime>
  <Pages>6</Pages>
  <Words>1383</Words>
  <Characters>7885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Hazelden (2106538)</dc:creator>
  <cp:keywords/>
  <dc:description/>
  <cp:lastModifiedBy>Jessica Hazelden (2106538)</cp:lastModifiedBy>
  <cp:revision>9</cp:revision>
  <dcterms:created xsi:type="dcterms:W3CDTF">2023-11-20T12:45:00Z</dcterms:created>
  <dcterms:modified xsi:type="dcterms:W3CDTF">2023-11-28T20:06:00Z</dcterms:modified>
</cp:coreProperties>
</file>