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A448E" w14:textId="77777777" w:rsidR="00AA7379" w:rsidRDefault="00AA7379" w:rsidP="002C24B5">
      <w:pPr>
        <w:spacing w:line="360" w:lineRule="auto"/>
        <w:jc w:val="center"/>
        <w:rPr>
          <w:rFonts w:ascii="Arial" w:hAnsi="Arial" w:cs="Arial"/>
          <w:sz w:val="28"/>
          <w:szCs w:val="28"/>
        </w:rPr>
      </w:pPr>
    </w:p>
    <w:p w14:paraId="65EBA010" w14:textId="77777777" w:rsidR="00AA7379" w:rsidRDefault="00AA7379" w:rsidP="002C24B5">
      <w:pPr>
        <w:spacing w:line="360" w:lineRule="auto"/>
        <w:jc w:val="center"/>
        <w:rPr>
          <w:rFonts w:ascii="Arial" w:hAnsi="Arial" w:cs="Arial"/>
          <w:sz w:val="28"/>
          <w:szCs w:val="28"/>
        </w:rPr>
      </w:pPr>
    </w:p>
    <w:p w14:paraId="127FE96C" w14:textId="77777777" w:rsidR="00AA7379" w:rsidRDefault="00AA7379" w:rsidP="002C24B5">
      <w:pPr>
        <w:spacing w:line="360" w:lineRule="auto"/>
        <w:jc w:val="center"/>
        <w:rPr>
          <w:rFonts w:ascii="Arial" w:hAnsi="Arial" w:cs="Arial"/>
          <w:sz w:val="28"/>
          <w:szCs w:val="28"/>
        </w:rPr>
      </w:pPr>
    </w:p>
    <w:p w14:paraId="69E1781E" w14:textId="52497F5C" w:rsidR="00AA7379" w:rsidRDefault="00AA7379" w:rsidP="002C24B5">
      <w:pPr>
        <w:spacing w:line="360" w:lineRule="auto"/>
        <w:jc w:val="center"/>
        <w:rPr>
          <w:rFonts w:ascii="Arial" w:hAnsi="Arial" w:cs="Arial"/>
          <w:sz w:val="28"/>
          <w:szCs w:val="28"/>
        </w:rPr>
      </w:pPr>
    </w:p>
    <w:p w14:paraId="68A7C80F" w14:textId="77777777" w:rsidR="00AA7379" w:rsidRDefault="00AA7379" w:rsidP="002C24B5">
      <w:pPr>
        <w:spacing w:line="360" w:lineRule="auto"/>
        <w:jc w:val="center"/>
        <w:rPr>
          <w:rFonts w:ascii="Arial" w:hAnsi="Arial" w:cs="Arial"/>
          <w:sz w:val="28"/>
          <w:szCs w:val="28"/>
        </w:rPr>
      </w:pPr>
    </w:p>
    <w:p w14:paraId="30B32124" w14:textId="502A9BCA" w:rsidR="003F79BB" w:rsidRPr="00AA7379" w:rsidRDefault="003F79BB" w:rsidP="002C24B5">
      <w:pPr>
        <w:spacing w:line="360" w:lineRule="auto"/>
        <w:jc w:val="center"/>
        <w:rPr>
          <w:rFonts w:ascii="Arial" w:hAnsi="Arial" w:cs="Arial"/>
          <w:sz w:val="32"/>
          <w:szCs w:val="32"/>
        </w:rPr>
      </w:pPr>
      <w:r w:rsidRPr="00AA7379">
        <w:rPr>
          <w:rFonts w:ascii="Arial" w:hAnsi="Arial" w:cs="Arial"/>
          <w:sz w:val="32"/>
          <w:szCs w:val="32"/>
        </w:rPr>
        <w:t>Applied Psychology</w:t>
      </w:r>
    </w:p>
    <w:p w14:paraId="0B126955" w14:textId="468010CD" w:rsidR="003F79BB" w:rsidRPr="00AA7379" w:rsidRDefault="00B25623" w:rsidP="002C24B5">
      <w:pPr>
        <w:spacing w:line="360" w:lineRule="auto"/>
        <w:jc w:val="center"/>
        <w:rPr>
          <w:rFonts w:ascii="Arial" w:hAnsi="Arial" w:cs="Arial"/>
          <w:sz w:val="32"/>
          <w:szCs w:val="32"/>
        </w:rPr>
      </w:pPr>
      <w:r w:rsidRPr="00AA7379">
        <w:rPr>
          <w:rFonts w:ascii="Arial" w:hAnsi="Arial" w:cs="Arial"/>
          <w:sz w:val="32"/>
          <w:szCs w:val="32"/>
        </w:rPr>
        <w:t>Module Code ECGE4001R</w:t>
      </w:r>
    </w:p>
    <w:p w14:paraId="3A1154D3" w14:textId="3D322BB8" w:rsidR="00B25623" w:rsidRPr="00AA7379" w:rsidRDefault="00B25623" w:rsidP="002C24B5">
      <w:pPr>
        <w:spacing w:line="360" w:lineRule="auto"/>
        <w:jc w:val="center"/>
        <w:rPr>
          <w:rFonts w:ascii="Arial" w:hAnsi="Arial" w:cs="Arial"/>
          <w:sz w:val="32"/>
          <w:szCs w:val="32"/>
        </w:rPr>
      </w:pPr>
      <w:r w:rsidRPr="00AA7379">
        <w:rPr>
          <w:rFonts w:ascii="Arial" w:hAnsi="Arial" w:cs="Arial"/>
          <w:sz w:val="32"/>
          <w:szCs w:val="32"/>
        </w:rPr>
        <w:t>Appendix GA</w:t>
      </w:r>
      <w:r w:rsidR="00AA7379" w:rsidRPr="00AA7379">
        <w:rPr>
          <w:rFonts w:ascii="Arial" w:hAnsi="Arial" w:cs="Arial"/>
          <w:sz w:val="32"/>
          <w:szCs w:val="32"/>
        </w:rPr>
        <w:t>36a</w:t>
      </w:r>
    </w:p>
    <w:p w14:paraId="42008CCB" w14:textId="77777777" w:rsidR="003F79BB" w:rsidRDefault="003F79BB" w:rsidP="002C24B5">
      <w:pPr>
        <w:spacing w:line="360" w:lineRule="auto"/>
        <w:jc w:val="center"/>
        <w:rPr>
          <w:rFonts w:ascii="Arial" w:hAnsi="Arial" w:cs="Arial"/>
        </w:rPr>
      </w:pPr>
    </w:p>
    <w:p w14:paraId="11D540D5" w14:textId="77777777" w:rsidR="003F79BB" w:rsidRDefault="003F79BB" w:rsidP="002C24B5">
      <w:pPr>
        <w:spacing w:line="360" w:lineRule="auto"/>
        <w:jc w:val="center"/>
        <w:rPr>
          <w:rFonts w:ascii="Arial" w:hAnsi="Arial" w:cs="Arial"/>
        </w:rPr>
      </w:pPr>
    </w:p>
    <w:p w14:paraId="4E3DBE6C" w14:textId="77777777" w:rsidR="003F79BB" w:rsidRDefault="003F79BB" w:rsidP="002C24B5">
      <w:pPr>
        <w:spacing w:line="360" w:lineRule="auto"/>
        <w:jc w:val="center"/>
        <w:rPr>
          <w:rFonts w:ascii="Arial" w:hAnsi="Arial" w:cs="Arial"/>
        </w:rPr>
      </w:pPr>
    </w:p>
    <w:p w14:paraId="0C2D60FF" w14:textId="6DEB5378" w:rsidR="003F79BB" w:rsidRDefault="003F79BB" w:rsidP="002C24B5">
      <w:pPr>
        <w:spacing w:line="360" w:lineRule="auto"/>
        <w:jc w:val="center"/>
        <w:rPr>
          <w:rFonts w:ascii="Arial" w:hAnsi="Arial" w:cs="Arial"/>
        </w:rPr>
      </w:pPr>
    </w:p>
    <w:p w14:paraId="77EE087E" w14:textId="01C8CB2E" w:rsidR="00AA7379" w:rsidRDefault="00AA7379" w:rsidP="002C24B5">
      <w:pPr>
        <w:spacing w:line="360" w:lineRule="auto"/>
        <w:jc w:val="center"/>
        <w:rPr>
          <w:rFonts w:ascii="Arial" w:hAnsi="Arial" w:cs="Arial"/>
        </w:rPr>
      </w:pPr>
    </w:p>
    <w:p w14:paraId="0F274B80" w14:textId="71883249" w:rsidR="00AA7379" w:rsidRDefault="00AA7379" w:rsidP="002C24B5">
      <w:pPr>
        <w:spacing w:line="360" w:lineRule="auto"/>
        <w:jc w:val="center"/>
        <w:rPr>
          <w:rFonts w:ascii="Arial" w:hAnsi="Arial" w:cs="Arial"/>
        </w:rPr>
      </w:pPr>
    </w:p>
    <w:p w14:paraId="10FE01A0" w14:textId="2A8ECCF1" w:rsidR="00AA7379" w:rsidRDefault="0099606E" w:rsidP="002C24B5">
      <w:pPr>
        <w:spacing w:line="360" w:lineRule="auto"/>
        <w:jc w:val="center"/>
        <w:rPr>
          <w:rFonts w:ascii="Arial" w:hAnsi="Arial" w:cs="Arial"/>
        </w:rPr>
      </w:pPr>
      <w:r>
        <w:rPr>
          <w:rFonts w:ascii="Arial" w:hAnsi="Arial" w:cs="Arial"/>
        </w:rPr>
        <w:t xml:space="preserve"> </w:t>
      </w:r>
      <w:bookmarkStart w:id="0" w:name="_GoBack"/>
      <w:bookmarkEnd w:id="0"/>
    </w:p>
    <w:p w14:paraId="05F48BC2" w14:textId="11A25571" w:rsidR="00AA7379" w:rsidRDefault="00AA7379" w:rsidP="002C24B5">
      <w:pPr>
        <w:spacing w:line="360" w:lineRule="auto"/>
        <w:jc w:val="center"/>
        <w:rPr>
          <w:rFonts w:ascii="Arial" w:hAnsi="Arial" w:cs="Arial"/>
        </w:rPr>
      </w:pPr>
    </w:p>
    <w:p w14:paraId="1BB479DD" w14:textId="75B3D465" w:rsidR="00AA7379" w:rsidRDefault="00AA7379" w:rsidP="002C24B5">
      <w:pPr>
        <w:spacing w:line="360" w:lineRule="auto"/>
        <w:jc w:val="center"/>
        <w:rPr>
          <w:rFonts w:ascii="Arial" w:hAnsi="Arial" w:cs="Arial"/>
        </w:rPr>
      </w:pPr>
    </w:p>
    <w:p w14:paraId="0EE820FA" w14:textId="7A45DB14" w:rsidR="00AA7379" w:rsidRDefault="00AA7379" w:rsidP="002C24B5">
      <w:pPr>
        <w:spacing w:line="360" w:lineRule="auto"/>
        <w:jc w:val="center"/>
        <w:rPr>
          <w:rFonts w:ascii="Arial" w:hAnsi="Arial" w:cs="Arial"/>
        </w:rPr>
      </w:pPr>
    </w:p>
    <w:p w14:paraId="64F27A4F" w14:textId="454B2634" w:rsidR="00AA7379" w:rsidRDefault="00AA7379" w:rsidP="002C24B5">
      <w:pPr>
        <w:spacing w:line="360" w:lineRule="auto"/>
        <w:jc w:val="center"/>
        <w:rPr>
          <w:rFonts w:ascii="Arial" w:hAnsi="Arial" w:cs="Arial"/>
        </w:rPr>
      </w:pPr>
    </w:p>
    <w:p w14:paraId="6F057C3E" w14:textId="1BDA540F" w:rsidR="00AA7379" w:rsidRDefault="00AA7379" w:rsidP="002C24B5">
      <w:pPr>
        <w:spacing w:line="360" w:lineRule="auto"/>
        <w:jc w:val="center"/>
        <w:rPr>
          <w:rFonts w:ascii="Arial" w:hAnsi="Arial" w:cs="Arial"/>
        </w:rPr>
      </w:pPr>
    </w:p>
    <w:p w14:paraId="21D787B6" w14:textId="647E16CC" w:rsidR="00AA7379" w:rsidRDefault="00AA7379" w:rsidP="002C24B5">
      <w:pPr>
        <w:spacing w:line="360" w:lineRule="auto"/>
        <w:jc w:val="center"/>
        <w:rPr>
          <w:rFonts w:ascii="Arial" w:hAnsi="Arial" w:cs="Arial"/>
        </w:rPr>
      </w:pPr>
    </w:p>
    <w:p w14:paraId="543D8D77" w14:textId="5868E3A6" w:rsidR="00AA7379" w:rsidRDefault="00AA7379" w:rsidP="002C24B5">
      <w:pPr>
        <w:spacing w:line="360" w:lineRule="auto"/>
        <w:jc w:val="center"/>
        <w:rPr>
          <w:rFonts w:ascii="Arial" w:hAnsi="Arial" w:cs="Arial"/>
        </w:rPr>
      </w:pPr>
    </w:p>
    <w:p w14:paraId="4AF233D7" w14:textId="48BBA575" w:rsidR="00AA7379" w:rsidRDefault="00AA7379" w:rsidP="002C24B5">
      <w:pPr>
        <w:spacing w:line="360" w:lineRule="auto"/>
        <w:jc w:val="center"/>
        <w:rPr>
          <w:rFonts w:ascii="Arial" w:hAnsi="Arial" w:cs="Arial"/>
        </w:rPr>
      </w:pPr>
    </w:p>
    <w:p w14:paraId="61C757FD" w14:textId="77777777" w:rsidR="00AA7379" w:rsidRPr="003623ED" w:rsidRDefault="00AA7379" w:rsidP="003623ED">
      <w:pPr>
        <w:spacing w:line="360" w:lineRule="auto"/>
        <w:jc w:val="center"/>
        <w:rPr>
          <w:rFonts w:ascii="Arial" w:hAnsi="Arial" w:cs="Arial"/>
        </w:rPr>
      </w:pPr>
    </w:p>
    <w:p w14:paraId="43C4716D" w14:textId="378760A0" w:rsidR="004B27C0" w:rsidRPr="003623ED" w:rsidRDefault="00D83D06" w:rsidP="003623ED">
      <w:pPr>
        <w:spacing w:line="360" w:lineRule="auto"/>
        <w:jc w:val="center"/>
        <w:rPr>
          <w:rFonts w:ascii="Arial" w:hAnsi="Arial" w:cs="Arial"/>
        </w:rPr>
      </w:pPr>
      <w:r w:rsidRPr="003623ED">
        <w:rPr>
          <w:rFonts w:ascii="Arial" w:hAnsi="Arial" w:cs="Arial"/>
        </w:rPr>
        <w:lastRenderedPageBreak/>
        <w:t>Part 1</w:t>
      </w:r>
    </w:p>
    <w:p w14:paraId="5F929A30" w14:textId="77777777" w:rsidR="00AA7379" w:rsidRPr="003623ED" w:rsidRDefault="00AA7379" w:rsidP="003623ED">
      <w:pPr>
        <w:spacing w:line="360" w:lineRule="auto"/>
        <w:jc w:val="center"/>
        <w:rPr>
          <w:rFonts w:ascii="Arial" w:hAnsi="Arial" w:cs="Arial"/>
        </w:rPr>
      </w:pPr>
    </w:p>
    <w:p w14:paraId="3C000FC7" w14:textId="30233473" w:rsidR="004B27C0" w:rsidRPr="003623ED" w:rsidRDefault="00956A71" w:rsidP="003623ED">
      <w:pPr>
        <w:spacing w:line="360" w:lineRule="auto"/>
        <w:rPr>
          <w:rFonts w:ascii="Arial" w:hAnsi="Arial" w:cs="Arial"/>
          <w:b/>
          <w:bCs/>
        </w:rPr>
      </w:pPr>
      <w:r w:rsidRPr="003623ED">
        <w:rPr>
          <w:rFonts w:ascii="Arial" w:hAnsi="Arial" w:cs="Arial"/>
          <w:b/>
          <w:bCs/>
        </w:rPr>
        <w:t>Eating Disorders</w:t>
      </w:r>
    </w:p>
    <w:p w14:paraId="284A40BD" w14:textId="5A42650D" w:rsidR="004B27C0" w:rsidRPr="003623ED" w:rsidRDefault="001110B0" w:rsidP="003623ED">
      <w:pPr>
        <w:spacing w:line="360" w:lineRule="auto"/>
        <w:rPr>
          <w:rFonts w:ascii="Arial" w:hAnsi="Arial" w:cs="Arial"/>
        </w:rPr>
      </w:pPr>
      <w:r w:rsidRPr="003623ED">
        <w:rPr>
          <w:rFonts w:ascii="Arial" w:hAnsi="Arial" w:cs="Arial"/>
        </w:rPr>
        <w:t>Eating disorders</w:t>
      </w:r>
      <w:r w:rsidR="007C1B1E" w:rsidRPr="003623ED">
        <w:rPr>
          <w:rFonts w:ascii="Arial" w:hAnsi="Arial" w:cs="Arial"/>
        </w:rPr>
        <w:t xml:space="preserve"> (ED)</w:t>
      </w:r>
      <w:r w:rsidRPr="003623ED">
        <w:rPr>
          <w:rFonts w:ascii="Arial" w:hAnsi="Arial" w:cs="Arial"/>
        </w:rPr>
        <w:t xml:space="preserve"> in western industrialised societies has become extensive in the last 30 years</w:t>
      </w:r>
      <w:r w:rsidR="007C44D7" w:rsidRPr="003623ED">
        <w:rPr>
          <w:rFonts w:ascii="Arial" w:hAnsi="Arial" w:cs="Arial"/>
        </w:rPr>
        <w:t xml:space="preserve">. </w:t>
      </w:r>
      <w:r w:rsidR="001554C3" w:rsidRPr="003623ED">
        <w:rPr>
          <w:rFonts w:ascii="Arial" w:hAnsi="Arial" w:cs="Arial"/>
        </w:rPr>
        <w:t>APA (1994) argues that</w:t>
      </w:r>
      <w:r w:rsidR="001B28AE" w:rsidRPr="003623ED">
        <w:rPr>
          <w:rFonts w:ascii="Arial" w:hAnsi="Arial" w:cs="Arial"/>
        </w:rPr>
        <w:t xml:space="preserve"> i</w:t>
      </w:r>
      <w:r w:rsidR="001554C3" w:rsidRPr="003623ED">
        <w:rPr>
          <w:rFonts w:ascii="Arial" w:hAnsi="Arial" w:cs="Arial"/>
        </w:rPr>
        <w:t>t’</w:t>
      </w:r>
      <w:r w:rsidR="001B28AE" w:rsidRPr="003623ED">
        <w:rPr>
          <w:rFonts w:ascii="Arial" w:hAnsi="Arial" w:cs="Arial"/>
        </w:rPr>
        <w:t>s a direct cause of</w:t>
      </w:r>
      <w:r w:rsidR="007C44D7" w:rsidRPr="003623ED">
        <w:rPr>
          <w:rFonts w:ascii="Arial" w:hAnsi="Arial" w:cs="Arial"/>
        </w:rPr>
        <w:t xml:space="preserve"> </w:t>
      </w:r>
      <w:r w:rsidR="001B28AE" w:rsidRPr="003623ED">
        <w:rPr>
          <w:rFonts w:ascii="Arial" w:hAnsi="Arial" w:cs="Arial"/>
        </w:rPr>
        <w:t>w</w:t>
      </w:r>
      <w:r w:rsidR="0036548D" w:rsidRPr="003623ED">
        <w:rPr>
          <w:rFonts w:ascii="Arial" w:hAnsi="Arial" w:cs="Arial"/>
        </w:rPr>
        <w:t>estern society deem</w:t>
      </w:r>
      <w:r w:rsidR="001B28AE" w:rsidRPr="003623ED">
        <w:rPr>
          <w:rFonts w:ascii="Arial" w:hAnsi="Arial" w:cs="Arial"/>
        </w:rPr>
        <w:t>ing extensive dieting and being thin</w:t>
      </w:r>
      <w:r w:rsidR="0036548D" w:rsidRPr="003623ED">
        <w:rPr>
          <w:rFonts w:ascii="Arial" w:hAnsi="Arial" w:cs="Arial"/>
        </w:rPr>
        <w:t xml:space="preserve"> a norm</w:t>
      </w:r>
      <w:r w:rsidR="00DF18F1" w:rsidRPr="003623ED">
        <w:rPr>
          <w:rFonts w:ascii="Arial" w:hAnsi="Arial" w:cs="Arial"/>
        </w:rPr>
        <w:t xml:space="preserve"> however</w:t>
      </w:r>
      <w:r w:rsidR="00E47C9E" w:rsidRPr="003623ED">
        <w:rPr>
          <w:rFonts w:ascii="Arial" w:hAnsi="Arial" w:cs="Arial"/>
        </w:rPr>
        <w:t xml:space="preserve"> </w:t>
      </w:r>
      <w:bookmarkStart w:id="1" w:name="_Hlk23855387"/>
      <w:proofErr w:type="spellStart"/>
      <w:r w:rsidR="00E47C9E" w:rsidRPr="003623ED">
        <w:rPr>
          <w:rFonts w:ascii="Arial" w:hAnsi="Arial" w:cs="Arial"/>
        </w:rPr>
        <w:t>Fedoroff</w:t>
      </w:r>
      <w:proofErr w:type="spellEnd"/>
      <w:r w:rsidR="00E47C9E" w:rsidRPr="003623ED">
        <w:rPr>
          <w:rFonts w:ascii="Arial" w:hAnsi="Arial" w:cs="Arial"/>
        </w:rPr>
        <w:t xml:space="preserve"> and </w:t>
      </w:r>
      <w:proofErr w:type="spellStart"/>
      <w:r w:rsidR="00E47C9E" w:rsidRPr="003623ED">
        <w:rPr>
          <w:rFonts w:ascii="Arial" w:hAnsi="Arial" w:cs="Arial"/>
        </w:rPr>
        <w:t>McF</w:t>
      </w:r>
      <w:r w:rsidR="0019471B" w:rsidRPr="003623ED">
        <w:rPr>
          <w:rFonts w:ascii="Arial" w:hAnsi="Arial" w:cs="Arial"/>
        </w:rPr>
        <w:t>arleane</w:t>
      </w:r>
      <w:proofErr w:type="spellEnd"/>
      <w:r w:rsidR="0019471B" w:rsidRPr="003623ED">
        <w:rPr>
          <w:rFonts w:ascii="Arial" w:hAnsi="Arial" w:cs="Arial"/>
        </w:rPr>
        <w:t xml:space="preserve"> (1998)</w:t>
      </w:r>
      <w:bookmarkEnd w:id="1"/>
      <w:r w:rsidR="0019471B" w:rsidRPr="003623ED">
        <w:rPr>
          <w:rFonts w:ascii="Arial" w:hAnsi="Arial" w:cs="Arial"/>
        </w:rPr>
        <w:t xml:space="preserve"> argues that </w:t>
      </w:r>
      <w:r w:rsidR="0087408F" w:rsidRPr="003623ED">
        <w:rPr>
          <w:rFonts w:ascii="Arial" w:hAnsi="Arial" w:cs="Arial"/>
        </w:rPr>
        <w:t>‘culture cannot cause a disorder’</w:t>
      </w:r>
      <w:r w:rsidR="00DF18F1" w:rsidRPr="003623ED">
        <w:rPr>
          <w:rFonts w:ascii="Arial" w:hAnsi="Arial" w:cs="Arial"/>
        </w:rPr>
        <w:t>.</w:t>
      </w:r>
      <w:r w:rsidR="007C1B1E" w:rsidRPr="003623ED">
        <w:rPr>
          <w:rFonts w:ascii="Arial" w:hAnsi="Arial" w:cs="Arial"/>
        </w:rPr>
        <w:t xml:space="preserve"> ED</w:t>
      </w:r>
      <w:r w:rsidR="002629F4" w:rsidRPr="003623ED">
        <w:rPr>
          <w:rFonts w:ascii="Arial" w:hAnsi="Arial" w:cs="Arial"/>
        </w:rPr>
        <w:t xml:space="preserve"> typically begins with normal dieting</w:t>
      </w:r>
      <w:r w:rsidR="00566D06" w:rsidRPr="003623ED">
        <w:rPr>
          <w:rFonts w:ascii="Arial" w:hAnsi="Arial" w:cs="Arial"/>
        </w:rPr>
        <w:t xml:space="preserve">, </w:t>
      </w:r>
      <w:r w:rsidR="005573B1" w:rsidRPr="003623ED">
        <w:rPr>
          <w:rFonts w:ascii="Arial" w:hAnsi="Arial" w:cs="Arial"/>
        </w:rPr>
        <w:t>unnecessary</w:t>
      </w:r>
      <w:r w:rsidR="00566D06" w:rsidRPr="003623ED">
        <w:rPr>
          <w:rFonts w:ascii="Arial" w:hAnsi="Arial" w:cs="Arial"/>
        </w:rPr>
        <w:t xml:space="preserve"> weight concerns</w:t>
      </w:r>
      <w:r w:rsidR="001554C3" w:rsidRPr="003623ED">
        <w:rPr>
          <w:rFonts w:ascii="Arial" w:hAnsi="Arial" w:cs="Arial"/>
        </w:rPr>
        <w:t xml:space="preserve"> and</w:t>
      </w:r>
      <w:r w:rsidR="00566D06" w:rsidRPr="003623ED">
        <w:rPr>
          <w:rFonts w:ascii="Arial" w:hAnsi="Arial" w:cs="Arial"/>
        </w:rPr>
        <w:t xml:space="preserve"> clinical symptoms will begin</w:t>
      </w:r>
      <w:r w:rsidR="005573B1" w:rsidRPr="003623ED">
        <w:rPr>
          <w:rFonts w:ascii="Arial" w:hAnsi="Arial" w:cs="Arial"/>
        </w:rPr>
        <w:t xml:space="preserve">. This is where a </w:t>
      </w:r>
      <w:r w:rsidR="008E0790" w:rsidRPr="003623ED">
        <w:rPr>
          <w:rFonts w:ascii="Arial" w:hAnsi="Arial" w:cs="Arial"/>
        </w:rPr>
        <w:t>pathological illness is born.</w:t>
      </w:r>
    </w:p>
    <w:p w14:paraId="0C017178" w14:textId="093E2299" w:rsidR="00383DC7" w:rsidRPr="003623ED" w:rsidRDefault="00383DC7" w:rsidP="003623ED">
      <w:pPr>
        <w:spacing w:line="360" w:lineRule="auto"/>
        <w:rPr>
          <w:rFonts w:ascii="Arial" w:hAnsi="Arial" w:cs="Arial"/>
          <w:b/>
          <w:bCs/>
        </w:rPr>
      </w:pPr>
      <w:r w:rsidRPr="003623ED">
        <w:rPr>
          <w:rFonts w:ascii="Arial" w:hAnsi="Arial" w:cs="Arial"/>
          <w:b/>
          <w:bCs/>
        </w:rPr>
        <w:t>Bulimia Nervosa (BN)</w:t>
      </w:r>
    </w:p>
    <w:p w14:paraId="2FC1EA5A" w14:textId="21E10A6C" w:rsidR="00383DC7" w:rsidRPr="003623ED" w:rsidRDefault="00383DC7" w:rsidP="003623ED">
      <w:pPr>
        <w:spacing w:line="360" w:lineRule="auto"/>
        <w:rPr>
          <w:rFonts w:ascii="Arial" w:hAnsi="Arial" w:cs="Arial"/>
        </w:rPr>
      </w:pPr>
      <w:r w:rsidRPr="003623ED">
        <w:rPr>
          <w:rFonts w:ascii="Arial" w:hAnsi="Arial" w:cs="Arial"/>
        </w:rPr>
        <w:t>The DSM classification f</w:t>
      </w:r>
      <w:r w:rsidR="00A0110A" w:rsidRPr="003623ED">
        <w:rPr>
          <w:rFonts w:ascii="Arial" w:hAnsi="Arial" w:cs="Arial"/>
        </w:rPr>
        <w:t>or BN focuses on binge eating and over use of</w:t>
      </w:r>
      <w:r w:rsidR="00B223CB" w:rsidRPr="003623ED">
        <w:rPr>
          <w:rFonts w:ascii="Arial" w:hAnsi="Arial" w:cs="Arial"/>
        </w:rPr>
        <w:t xml:space="preserve"> exercise and dieting</w:t>
      </w:r>
      <w:r w:rsidR="00560619" w:rsidRPr="003623ED">
        <w:rPr>
          <w:rFonts w:ascii="Arial" w:hAnsi="Arial" w:cs="Arial"/>
        </w:rPr>
        <w:t xml:space="preserve"> with 2-3% of adolescents</w:t>
      </w:r>
      <w:r w:rsidR="00BA5795" w:rsidRPr="003623ED">
        <w:rPr>
          <w:rFonts w:ascii="Arial" w:hAnsi="Arial" w:cs="Arial"/>
        </w:rPr>
        <w:t xml:space="preserve"> and young adult women being sufferers</w:t>
      </w:r>
      <w:r w:rsidR="00B223CB" w:rsidRPr="003623ED">
        <w:rPr>
          <w:rFonts w:ascii="Arial" w:hAnsi="Arial" w:cs="Arial"/>
        </w:rPr>
        <w:t>.</w:t>
      </w:r>
      <w:r w:rsidR="00C757D6" w:rsidRPr="003623ED">
        <w:rPr>
          <w:rFonts w:ascii="Arial" w:hAnsi="Arial" w:cs="Arial"/>
        </w:rPr>
        <w:t xml:space="preserve"> </w:t>
      </w:r>
      <w:bookmarkStart w:id="2" w:name="_Hlk23855433"/>
      <w:r w:rsidR="00C757D6" w:rsidRPr="003623ED">
        <w:rPr>
          <w:rFonts w:ascii="Arial" w:hAnsi="Arial" w:cs="Arial"/>
        </w:rPr>
        <w:t>Gordon (2001)</w:t>
      </w:r>
      <w:bookmarkEnd w:id="2"/>
      <w:r w:rsidR="00C757D6" w:rsidRPr="003623ED">
        <w:rPr>
          <w:rFonts w:ascii="Arial" w:hAnsi="Arial" w:cs="Arial"/>
        </w:rPr>
        <w:t xml:space="preserve"> found that BN was </w:t>
      </w:r>
      <w:r w:rsidR="000C33BE" w:rsidRPr="003623ED">
        <w:rPr>
          <w:rFonts w:ascii="Arial" w:hAnsi="Arial" w:cs="Arial"/>
        </w:rPr>
        <w:t>far more common than AN by the 1980’s</w:t>
      </w:r>
      <w:r w:rsidR="001D22E2" w:rsidRPr="003623ED">
        <w:rPr>
          <w:rFonts w:ascii="Arial" w:hAnsi="Arial" w:cs="Arial"/>
        </w:rPr>
        <w:t xml:space="preserve"> and </w:t>
      </w:r>
      <w:r w:rsidR="00B92ABD" w:rsidRPr="003623ED">
        <w:rPr>
          <w:rFonts w:ascii="Arial" w:hAnsi="Arial" w:cs="Arial"/>
        </w:rPr>
        <w:t>Russel (1979) argued that it was far more difficult to treat</w:t>
      </w:r>
      <w:r w:rsidR="00D30A83" w:rsidRPr="003623ED">
        <w:rPr>
          <w:rFonts w:ascii="Arial" w:hAnsi="Arial" w:cs="Arial"/>
        </w:rPr>
        <w:t xml:space="preserve">. BN sufferers </w:t>
      </w:r>
      <w:r w:rsidR="008E1D7E" w:rsidRPr="003623ED">
        <w:rPr>
          <w:rFonts w:ascii="Arial" w:hAnsi="Arial" w:cs="Arial"/>
        </w:rPr>
        <w:t>are typically older</w:t>
      </w:r>
      <w:r w:rsidR="001E655A" w:rsidRPr="003623ED">
        <w:rPr>
          <w:rFonts w:ascii="Arial" w:hAnsi="Arial" w:cs="Arial"/>
        </w:rPr>
        <w:t xml:space="preserve">, </w:t>
      </w:r>
      <w:r w:rsidR="008E1D7E" w:rsidRPr="003623ED">
        <w:rPr>
          <w:rFonts w:ascii="Arial" w:hAnsi="Arial" w:cs="Arial"/>
        </w:rPr>
        <w:t>engage in more risky</w:t>
      </w:r>
      <w:r w:rsidR="00D745D1" w:rsidRPr="003623ED">
        <w:rPr>
          <w:rFonts w:ascii="Arial" w:hAnsi="Arial" w:cs="Arial"/>
        </w:rPr>
        <w:t>, antisocial</w:t>
      </w:r>
      <w:r w:rsidR="008E1D7E" w:rsidRPr="003623ED">
        <w:rPr>
          <w:rFonts w:ascii="Arial" w:hAnsi="Arial" w:cs="Arial"/>
        </w:rPr>
        <w:t xml:space="preserve"> behaviours</w:t>
      </w:r>
      <w:r w:rsidR="001E655A" w:rsidRPr="003623ED">
        <w:rPr>
          <w:rFonts w:ascii="Arial" w:hAnsi="Arial" w:cs="Arial"/>
        </w:rPr>
        <w:t xml:space="preserve"> and are generally aware that they have a serious problem</w:t>
      </w:r>
      <w:r w:rsidR="00D92265" w:rsidRPr="003623ED">
        <w:rPr>
          <w:rFonts w:ascii="Arial" w:hAnsi="Arial" w:cs="Arial"/>
        </w:rPr>
        <w:t xml:space="preserve"> (Mitchell and McCarthy, 2000)</w:t>
      </w:r>
      <w:r w:rsidR="00BA5795" w:rsidRPr="003623ED">
        <w:rPr>
          <w:rFonts w:ascii="Arial" w:hAnsi="Arial" w:cs="Arial"/>
        </w:rPr>
        <w:t>.</w:t>
      </w:r>
    </w:p>
    <w:p w14:paraId="51598935" w14:textId="3ADCAC2B" w:rsidR="00F9789B" w:rsidRPr="003623ED" w:rsidRDefault="00F9789B" w:rsidP="003623ED">
      <w:pPr>
        <w:spacing w:line="360" w:lineRule="auto"/>
        <w:rPr>
          <w:rFonts w:ascii="Arial" w:hAnsi="Arial" w:cs="Arial"/>
        </w:rPr>
      </w:pPr>
      <w:r w:rsidRPr="003623ED">
        <w:rPr>
          <w:rFonts w:ascii="Arial" w:hAnsi="Arial" w:cs="Arial"/>
        </w:rPr>
        <w:t>There are two types of BN</w:t>
      </w:r>
      <w:r w:rsidR="00535614" w:rsidRPr="003623ED">
        <w:rPr>
          <w:rFonts w:ascii="Arial" w:hAnsi="Arial" w:cs="Arial"/>
        </w:rPr>
        <w:t>.</w:t>
      </w:r>
    </w:p>
    <w:p w14:paraId="3EC5B541" w14:textId="45890CB9" w:rsidR="00535614" w:rsidRPr="003623ED" w:rsidRDefault="00535614" w:rsidP="003623ED">
      <w:pPr>
        <w:pStyle w:val="ListParagraph"/>
        <w:numPr>
          <w:ilvl w:val="0"/>
          <w:numId w:val="1"/>
        </w:numPr>
        <w:spacing w:line="360" w:lineRule="auto"/>
        <w:rPr>
          <w:rFonts w:ascii="Arial" w:hAnsi="Arial" w:cs="Arial"/>
        </w:rPr>
      </w:pPr>
      <w:r w:rsidRPr="003623ED">
        <w:rPr>
          <w:rFonts w:ascii="Arial" w:hAnsi="Arial" w:cs="Arial"/>
        </w:rPr>
        <w:t>Purging type</w:t>
      </w:r>
      <w:r w:rsidR="00906E46" w:rsidRPr="003623ED">
        <w:rPr>
          <w:rFonts w:ascii="Arial" w:hAnsi="Arial" w:cs="Arial"/>
        </w:rPr>
        <w:t>:</w:t>
      </w:r>
      <w:r w:rsidR="002A51C7" w:rsidRPr="003623ED">
        <w:rPr>
          <w:rFonts w:ascii="Arial" w:hAnsi="Arial" w:cs="Arial"/>
        </w:rPr>
        <w:t xml:space="preserve"> After binge eating these patients often</w:t>
      </w:r>
      <w:r w:rsidR="006F112A" w:rsidRPr="003623ED">
        <w:rPr>
          <w:rFonts w:ascii="Arial" w:hAnsi="Arial" w:cs="Arial"/>
        </w:rPr>
        <w:t xml:space="preserve"> abuse laxatives and take part in self-induced vomiting.</w:t>
      </w:r>
    </w:p>
    <w:p w14:paraId="5CCFA9B6" w14:textId="624204EB" w:rsidR="006F112A" w:rsidRPr="003623ED" w:rsidRDefault="006F112A" w:rsidP="003623ED">
      <w:pPr>
        <w:pStyle w:val="ListParagraph"/>
        <w:numPr>
          <w:ilvl w:val="0"/>
          <w:numId w:val="1"/>
        </w:numPr>
        <w:spacing w:line="360" w:lineRule="auto"/>
        <w:jc w:val="both"/>
        <w:rPr>
          <w:rFonts w:ascii="Arial" w:hAnsi="Arial" w:cs="Arial"/>
        </w:rPr>
      </w:pPr>
      <w:r w:rsidRPr="003623ED">
        <w:rPr>
          <w:rFonts w:ascii="Arial" w:hAnsi="Arial" w:cs="Arial"/>
        </w:rPr>
        <w:t>Non-purging type</w:t>
      </w:r>
      <w:r w:rsidR="00906E46" w:rsidRPr="003623ED">
        <w:rPr>
          <w:rFonts w:ascii="Arial" w:hAnsi="Arial" w:cs="Arial"/>
        </w:rPr>
        <w:t>: These patients are more likely to engage in excessive ex</w:t>
      </w:r>
      <w:r w:rsidR="00D22E7B" w:rsidRPr="003623ED">
        <w:rPr>
          <w:rFonts w:ascii="Arial" w:hAnsi="Arial" w:cs="Arial"/>
        </w:rPr>
        <w:t>ercise and dieting.</w:t>
      </w:r>
    </w:p>
    <w:p w14:paraId="19C3A25C" w14:textId="3D25C506" w:rsidR="00D22E7B" w:rsidRPr="003623ED" w:rsidRDefault="00D22E7B" w:rsidP="003623ED">
      <w:pPr>
        <w:spacing w:line="360" w:lineRule="auto"/>
        <w:rPr>
          <w:rFonts w:ascii="Arial" w:hAnsi="Arial" w:cs="Arial"/>
        </w:rPr>
      </w:pPr>
      <w:r w:rsidRPr="003623ED">
        <w:rPr>
          <w:rFonts w:ascii="Arial" w:hAnsi="Arial" w:cs="Arial"/>
        </w:rPr>
        <w:t xml:space="preserve">The non-purging type of BN can be difficult to recognise as western society recognises </w:t>
      </w:r>
      <w:r w:rsidR="00ED1A9F" w:rsidRPr="003623ED">
        <w:rPr>
          <w:rFonts w:ascii="Arial" w:hAnsi="Arial" w:cs="Arial"/>
        </w:rPr>
        <w:t>exercise and fitness to be a sign of health</w:t>
      </w:r>
      <w:r w:rsidR="0021493C" w:rsidRPr="003623ED">
        <w:rPr>
          <w:rFonts w:ascii="Arial" w:hAnsi="Arial" w:cs="Arial"/>
        </w:rPr>
        <w:t>.</w:t>
      </w:r>
      <w:r w:rsidR="004777D0" w:rsidRPr="003623ED">
        <w:rPr>
          <w:rFonts w:ascii="Arial" w:hAnsi="Arial" w:cs="Arial"/>
        </w:rPr>
        <w:t xml:space="preserve"> </w:t>
      </w:r>
      <w:r w:rsidR="00B1116C" w:rsidRPr="003623ED">
        <w:rPr>
          <w:rFonts w:ascii="Arial" w:hAnsi="Arial" w:cs="Arial"/>
        </w:rPr>
        <w:t>A</w:t>
      </w:r>
      <w:r w:rsidR="00465B5E" w:rsidRPr="003623ED">
        <w:rPr>
          <w:rFonts w:ascii="Arial" w:hAnsi="Arial" w:cs="Arial"/>
        </w:rPr>
        <w:t xml:space="preserve"> patient with A</w:t>
      </w:r>
      <w:r w:rsidR="00B1116C" w:rsidRPr="003623ED">
        <w:rPr>
          <w:rFonts w:ascii="Arial" w:hAnsi="Arial" w:cs="Arial"/>
        </w:rPr>
        <w:t xml:space="preserve">N </w:t>
      </w:r>
      <w:r w:rsidR="00465B5E" w:rsidRPr="003623ED">
        <w:rPr>
          <w:rFonts w:ascii="Arial" w:hAnsi="Arial" w:cs="Arial"/>
        </w:rPr>
        <w:t xml:space="preserve">that </w:t>
      </w:r>
      <w:r w:rsidR="00F43508" w:rsidRPr="003623ED">
        <w:rPr>
          <w:rFonts w:ascii="Arial" w:hAnsi="Arial" w:cs="Arial"/>
        </w:rPr>
        <w:t>obsessively exercise</w:t>
      </w:r>
      <w:r w:rsidR="00D0038A" w:rsidRPr="003623ED">
        <w:rPr>
          <w:rFonts w:ascii="Arial" w:hAnsi="Arial" w:cs="Arial"/>
        </w:rPr>
        <w:t>s</w:t>
      </w:r>
      <w:r w:rsidR="00F43508" w:rsidRPr="003623ED">
        <w:rPr>
          <w:rFonts w:ascii="Arial" w:hAnsi="Arial" w:cs="Arial"/>
        </w:rPr>
        <w:t xml:space="preserve"> </w:t>
      </w:r>
      <w:r w:rsidR="00B1116C" w:rsidRPr="003623ED">
        <w:rPr>
          <w:rFonts w:ascii="Arial" w:hAnsi="Arial" w:cs="Arial"/>
        </w:rPr>
        <w:t xml:space="preserve">is more easily recognised because of the </w:t>
      </w:r>
      <w:r w:rsidR="00F43508" w:rsidRPr="003623ED">
        <w:rPr>
          <w:rFonts w:ascii="Arial" w:hAnsi="Arial" w:cs="Arial"/>
        </w:rPr>
        <w:t>appearance of their body</w:t>
      </w:r>
      <w:r w:rsidR="00937C3E" w:rsidRPr="003623ED">
        <w:rPr>
          <w:rFonts w:ascii="Arial" w:hAnsi="Arial" w:cs="Arial"/>
        </w:rPr>
        <w:t xml:space="preserve"> (Claridge and Davis, 2003).</w:t>
      </w:r>
    </w:p>
    <w:p w14:paraId="6D043AEA" w14:textId="4134FE88" w:rsidR="009009B6" w:rsidRPr="003623ED" w:rsidRDefault="009009B6" w:rsidP="003623ED">
      <w:pPr>
        <w:spacing w:line="360" w:lineRule="auto"/>
        <w:rPr>
          <w:rFonts w:ascii="Arial" w:hAnsi="Arial" w:cs="Arial"/>
        </w:rPr>
      </w:pPr>
      <w:r w:rsidRPr="003623ED">
        <w:rPr>
          <w:rFonts w:ascii="Arial" w:hAnsi="Arial" w:cs="Arial"/>
        </w:rPr>
        <w:t xml:space="preserve">When BN </w:t>
      </w:r>
      <w:r w:rsidR="007E490D" w:rsidRPr="003623ED">
        <w:rPr>
          <w:rFonts w:ascii="Arial" w:hAnsi="Arial" w:cs="Arial"/>
        </w:rPr>
        <w:t>sufferers’</w:t>
      </w:r>
      <w:r w:rsidRPr="003623ED">
        <w:rPr>
          <w:rFonts w:ascii="Arial" w:hAnsi="Arial" w:cs="Arial"/>
        </w:rPr>
        <w:t xml:space="preserve"> binge </w:t>
      </w:r>
      <w:r w:rsidR="007E490D" w:rsidRPr="003623ED">
        <w:rPr>
          <w:rFonts w:ascii="Arial" w:hAnsi="Arial" w:cs="Arial"/>
        </w:rPr>
        <w:t>eat</w:t>
      </w:r>
      <w:r w:rsidR="00817F73" w:rsidRPr="003623ED">
        <w:rPr>
          <w:rFonts w:ascii="Arial" w:hAnsi="Arial" w:cs="Arial"/>
        </w:rPr>
        <w:t>,</w:t>
      </w:r>
      <w:r w:rsidRPr="003623ED">
        <w:rPr>
          <w:rFonts w:ascii="Arial" w:hAnsi="Arial" w:cs="Arial"/>
        </w:rPr>
        <w:t xml:space="preserve"> they </w:t>
      </w:r>
      <w:r w:rsidR="004357C5" w:rsidRPr="003623ED">
        <w:rPr>
          <w:rFonts w:ascii="Arial" w:hAnsi="Arial" w:cs="Arial"/>
        </w:rPr>
        <w:t xml:space="preserve">initially </w:t>
      </w:r>
      <w:r w:rsidRPr="003623ED">
        <w:rPr>
          <w:rFonts w:ascii="Arial" w:hAnsi="Arial" w:cs="Arial"/>
        </w:rPr>
        <w:t xml:space="preserve">experience </w:t>
      </w:r>
      <w:r w:rsidR="004357C5" w:rsidRPr="003623ED">
        <w:rPr>
          <w:rFonts w:ascii="Arial" w:hAnsi="Arial" w:cs="Arial"/>
        </w:rPr>
        <w:t>pleasure but it’s then followed instantaneously by guilt</w:t>
      </w:r>
      <w:r w:rsidR="0039464C" w:rsidRPr="003623ED">
        <w:rPr>
          <w:rFonts w:ascii="Arial" w:hAnsi="Arial" w:cs="Arial"/>
        </w:rPr>
        <w:t xml:space="preserve"> and disgust</w:t>
      </w:r>
      <w:r w:rsidR="0077405C" w:rsidRPr="003623ED">
        <w:rPr>
          <w:rFonts w:ascii="Arial" w:hAnsi="Arial" w:cs="Arial"/>
        </w:rPr>
        <w:t>. The repeated vomiting can cause tooth enamel to become eroded</w:t>
      </w:r>
      <w:r w:rsidR="007E490D" w:rsidRPr="003623ED">
        <w:rPr>
          <w:rFonts w:ascii="Arial" w:hAnsi="Arial" w:cs="Arial"/>
        </w:rPr>
        <w:t>, cardiac arrhythmia and renal damage to name a few.</w:t>
      </w:r>
    </w:p>
    <w:p w14:paraId="3B426615" w14:textId="77777777" w:rsidR="005109E9" w:rsidRPr="003623ED" w:rsidRDefault="005109E9" w:rsidP="003623ED">
      <w:pPr>
        <w:spacing w:line="360" w:lineRule="auto"/>
        <w:rPr>
          <w:rFonts w:ascii="Arial" w:hAnsi="Arial" w:cs="Arial"/>
          <w:b/>
          <w:bCs/>
        </w:rPr>
      </w:pPr>
      <w:r w:rsidRPr="003623ED">
        <w:rPr>
          <w:rFonts w:ascii="Arial" w:hAnsi="Arial" w:cs="Arial"/>
          <w:b/>
          <w:bCs/>
        </w:rPr>
        <w:t>Anorexia Nervosa (AN)</w:t>
      </w:r>
    </w:p>
    <w:p w14:paraId="7D5306CC" w14:textId="77777777" w:rsidR="005109E9" w:rsidRPr="003623ED" w:rsidRDefault="005109E9" w:rsidP="003623ED">
      <w:pPr>
        <w:spacing w:line="360" w:lineRule="auto"/>
        <w:rPr>
          <w:rFonts w:ascii="Arial" w:hAnsi="Arial" w:cs="Arial"/>
        </w:rPr>
      </w:pPr>
      <w:r w:rsidRPr="003623ED">
        <w:rPr>
          <w:rFonts w:ascii="Arial" w:hAnsi="Arial" w:cs="Arial"/>
        </w:rPr>
        <w:t xml:space="preserve">The DSM classification for AN includes severe fear of gaining weight, unable to accept the severity of the low body weight, refusal to maintain a minimal normal body weight based on height and weight. AN typically begins in 16-17year olds with 90-95% being female, and effects 0.5-1% of adolescent girls and young women (Claridge &amp; Davis, 2003). </w:t>
      </w:r>
      <w:proofErr w:type="spellStart"/>
      <w:r w:rsidRPr="003623ED">
        <w:rPr>
          <w:rFonts w:ascii="Arial" w:hAnsi="Arial" w:cs="Arial"/>
        </w:rPr>
        <w:t>Seligmann</w:t>
      </w:r>
      <w:proofErr w:type="spellEnd"/>
      <w:r w:rsidRPr="003623ED">
        <w:rPr>
          <w:rFonts w:ascii="Arial" w:hAnsi="Arial" w:cs="Arial"/>
        </w:rPr>
        <w:t xml:space="preserve"> et </w:t>
      </w:r>
      <w:r w:rsidRPr="003623ED">
        <w:rPr>
          <w:rFonts w:ascii="Arial" w:hAnsi="Arial" w:cs="Arial"/>
        </w:rPr>
        <w:lastRenderedPageBreak/>
        <w:t xml:space="preserve">al (1994) found that there’s an increase in AN in males and </w:t>
      </w:r>
      <w:proofErr w:type="spellStart"/>
      <w:r w:rsidRPr="003623ED">
        <w:rPr>
          <w:rFonts w:ascii="Arial" w:hAnsi="Arial" w:cs="Arial"/>
        </w:rPr>
        <w:t>Freude</w:t>
      </w:r>
      <w:proofErr w:type="spellEnd"/>
      <w:r w:rsidRPr="003623ED">
        <w:rPr>
          <w:rFonts w:ascii="Arial" w:hAnsi="Arial" w:cs="Arial"/>
        </w:rPr>
        <w:t xml:space="preserve"> (1998) stated that when the age of onset is 8-14 years old, 25% are boys.</w:t>
      </w:r>
    </w:p>
    <w:p w14:paraId="7538B1C6" w14:textId="77777777" w:rsidR="005109E9" w:rsidRPr="003623ED" w:rsidRDefault="005109E9" w:rsidP="003623ED">
      <w:pPr>
        <w:spacing w:line="360" w:lineRule="auto"/>
        <w:rPr>
          <w:rFonts w:ascii="Arial" w:hAnsi="Arial" w:cs="Arial"/>
        </w:rPr>
      </w:pPr>
      <w:r w:rsidRPr="003623ED">
        <w:rPr>
          <w:rFonts w:ascii="Arial" w:hAnsi="Arial" w:cs="Arial"/>
        </w:rPr>
        <w:t>AN sufferers typically suffer from depression, mood swings, social withdrawal with some developing conditions in reaction to the malnutrition (Gelder et al, 1999). AN has the highest mortality rate of all psychiatric disorders with Eating Disorders Association showing the mortality rate between 13-20%. Some sufferers that regain control over their food intake can then go on to suffer from BN or become overweight.</w:t>
      </w:r>
    </w:p>
    <w:p w14:paraId="29159002" w14:textId="46B90485" w:rsidR="005109E9" w:rsidRPr="003623ED" w:rsidRDefault="005109E9" w:rsidP="003623ED">
      <w:pPr>
        <w:spacing w:line="360" w:lineRule="auto"/>
        <w:rPr>
          <w:rFonts w:ascii="Arial" w:hAnsi="Arial" w:cs="Arial"/>
        </w:rPr>
      </w:pPr>
      <w:r w:rsidRPr="003623ED">
        <w:rPr>
          <w:rFonts w:ascii="Arial" w:hAnsi="Arial" w:cs="Arial"/>
        </w:rPr>
        <w:t xml:space="preserve">Claridge and Davis (2003) found that binge eating and purging is more indicative of bulimia nervosa (BN) while Mitchell and McCarthy (2000) argued that the DSM classifications are capricious and doubted </w:t>
      </w:r>
      <w:proofErr w:type="spellStart"/>
      <w:r w:rsidRPr="003623ED">
        <w:rPr>
          <w:rFonts w:ascii="Arial" w:hAnsi="Arial" w:cs="Arial"/>
        </w:rPr>
        <w:t>weather</w:t>
      </w:r>
      <w:proofErr w:type="spellEnd"/>
      <w:r w:rsidRPr="003623ED">
        <w:rPr>
          <w:rFonts w:ascii="Arial" w:hAnsi="Arial" w:cs="Arial"/>
        </w:rPr>
        <w:t xml:space="preserve"> AN and BN are separate disorders. A key difference in the disorders are that BN sufferers are usually a normal bodyweight, with some being overweight rather than simply underweight like AN sufferers. </w:t>
      </w:r>
    </w:p>
    <w:p w14:paraId="5B4205EA" w14:textId="2F5F3101" w:rsidR="00387220" w:rsidRPr="003623ED" w:rsidRDefault="00A10FDA" w:rsidP="003623ED">
      <w:pPr>
        <w:spacing w:line="360" w:lineRule="auto"/>
        <w:rPr>
          <w:rFonts w:ascii="Arial" w:hAnsi="Arial" w:cs="Arial"/>
        </w:rPr>
      </w:pPr>
      <w:r w:rsidRPr="003623ED">
        <w:rPr>
          <w:rFonts w:ascii="Arial" w:hAnsi="Arial" w:cs="Arial"/>
        </w:rPr>
        <w:t>Brewerton et al (</w:t>
      </w:r>
      <w:r w:rsidR="0028624D" w:rsidRPr="003623ED">
        <w:rPr>
          <w:rFonts w:ascii="Arial" w:hAnsi="Arial" w:cs="Arial"/>
        </w:rPr>
        <w:t>in press</w:t>
      </w:r>
      <w:r w:rsidR="006D0507" w:rsidRPr="003623ED">
        <w:rPr>
          <w:rFonts w:ascii="Arial" w:hAnsi="Arial" w:cs="Arial"/>
        </w:rPr>
        <w:t>)</w:t>
      </w:r>
      <w:r w:rsidR="000A6C44" w:rsidRPr="003623ED">
        <w:rPr>
          <w:rFonts w:ascii="Arial" w:hAnsi="Arial" w:cs="Arial"/>
        </w:rPr>
        <w:t xml:space="preserve"> studied 200</w:t>
      </w:r>
      <w:r w:rsidR="0003767C" w:rsidRPr="003623ED">
        <w:rPr>
          <w:rFonts w:ascii="Arial" w:hAnsi="Arial" w:cs="Arial"/>
        </w:rPr>
        <w:t xml:space="preserve"> people, mostly 12-25year old females from the UK, USA and Norway that were diagnosed with AN. He found that 70%</w:t>
      </w:r>
      <w:r w:rsidR="009F559B" w:rsidRPr="003623ED">
        <w:rPr>
          <w:rFonts w:ascii="Arial" w:hAnsi="Arial" w:cs="Arial"/>
        </w:rPr>
        <w:t xml:space="preserve"> of the patients ‘</w:t>
      </w:r>
      <w:r w:rsidR="00D62B6A" w:rsidRPr="003623ED">
        <w:rPr>
          <w:rFonts w:ascii="Arial" w:hAnsi="Arial" w:cs="Arial"/>
        </w:rPr>
        <w:t>damage to their neurotransmitters, or subtle changes to the structure of the brain, or both.’</w:t>
      </w:r>
      <w:r w:rsidR="00DD2B3F" w:rsidRPr="003623ED">
        <w:rPr>
          <w:rFonts w:ascii="Arial" w:hAnsi="Arial" w:cs="Arial"/>
        </w:rPr>
        <w:t xml:space="preserve"> Based on these findings he argued that</w:t>
      </w:r>
      <w:r w:rsidR="00C23669" w:rsidRPr="003623ED">
        <w:rPr>
          <w:rFonts w:ascii="Arial" w:hAnsi="Arial" w:cs="Arial"/>
        </w:rPr>
        <w:t xml:space="preserve"> ED occurs </w:t>
      </w:r>
      <w:r w:rsidR="003863D8" w:rsidRPr="003623ED">
        <w:rPr>
          <w:rFonts w:ascii="Arial" w:hAnsi="Arial" w:cs="Arial"/>
        </w:rPr>
        <w:t>randomly,</w:t>
      </w:r>
      <w:r w:rsidR="003C4522" w:rsidRPr="003623ED">
        <w:rPr>
          <w:rFonts w:ascii="Arial" w:hAnsi="Arial" w:cs="Arial"/>
        </w:rPr>
        <w:t xml:space="preserve"> and we cannot blame factors such as maternal diet and the environment.</w:t>
      </w:r>
    </w:p>
    <w:p w14:paraId="5AFB79CE" w14:textId="7C7CB17E" w:rsidR="0089648C" w:rsidRPr="003623ED" w:rsidRDefault="0089648C" w:rsidP="003623ED">
      <w:pPr>
        <w:spacing w:line="360" w:lineRule="auto"/>
        <w:rPr>
          <w:rFonts w:ascii="Arial" w:hAnsi="Arial" w:cs="Arial"/>
        </w:rPr>
      </w:pPr>
    </w:p>
    <w:p w14:paraId="56B230EC" w14:textId="32E3631F" w:rsidR="0089648C" w:rsidRPr="003623ED" w:rsidRDefault="0089648C" w:rsidP="003623ED">
      <w:pPr>
        <w:spacing w:line="360" w:lineRule="auto"/>
        <w:rPr>
          <w:rFonts w:ascii="Arial" w:hAnsi="Arial" w:cs="Arial"/>
          <w:b/>
          <w:bCs/>
        </w:rPr>
      </w:pPr>
      <w:r w:rsidRPr="003623ED">
        <w:rPr>
          <w:rFonts w:ascii="Arial" w:hAnsi="Arial" w:cs="Arial"/>
          <w:b/>
          <w:bCs/>
        </w:rPr>
        <w:t>Reference List</w:t>
      </w:r>
    </w:p>
    <w:p w14:paraId="244ACA2D" w14:textId="3246BB43" w:rsidR="006A3032" w:rsidRPr="003623ED" w:rsidRDefault="00576D55" w:rsidP="003623ED">
      <w:pPr>
        <w:spacing w:line="360" w:lineRule="auto"/>
        <w:rPr>
          <w:rFonts w:ascii="Arial" w:hAnsi="Arial" w:cs="Arial"/>
        </w:rPr>
      </w:pPr>
      <w:r w:rsidRPr="003623ED">
        <w:rPr>
          <w:rFonts w:ascii="Arial" w:hAnsi="Arial" w:cs="Arial"/>
        </w:rPr>
        <w:t>APA. (1994)</w:t>
      </w:r>
      <w:r w:rsidR="00681B8B" w:rsidRPr="003623ED">
        <w:rPr>
          <w:rFonts w:ascii="Arial" w:hAnsi="Arial" w:cs="Arial"/>
        </w:rPr>
        <w:t xml:space="preserve"> C</w:t>
      </w:r>
      <w:r w:rsidR="006A3032" w:rsidRPr="003623ED">
        <w:rPr>
          <w:rFonts w:ascii="Arial" w:hAnsi="Arial" w:cs="Arial"/>
        </w:rPr>
        <w:t xml:space="preserve">ited in </w:t>
      </w:r>
      <w:r w:rsidR="006A3032" w:rsidRPr="003623ED">
        <w:rPr>
          <w:rFonts w:ascii="Arial" w:hAnsi="Arial" w:cs="Arial"/>
        </w:rPr>
        <w:t xml:space="preserve">Gross, R. (2010). </w:t>
      </w:r>
      <w:r w:rsidR="006A3032" w:rsidRPr="003623ED">
        <w:rPr>
          <w:rFonts w:ascii="Arial" w:hAnsi="Arial" w:cs="Arial"/>
          <w:i/>
          <w:iCs/>
        </w:rPr>
        <w:t>Psychology: The science of mind and behaviour.</w:t>
      </w:r>
      <w:r w:rsidR="006A3032" w:rsidRPr="003623ED">
        <w:rPr>
          <w:rFonts w:ascii="Arial" w:hAnsi="Arial" w:cs="Arial"/>
        </w:rPr>
        <w:t xml:space="preserve"> </w:t>
      </w:r>
      <w:r w:rsidR="002B44D4" w:rsidRPr="003623ED">
        <w:rPr>
          <w:rFonts w:ascii="Arial" w:hAnsi="Arial" w:cs="Arial"/>
        </w:rPr>
        <w:tab/>
      </w:r>
      <w:r w:rsidR="006A3032" w:rsidRPr="003623ED">
        <w:rPr>
          <w:rFonts w:ascii="Arial" w:hAnsi="Arial" w:cs="Arial"/>
        </w:rPr>
        <w:t>London: Hodder Education.</w:t>
      </w:r>
    </w:p>
    <w:p w14:paraId="67F9D2B4" w14:textId="5E8ADA85" w:rsidR="007D412D" w:rsidRPr="003623ED" w:rsidRDefault="007D412D" w:rsidP="003623ED">
      <w:pPr>
        <w:spacing w:line="360" w:lineRule="auto"/>
        <w:rPr>
          <w:rFonts w:ascii="Arial" w:hAnsi="Arial" w:cs="Arial"/>
        </w:rPr>
      </w:pPr>
      <w:r w:rsidRPr="003623ED">
        <w:rPr>
          <w:rFonts w:ascii="Arial" w:hAnsi="Arial" w:cs="Arial"/>
        </w:rPr>
        <w:t xml:space="preserve">Brewerton et al (in press)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23D358A0" w14:textId="0FEE10B6" w:rsidR="007D412D" w:rsidRPr="003623ED" w:rsidRDefault="007D412D" w:rsidP="003623ED">
      <w:pPr>
        <w:spacing w:line="360" w:lineRule="auto"/>
        <w:rPr>
          <w:rFonts w:ascii="Arial" w:hAnsi="Arial" w:cs="Arial"/>
        </w:rPr>
      </w:pPr>
      <w:r w:rsidRPr="003623ED">
        <w:rPr>
          <w:rFonts w:ascii="Arial" w:hAnsi="Arial" w:cs="Arial"/>
        </w:rPr>
        <w:t xml:space="preserve">Claridge., &amp; Davis. (2003)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4877A61A" w14:textId="3B03DB47" w:rsidR="00681B8B" w:rsidRPr="003623ED" w:rsidRDefault="00681B8B" w:rsidP="003623ED">
      <w:pPr>
        <w:spacing w:line="360" w:lineRule="auto"/>
        <w:rPr>
          <w:rFonts w:ascii="Arial" w:hAnsi="Arial" w:cs="Arial"/>
        </w:rPr>
      </w:pPr>
      <w:proofErr w:type="spellStart"/>
      <w:r w:rsidRPr="003623ED">
        <w:rPr>
          <w:rFonts w:ascii="Arial" w:hAnsi="Arial" w:cs="Arial"/>
        </w:rPr>
        <w:t>Fedoroff</w:t>
      </w:r>
      <w:proofErr w:type="spellEnd"/>
      <w:r w:rsidRPr="003623ED">
        <w:rPr>
          <w:rFonts w:ascii="Arial" w:hAnsi="Arial" w:cs="Arial"/>
        </w:rPr>
        <w:t>., &amp;</w:t>
      </w:r>
      <w:r w:rsidRPr="003623ED">
        <w:rPr>
          <w:rFonts w:ascii="Arial" w:hAnsi="Arial" w:cs="Arial"/>
        </w:rPr>
        <w:t xml:space="preserve"> </w:t>
      </w:r>
      <w:proofErr w:type="spellStart"/>
      <w:r w:rsidRPr="003623ED">
        <w:rPr>
          <w:rFonts w:ascii="Arial" w:hAnsi="Arial" w:cs="Arial"/>
        </w:rPr>
        <w:t>McFarleane</w:t>
      </w:r>
      <w:proofErr w:type="spellEnd"/>
      <w:r w:rsidRPr="003623ED">
        <w:rPr>
          <w:rFonts w:ascii="Arial" w:hAnsi="Arial" w:cs="Arial"/>
        </w:rPr>
        <w:t>.</w:t>
      </w:r>
      <w:r w:rsidRPr="003623ED">
        <w:rPr>
          <w:rFonts w:ascii="Arial" w:hAnsi="Arial" w:cs="Arial"/>
        </w:rPr>
        <w:t xml:space="preserve"> (1998)</w:t>
      </w:r>
      <w:r w:rsidRPr="003623ED">
        <w:rPr>
          <w:rFonts w:ascii="Arial" w:hAnsi="Arial" w:cs="Arial"/>
        </w:rPr>
        <w:t xml:space="preserve"> C</w:t>
      </w:r>
      <w:r w:rsidRPr="003623ED">
        <w:rPr>
          <w:rFonts w:ascii="Arial" w:hAnsi="Arial" w:cs="Arial"/>
        </w:rPr>
        <w:t xml:space="preserve">ited in Gross, R. (2010). </w:t>
      </w:r>
      <w:r w:rsidRPr="003623ED">
        <w:rPr>
          <w:rFonts w:ascii="Arial" w:hAnsi="Arial" w:cs="Arial"/>
          <w:i/>
          <w:iCs/>
        </w:rPr>
        <w:t xml:space="preserve">Psychology: The science of mind </w:t>
      </w:r>
      <w:r w:rsidR="002B44D4" w:rsidRPr="003623ED">
        <w:rPr>
          <w:rFonts w:ascii="Arial" w:hAnsi="Arial" w:cs="Arial"/>
          <w:i/>
          <w:iCs/>
        </w:rPr>
        <w:tab/>
      </w:r>
      <w:r w:rsidRPr="003623ED">
        <w:rPr>
          <w:rFonts w:ascii="Arial" w:hAnsi="Arial" w:cs="Arial"/>
          <w:i/>
          <w:iCs/>
        </w:rPr>
        <w:t>and behaviour.</w:t>
      </w:r>
      <w:r w:rsidRPr="003623ED">
        <w:rPr>
          <w:rFonts w:ascii="Arial" w:hAnsi="Arial" w:cs="Arial"/>
        </w:rPr>
        <w:t xml:space="preserve"> London: Hodder Education.</w:t>
      </w:r>
    </w:p>
    <w:p w14:paraId="70763C53" w14:textId="1DFFFF5F" w:rsidR="007D412D" w:rsidRPr="003623ED" w:rsidRDefault="007D412D" w:rsidP="003623ED">
      <w:pPr>
        <w:spacing w:line="360" w:lineRule="auto"/>
        <w:rPr>
          <w:rFonts w:ascii="Arial" w:hAnsi="Arial" w:cs="Arial"/>
        </w:rPr>
      </w:pPr>
      <w:proofErr w:type="spellStart"/>
      <w:r w:rsidRPr="003623ED">
        <w:rPr>
          <w:rFonts w:ascii="Arial" w:hAnsi="Arial" w:cs="Arial"/>
        </w:rPr>
        <w:t>Freude</w:t>
      </w:r>
      <w:proofErr w:type="spellEnd"/>
      <w:r w:rsidRPr="003623ED">
        <w:rPr>
          <w:rFonts w:ascii="Arial" w:hAnsi="Arial" w:cs="Arial"/>
        </w:rPr>
        <w:t xml:space="preserve">. (1998) 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10F57CB7" w14:textId="00F4AB6B" w:rsidR="007D412D" w:rsidRPr="003623ED" w:rsidRDefault="007D412D" w:rsidP="003623ED">
      <w:pPr>
        <w:spacing w:line="360" w:lineRule="auto"/>
        <w:rPr>
          <w:rFonts w:ascii="Arial" w:hAnsi="Arial" w:cs="Arial"/>
        </w:rPr>
      </w:pPr>
      <w:r w:rsidRPr="003623ED">
        <w:rPr>
          <w:rFonts w:ascii="Arial" w:hAnsi="Arial" w:cs="Arial"/>
        </w:rPr>
        <w:t xml:space="preserve">Gelder et al. (1999) 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14D16D85" w14:textId="4560DB6C" w:rsidR="00681B8B" w:rsidRPr="003623ED" w:rsidRDefault="00681B8B" w:rsidP="003623ED">
      <w:pPr>
        <w:spacing w:line="360" w:lineRule="auto"/>
        <w:rPr>
          <w:rFonts w:ascii="Arial" w:hAnsi="Arial" w:cs="Arial"/>
        </w:rPr>
      </w:pPr>
      <w:r w:rsidRPr="003623ED">
        <w:rPr>
          <w:rFonts w:ascii="Arial" w:hAnsi="Arial" w:cs="Arial"/>
        </w:rPr>
        <w:lastRenderedPageBreak/>
        <w:t>Gordon</w:t>
      </w:r>
      <w:r w:rsidRPr="003623ED">
        <w:rPr>
          <w:rFonts w:ascii="Arial" w:hAnsi="Arial" w:cs="Arial"/>
        </w:rPr>
        <w:t>.</w:t>
      </w:r>
      <w:r w:rsidRPr="003623ED">
        <w:rPr>
          <w:rFonts w:ascii="Arial" w:hAnsi="Arial" w:cs="Arial"/>
        </w:rPr>
        <w:t xml:space="preserve"> (2001)</w:t>
      </w:r>
      <w:r w:rsidRPr="003623ED">
        <w:rPr>
          <w:rFonts w:ascii="Arial" w:hAnsi="Arial" w:cs="Arial"/>
        </w:rPr>
        <w:t xml:space="preserve"> </w:t>
      </w:r>
      <w:r w:rsidRPr="003623ED">
        <w:rPr>
          <w:rFonts w:ascii="Arial" w:hAnsi="Arial" w:cs="Arial"/>
        </w:rPr>
        <w:t xml:space="preserve">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698A2EE0" w14:textId="2FCE96E1" w:rsidR="007D412D" w:rsidRPr="003623ED" w:rsidRDefault="007D412D" w:rsidP="003623ED">
      <w:pPr>
        <w:spacing w:line="360" w:lineRule="auto"/>
        <w:rPr>
          <w:rFonts w:ascii="Arial" w:hAnsi="Arial" w:cs="Arial"/>
        </w:rPr>
      </w:pPr>
      <w:r w:rsidRPr="003623ED">
        <w:rPr>
          <w:rFonts w:ascii="Arial" w:hAnsi="Arial" w:cs="Arial"/>
        </w:rPr>
        <w:t xml:space="preserve">Gross, R. (2010). </w:t>
      </w:r>
      <w:r w:rsidRPr="003623ED">
        <w:rPr>
          <w:rFonts w:ascii="Arial" w:hAnsi="Arial" w:cs="Arial"/>
          <w:i/>
          <w:iCs/>
        </w:rPr>
        <w:t>Psychology: The science of mind and behaviour.</w:t>
      </w:r>
      <w:r w:rsidRPr="003623ED">
        <w:rPr>
          <w:rFonts w:ascii="Arial" w:hAnsi="Arial" w:cs="Arial"/>
        </w:rPr>
        <w:t xml:space="preserve"> London: Hodder </w:t>
      </w:r>
      <w:r w:rsidR="002B44D4" w:rsidRPr="003623ED">
        <w:rPr>
          <w:rFonts w:ascii="Arial" w:hAnsi="Arial" w:cs="Arial"/>
        </w:rPr>
        <w:tab/>
      </w:r>
      <w:r w:rsidRPr="003623ED">
        <w:rPr>
          <w:rFonts w:ascii="Arial" w:hAnsi="Arial" w:cs="Arial"/>
        </w:rPr>
        <w:t>Education.</w:t>
      </w:r>
    </w:p>
    <w:p w14:paraId="0739C7A6" w14:textId="237EF01C" w:rsidR="00681B8B" w:rsidRPr="003623ED" w:rsidRDefault="00681B8B" w:rsidP="003623ED">
      <w:pPr>
        <w:spacing w:line="360" w:lineRule="auto"/>
        <w:rPr>
          <w:rFonts w:ascii="Arial" w:hAnsi="Arial" w:cs="Arial"/>
        </w:rPr>
      </w:pPr>
      <w:r w:rsidRPr="003623ED">
        <w:rPr>
          <w:rFonts w:ascii="Arial" w:hAnsi="Arial" w:cs="Arial"/>
        </w:rPr>
        <w:t>Mitchell</w:t>
      </w:r>
      <w:r w:rsidRPr="003623ED">
        <w:rPr>
          <w:rFonts w:ascii="Arial" w:hAnsi="Arial" w:cs="Arial"/>
        </w:rPr>
        <w:t>., &amp;</w:t>
      </w:r>
      <w:r w:rsidRPr="003623ED">
        <w:rPr>
          <w:rFonts w:ascii="Arial" w:hAnsi="Arial" w:cs="Arial"/>
        </w:rPr>
        <w:t xml:space="preserve"> McCarth</w:t>
      </w:r>
      <w:r w:rsidRPr="003623ED">
        <w:rPr>
          <w:rFonts w:ascii="Arial" w:hAnsi="Arial" w:cs="Arial"/>
        </w:rPr>
        <w:t>y. (</w:t>
      </w:r>
      <w:r w:rsidRPr="003623ED">
        <w:rPr>
          <w:rFonts w:ascii="Arial" w:hAnsi="Arial" w:cs="Arial"/>
        </w:rPr>
        <w:t>2000)</w:t>
      </w:r>
      <w:r w:rsidRPr="003623ED">
        <w:rPr>
          <w:rFonts w:ascii="Arial" w:hAnsi="Arial" w:cs="Arial"/>
        </w:rPr>
        <w:t xml:space="preserve"> </w:t>
      </w:r>
      <w:r w:rsidRPr="003623ED">
        <w:rPr>
          <w:rFonts w:ascii="Arial" w:hAnsi="Arial" w:cs="Arial"/>
        </w:rPr>
        <w:t xml:space="preserve">Cited in Gross, R. (2010). </w:t>
      </w:r>
      <w:r w:rsidRPr="003623ED">
        <w:rPr>
          <w:rFonts w:ascii="Arial" w:hAnsi="Arial" w:cs="Arial"/>
          <w:i/>
          <w:iCs/>
        </w:rPr>
        <w:t xml:space="preserve">Psychology: The science of mind </w:t>
      </w:r>
      <w:r w:rsidR="002B44D4" w:rsidRPr="003623ED">
        <w:rPr>
          <w:rFonts w:ascii="Arial" w:hAnsi="Arial" w:cs="Arial"/>
          <w:i/>
          <w:iCs/>
        </w:rPr>
        <w:tab/>
      </w:r>
      <w:r w:rsidRPr="003623ED">
        <w:rPr>
          <w:rFonts w:ascii="Arial" w:hAnsi="Arial" w:cs="Arial"/>
          <w:i/>
          <w:iCs/>
        </w:rPr>
        <w:t>and behaviour.</w:t>
      </w:r>
      <w:r w:rsidRPr="003623ED">
        <w:rPr>
          <w:rFonts w:ascii="Arial" w:hAnsi="Arial" w:cs="Arial"/>
        </w:rPr>
        <w:t xml:space="preserve"> London: Hodder Education.</w:t>
      </w:r>
    </w:p>
    <w:p w14:paraId="48C9CB6E" w14:textId="57CE28C1" w:rsidR="007D412D" w:rsidRPr="003623ED" w:rsidRDefault="007D412D" w:rsidP="003623ED">
      <w:pPr>
        <w:spacing w:line="360" w:lineRule="auto"/>
        <w:rPr>
          <w:rFonts w:ascii="Arial" w:hAnsi="Arial" w:cs="Arial"/>
        </w:rPr>
      </w:pPr>
      <w:r w:rsidRPr="003623ED">
        <w:rPr>
          <w:rFonts w:ascii="Arial" w:hAnsi="Arial" w:cs="Arial"/>
        </w:rPr>
        <w:t xml:space="preserve">Russel. (1979) Cited in Gross, R. (2010). </w:t>
      </w:r>
      <w:r w:rsidRPr="003623ED">
        <w:rPr>
          <w:rFonts w:ascii="Arial" w:hAnsi="Arial" w:cs="Arial"/>
          <w:i/>
          <w:iCs/>
        </w:rPr>
        <w:t>Psychology: The science of mind and behaviour.</w:t>
      </w:r>
      <w:r w:rsidRPr="003623ED">
        <w:rPr>
          <w:rFonts w:ascii="Arial" w:hAnsi="Arial" w:cs="Arial"/>
        </w:rPr>
        <w:t xml:space="preserve"> </w:t>
      </w:r>
      <w:r w:rsidR="002B44D4" w:rsidRPr="003623ED">
        <w:rPr>
          <w:rFonts w:ascii="Arial" w:hAnsi="Arial" w:cs="Arial"/>
        </w:rPr>
        <w:tab/>
      </w:r>
      <w:r w:rsidRPr="003623ED">
        <w:rPr>
          <w:rFonts w:ascii="Arial" w:hAnsi="Arial" w:cs="Arial"/>
        </w:rPr>
        <w:t>London: Hodder Education.</w:t>
      </w:r>
    </w:p>
    <w:p w14:paraId="7B354E07" w14:textId="1AFE5200" w:rsidR="006443B3" w:rsidRPr="003623ED" w:rsidRDefault="006443B3" w:rsidP="003623ED">
      <w:pPr>
        <w:spacing w:line="360" w:lineRule="auto"/>
        <w:rPr>
          <w:rFonts w:ascii="Arial" w:hAnsi="Arial" w:cs="Arial"/>
        </w:rPr>
      </w:pPr>
      <w:proofErr w:type="spellStart"/>
      <w:r w:rsidRPr="003623ED">
        <w:rPr>
          <w:rFonts w:ascii="Arial" w:hAnsi="Arial" w:cs="Arial"/>
        </w:rPr>
        <w:t>Seligmann</w:t>
      </w:r>
      <w:proofErr w:type="spellEnd"/>
      <w:r w:rsidRPr="003623ED">
        <w:rPr>
          <w:rFonts w:ascii="Arial" w:hAnsi="Arial" w:cs="Arial"/>
        </w:rPr>
        <w:t xml:space="preserve"> et al (1994)</w:t>
      </w:r>
      <w:r w:rsidRPr="003623ED">
        <w:rPr>
          <w:rFonts w:ascii="Arial" w:hAnsi="Arial" w:cs="Arial"/>
        </w:rPr>
        <w:t xml:space="preserve"> </w:t>
      </w:r>
      <w:r w:rsidRPr="003623ED">
        <w:rPr>
          <w:rFonts w:ascii="Arial" w:hAnsi="Arial" w:cs="Arial"/>
        </w:rPr>
        <w:t xml:space="preserve">Cited in Gross, R. (2010). </w:t>
      </w:r>
      <w:r w:rsidRPr="003623ED">
        <w:rPr>
          <w:rFonts w:ascii="Arial" w:hAnsi="Arial" w:cs="Arial"/>
          <w:i/>
          <w:iCs/>
        </w:rPr>
        <w:t xml:space="preserve">Psychology: The science of mind and </w:t>
      </w:r>
      <w:r w:rsidR="002B44D4" w:rsidRPr="003623ED">
        <w:rPr>
          <w:rFonts w:ascii="Arial" w:hAnsi="Arial" w:cs="Arial"/>
          <w:i/>
          <w:iCs/>
        </w:rPr>
        <w:tab/>
      </w:r>
      <w:r w:rsidRPr="003623ED">
        <w:rPr>
          <w:rFonts w:ascii="Arial" w:hAnsi="Arial" w:cs="Arial"/>
          <w:i/>
          <w:iCs/>
        </w:rPr>
        <w:t>behaviour.</w:t>
      </w:r>
      <w:r w:rsidRPr="003623ED">
        <w:rPr>
          <w:rFonts w:ascii="Arial" w:hAnsi="Arial" w:cs="Arial"/>
        </w:rPr>
        <w:t xml:space="preserve"> London: Hodder Education.</w:t>
      </w:r>
    </w:p>
    <w:p w14:paraId="3703EC66" w14:textId="6CAF6B70" w:rsidR="000203AE" w:rsidRPr="003623ED" w:rsidRDefault="000203AE" w:rsidP="003623ED">
      <w:pPr>
        <w:spacing w:line="360" w:lineRule="auto"/>
        <w:rPr>
          <w:rFonts w:ascii="Arial" w:hAnsi="Arial" w:cs="Arial"/>
        </w:rPr>
      </w:pPr>
    </w:p>
    <w:p w14:paraId="20B987BF" w14:textId="08997F22" w:rsidR="00AC67BF" w:rsidRPr="003623ED" w:rsidRDefault="00AC67BF" w:rsidP="003623ED">
      <w:pPr>
        <w:spacing w:line="360" w:lineRule="auto"/>
        <w:rPr>
          <w:rFonts w:ascii="Arial" w:hAnsi="Arial" w:cs="Arial"/>
        </w:rPr>
      </w:pPr>
    </w:p>
    <w:p w14:paraId="03AEFF8A" w14:textId="6B8E0FD8" w:rsidR="00AC67BF" w:rsidRPr="003623ED" w:rsidRDefault="00AC67BF" w:rsidP="003623ED">
      <w:pPr>
        <w:spacing w:line="360" w:lineRule="auto"/>
        <w:rPr>
          <w:rFonts w:ascii="Arial" w:hAnsi="Arial" w:cs="Arial"/>
        </w:rPr>
      </w:pPr>
    </w:p>
    <w:p w14:paraId="4402D2F2" w14:textId="3B6362F5" w:rsidR="00AC67BF" w:rsidRPr="003623ED" w:rsidRDefault="00AC67BF" w:rsidP="003623ED">
      <w:pPr>
        <w:spacing w:line="360" w:lineRule="auto"/>
        <w:rPr>
          <w:rFonts w:ascii="Arial" w:hAnsi="Arial" w:cs="Arial"/>
        </w:rPr>
      </w:pPr>
    </w:p>
    <w:p w14:paraId="6ED8310F" w14:textId="76DF0767" w:rsidR="00AC67BF" w:rsidRPr="003623ED" w:rsidRDefault="00AC67BF" w:rsidP="003623ED">
      <w:pPr>
        <w:spacing w:line="360" w:lineRule="auto"/>
        <w:rPr>
          <w:rFonts w:ascii="Arial" w:hAnsi="Arial" w:cs="Arial"/>
        </w:rPr>
      </w:pPr>
    </w:p>
    <w:p w14:paraId="652BFD77" w14:textId="1ECE188E" w:rsidR="00AC67BF" w:rsidRPr="003623ED" w:rsidRDefault="007C759D" w:rsidP="003623ED">
      <w:pPr>
        <w:spacing w:line="360" w:lineRule="auto"/>
        <w:rPr>
          <w:rFonts w:ascii="Arial" w:hAnsi="Arial" w:cs="Arial"/>
        </w:rPr>
      </w:pPr>
      <w:r w:rsidRPr="003623ED">
        <w:rPr>
          <w:rFonts w:ascii="Arial" w:hAnsi="Arial" w:cs="Arial"/>
        </w:rPr>
        <w:t>‘</w:t>
      </w:r>
    </w:p>
    <w:p w14:paraId="0E15DD22" w14:textId="3EE9C8D8" w:rsidR="007C759D" w:rsidRPr="003623ED" w:rsidRDefault="007C759D" w:rsidP="003623ED">
      <w:pPr>
        <w:spacing w:line="360" w:lineRule="auto"/>
        <w:jc w:val="center"/>
        <w:rPr>
          <w:rFonts w:ascii="Arial" w:hAnsi="Arial" w:cs="Arial"/>
        </w:rPr>
      </w:pPr>
    </w:p>
    <w:p w14:paraId="29CADD63" w14:textId="669BED6A" w:rsidR="007C759D" w:rsidRPr="003623ED" w:rsidRDefault="007C759D" w:rsidP="003623ED">
      <w:pPr>
        <w:spacing w:line="360" w:lineRule="auto"/>
        <w:jc w:val="center"/>
        <w:rPr>
          <w:rFonts w:ascii="Arial" w:hAnsi="Arial" w:cs="Arial"/>
        </w:rPr>
      </w:pPr>
    </w:p>
    <w:p w14:paraId="06EFDC2B" w14:textId="3ADE1D3C" w:rsidR="007C759D" w:rsidRPr="003623ED" w:rsidRDefault="007C759D" w:rsidP="003623ED">
      <w:pPr>
        <w:spacing w:line="360" w:lineRule="auto"/>
        <w:jc w:val="center"/>
        <w:rPr>
          <w:rFonts w:ascii="Arial" w:hAnsi="Arial" w:cs="Arial"/>
        </w:rPr>
      </w:pPr>
    </w:p>
    <w:p w14:paraId="761468CD" w14:textId="080570CB" w:rsidR="007C759D" w:rsidRPr="003623ED" w:rsidRDefault="007C759D" w:rsidP="003623ED">
      <w:pPr>
        <w:spacing w:line="360" w:lineRule="auto"/>
        <w:jc w:val="center"/>
        <w:rPr>
          <w:rFonts w:ascii="Arial" w:hAnsi="Arial" w:cs="Arial"/>
        </w:rPr>
      </w:pPr>
    </w:p>
    <w:p w14:paraId="53C4DA03" w14:textId="41EC7CC2" w:rsidR="007C759D" w:rsidRPr="003623ED" w:rsidRDefault="007C759D" w:rsidP="003623ED">
      <w:pPr>
        <w:spacing w:line="360" w:lineRule="auto"/>
        <w:jc w:val="center"/>
        <w:rPr>
          <w:rFonts w:ascii="Arial" w:hAnsi="Arial" w:cs="Arial"/>
        </w:rPr>
      </w:pPr>
    </w:p>
    <w:p w14:paraId="287AE5E3" w14:textId="0DD1ECEA" w:rsidR="007C759D" w:rsidRPr="003623ED" w:rsidRDefault="007C759D" w:rsidP="003623ED">
      <w:pPr>
        <w:spacing w:line="360" w:lineRule="auto"/>
        <w:jc w:val="center"/>
        <w:rPr>
          <w:rFonts w:ascii="Arial" w:hAnsi="Arial" w:cs="Arial"/>
        </w:rPr>
      </w:pPr>
    </w:p>
    <w:p w14:paraId="497A905E" w14:textId="7E014B4C" w:rsidR="007C759D" w:rsidRPr="003623ED" w:rsidRDefault="007C759D" w:rsidP="003623ED">
      <w:pPr>
        <w:spacing w:line="360" w:lineRule="auto"/>
        <w:jc w:val="center"/>
        <w:rPr>
          <w:rFonts w:ascii="Arial" w:hAnsi="Arial" w:cs="Arial"/>
        </w:rPr>
      </w:pPr>
    </w:p>
    <w:p w14:paraId="12B2AB0F" w14:textId="6B590915" w:rsidR="007C759D" w:rsidRPr="003623ED" w:rsidRDefault="007C759D" w:rsidP="003623ED">
      <w:pPr>
        <w:spacing w:line="360" w:lineRule="auto"/>
        <w:jc w:val="center"/>
        <w:rPr>
          <w:rFonts w:ascii="Arial" w:hAnsi="Arial" w:cs="Arial"/>
        </w:rPr>
      </w:pPr>
    </w:p>
    <w:p w14:paraId="51BE5207" w14:textId="0D5DC9DC" w:rsidR="007C759D" w:rsidRPr="003623ED" w:rsidRDefault="007C759D" w:rsidP="003623ED">
      <w:pPr>
        <w:spacing w:line="360" w:lineRule="auto"/>
        <w:jc w:val="center"/>
        <w:rPr>
          <w:rFonts w:ascii="Arial" w:hAnsi="Arial" w:cs="Arial"/>
        </w:rPr>
      </w:pPr>
    </w:p>
    <w:p w14:paraId="6215C54D" w14:textId="783F06A4" w:rsidR="007C759D" w:rsidRPr="003623ED" w:rsidRDefault="007C759D" w:rsidP="003623ED">
      <w:pPr>
        <w:spacing w:line="360" w:lineRule="auto"/>
        <w:jc w:val="center"/>
        <w:rPr>
          <w:rFonts w:ascii="Arial" w:hAnsi="Arial" w:cs="Arial"/>
        </w:rPr>
      </w:pPr>
    </w:p>
    <w:p w14:paraId="0179A85A" w14:textId="77777777" w:rsidR="007C759D" w:rsidRPr="003623ED" w:rsidRDefault="007C759D" w:rsidP="003623ED">
      <w:pPr>
        <w:spacing w:line="360" w:lineRule="auto"/>
        <w:jc w:val="center"/>
        <w:rPr>
          <w:rFonts w:ascii="Arial" w:hAnsi="Arial" w:cs="Arial"/>
        </w:rPr>
      </w:pPr>
    </w:p>
    <w:p w14:paraId="03A20216" w14:textId="49CD75FC" w:rsidR="004B27C0" w:rsidRPr="003623ED" w:rsidRDefault="00AC67BF" w:rsidP="003623ED">
      <w:pPr>
        <w:spacing w:line="360" w:lineRule="auto"/>
        <w:jc w:val="center"/>
        <w:rPr>
          <w:rFonts w:ascii="Arial" w:hAnsi="Arial" w:cs="Arial"/>
        </w:rPr>
      </w:pPr>
      <w:r w:rsidRPr="003623ED">
        <w:rPr>
          <w:rFonts w:ascii="Arial" w:hAnsi="Arial" w:cs="Arial"/>
        </w:rPr>
        <w:lastRenderedPageBreak/>
        <w:t>Part 2</w:t>
      </w:r>
    </w:p>
    <w:p w14:paraId="6A341FA8" w14:textId="77777777" w:rsidR="00AC67BF" w:rsidRPr="003623ED" w:rsidRDefault="00AC67BF" w:rsidP="003623ED">
      <w:pPr>
        <w:spacing w:line="360" w:lineRule="auto"/>
        <w:jc w:val="center"/>
        <w:rPr>
          <w:rFonts w:ascii="Arial" w:hAnsi="Arial" w:cs="Arial"/>
        </w:rPr>
      </w:pPr>
    </w:p>
    <w:p w14:paraId="171C4227" w14:textId="77777777" w:rsidR="006F0E1B" w:rsidRPr="003623ED" w:rsidRDefault="006F0E1B" w:rsidP="003623ED">
      <w:pPr>
        <w:spacing w:line="360" w:lineRule="auto"/>
        <w:jc w:val="center"/>
        <w:rPr>
          <w:rFonts w:ascii="Arial" w:hAnsi="Arial" w:cs="Arial"/>
        </w:rPr>
      </w:pPr>
      <w:r w:rsidRPr="003623ED">
        <w:rPr>
          <w:rFonts w:ascii="Arial" w:hAnsi="Arial" w:cs="Arial"/>
        </w:rPr>
        <w:t xml:space="preserve">Is gambling an emerging health epidemic in wales, </w:t>
      </w:r>
      <w:proofErr w:type="spellStart"/>
      <w:r w:rsidRPr="003623ED">
        <w:rPr>
          <w:rFonts w:ascii="Arial" w:hAnsi="Arial" w:cs="Arial"/>
        </w:rPr>
        <w:t>uk</w:t>
      </w:r>
      <w:proofErr w:type="spellEnd"/>
      <w:r w:rsidRPr="003623ED">
        <w:rPr>
          <w:rFonts w:ascii="Arial" w:hAnsi="Arial" w:cs="Arial"/>
        </w:rPr>
        <w:t>?</w:t>
      </w:r>
    </w:p>
    <w:p w14:paraId="32229BE6" w14:textId="77777777" w:rsidR="006F0E1B" w:rsidRPr="003623ED" w:rsidRDefault="006F0E1B" w:rsidP="003623ED">
      <w:pPr>
        <w:spacing w:line="360" w:lineRule="auto"/>
        <w:jc w:val="center"/>
        <w:rPr>
          <w:rFonts w:ascii="Arial" w:hAnsi="Arial" w:cs="Arial"/>
        </w:rPr>
      </w:pPr>
    </w:p>
    <w:p w14:paraId="74C39633"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0E6625F4" w14:textId="77777777" w:rsidR="006F0E1B" w:rsidRPr="003623ED" w:rsidRDefault="006F0E1B" w:rsidP="003623ED">
      <w:pPr>
        <w:spacing w:line="360" w:lineRule="auto"/>
        <w:rPr>
          <w:rFonts w:ascii="Arial" w:hAnsi="Arial" w:cs="Arial"/>
        </w:rPr>
      </w:pPr>
      <w:r w:rsidRPr="003623ED">
        <w:rPr>
          <w:rFonts w:ascii="Arial" w:hAnsi="Arial" w:cs="Arial"/>
        </w:rPr>
        <w:t>Gambling in Wales is widely used. 61% of adults having gambled in the last year (Gambling Commission, 2016) and 1.1% self-reporting as excessive gamblers (</w:t>
      </w:r>
      <w:proofErr w:type="spellStart"/>
      <w:r w:rsidRPr="003623ED">
        <w:rPr>
          <w:rFonts w:ascii="Arial" w:hAnsi="Arial" w:cs="Arial"/>
        </w:rPr>
        <w:t>Volberg</w:t>
      </w:r>
      <w:proofErr w:type="spellEnd"/>
      <w:r w:rsidRPr="003623ED">
        <w:rPr>
          <w:rFonts w:ascii="Arial" w:hAnsi="Arial" w:cs="Arial"/>
        </w:rPr>
        <w:t xml:space="preserve"> &amp; Williams, 2012). A further 3.8% were estimated to be at risk, these people are eight times as likely to access psychological counselling (</w:t>
      </w:r>
      <w:proofErr w:type="spellStart"/>
      <w:r w:rsidRPr="003623ED">
        <w:rPr>
          <w:rFonts w:ascii="Arial" w:hAnsi="Arial" w:cs="Arial"/>
        </w:rPr>
        <w:t>Cowlishaw</w:t>
      </w:r>
      <w:proofErr w:type="spellEnd"/>
      <w:r w:rsidRPr="003623ED">
        <w:rPr>
          <w:rFonts w:ascii="Arial" w:hAnsi="Arial" w:cs="Arial"/>
        </w:rPr>
        <w:t>, Gale &amp; Gregory, 2017). Excess gambling is associated with stress, depression and substance abuse with divorce and separation being a higher risk for problem gamblers (</w:t>
      </w:r>
      <w:proofErr w:type="spellStart"/>
      <w:r w:rsidRPr="003623ED">
        <w:rPr>
          <w:rFonts w:ascii="Arial" w:hAnsi="Arial" w:cs="Arial"/>
        </w:rPr>
        <w:t>Cowlishaw</w:t>
      </w:r>
      <w:proofErr w:type="spellEnd"/>
      <w:r w:rsidRPr="003623ED">
        <w:rPr>
          <w:rFonts w:ascii="Arial" w:hAnsi="Arial" w:cs="Arial"/>
        </w:rPr>
        <w:t xml:space="preserve"> &amp; Kessler, 2016). 68% of 18-24 year olds had been provoked to gamble because of social media or adverts (Gambling Commission, 2016). There’s some debate whether the amount of time the next generation spends on electronics normalises gambling, however further study is required. This study doesn’t add to the existing literature but assesses the literature that’s readily available. The literature has made it clear that gambling in Wales is an emerging health epidemic and population level intervention is required.</w:t>
      </w:r>
    </w:p>
    <w:p w14:paraId="7FCACC31" w14:textId="77777777" w:rsidR="006F0E1B" w:rsidRPr="003623ED" w:rsidRDefault="006F0E1B" w:rsidP="003623ED">
      <w:pPr>
        <w:spacing w:line="360" w:lineRule="auto"/>
        <w:rPr>
          <w:rFonts w:ascii="Arial" w:hAnsi="Arial" w:cs="Arial"/>
        </w:rPr>
      </w:pPr>
    </w:p>
    <w:p w14:paraId="220869BD" w14:textId="77777777" w:rsidR="006F0E1B" w:rsidRPr="003623ED" w:rsidRDefault="006F0E1B" w:rsidP="003623ED">
      <w:pPr>
        <w:spacing w:line="360" w:lineRule="auto"/>
        <w:jc w:val="center"/>
        <w:rPr>
          <w:rFonts w:ascii="Arial" w:hAnsi="Arial" w:cs="Arial"/>
        </w:rPr>
      </w:pPr>
      <w:r w:rsidRPr="003623ED">
        <w:rPr>
          <w:rFonts w:ascii="Arial" w:hAnsi="Arial" w:cs="Arial"/>
        </w:rPr>
        <w:t>The Price of Sexy</w:t>
      </w:r>
    </w:p>
    <w:p w14:paraId="37CD4DE7"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5A327361" w14:textId="77777777" w:rsidR="006F0E1B" w:rsidRPr="003623ED" w:rsidRDefault="006F0E1B" w:rsidP="003623ED">
      <w:pPr>
        <w:spacing w:line="360" w:lineRule="auto"/>
        <w:rPr>
          <w:rFonts w:ascii="Arial" w:hAnsi="Arial" w:cs="Arial"/>
        </w:rPr>
      </w:pPr>
      <w:r w:rsidRPr="003623ED">
        <w:rPr>
          <w:rFonts w:ascii="Arial" w:hAnsi="Arial" w:cs="Arial"/>
        </w:rPr>
        <w:t>Girls from 11 years old report higher levels of depression, embarrassment about their bodies and body scrutiny than their male peers (</w:t>
      </w:r>
      <w:proofErr w:type="spellStart"/>
      <w:r w:rsidRPr="003623ED">
        <w:rPr>
          <w:rFonts w:ascii="Arial" w:hAnsi="Arial" w:cs="Arial"/>
        </w:rPr>
        <w:t>Grabe</w:t>
      </w:r>
      <w:proofErr w:type="spellEnd"/>
      <w:r w:rsidRPr="003623ED">
        <w:rPr>
          <w:rFonts w:ascii="Arial" w:hAnsi="Arial" w:cs="Arial"/>
        </w:rPr>
        <w:t xml:space="preserve">, Hyde &amp; Lindberg).  This thought process puts girls at further risk of eating disorders, having a negative body image and effecting their mental health (Fredrickson, Roberts, Noll, Quinn, &amp; Twenge). Two fictional Facebook profiles were created, one with a sexualised profile photo and the other with a non-sexualised profile photo. Both profiles included the same background </w:t>
      </w:r>
      <w:proofErr w:type="spellStart"/>
      <w:r w:rsidRPr="003623ED">
        <w:rPr>
          <w:rFonts w:ascii="Arial" w:hAnsi="Arial" w:cs="Arial"/>
        </w:rPr>
        <w:t>e.g</w:t>
      </w:r>
      <w:proofErr w:type="spellEnd"/>
      <w:r w:rsidRPr="003623ED">
        <w:rPr>
          <w:rFonts w:ascii="Arial" w:hAnsi="Arial" w:cs="Arial"/>
        </w:rPr>
        <w:t xml:space="preserve"> education, work, hobbies etc. The study looked at 58 girls and 60 young adult women, all from different backgrounds and ethnicity to judge the two profiles. This study showed that someone with sexualised profile photo on Facebook is viewed to be less physically attractive, less socially attractive and less capable of completing tasks than someone with a profile photo that wasn’t sexualised. The only main effect of age in the study was social attractiveness with young adult women reporting higher than the adolescent girls.</w:t>
      </w:r>
    </w:p>
    <w:p w14:paraId="5C812F9F" w14:textId="77777777" w:rsidR="006F0E1B" w:rsidRPr="003623ED" w:rsidRDefault="006F0E1B" w:rsidP="003623ED">
      <w:pPr>
        <w:spacing w:line="360" w:lineRule="auto"/>
        <w:rPr>
          <w:rFonts w:ascii="Arial" w:hAnsi="Arial" w:cs="Arial"/>
        </w:rPr>
      </w:pPr>
    </w:p>
    <w:p w14:paraId="630CC95E" w14:textId="77777777" w:rsidR="006F0E1B" w:rsidRPr="003623ED" w:rsidRDefault="006F0E1B" w:rsidP="003623ED">
      <w:pPr>
        <w:spacing w:line="360" w:lineRule="auto"/>
        <w:jc w:val="center"/>
        <w:rPr>
          <w:rFonts w:ascii="Arial" w:hAnsi="Arial" w:cs="Arial"/>
        </w:rPr>
      </w:pPr>
    </w:p>
    <w:p w14:paraId="7C95F67C" w14:textId="77777777" w:rsidR="006F0E1B" w:rsidRPr="003623ED" w:rsidRDefault="006F0E1B" w:rsidP="003623ED">
      <w:pPr>
        <w:spacing w:line="360" w:lineRule="auto"/>
        <w:jc w:val="center"/>
        <w:rPr>
          <w:rFonts w:ascii="Arial" w:hAnsi="Arial" w:cs="Arial"/>
        </w:rPr>
      </w:pPr>
      <w:r w:rsidRPr="003623ED">
        <w:rPr>
          <w:rFonts w:ascii="Arial" w:hAnsi="Arial" w:cs="Arial"/>
        </w:rPr>
        <w:t>The role of narcissism in health-protective behaviours</w:t>
      </w:r>
    </w:p>
    <w:p w14:paraId="201DDCFF" w14:textId="77777777" w:rsidR="006F0E1B" w:rsidRPr="003623ED" w:rsidRDefault="006F0E1B" w:rsidP="003623ED">
      <w:pPr>
        <w:spacing w:line="360" w:lineRule="auto"/>
        <w:rPr>
          <w:rFonts w:ascii="Arial" w:hAnsi="Arial" w:cs="Arial"/>
        </w:rPr>
      </w:pPr>
      <w:r w:rsidRPr="003623ED">
        <w:rPr>
          <w:rFonts w:ascii="Arial" w:hAnsi="Arial" w:cs="Arial"/>
        </w:rPr>
        <w:t>Abstract</w:t>
      </w:r>
    </w:p>
    <w:p w14:paraId="34B3F67C" w14:textId="77777777" w:rsidR="006F0E1B" w:rsidRPr="003623ED" w:rsidRDefault="006F0E1B" w:rsidP="003623ED">
      <w:pPr>
        <w:spacing w:line="360" w:lineRule="auto"/>
        <w:rPr>
          <w:rFonts w:ascii="Arial" w:hAnsi="Arial" w:cs="Arial"/>
        </w:rPr>
      </w:pPr>
      <w:r w:rsidRPr="003623ED">
        <w:rPr>
          <w:rFonts w:ascii="Arial" w:hAnsi="Arial" w:cs="Arial"/>
        </w:rPr>
        <w:t>Twenge et al (2008) found that the younger generation display more narcissistic behaviours than the older generation. Anxiety, depression and loneliness is linked to narcissism (Sedikides et al., 2004; Spano, 2001) and it’s a risk factor for physical health problems (McEwen, 2008).The 365 undergraduate students that took part in the study were all asked to identify their behaviours regarding drinking, smoking, drug use, risky driving behaviours along with their eating and exercise patterns. The health-protective behaviours identified in the study included a healthy eating pattern and engaging in physical activity, whereas the safe sex component and fruit and vegetable consumption wasn’t indicative. Daily alcohol use, often or always engaging in risky driving behaviours and a fair amount of marijuana use were some of the health-risk behaviours identified, whereas smoking and other drug use wasn’t linked to narcissism. Although this study adds to the literature, further research is required.</w:t>
      </w:r>
    </w:p>
    <w:p w14:paraId="7703B056" w14:textId="77777777" w:rsidR="006F0E1B" w:rsidRPr="003623ED" w:rsidRDefault="006F0E1B" w:rsidP="003623ED">
      <w:pPr>
        <w:spacing w:line="360" w:lineRule="auto"/>
        <w:rPr>
          <w:rFonts w:ascii="Arial" w:hAnsi="Arial" w:cs="Arial"/>
          <w:b/>
          <w:bCs/>
        </w:rPr>
      </w:pPr>
    </w:p>
    <w:p w14:paraId="6390C368" w14:textId="77777777" w:rsidR="006F0E1B" w:rsidRPr="003623ED" w:rsidRDefault="006F0E1B" w:rsidP="003623ED">
      <w:pPr>
        <w:spacing w:line="360" w:lineRule="auto"/>
        <w:rPr>
          <w:rFonts w:ascii="Arial" w:hAnsi="Arial" w:cs="Arial"/>
          <w:b/>
          <w:bCs/>
        </w:rPr>
      </w:pPr>
      <w:r w:rsidRPr="003623ED">
        <w:rPr>
          <w:rFonts w:ascii="Arial" w:hAnsi="Arial" w:cs="Arial"/>
          <w:b/>
          <w:bCs/>
        </w:rPr>
        <w:t>References</w:t>
      </w:r>
    </w:p>
    <w:p w14:paraId="43A569D6" w14:textId="77777777" w:rsidR="006F0E1B" w:rsidRPr="003623ED" w:rsidRDefault="006F0E1B" w:rsidP="003623ED">
      <w:pPr>
        <w:spacing w:line="360" w:lineRule="auto"/>
        <w:rPr>
          <w:rFonts w:ascii="Arial" w:hAnsi="Arial" w:cs="Arial"/>
          <w:color w:val="222222"/>
          <w:shd w:val="clear" w:color="auto" w:fill="FFFFFF"/>
        </w:rPr>
      </w:pPr>
      <w:proofErr w:type="spellStart"/>
      <w:r w:rsidRPr="003623ED">
        <w:rPr>
          <w:rFonts w:ascii="Arial" w:hAnsi="Arial" w:cs="Arial"/>
          <w:color w:val="222222"/>
          <w:shd w:val="clear" w:color="auto" w:fill="FFFFFF"/>
        </w:rPr>
        <w:t>Cowlishaw</w:t>
      </w:r>
      <w:proofErr w:type="spellEnd"/>
      <w:r w:rsidRPr="003623ED">
        <w:rPr>
          <w:rFonts w:ascii="Arial" w:hAnsi="Arial" w:cs="Arial"/>
          <w:color w:val="222222"/>
          <w:shd w:val="clear" w:color="auto" w:fill="FFFFFF"/>
        </w:rPr>
        <w:t xml:space="preserve">, S., Gale, L., Gregory, A., </w:t>
      </w:r>
      <w:proofErr w:type="spellStart"/>
      <w:r w:rsidRPr="003623ED">
        <w:rPr>
          <w:rFonts w:ascii="Arial" w:hAnsi="Arial" w:cs="Arial"/>
          <w:color w:val="222222"/>
          <w:shd w:val="clear" w:color="auto" w:fill="FFFFFF"/>
        </w:rPr>
        <w:t>McCambridge</w:t>
      </w:r>
      <w:proofErr w:type="spellEnd"/>
      <w:r w:rsidRPr="003623ED">
        <w:rPr>
          <w:rFonts w:ascii="Arial" w:hAnsi="Arial" w:cs="Arial"/>
          <w:color w:val="222222"/>
          <w:shd w:val="clear" w:color="auto" w:fill="FFFFFF"/>
        </w:rPr>
        <w:t xml:space="preserve">, J., &amp; Kessler, D. (2017). Gambling </w:t>
      </w:r>
      <w:r w:rsidRPr="003623ED">
        <w:rPr>
          <w:rFonts w:ascii="Arial" w:hAnsi="Arial" w:cs="Arial"/>
          <w:color w:val="222222"/>
          <w:shd w:val="clear" w:color="auto" w:fill="FFFFFF"/>
        </w:rPr>
        <w:tab/>
        <w:t xml:space="preserve">problems among patients in primary care: a cross-sectional study of general </w:t>
      </w:r>
      <w:r w:rsidRPr="003623ED">
        <w:rPr>
          <w:rFonts w:ascii="Arial" w:hAnsi="Arial" w:cs="Arial"/>
          <w:color w:val="222222"/>
          <w:shd w:val="clear" w:color="auto" w:fill="FFFFFF"/>
        </w:rPr>
        <w:tab/>
        <w:t xml:space="preserve">practices. </w:t>
      </w:r>
      <w:r w:rsidRPr="003623ED">
        <w:rPr>
          <w:rFonts w:ascii="Arial" w:hAnsi="Arial" w:cs="Arial"/>
          <w:i/>
          <w:iCs/>
          <w:color w:val="222222"/>
        </w:rPr>
        <w:t>British Journal of General Practice</w:t>
      </w:r>
      <w:r w:rsidRPr="003623ED">
        <w:rPr>
          <w:rFonts w:ascii="Arial" w:hAnsi="Arial" w:cs="Arial"/>
          <w:color w:val="222222"/>
          <w:shd w:val="clear" w:color="auto" w:fill="FFFFFF"/>
        </w:rPr>
        <w:t xml:space="preserve">, </w:t>
      </w:r>
      <w:r w:rsidRPr="003623ED">
        <w:rPr>
          <w:rFonts w:ascii="Arial" w:hAnsi="Arial" w:cs="Arial"/>
          <w:i/>
          <w:iCs/>
          <w:color w:val="222222"/>
        </w:rPr>
        <w:t>67</w:t>
      </w:r>
      <w:r w:rsidRPr="003623ED">
        <w:rPr>
          <w:rFonts w:ascii="Arial" w:hAnsi="Arial" w:cs="Arial"/>
          <w:color w:val="222222"/>
          <w:shd w:val="clear" w:color="auto" w:fill="FFFFFF"/>
        </w:rPr>
        <w:t>(657), e274-e279.</w:t>
      </w:r>
    </w:p>
    <w:p w14:paraId="3BDA16A7" w14:textId="77777777" w:rsidR="006F0E1B" w:rsidRPr="003623ED" w:rsidRDefault="006F0E1B" w:rsidP="003623ED">
      <w:pPr>
        <w:spacing w:line="360" w:lineRule="auto"/>
        <w:rPr>
          <w:rFonts w:ascii="Arial" w:hAnsi="Arial" w:cs="Arial"/>
        </w:rPr>
      </w:pPr>
      <w:proofErr w:type="spellStart"/>
      <w:r w:rsidRPr="003623ED">
        <w:rPr>
          <w:rFonts w:ascii="Arial" w:hAnsi="Arial" w:cs="Arial"/>
        </w:rPr>
        <w:t>Cowlishaw</w:t>
      </w:r>
      <w:proofErr w:type="spellEnd"/>
      <w:r w:rsidRPr="003623ED">
        <w:rPr>
          <w:rFonts w:ascii="Arial" w:hAnsi="Arial" w:cs="Arial"/>
        </w:rPr>
        <w:t xml:space="preserve">, S., &amp; Kessler, D. (2016). Problem gambling in the UK: Implications for health, </w:t>
      </w:r>
      <w:r w:rsidRPr="003623ED">
        <w:rPr>
          <w:rFonts w:ascii="Arial" w:hAnsi="Arial" w:cs="Arial"/>
        </w:rPr>
        <w:tab/>
        <w:t xml:space="preserve">psychological adjustment and health care utilisation, </w:t>
      </w:r>
      <w:r w:rsidRPr="003623ED">
        <w:rPr>
          <w:rFonts w:ascii="Arial" w:hAnsi="Arial" w:cs="Arial"/>
          <w:i/>
          <w:iCs/>
        </w:rPr>
        <w:t>European Addiction Research,</w:t>
      </w:r>
      <w:r w:rsidRPr="003623ED">
        <w:rPr>
          <w:rFonts w:ascii="Arial" w:hAnsi="Arial" w:cs="Arial"/>
          <w:i/>
          <w:iCs/>
        </w:rPr>
        <w:tab/>
        <w:t xml:space="preserve"> 22</w:t>
      </w:r>
      <w:r w:rsidRPr="003623ED">
        <w:rPr>
          <w:rFonts w:ascii="Arial" w:hAnsi="Arial" w:cs="Arial"/>
        </w:rPr>
        <w:t>(2),</w:t>
      </w:r>
      <w:r w:rsidRPr="003623ED">
        <w:rPr>
          <w:rFonts w:ascii="Arial" w:hAnsi="Arial" w:cs="Arial"/>
        </w:rPr>
        <w:tab/>
        <w:t>90-98.</w:t>
      </w:r>
    </w:p>
    <w:p w14:paraId="38A3CB53" w14:textId="77777777" w:rsidR="006F0E1B" w:rsidRPr="003623ED" w:rsidRDefault="006F0E1B" w:rsidP="003623ED">
      <w:pPr>
        <w:spacing w:line="360" w:lineRule="auto"/>
        <w:rPr>
          <w:rFonts w:ascii="Arial" w:hAnsi="Arial" w:cs="Arial"/>
        </w:rPr>
      </w:pPr>
      <w:r w:rsidRPr="003623ED">
        <w:rPr>
          <w:rFonts w:ascii="Arial" w:hAnsi="Arial" w:cs="Arial"/>
        </w:rPr>
        <w:t xml:space="preserve">Fredrickson, B. L., Roberts, T. A., Noll, S. M., Quinn, D. M., &amp; Twenge, J. M. (1998). That </w:t>
      </w:r>
      <w:r w:rsidRPr="003623ED">
        <w:rPr>
          <w:rFonts w:ascii="Arial" w:hAnsi="Arial" w:cs="Arial"/>
        </w:rPr>
        <w:tab/>
        <w:t xml:space="preserve">swimsuit becomes you: Sex differences in self-objectification, restrained eating, and </w:t>
      </w:r>
      <w:r w:rsidRPr="003623ED">
        <w:rPr>
          <w:rFonts w:ascii="Arial" w:hAnsi="Arial" w:cs="Arial"/>
        </w:rPr>
        <w:tab/>
        <w:t xml:space="preserve">Math performance. </w:t>
      </w:r>
      <w:r w:rsidRPr="003623ED">
        <w:rPr>
          <w:rFonts w:ascii="Arial" w:hAnsi="Arial" w:cs="Arial"/>
          <w:i/>
          <w:iCs/>
        </w:rPr>
        <w:t xml:space="preserve">Journal of Personality and Social Psychology, 75, </w:t>
      </w:r>
      <w:r w:rsidRPr="003623ED">
        <w:rPr>
          <w:rFonts w:ascii="Arial" w:hAnsi="Arial" w:cs="Arial"/>
        </w:rPr>
        <w:t xml:space="preserve">269-284. </w:t>
      </w:r>
      <w:r w:rsidRPr="003623ED">
        <w:rPr>
          <w:rFonts w:ascii="Arial" w:hAnsi="Arial" w:cs="Arial"/>
        </w:rPr>
        <w:tab/>
        <w:t>doi:10.1037/0022-3514.75.1.269</w:t>
      </w:r>
    </w:p>
    <w:p w14:paraId="7EBC1401" w14:textId="77777777" w:rsidR="006F0E1B" w:rsidRPr="003623ED" w:rsidRDefault="006F0E1B" w:rsidP="003623ED">
      <w:pPr>
        <w:spacing w:line="360" w:lineRule="auto"/>
        <w:rPr>
          <w:rFonts w:ascii="Arial" w:hAnsi="Arial" w:cs="Arial"/>
          <w:i/>
          <w:iCs/>
        </w:rPr>
      </w:pPr>
      <w:r w:rsidRPr="003623ED">
        <w:rPr>
          <w:rFonts w:ascii="Arial" w:hAnsi="Arial" w:cs="Arial"/>
        </w:rPr>
        <w:t xml:space="preserve">Gambling Commission. (2016). </w:t>
      </w:r>
      <w:r w:rsidRPr="003623ED">
        <w:rPr>
          <w:rFonts w:ascii="Arial" w:hAnsi="Arial" w:cs="Arial"/>
          <w:i/>
          <w:iCs/>
        </w:rPr>
        <w:t xml:space="preserve">Participation in Gambling and Rates of Problem Gambling in </w:t>
      </w:r>
      <w:r w:rsidRPr="003623ED">
        <w:rPr>
          <w:rFonts w:ascii="Arial" w:hAnsi="Arial" w:cs="Arial"/>
          <w:i/>
          <w:iCs/>
        </w:rPr>
        <w:tab/>
        <w:t>Wales, 2015.</w:t>
      </w:r>
    </w:p>
    <w:p w14:paraId="105856F0" w14:textId="77777777" w:rsidR="006F0E1B" w:rsidRPr="003623ED" w:rsidRDefault="006F0E1B" w:rsidP="003623ED">
      <w:pPr>
        <w:spacing w:line="360" w:lineRule="auto"/>
        <w:rPr>
          <w:rFonts w:ascii="Arial" w:hAnsi="Arial" w:cs="Arial"/>
        </w:rPr>
      </w:pPr>
      <w:r w:rsidRPr="003623ED">
        <w:rPr>
          <w:rFonts w:ascii="Arial" w:hAnsi="Arial" w:cs="Arial"/>
        </w:rPr>
        <w:t xml:space="preserve">Gambling Commission. (2017). </w:t>
      </w:r>
      <w:r w:rsidRPr="003623ED">
        <w:rPr>
          <w:rFonts w:ascii="Arial" w:hAnsi="Arial" w:cs="Arial"/>
          <w:i/>
          <w:iCs/>
        </w:rPr>
        <w:t>Annual Reports and Accounts 2016-17</w:t>
      </w:r>
      <w:r w:rsidRPr="003623ED">
        <w:rPr>
          <w:rFonts w:ascii="Arial" w:hAnsi="Arial" w:cs="Arial"/>
        </w:rPr>
        <w:t xml:space="preserve">. Print ISBN </w:t>
      </w:r>
      <w:r w:rsidRPr="003623ED">
        <w:rPr>
          <w:rFonts w:ascii="Arial" w:hAnsi="Arial" w:cs="Arial"/>
        </w:rPr>
        <w:tab/>
        <w:t>9781474144339</w:t>
      </w:r>
    </w:p>
    <w:p w14:paraId="280BF04F" w14:textId="77777777" w:rsidR="006F0E1B" w:rsidRPr="003623ED" w:rsidRDefault="006F0E1B" w:rsidP="003623ED">
      <w:pPr>
        <w:spacing w:line="360" w:lineRule="auto"/>
        <w:rPr>
          <w:rFonts w:ascii="Arial" w:hAnsi="Arial" w:cs="Arial"/>
        </w:rPr>
      </w:pPr>
      <w:proofErr w:type="spellStart"/>
      <w:r w:rsidRPr="003623ED">
        <w:rPr>
          <w:rFonts w:ascii="Arial" w:hAnsi="Arial" w:cs="Arial"/>
        </w:rPr>
        <w:lastRenderedPageBreak/>
        <w:t>Grabe</w:t>
      </w:r>
      <w:proofErr w:type="spellEnd"/>
      <w:r w:rsidRPr="003623ED">
        <w:rPr>
          <w:rFonts w:ascii="Arial" w:hAnsi="Arial" w:cs="Arial"/>
        </w:rPr>
        <w:t xml:space="preserve">, S., Hyde, J. S., &amp; Lindberg, S. M. (2007). Body objectification and depression in </w:t>
      </w:r>
      <w:r w:rsidRPr="003623ED">
        <w:rPr>
          <w:rFonts w:ascii="Arial" w:hAnsi="Arial" w:cs="Arial"/>
        </w:rPr>
        <w:tab/>
        <w:t xml:space="preserve">adolescents: The role of gender, shame and rumination. </w:t>
      </w:r>
      <w:r w:rsidRPr="003623ED">
        <w:rPr>
          <w:rFonts w:ascii="Arial" w:hAnsi="Arial" w:cs="Arial"/>
          <w:i/>
          <w:iCs/>
        </w:rPr>
        <w:t xml:space="preserve">Psychology of Women </w:t>
      </w:r>
      <w:r w:rsidRPr="003623ED">
        <w:rPr>
          <w:rFonts w:ascii="Arial" w:hAnsi="Arial" w:cs="Arial"/>
          <w:i/>
          <w:iCs/>
        </w:rPr>
        <w:tab/>
        <w:t xml:space="preserve">Quarterly, 31, </w:t>
      </w:r>
      <w:r w:rsidRPr="003623ED">
        <w:rPr>
          <w:rFonts w:ascii="Arial" w:hAnsi="Arial" w:cs="Arial"/>
        </w:rPr>
        <w:t>164-175. doi:10.1111/j.1471-6402.2007.00350.x</w:t>
      </w:r>
    </w:p>
    <w:p w14:paraId="6D0EC63C"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 xml:space="preserve">McEwen, B. S. (2008). Central effects of stress hormones in health and disease: </w:t>
      </w:r>
      <w:r w:rsidRPr="003623ED">
        <w:rPr>
          <w:rFonts w:ascii="Arial" w:hAnsi="Arial" w:cs="Arial"/>
          <w:color w:val="222222"/>
          <w:shd w:val="clear" w:color="auto" w:fill="FFFFFF"/>
        </w:rPr>
        <w:tab/>
        <w:t xml:space="preserve">Understanding the protective and damaging effects of stress and stress mediators. </w:t>
      </w:r>
      <w:r w:rsidRPr="003623ED">
        <w:rPr>
          <w:rFonts w:ascii="Arial" w:hAnsi="Arial" w:cs="Arial"/>
          <w:color w:val="222222"/>
          <w:shd w:val="clear" w:color="auto" w:fill="FFFFFF"/>
        </w:rPr>
        <w:tab/>
      </w:r>
      <w:r w:rsidRPr="003623ED">
        <w:rPr>
          <w:rFonts w:ascii="Arial" w:hAnsi="Arial" w:cs="Arial"/>
          <w:i/>
          <w:iCs/>
          <w:color w:val="222222"/>
          <w:shd w:val="clear" w:color="auto" w:fill="FFFFFF"/>
        </w:rPr>
        <w:t>European Journal of Pharmacology 583</w:t>
      </w:r>
      <w:r w:rsidRPr="003623ED">
        <w:rPr>
          <w:rFonts w:ascii="Arial" w:hAnsi="Arial" w:cs="Arial"/>
          <w:color w:val="222222"/>
          <w:shd w:val="clear" w:color="auto" w:fill="FFFFFF"/>
        </w:rPr>
        <w:t>(2–3), 174-185.</w:t>
      </w:r>
    </w:p>
    <w:p w14:paraId="6AD7ED32" w14:textId="77777777" w:rsidR="006F0E1B" w:rsidRPr="003623ED" w:rsidRDefault="006F0E1B" w:rsidP="003623ED">
      <w:pPr>
        <w:spacing w:line="360" w:lineRule="auto"/>
        <w:rPr>
          <w:rFonts w:ascii="Arial" w:hAnsi="Arial" w:cs="Arial"/>
        </w:rPr>
      </w:pPr>
      <w:r w:rsidRPr="003623ED">
        <w:rPr>
          <w:rFonts w:ascii="Arial" w:hAnsi="Arial" w:cs="Arial"/>
          <w:color w:val="222222"/>
          <w:shd w:val="clear" w:color="auto" w:fill="FFFFFF"/>
        </w:rPr>
        <w:t xml:space="preserve">Sedikides, C. </w:t>
      </w:r>
      <w:proofErr w:type="spellStart"/>
      <w:r w:rsidRPr="003623ED">
        <w:rPr>
          <w:rFonts w:ascii="Arial" w:hAnsi="Arial" w:cs="Arial"/>
          <w:color w:val="222222"/>
          <w:shd w:val="clear" w:color="auto" w:fill="FFFFFF"/>
        </w:rPr>
        <w:t>Rudich</w:t>
      </w:r>
      <w:proofErr w:type="spellEnd"/>
      <w:r w:rsidRPr="003623ED">
        <w:rPr>
          <w:rFonts w:ascii="Arial" w:hAnsi="Arial" w:cs="Arial"/>
          <w:color w:val="222222"/>
          <w:shd w:val="clear" w:color="auto" w:fill="FFFFFF"/>
        </w:rPr>
        <w:t xml:space="preserve">, E. A., Gregg, A. P. et al. (2004). </w:t>
      </w:r>
      <w:r w:rsidRPr="003623ED">
        <w:rPr>
          <w:rFonts w:ascii="Arial" w:hAnsi="Arial" w:cs="Arial"/>
        </w:rPr>
        <w:t xml:space="preserve">Are normal narcissists </w:t>
      </w:r>
      <w:r w:rsidRPr="003623ED">
        <w:rPr>
          <w:rFonts w:ascii="Arial" w:hAnsi="Arial" w:cs="Arial"/>
        </w:rPr>
        <w:tab/>
        <w:t xml:space="preserve">psychologically healthy?: Self-esteem matters. </w:t>
      </w:r>
      <w:r w:rsidRPr="003623ED">
        <w:rPr>
          <w:rFonts w:ascii="Arial" w:hAnsi="Arial" w:cs="Arial"/>
          <w:i/>
          <w:iCs/>
        </w:rPr>
        <w:t xml:space="preserve">Journal of Personality and Social </w:t>
      </w:r>
      <w:r w:rsidRPr="003623ED">
        <w:rPr>
          <w:rFonts w:ascii="Arial" w:hAnsi="Arial" w:cs="Arial"/>
          <w:i/>
          <w:iCs/>
        </w:rPr>
        <w:tab/>
        <w:t>Psychology, 87</w:t>
      </w:r>
      <w:r w:rsidRPr="003623ED">
        <w:rPr>
          <w:rFonts w:ascii="Arial" w:hAnsi="Arial" w:cs="Arial"/>
        </w:rPr>
        <w:t>(3), 400-416.</w:t>
      </w:r>
    </w:p>
    <w:p w14:paraId="78B38BAD"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Spano, L. (2001). The relationship between exercise and anxiety, obsessive-</w:t>
      </w:r>
      <w:r w:rsidRPr="003623ED">
        <w:rPr>
          <w:rFonts w:ascii="Arial" w:hAnsi="Arial" w:cs="Arial"/>
          <w:color w:val="222222"/>
          <w:shd w:val="clear" w:color="auto" w:fill="FFFFFF"/>
        </w:rPr>
        <w:tab/>
        <w:t xml:space="preserve">compulsiveness, and narcissism. </w:t>
      </w:r>
      <w:r w:rsidRPr="003623ED">
        <w:rPr>
          <w:rFonts w:ascii="Arial" w:hAnsi="Arial" w:cs="Arial"/>
          <w:i/>
          <w:iCs/>
          <w:color w:val="222222"/>
          <w:shd w:val="clear" w:color="auto" w:fill="FFFFFF"/>
        </w:rPr>
        <w:t>Personality and Individual Differences 30</w:t>
      </w:r>
      <w:r w:rsidRPr="003623ED">
        <w:rPr>
          <w:rFonts w:ascii="Arial" w:hAnsi="Arial" w:cs="Arial"/>
          <w:color w:val="222222"/>
          <w:shd w:val="clear" w:color="auto" w:fill="FFFFFF"/>
        </w:rPr>
        <w:t>(1), 87-93.</w:t>
      </w:r>
    </w:p>
    <w:p w14:paraId="1B025713" w14:textId="77777777" w:rsidR="006F0E1B" w:rsidRPr="003623ED" w:rsidRDefault="006F0E1B" w:rsidP="003623ED">
      <w:pPr>
        <w:spacing w:line="360" w:lineRule="auto"/>
        <w:rPr>
          <w:rFonts w:ascii="Arial" w:hAnsi="Arial" w:cs="Arial"/>
          <w:color w:val="222222"/>
          <w:shd w:val="clear" w:color="auto" w:fill="FFFFFF"/>
        </w:rPr>
      </w:pPr>
      <w:r w:rsidRPr="003623ED">
        <w:rPr>
          <w:rFonts w:ascii="Arial" w:hAnsi="Arial" w:cs="Arial"/>
          <w:color w:val="222222"/>
          <w:shd w:val="clear" w:color="auto" w:fill="FFFFFF"/>
        </w:rPr>
        <w:t>Twenge, J. M., Konrath, S., Foster, J. D. et al. (2008). Egos inflating over time: A cross-</w:t>
      </w:r>
      <w:r w:rsidRPr="003623ED">
        <w:rPr>
          <w:rFonts w:ascii="Arial" w:hAnsi="Arial" w:cs="Arial"/>
          <w:color w:val="222222"/>
          <w:shd w:val="clear" w:color="auto" w:fill="FFFFFF"/>
        </w:rPr>
        <w:tab/>
        <w:t xml:space="preserve">temporal meta-analysis of the narcissistic personality inventory. </w:t>
      </w:r>
      <w:r w:rsidRPr="003623ED">
        <w:rPr>
          <w:rFonts w:ascii="Arial" w:hAnsi="Arial" w:cs="Arial"/>
          <w:i/>
          <w:iCs/>
          <w:color w:val="222222"/>
          <w:shd w:val="clear" w:color="auto" w:fill="FFFFFF"/>
        </w:rPr>
        <w:t xml:space="preserve">Journal of </w:t>
      </w:r>
      <w:r w:rsidRPr="003623ED">
        <w:rPr>
          <w:rFonts w:ascii="Arial" w:hAnsi="Arial" w:cs="Arial"/>
          <w:i/>
          <w:iCs/>
          <w:color w:val="222222"/>
          <w:shd w:val="clear" w:color="auto" w:fill="FFFFFF"/>
        </w:rPr>
        <w:tab/>
        <w:t>Personality, 76</w:t>
      </w:r>
      <w:r w:rsidRPr="003623ED">
        <w:rPr>
          <w:rFonts w:ascii="Arial" w:hAnsi="Arial" w:cs="Arial"/>
          <w:color w:val="222222"/>
          <w:shd w:val="clear" w:color="auto" w:fill="FFFFFF"/>
        </w:rPr>
        <w:t>, 875-901.</w:t>
      </w:r>
    </w:p>
    <w:p w14:paraId="43D324AE" w14:textId="77777777" w:rsidR="006F0E1B" w:rsidRPr="003623ED" w:rsidRDefault="006F0E1B" w:rsidP="003623ED">
      <w:pPr>
        <w:spacing w:line="360" w:lineRule="auto"/>
        <w:rPr>
          <w:rFonts w:ascii="Arial" w:hAnsi="Arial" w:cs="Arial"/>
          <w:color w:val="222222"/>
          <w:shd w:val="clear" w:color="auto" w:fill="FFFFFF"/>
        </w:rPr>
      </w:pPr>
      <w:proofErr w:type="spellStart"/>
      <w:r w:rsidRPr="003623ED">
        <w:rPr>
          <w:rFonts w:ascii="Arial" w:hAnsi="Arial" w:cs="Arial"/>
          <w:color w:val="222222"/>
          <w:shd w:val="clear" w:color="auto" w:fill="FFFFFF"/>
        </w:rPr>
        <w:t>Volberg</w:t>
      </w:r>
      <w:proofErr w:type="spellEnd"/>
      <w:r w:rsidRPr="003623ED">
        <w:rPr>
          <w:rFonts w:ascii="Arial" w:hAnsi="Arial" w:cs="Arial"/>
          <w:color w:val="222222"/>
          <w:shd w:val="clear" w:color="auto" w:fill="FFFFFF"/>
        </w:rPr>
        <w:t xml:space="preserve">, R. A., &amp; Williams, R. J. (2012). Developing a short form of the PGSI: Report to the </w:t>
      </w:r>
      <w:r w:rsidRPr="003623ED">
        <w:rPr>
          <w:rFonts w:ascii="Arial" w:hAnsi="Arial" w:cs="Arial"/>
          <w:color w:val="222222"/>
          <w:shd w:val="clear" w:color="auto" w:fill="FFFFFF"/>
        </w:rPr>
        <w:tab/>
        <w:t>Gambling Commission.</w:t>
      </w:r>
    </w:p>
    <w:p w14:paraId="44283A3F" w14:textId="77777777" w:rsidR="004B27C0" w:rsidRPr="003623ED" w:rsidRDefault="004B27C0" w:rsidP="003623ED">
      <w:pPr>
        <w:spacing w:line="360" w:lineRule="auto"/>
        <w:rPr>
          <w:rFonts w:ascii="Arial" w:hAnsi="Arial" w:cs="Arial"/>
        </w:rPr>
      </w:pPr>
    </w:p>
    <w:p w14:paraId="3F880784" w14:textId="77777777" w:rsidR="004B27C0" w:rsidRPr="003623ED" w:rsidRDefault="004B27C0" w:rsidP="003623ED">
      <w:pPr>
        <w:spacing w:line="360" w:lineRule="auto"/>
        <w:rPr>
          <w:rFonts w:ascii="Arial" w:hAnsi="Arial" w:cs="Arial"/>
        </w:rPr>
      </w:pPr>
    </w:p>
    <w:p w14:paraId="558DFD4C" w14:textId="77777777" w:rsidR="004B27C0" w:rsidRPr="003623ED" w:rsidRDefault="004B27C0" w:rsidP="003623ED">
      <w:pPr>
        <w:spacing w:line="360" w:lineRule="auto"/>
        <w:rPr>
          <w:rFonts w:ascii="Arial" w:hAnsi="Arial" w:cs="Arial"/>
        </w:rPr>
      </w:pPr>
    </w:p>
    <w:p w14:paraId="50754D7B" w14:textId="77777777" w:rsidR="004B27C0" w:rsidRPr="003623ED" w:rsidRDefault="004B27C0" w:rsidP="003623ED">
      <w:pPr>
        <w:spacing w:line="360" w:lineRule="auto"/>
        <w:rPr>
          <w:rFonts w:ascii="Arial" w:hAnsi="Arial" w:cs="Arial"/>
        </w:rPr>
      </w:pPr>
    </w:p>
    <w:p w14:paraId="5559A9BE" w14:textId="32ED351C" w:rsidR="004B27C0" w:rsidRPr="003623ED" w:rsidRDefault="004B27C0" w:rsidP="003623ED">
      <w:pPr>
        <w:spacing w:line="360" w:lineRule="auto"/>
        <w:rPr>
          <w:rFonts w:ascii="Arial" w:hAnsi="Arial" w:cs="Arial"/>
        </w:rPr>
      </w:pPr>
    </w:p>
    <w:p w14:paraId="511B4BBD" w14:textId="1F355FF6" w:rsidR="00564238" w:rsidRPr="003623ED" w:rsidRDefault="00564238" w:rsidP="003623ED">
      <w:pPr>
        <w:spacing w:line="360" w:lineRule="auto"/>
        <w:rPr>
          <w:rFonts w:ascii="Arial" w:hAnsi="Arial" w:cs="Arial"/>
        </w:rPr>
      </w:pPr>
    </w:p>
    <w:p w14:paraId="5DAF3316" w14:textId="2547C137" w:rsidR="00564238" w:rsidRPr="003623ED" w:rsidRDefault="00564238" w:rsidP="003623ED">
      <w:pPr>
        <w:spacing w:line="360" w:lineRule="auto"/>
        <w:rPr>
          <w:rFonts w:ascii="Arial" w:hAnsi="Arial" w:cs="Arial"/>
        </w:rPr>
      </w:pPr>
    </w:p>
    <w:p w14:paraId="4CCC15E0" w14:textId="4C70035F" w:rsidR="00564238" w:rsidRPr="003623ED" w:rsidRDefault="00564238" w:rsidP="003623ED">
      <w:pPr>
        <w:spacing w:line="360" w:lineRule="auto"/>
        <w:rPr>
          <w:rFonts w:ascii="Arial" w:hAnsi="Arial" w:cs="Arial"/>
        </w:rPr>
      </w:pPr>
    </w:p>
    <w:p w14:paraId="003E3AEB" w14:textId="6E66EFF5" w:rsidR="00564238" w:rsidRPr="003623ED" w:rsidRDefault="00564238" w:rsidP="003623ED">
      <w:pPr>
        <w:spacing w:line="360" w:lineRule="auto"/>
        <w:rPr>
          <w:rFonts w:ascii="Arial" w:hAnsi="Arial" w:cs="Arial"/>
        </w:rPr>
      </w:pPr>
    </w:p>
    <w:p w14:paraId="7E1078BF" w14:textId="58F53172" w:rsidR="00564238" w:rsidRPr="003623ED" w:rsidRDefault="00564238" w:rsidP="003623ED">
      <w:pPr>
        <w:spacing w:line="360" w:lineRule="auto"/>
        <w:rPr>
          <w:rFonts w:ascii="Arial" w:hAnsi="Arial" w:cs="Arial"/>
        </w:rPr>
      </w:pPr>
    </w:p>
    <w:p w14:paraId="5176B835" w14:textId="5285A245" w:rsidR="00564238" w:rsidRPr="003623ED" w:rsidRDefault="00564238" w:rsidP="003623ED">
      <w:pPr>
        <w:spacing w:line="360" w:lineRule="auto"/>
        <w:rPr>
          <w:rFonts w:ascii="Arial" w:hAnsi="Arial" w:cs="Arial"/>
        </w:rPr>
      </w:pPr>
    </w:p>
    <w:p w14:paraId="6BAF02D0" w14:textId="340BC5EC" w:rsidR="00564238" w:rsidRPr="003623ED" w:rsidRDefault="00564238" w:rsidP="003623ED">
      <w:pPr>
        <w:spacing w:line="360" w:lineRule="auto"/>
        <w:rPr>
          <w:rFonts w:ascii="Arial" w:hAnsi="Arial" w:cs="Arial"/>
        </w:rPr>
      </w:pPr>
    </w:p>
    <w:p w14:paraId="13D036F6" w14:textId="43CD1516" w:rsidR="00564238" w:rsidRPr="003623ED" w:rsidRDefault="00564238" w:rsidP="003623ED">
      <w:pPr>
        <w:spacing w:line="360" w:lineRule="auto"/>
        <w:rPr>
          <w:rFonts w:ascii="Arial" w:hAnsi="Arial" w:cs="Arial"/>
        </w:rPr>
      </w:pPr>
    </w:p>
    <w:p w14:paraId="69F4EE79" w14:textId="7F878C7F" w:rsidR="00564238" w:rsidRPr="003623ED" w:rsidRDefault="00564238" w:rsidP="003623ED">
      <w:pPr>
        <w:spacing w:line="360" w:lineRule="auto"/>
        <w:jc w:val="center"/>
        <w:rPr>
          <w:rFonts w:ascii="Arial" w:hAnsi="Arial" w:cs="Arial"/>
        </w:rPr>
      </w:pPr>
      <w:r w:rsidRPr="003623ED">
        <w:rPr>
          <w:rFonts w:ascii="Arial" w:hAnsi="Arial" w:cs="Arial"/>
        </w:rPr>
        <w:lastRenderedPageBreak/>
        <w:t>Part 3</w:t>
      </w:r>
    </w:p>
    <w:p w14:paraId="753CE3CE" w14:textId="77777777" w:rsidR="00D83D06" w:rsidRPr="00D83D06" w:rsidRDefault="00D83D06" w:rsidP="003623ED">
      <w:pPr>
        <w:spacing w:line="360" w:lineRule="auto"/>
        <w:rPr>
          <w:rFonts w:ascii="Arial" w:hAnsi="Arial" w:cs="Arial"/>
        </w:rPr>
      </w:pPr>
      <w:r w:rsidRPr="00D83D06">
        <w:rPr>
          <w:rFonts w:ascii="Arial" w:hAnsi="Arial" w:cs="Arial"/>
        </w:rPr>
        <w:t>Bennet, P. (2011). Abnormal and Clinical Psychology: An Introductory Textbook (3</w:t>
      </w:r>
      <w:r w:rsidRPr="00D83D06">
        <w:rPr>
          <w:rFonts w:ascii="Arial" w:hAnsi="Arial" w:cs="Arial"/>
          <w:vertAlign w:val="superscript"/>
        </w:rPr>
        <w:t>rd</w:t>
      </w:r>
      <w:r w:rsidRPr="00D83D06">
        <w:rPr>
          <w:rFonts w:ascii="Arial" w:hAnsi="Arial" w:cs="Arial"/>
        </w:rPr>
        <w:t xml:space="preserve"> ed). </w:t>
      </w:r>
      <w:r w:rsidRPr="00D83D06">
        <w:rPr>
          <w:rFonts w:ascii="Arial" w:hAnsi="Arial" w:cs="Arial"/>
        </w:rPr>
        <w:tab/>
        <w:t>Berkshire: Open University Press.</w:t>
      </w:r>
    </w:p>
    <w:p w14:paraId="3BFC5A3C" w14:textId="77777777" w:rsidR="00D83D06" w:rsidRPr="00D83D06" w:rsidRDefault="00D83D06" w:rsidP="003623ED">
      <w:pPr>
        <w:spacing w:line="360" w:lineRule="auto"/>
        <w:rPr>
          <w:rFonts w:ascii="Arial" w:hAnsi="Arial" w:cs="Arial"/>
        </w:rPr>
      </w:pPr>
    </w:p>
    <w:p w14:paraId="5B1E8823" w14:textId="77777777" w:rsidR="00D83D06" w:rsidRPr="00D83D06" w:rsidRDefault="00D83D06" w:rsidP="003623ED">
      <w:pPr>
        <w:spacing w:line="360" w:lineRule="auto"/>
        <w:rPr>
          <w:rFonts w:ascii="Arial" w:hAnsi="Arial" w:cs="Arial"/>
        </w:rPr>
      </w:pPr>
      <w:r w:rsidRPr="00D83D06">
        <w:rPr>
          <w:rFonts w:ascii="Arial" w:hAnsi="Arial" w:cs="Arial"/>
        </w:rPr>
        <w:t xml:space="preserve">Davey, G. (2004). Psychology: Research, Assessment and Treatment in Clinical Psychology </w:t>
      </w:r>
      <w:r w:rsidRPr="00D83D06">
        <w:rPr>
          <w:rFonts w:ascii="Arial" w:hAnsi="Arial" w:cs="Arial"/>
        </w:rPr>
        <w:tab/>
        <w:t>(2</w:t>
      </w:r>
      <w:r w:rsidRPr="00D83D06">
        <w:rPr>
          <w:rFonts w:ascii="Arial" w:hAnsi="Arial" w:cs="Arial"/>
          <w:vertAlign w:val="superscript"/>
        </w:rPr>
        <w:t>nd</w:t>
      </w:r>
      <w:r w:rsidRPr="00D83D06">
        <w:rPr>
          <w:rFonts w:ascii="Arial" w:hAnsi="Arial" w:cs="Arial"/>
        </w:rPr>
        <w:t xml:space="preserve"> ed). Oxford: Blackwell.</w:t>
      </w:r>
    </w:p>
    <w:p w14:paraId="3D598679" w14:textId="77777777" w:rsidR="00D83D06" w:rsidRPr="00D83D06" w:rsidRDefault="00D83D06" w:rsidP="003623ED">
      <w:pPr>
        <w:spacing w:line="360" w:lineRule="auto"/>
        <w:rPr>
          <w:rFonts w:ascii="Arial" w:hAnsi="Arial" w:cs="Arial"/>
        </w:rPr>
      </w:pPr>
    </w:p>
    <w:p w14:paraId="2E88AF0B" w14:textId="77777777" w:rsidR="00D83D06" w:rsidRPr="00D83D06" w:rsidRDefault="00D83D06" w:rsidP="003623ED">
      <w:pPr>
        <w:spacing w:line="360" w:lineRule="auto"/>
        <w:rPr>
          <w:rFonts w:ascii="Arial" w:hAnsi="Arial" w:cs="Arial"/>
        </w:rPr>
      </w:pPr>
      <w:r w:rsidRPr="00D83D06">
        <w:rPr>
          <w:rFonts w:ascii="Arial" w:hAnsi="Arial" w:cs="Arial"/>
        </w:rPr>
        <w:t xml:space="preserve">Day, S. (2015 September). Families experience poverty stigma in education, (2016). </w:t>
      </w:r>
      <w:r w:rsidRPr="00D83D06">
        <w:rPr>
          <w:rFonts w:ascii="Arial" w:hAnsi="Arial" w:cs="Arial"/>
        </w:rPr>
        <w:tab/>
      </w:r>
      <w:r w:rsidRPr="00D83D06">
        <w:rPr>
          <w:rFonts w:ascii="Arial" w:hAnsi="Arial" w:cs="Arial"/>
          <w:i/>
          <w:iCs/>
        </w:rPr>
        <w:t>British Psychological Society, 46</w:t>
      </w:r>
      <w:r w:rsidRPr="00D83D06">
        <w:rPr>
          <w:rFonts w:ascii="Arial" w:hAnsi="Arial" w:cs="Arial"/>
        </w:rPr>
        <w:t>(6), 369-375.</w:t>
      </w:r>
    </w:p>
    <w:p w14:paraId="4CAFFFBA" w14:textId="77777777" w:rsidR="00D83D06" w:rsidRPr="00D83D06" w:rsidRDefault="00D83D06" w:rsidP="003623ED">
      <w:pPr>
        <w:spacing w:line="360" w:lineRule="auto"/>
        <w:rPr>
          <w:rFonts w:ascii="Arial" w:hAnsi="Arial" w:cs="Arial"/>
        </w:rPr>
      </w:pPr>
    </w:p>
    <w:p w14:paraId="16F26E65" w14:textId="77777777" w:rsidR="00D83D06" w:rsidRPr="00D83D06" w:rsidRDefault="00D83D06" w:rsidP="003623ED">
      <w:pPr>
        <w:spacing w:line="360" w:lineRule="auto"/>
        <w:rPr>
          <w:rFonts w:ascii="Arial" w:hAnsi="Arial" w:cs="Arial"/>
        </w:rPr>
      </w:pPr>
      <w:r w:rsidRPr="00D83D06">
        <w:rPr>
          <w:rFonts w:ascii="Arial" w:hAnsi="Arial" w:cs="Arial"/>
        </w:rPr>
        <w:t>Evans, L., Mitchell, I. A., &amp; Jones, S. (2006). Psychological response to sports injury. In S.</w:t>
      </w:r>
      <w:r w:rsidRPr="00D83D06">
        <w:rPr>
          <w:rFonts w:ascii="Arial" w:hAnsi="Arial" w:cs="Arial"/>
        </w:rPr>
        <w:tab/>
      </w:r>
      <w:proofErr w:type="spellStart"/>
      <w:r w:rsidRPr="00D83D06">
        <w:rPr>
          <w:rFonts w:ascii="Arial" w:hAnsi="Arial" w:cs="Arial"/>
        </w:rPr>
        <w:t>Hanton</w:t>
      </w:r>
      <w:proofErr w:type="spellEnd"/>
      <w:r w:rsidRPr="00D83D06">
        <w:rPr>
          <w:rFonts w:ascii="Arial" w:hAnsi="Arial" w:cs="Arial"/>
        </w:rPr>
        <w:t xml:space="preserve">, S.D. </w:t>
      </w:r>
      <w:proofErr w:type="spellStart"/>
      <w:r w:rsidRPr="00D83D06">
        <w:rPr>
          <w:rFonts w:ascii="Arial" w:hAnsi="Arial" w:cs="Arial"/>
        </w:rPr>
        <w:t>Mellalieu</w:t>
      </w:r>
      <w:proofErr w:type="spellEnd"/>
      <w:r w:rsidRPr="00D83D06">
        <w:rPr>
          <w:rFonts w:ascii="Arial" w:hAnsi="Arial" w:cs="Arial"/>
        </w:rPr>
        <w:t xml:space="preserve"> (Eds.), </w:t>
      </w:r>
      <w:r w:rsidRPr="00D83D06">
        <w:rPr>
          <w:rFonts w:ascii="Arial" w:hAnsi="Arial" w:cs="Arial"/>
          <w:i/>
          <w:iCs/>
        </w:rPr>
        <w:t xml:space="preserve">Literature Reviews in Sport Psychology, </w:t>
      </w:r>
      <w:r w:rsidRPr="00D83D06">
        <w:rPr>
          <w:rFonts w:ascii="Arial" w:hAnsi="Arial" w:cs="Arial"/>
        </w:rPr>
        <w:t xml:space="preserve">pp.289-319. </w:t>
      </w:r>
      <w:r w:rsidRPr="00D83D06">
        <w:rPr>
          <w:rFonts w:ascii="Arial" w:hAnsi="Arial" w:cs="Arial"/>
        </w:rPr>
        <w:tab/>
      </w:r>
      <w:proofErr w:type="spellStart"/>
      <w:r w:rsidRPr="00D83D06">
        <w:rPr>
          <w:rFonts w:ascii="Arial" w:hAnsi="Arial" w:cs="Arial"/>
        </w:rPr>
        <w:t>Hauppage</w:t>
      </w:r>
      <w:proofErr w:type="spellEnd"/>
      <w:r w:rsidRPr="00D83D06">
        <w:rPr>
          <w:rFonts w:ascii="Arial" w:hAnsi="Arial" w:cs="Arial"/>
        </w:rPr>
        <w:t>, NY: Nova Science Publications.</w:t>
      </w:r>
    </w:p>
    <w:p w14:paraId="6D81DAC7" w14:textId="77777777" w:rsidR="00D83D06" w:rsidRPr="00D83D06" w:rsidRDefault="00D83D06" w:rsidP="003623ED">
      <w:pPr>
        <w:spacing w:line="360" w:lineRule="auto"/>
        <w:rPr>
          <w:rFonts w:ascii="Arial" w:hAnsi="Arial" w:cs="Arial"/>
        </w:rPr>
      </w:pPr>
    </w:p>
    <w:p w14:paraId="29B2E613"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Geekie</w:t>
      </w:r>
      <w:proofErr w:type="spellEnd"/>
      <w:r w:rsidRPr="00D83D06">
        <w:rPr>
          <w:rFonts w:ascii="Arial" w:hAnsi="Arial" w:cs="Arial"/>
        </w:rPr>
        <w:t xml:space="preserve">, J., &amp; Read, J. (Eds.). (2009). Making sense of madness: Contesting the meaning of </w:t>
      </w:r>
      <w:r w:rsidRPr="00D83D06">
        <w:rPr>
          <w:rFonts w:ascii="Arial" w:hAnsi="Arial" w:cs="Arial"/>
        </w:rPr>
        <w:tab/>
        <w:t xml:space="preserve">schizophrenia. Retrieved from </w:t>
      </w:r>
      <w:r w:rsidRPr="00D83D06">
        <w:rPr>
          <w:rFonts w:ascii="Arial" w:hAnsi="Arial" w:cs="Arial"/>
        </w:rPr>
        <w:tab/>
      </w:r>
      <w:hyperlink r:id="rId6" w:history="1">
        <w:r w:rsidRPr="00D83D06">
          <w:rPr>
            <w:rFonts w:ascii="Arial" w:hAnsi="Arial" w:cs="Arial"/>
          </w:rPr>
          <w:t>http://www.tandfebooks.com/doi/view/10.4324/9780203878422</w:t>
        </w:r>
      </w:hyperlink>
      <w:r w:rsidRPr="00D83D06">
        <w:rPr>
          <w:rFonts w:ascii="Arial" w:hAnsi="Arial" w:cs="Arial"/>
        </w:rPr>
        <w:t xml:space="preserve"> </w:t>
      </w:r>
    </w:p>
    <w:p w14:paraId="4F314264" w14:textId="77777777" w:rsidR="00D83D06" w:rsidRPr="00D83D06" w:rsidRDefault="00D83D06" w:rsidP="003623ED">
      <w:pPr>
        <w:spacing w:line="360" w:lineRule="auto"/>
        <w:rPr>
          <w:rFonts w:ascii="Arial" w:hAnsi="Arial" w:cs="Arial"/>
        </w:rPr>
      </w:pPr>
    </w:p>
    <w:p w14:paraId="2FCCC7DA" w14:textId="77777777" w:rsidR="00D83D06" w:rsidRPr="00D83D06" w:rsidRDefault="00D83D06" w:rsidP="003623ED">
      <w:pPr>
        <w:spacing w:line="360" w:lineRule="auto"/>
        <w:rPr>
          <w:rFonts w:ascii="Arial" w:hAnsi="Arial" w:cs="Arial"/>
        </w:rPr>
      </w:pPr>
      <w:r w:rsidRPr="00D83D06">
        <w:rPr>
          <w:rFonts w:ascii="Arial" w:hAnsi="Arial" w:cs="Arial"/>
        </w:rPr>
        <w:t xml:space="preserve">Hasselt, V. B. V., Romano, S. J., &amp; </w:t>
      </w:r>
      <w:proofErr w:type="spellStart"/>
      <w:r w:rsidRPr="00D83D06">
        <w:rPr>
          <w:rFonts w:ascii="Arial" w:hAnsi="Arial" w:cs="Arial"/>
        </w:rPr>
        <w:t>Vecchi</w:t>
      </w:r>
      <w:proofErr w:type="spellEnd"/>
      <w:r w:rsidRPr="00D83D06">
        <w:rPr>
          <w:rFonts w:ascii="Arial" w:hAnsi="Arial" w:cs="Arial"/>
        </w:rPr>
        <w:t xml:space="preserve">, G. M. (2008). Role playing: Applications in </w:t>
      </w:r>
      <w:r w:rsidRPr="00D83D06">
        <w:rPr>
          <w:rFonts w:ascii="Arial" w:hAnsi="Arial" w:cs="Arial"/>
        </w:rPr>
        <w:tab/>
        <w:t xml:space="preserve">hostage crisis negotiation skills training, </w:t>
      </w:r>
      <w:r w:rsidRPr="00D83D06">
        <w:rPr>
          <w:rFonts w:ascii="Arial" w:hAnsi="Arial" w:cs="Arial"/>
          <w:i/>
          <w:iCs/>
        </w:rPr>
        <w:t>Behaviour Modification, 32</w:t>
      </w:r>
      <w:r w:rsidRPr="00D83D06">
        <w:rPr>
          <w:rFonts w:ascii="Arial" w:hAnsi="Arial" w:cs="Arial"/>
        </w:rPr>
        <w:t xml:space="preserve">(2), 248-263. </w:t>
      </w:r>
      <w:r w:rsidRPr="00D83D06">
        <w:rPr>
          <w:rFonts w:ascii="Arial" w:hAnsi="Arial" w:cs="Arial"/>
        </w:rPr>
        <w:tab/>
        <w:t>doi:10.1177.0145445507308281</w:t>
      </w:r>
    </w:p>
    <w:p w14:paraId="5E1BC1A6" w14:textId="77777777" w:rsidR="00D83D06" w:rsidRPr="00D83D06" w:rsidRDefault="00D83D06" w:rsidP="003623ED">
      <w:pPr>
        <w:spacing w:line="360" w:lineRule="auto"/>
        <w:rPr>
          <w:rFonts w:ascii="Arial" w:hAnsi="Arial" w:cs="Arial"/>
        </w:rPr>
      </w:pPr>
    </w:p>
    <w:p w14:paraId="69E0D3C5"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Hefferon</w:t>
      </w:r>
      <w:proofErr w:type="spellEnd"/>
      <w:r w:rsidRPr="00D83D06">
        <w:rPr>
          <w:rFonts w:ascii="Arial" w:hAnsi="Arial" w:cs="Arial"/>
        </w:rPr>
        <w:t xml:space="preserve">, K., &amp; </w:t>
      </w:r>
      <w:proofErr w:type="spellStart"/>
      <w:r w:rsidRPr="00D83D06">
        <w:rPr>
          <w:rFonts w:ascii="Arial" w:hAnsi="Arial" w:cs="Arial"/>
        </w:rPr>
        <w:t>Boniwell</w:t>
      </w:r>
      <w:proofErr w:type="spellEnd"/>
      <w:r w:rsidRPr="00D83D06">
        <w:rPr>
          <w:rFonts w:ascii="Arial" w:hAnsi="Arial" w:cs="Arial"/>
        </w:rPr>
        <w:t xml:space="preserve">, I. (2011). </w:t>
      </w:r>
      <w:r w:rsidRPr="00D83D06">
        <w:rPr>
          <w:rFonts w:ascii="Arial" w:hAnsi="Arial" w:cs="Arial"/>
          <w:i/>
          <w:iCs/>
        </w:rPr>
        <w:t>Positive Psychology: Theory, Research and Application</w:t>
      </w:r>
      <w:r w:rsidRPr="00D83D06">
        <w:rPr>
          <w:rFonts w:ascii="Arial" w:hAnsi="Arial" w:cs="Arial"/>
        </w:rPr>
        <w:t xml:space="preserve">s. </w:t>
      </w:r>
      <w:r w:rsidRPr="00D83D06">
        <w:rPr>
          <w:rFonts w:ascii="Arial" w:hAnsi="Arial" w:cs="Arial"/>
        </w:rPr>
        <w:tab/>
        <w:t>New York, NY: Open University Press.</w:t>
      </w:r>
    </w:p>
    <w:p w14:paraId="71291DEE" w14:textId="77777777" w:rsidR="00D83D06" w:rsidRPr="00D83D06" w:rsidRDefault="00D83D06" w:rsidP="003623ED">
      <w:pPr>
        <w:spacing w:line="360" w:lineRule="auto"/>
        <w:rPr>
          <w:rFonts w:ascii="Arial" w:hAnsi="Arial" w:cs="Arial"/>
        </w:rPr>
      </w:pPr>
    </w:p>
    <w:p w14:paraId="516E2CD8" w14:textId="77777777" w:rsidR="00D83D06" w:rsidRPr="00D83D06" w:rsidRDefault="00D83D06" w:rsidP="003623ED">
      <w:pPr>
        <w:spacing w:line="360" w:lineRule="auto"/>
        <w:rPr>
          <w:rFonts w:ascii="Arial" w:hAnsi="Arial" w:cs="Arial"/>
        </w:rPr>
      </w:pPr>
      <w:r w:rsidRPr="00D83D06">
        <w:rPr>
          <w:rFonts w:ascii="Arial" w:hAnsi="Arial" w:cs="Arial"/>
        </w:rPr>
        <w:t xml:space="preserve">Hill, E. M. (2015). The role of narcissism in health-risk and health-protective behaviours, </w:t>
      </w:r>
      <w:r w:rsidRPr="00D83D06">
        <w:rPr>
          <w:rFonts w:ascii="Arial" w:hAnsi="Arial" w:cs="Arial"/>
        </w:rPr>
        <w:tab/>
      </w:r>
      <w:r w:rsidRPr="00D83D06">
        <w:rPr>
          <w:rFonts w:ascii="Arial" w:hAnsi="Arial" w:cs="Arial"/>
          <w:i/>
          <w:iCs/>
        </w:rPr>
        <w:t>Journal of Health Psychology,</w:t>
      </w:r>
      <w:r w:rsidRPr="00D83D06">
        <w:rPr>
          <w:rFonts w:ascii="Arial" w:hAnsi="Arial" w:cs="Arial"/>
        </w:rPr>
        <w:t xml:space="preserve"> 1-12. </w:t>
      </w:r>
      <w:proofErr w:type="spellStart"/>
      <w:r w:rsidRPr="00D83D06">
        <w:rPr>
          <w:rFonts w:ascii="Arial" w:hAnsi="Arial" w:cs="Arial"/>
        </w:rPr>
        <w:t>doi</w:t>
      </w:r>
      <w:proofErr w:type="spellEnd"/>
      <w:r w:rsidRPr="00D83D06">
        <w:rPr>
          <w:rFonts w:ascii="Arial" w:hAnsi="Arial" w:cs="Arial"/>
        </w:rPr>
        <w:t>: 10.1177/1359105315569858</w:t>
      </w:r>
    </w:p>
    <w:p w14:paraId="0ABB3E34" w14:textId="77777777" w:rsidR="00D83D06" w:rsidRPr="00D83D06" w:rsidRDefault="00D83D06" w:rsidP="003623ED">
      <w:pPr>
        <w:spacing w:line="360" w:lineRule="auto"/>
        <w:rPr>
          <w:rFonts w:ascii="Arial" w:hAnsi="Arial" w:cs="Arial"/>
        </w:rPr>
      </w:pPr>
    </w:p>
    <w:p w14:paraId="4C4DFB4D" w14:textId="77777777" w:rsidR="00D83D06" w:rsidRPr="00D83D06" w:rsidRDefault="00D83D06" w:rsidP="003623ED">
      <w:pPr>
        <w:spacing w:line="360" w:lineRule="auto"/>
        <w:rPr>
          <w:rFonts w:ascii="Arial" w:hAnsi="Arial" w:cs="Arial"/>
        </w:rPr>
      </w:pPr>
      <w:proofErr w:type="spellStart"/>
      <w:r w:rsidRPr="00D83D06">
        <w:rPr>
          <w:rFonts w:ascii="Arial" w:hAnsi="Arial" w:cs="Arial"/>
        </w:rPr>
        <w:lastRenderedPageBreak/>
        <w:t>Mazetti</w:t>
      </w:r>
      <w:proofErr w:type="spellEnd"/>
      <w:r w:rsidRPr="00D83D06">
        <w:rPr>
          <w:rFonts w:ascii="Arial" w:hAnsi="Arial" w:cs="Arial"/>
        </w:rPr>
        <w:t xml:space="preserve">, G., Schaufeli, B. &amp; </w:t>
      </w:r>
      <w:proofErr w:type="spellStart"/>
      <w:r w:rsidRPr="00D83D06">
        <w:rPr>
          <w:rFonts w:ascii="Arial" w:hAnsi="Arial" w:cs="Arial"/>
        </w:rPr>
        <w:t>Guglielmi</w:t>
      </w:r>
      <w:proofErr w:type="spellEnd"/>
      <w:r w:rsidRPr="00D83D06">
        <w:rPr>
          <w:rFonts w:ascii="Arial" w:hAnsi="Arial" w:cs="Arial"/>
        </w:rPr>
        <w:t>, D. (2014). Are workaholics born or made? Relations</w:t>
      </w:r>
      <w:r w:rsidRPr="00D83D06">
        <w:rPr>
          <w:rFonts w:ascii="Arial" w:hAnsi="Arial" w:cs="Arial"/>
        </w:rPr>
        <w:tab/>
        <w:t xml:space="preserve"> of workaholism with person characteristics and overwork climate, </w:t>
      </w:r>
      <w:r w:rsidRPr="00D83D06">
        <w:rPr>
          <w:rFonts w:ascii="Arial" w:hAnsi="Arial" w:cs="Arial"/>
          <w:i/>
          <w:iCs/>
        </w:rPr>
        <w:t xml:space="preserve">International </w:t>
      </w:r>
      <w:r w:rsidRPr="00D83D06">
        <w:rPr>
          <w:rFonts w:ascii="Arial" w:hAnsi="Arial" w:cs="Arial"/>
          <w:i/>
          <w:iCs/>
        </w:rPr>
        <w:tab/>
        <w:t>journal of stress management, 5</w:t>
      </w:r>
      <w:r w:rsidRPr="00D83D06">
        <w:rPr>
          <w:rFonts w:ascii="Arial" w:hAnsi="Arial" w:cs="Arial"/>
        </w:rPr>
        <w:t>(3), 227-254.</w:t>
      </w:r>
    </w:p>
    <w:p w14:paraId="66AE8B77" w14:textId="77777777" w:rsidR="00D83D06" w:rsidRPr="00D83D06" w:rsidRDefault="00D83D06" w:rsidP="003623ED">
      <w:pPr>
        <w:spacing w:line="360" w:lineRule="auto"/>
        <w:rPr>
          <w:rFonts w:ascii="Arial" w:hAnsi="Arial" w:cs="Arial"/>
        </w:rPr>
      </w:pPr>
    </w:p>
    <w:p w14:paraId="512953E8" w14:textId="77777777" w:rsidR="00D83D06" w:rsidRPr="00D83D06" w:rsidRDefault="00D83D06" w:rsidP="003623ED">
      <w:pPr>
        <w:spacing w:line="360" w:lineRule="auto"/>
        <w:rPr>
          <w:rFonts w:ascii="Arial" w:hAnsi="Arial" w:cs="Arial"/>
        </w:rPr>
      </w:pPr>
      <w:r w:rsidRPr="00D83D06">
        <w:rPr>
          <w:rFonts w:ascii="Arial" w:hAnsi="Arial" w:cs="Arial"/>
        </w:rPr>
        <w:t xml:space="preserve">Mental </w:t>
      </w:r>
      <w:proofErr w:type="spellStart"/>
      <w:r w:rsidRPr="00D83D06">
        <w:rPr>
          <w:rFonts w:ascii="Arial" w:hAnsi="Arial" w:cs="Arial"/>
        </w:rPr>
        <w:t>Heath</w:t>
      </w:r>
      <w:proofErr w:type="spellEnd"/>
      <w:r w:rsidRPr="00D83D06">
        <w:rPr>
          <w:rFonts w:ascii="Arial" w:hAnsi="Arial" w:cs="Arial"/>
        </w:rPr>
        <w:t xml:space="preserve"> Foundation. (2017, September 10). Computerised cognitive behavioural </w:t>
      </w:r>
      <w:r w:rsidRPr="00D83D06">
        <w:rPr>
          <w:rFonts w:ascii="Arial" w:hAnsi="Arial" w:cs="Arial"/>
        </w:rPr>
        <w:tab/>
        <w:t xml:space="preserve">therapy [Audio podcast]. Retrieved from </w:t>
      </w:r>
      <w:hyperlink r:id="rId7" w:history="1">
        <w:r w:rsidRPr="00D83D06">
          <w:rPr>
            <w:rFonts w:ascii="Arial" w:hAnsi="Arial" w:cs="Arial"/>
          </w:rPr>
          <w:t>http://mentalhealth.org.uk/podcasts-and-</w:t>
        </w:r>
        <w:r w:rsidRPr="00D83D06">
          <w:rPr>
            <w:rFonts w:ascii="Arial" w:hAnsi="Arial" w:cs="Arial"/>
          </w:rPr>
          <w:tab/>
          <w:t>videos/computerised-</w:t>
        </w:r>
        <w:proofErr w:type="spellStart"/>
        <w:r w:rsidRPr="00D83D06">
          <w:rPr>
            <w:rFonts w:ascii="Arial" w:hAnsi="Arial" w:cs="Arial"/>
          </w:rPr>
          <w:t>cognativebehavioural</w:t>
        </w:r>
        <w:proofErr w:type="spellEnd"/>
        <w:r w:rsidRPr="00D83D06">
          <w:rPr>
            <w:rFonts w:ascii="Arial" w:hAnsi="Arial" w:cs="Arial"/>
          </w:rPr>
          <w:t>-therapy</w:t>
        </w:r>
      </w:hyperlink>
      <w:r w:rsidRPr="00D83D06">
        <w:rPr>
          <w:rFonts w:ascii="Arial" w:hAnsi="Arial" w:cs="Arial"/>
        </w:rPr>
        <w:t xml:space="preserve"> </w:t>
      </w:r>
    </w:p>
    <w:p w14:paraId="3984D8E7" w14:textId="77777777" w:rsidR="00D83D06" w:rsidRPr="00D83D06" w:rsidRDefault="00D83D06" w:rsidP="003623ED">
      <w:pPr>
        <w:spacing w:line="360" w:lineRule="auto"/>
        <w:rPr>
          <w:rFonts w:ascii="Arial" w:hAnsi="Arial" w:cs="Arial"/>
        </w:rPr>
      </w:pPr>
    </w:p>
    <w:p w14:paraId="3881E5CB" w14:textId="77777777" w:rsidR="00D83D06" w:rsidRPr="00D83D06" w:rsidRDefault="00D83D06" w:rsidP="003623ED">
      <w:pPr>
        <w:spacing w:line="360" w:lineRule="auto"/>
        <w:rPr>
          <w:rFonts w:ascii="Arial" w:hAnsi="Arial" w:cs="Arial"/>
        </w:rPr>
      </w:pPr>
      <w:r w:rsidRPr="00D83D06">
        <w:rPr>
          <w:rFonts w:ascii="Arial" w:hAnsi="Arial" w:cs="Arial"/>
        </w:rPr>
        <w:t xml:space="preserve">Mohamed, S. (2011). Stigma and mental illness: are there cultural differences? (Doctoral </w:t>
      </w:r>
      <w:r w:rsidRPr="00D83D06">
        <w:rPr>
          <w:rFonts w:ascii="Arial" w:hAnsi="Arial" w:cs="Arial"/>
        </w:rPr>
        <w:tab/>
        <w:t xml:space="preserve">dissertation). Available from </w:t>
      </w:r>
      <w:proofErr w:type="spellStart"/>
      <w:r w:rsidRPr="00D83D06">
        <w:rPr>
          <w:rFonts w:ascii="Arial" w:hAnsi="Arial" w:cs="Arial"/>
        </w:rPr>
        <w:t>EThOS</w:t>
      </w:r>
      <w:proofErr w:type="spellEnd"/>
      <w:r w:rsidRPr="00D83D06">
        <w:rPr>
          <w:rFonts w:ascii="Arial" w:hAnsi="Arial" w:cs="Arial"/>
        </w:rPr>
        <w:t>. (Document ID 573771).</w:t>
      </w:r>
    </w:p>
    <w:p w14:paraId="6A596859" w14:textId="77777777" w:rsidR="00D83D06" w:rsidRPr="00D83D06" w:rsidRDefault="00D83D06" w:rsidP="003623ED">
      <w:pPr>
        <w:spacing w:line="360" w:lineRule="auto"/>
        <w:rPr>
          <w:rFonts w:ascii="Arial" w:hAnsi="Arial" w:cs="Arial"/>
        </w:rPr>
      </w:pPr>
    </w:p>
    <w:p w14:paraId="030502BD" w14:textId="77777777" w:rsidR="00D83D06" w:rsidRPr="00D83D06" w:rsidRDefault="00D83D06" w:rsidP="003623ED">
      <w:pPr>
        <w:spacing w:line="360" w:lineRule="auto"/>
        <w:rPr>
          <w:rFonts w:ascii="Arial" w:hAnsi="Arial" w:cs="Arial"/>
        </w:rPr>
      </w:pPr>
      <w:r w:rsidRPr="00D83D06">
        <w:rPr>
          <w:rFonts w:ascii="Arial" w:hAnsi="Arial" w:cs="Arial"/>
        </w:rPr>
        <w:t xml:space="preserve">Office for National Statistics. (2016, May 3). </w:t>
      </w:r>
      <w:r w:rsidRPr="00D83D06">
        <w:rPr>
          <w:rFonts w:ascii="Arial" w:hAnsi="Arial" w:cs="Arial"/>
          <w:i/>
          <w:iCs/>
        </w:rPr>
        <w:t xml:space="preserve">Adult Drinking habits in Great Britain:2005 to 2016. </w:t>
      </w:r>
      <w:r w:rsidRPr="00D83D06">
        <w:rPr>
          <w:rFonts w:ascii="Arial" w:hAnsi="Arial" w:cs="Arial"/>
        </w:rPr>
        <w:t xml:space="preserve">Retrieved from </w:t>
      </w:r>
      <w:r w:rsidRPr="00D83D06">
        <w:rPr>
          <w:rFonts w:ascii="Arial" w:hAnsi="Arial" w:cs="Arial"/>
        </w:rPr>
        <w:tab/>
      </w:r>
      <w:hyperlink r:id="rId8" w:history="1">
        <w:r w:rsidRPr="00D83D06">
          <w:rPr>
            <w:rFonts w:ascii="Arial" w:hAnsi="Arial" w:cs="Arial"/>
          </w:rPr>
          <w:t>https://www.ons.gov.uk/peoplepopulationandcommunity/healthandsocialcare/druguse</w:t>
        </w:r>
        <w:r w:rsidRPr="00D83D06">
          <w:rPr>
            <w:rFonts w:ascii="Arial" w:hAnsi="Arial" w:cs="Arial"/>
          </w:rPr>
          <w:tab/>
          <w:t>alcoholandsmoking/bulletins/optionsandlifestylesurveyadultdrinkinghabitsingreatbritai</w:t>
        </w:r>
        <w:r w:rsidRPr="00D83D06">
          <w:rPr>
            <w:rFonts w:ascii="Arial" w:hAnsi="Arial" w:cs="Arial"/>
          </w:rPr>
          <w:tab/>
          <w:t>n/2005to2016</w:t>
        </w:r>
      </w:hyperlink>
      <w:r w:rsidRPr="00D83D06">
        <w:rPr>
          <w:rFonts w:ascii="Arial" w:hAnsi="Arial" w:cs="Arial"/>
        </w:rPr>
        <w:t xml:space="preserve"> </w:t>
      </w:r>
    </w:p>
    <w:p w14:paraId="7246CF6B" w14:textId="77777777" w:rsidR="00D83D06" w:rsidRPr="00D83D06" w:rsidRDefault="00D83D06" w:rsidP="003623ED">
      <w:pPr>
        <w:spacing w:line="360" w:lineRule="auto"/>
        <w:rPr>
          <w:rFonts w:ascii="Arial" w:hAnsi="Arial" w:cs="Arial"/>
        </w:rPr>
      </w:pPr>
    </w:p>
    <w:p w14:paraId="21903602" w14:textId="77777777" w:rsidR="00D83D06" w:rsidRPr="00D83D06" w:rsidRDefault="00D83D06" w:rsidP="003623ED">
      <w:pPr>
        <w:spacing w:line="360" w:lineRule="auto"/>
        <w:rPr>
          <w:rFonts w:ascii="Arial" w:hAnsi="Arial" w:cs="Arial"/>
        </w:rPr>
      </w:pPr>
      <w:r w:rsidRPr="00D83D06">
        <w:rPr>
          <w:rFonts w:ascii="Arial" w:hAnsi="Arial" w:cs="Arial"/>
        </w:rPr>
        <w:t xml:space="preserve">Phelps, Ceri, </w:t>
      </w:r>
      <w:proofErr w:type="spellStart"/>
      <w:r w:rsidRPr="00D83D06">
        <w:rPr>
          <w:rFonts w:ascii="Arial" w:hAnsi="Arial" w:cs="Arial"/>
        </w:rPr>
        <w:t>Minou</w:t>
      </w:r>
      <w:proofErr w:type="spellEnd"/>
      <w:r w:rsidRPr="00D83D06">
        <w:rPr>
          <w:rFonts w:ascii="Arial" w:hAnsi="Arial" w:cs="Arial"/>
        </w:rPr>
        <w:t xml:space="preserve">, M., Baker, A., Hughes, C., French, H., . . . Hutchings, P. B. (2017). </w:t>
      </w:r>
      <w:r w:rsidRPr="00D83D06">
        <w:rPr>
          <w:rFonts w:ascii="Arial" w:hAnsi="Arial" w:cs="Arial"/>
        </w:rPr>
        <w:tab/>
        <w:t xml:space="preserve">Necessary but not sufficient? Engaging young people in the development of an </w:t>
      </w:r>
      <w:r w:rsidRPr="00D83D06">
        <w:rPr>
          <w:rFonts w:ascii="Arial" w:hAnsi="Arial" w:cs="Arial"/>
        </w:rPr>
        <w:tab/>
        <w:t xml:space="preserve">avatar-based online intervention designed to provide psychosocial support to young </w:t>
      </w:r>
      <w:r w:rsidRPr="00D83D06">
        <w:rPr>
          <w:rFonts w:ascii="Arial" w:hAnsi="Arial" w:cs="Arial"/>
        </w:rPr>
        <w:tab/>
        <w:t xml:space="preserve">people affected by their own or a family member's cancer diagnosis, </w:t>
      </w:r>
      <w:r w:rsidRPr="00D83D06">
        <w:rPr>
          <w:rFonts w:ascii="Arial" w:hAnsi="Arial" w:cs="Arial"/>
          <w:i/>
          <w:iCs/>
        </w:rPr>
        <w:t xml:space="preserve">Health </w:t>
      </w:r>
      <w:r w:rsidRPr="00D83D06">
        <w:rPr>
          <w:rFonts w:ascii="Arial" w:hAnsi="Arial" w:cs="Arial"/>
          <w:i/>
          <w:iCs/>
        </w:rPr>
        <w:tab/>
        <w:t>Expectations, 20</w:t>
      </w:r>
      <w:r w:rsidRPr="00D83D06">
        <w:rPr>
          <w:rFonts w:ascii="Arial" w:hAnsi="Arial" w:cs="Arial"/>
        </w:rPr>
        <w:t>(3), 459-470.</w:t>
      </w:r>
    </w:p>
    <w:p w14:paraId="3474B821" w14:textId="77777777" w:rsidR="00D83D06" w:rsidRPr="00D83D06" w:rsidRDefault="00D83D06" w:rsidP="003623ED">
      <w:pPr>
        <w:spacing w:line="360" w:lineRule="auto"/>
        <w:rPr>
          <w:rFonts w:ascii="Arial" w:hAnsi="Arial" w:cs="Arial"/>
        </w:rPr>
      </w:pPr>
    </w:p>
    <w:p w14:paraId="7CC895D0" w14:textId="77777777" w:rsidR="00D83D06" w:rsidRPr="00D83D06" w:rsidRDefault="00D83D06" w:rsidP="003623ED">
      <w:pPr>
        <w:spacing w:line="360" w:lineRule="auto"/>
        <w:rPr>
          <w:rFonts w:ascii="Arial" w:hAnsi="Arial" w:cs="Arial"/>
        </w:rPr>
      </w:pPr>
      <w:r w:rsidRPr="00D83D06">
        <w:rPr>
          <w:rFonts w:ascii="Arial" w:hAnsi="Arial" w:cs="Arial"/>
        </w:rPr>
        <w:t xml:space="preserve">Tarrier, N., Liversidge, T., &amp; Gregg, L. (2006). The acceptability and preference for the </w:t>
      </w:r>
      <w:r w:rsidRPr="00D83D06">
        <w:rPr>
          <w:rFonts w:ascii="Arial" w:hAnsi="Arial" w:cs="Arial"/>
        </w:rPr>
        <w:tab/>
        <w:t xml:space="preserve">psychological </w:t>
      </w:r>
      <w:r w:rsidRPr="00D83D06">
        <w:rPr>
          <w:rFonts w:ascii="Arial" w:hAnsi="Arial" w:cs="Arial"/>
        </w:rPr>
        <w:tab/>
        <w:t xml:space="preserve">treatment of PTSD, </w:t>
      </w:r>
      <w:r w:rsidRPr="00D83D06">
        <w:rPr>
          <w:rFonts w:ascii="Arial" w:hAnsi="Arial" w:cs="Arial"/>
          <w:i/>
          <w:iCs/>
        </w:rPr>
        <w:t xml:space="preserve">Behaviour, Research and Therapy, 44, </w:t>
      </w:r>
      <w:r w:rsidRPr="00D83D06">
        <w:rPr>
          <w:rFonts w:ascii="Arial" w:hAnsi="Arial" w:cs="Arial"/>
        </w:rPr>
        <w:t>1643-</w:t>
      </w:r>
      <w:r w:rsidRPr="00D83D06">
        <w:rPr>
          <w:rFonts w:ascii="Arial" w:hAnsi="Arial" w:cs="Arial"/>
        </w:rPr>
        <w:tab/>
        <w:t>1656.</w:t>
      </w:r>
    </w:p>
    <w:p w14:paraId="362845DF" w14:textId="77777777" w:rsidR="00D83D06" w:rsidRPr="00D83D06" w:rsidRDefault="00D83D06" w:rsidP="003623ED">
      <w:pPr>
        <w:spacing w:line="360" w:lineRule="auto"/>
        <w:rPr>
          <w:rFonts w:ascii="Arial" w:hAnsi="Arial" w:cs="Arial"/>
        </w:rPr>
      </w:pPr>
    </w:p>
    <w:p w14:paraId="420D58D9" w14:textId="77777777" w:rsidR="00D83D06" w:rsidRPr="00D83D06" w:rsidRDefault="00D83D06" w:rsidP="003623ED">
      <w:pPr>
        <w:spacing w:line="360" w:lineRule="auto"/>
        <w:rPr>
          <w:rFonts w:ascii="Arial" w:hAnsi="Arial" w:cs="Arial"/>
        </w:rPr>
      </w:pPr>
      <w:proofErr w:type="spellStart"/>
      <w:r w:rsidRPr="00D83D06">
        <w:rPr>
          <w:rFonts w:ascii="Arial" w:hAnsi="Arial" w:cs="Arial"/>
        </w:rPr>
        <w:t>Ulleberg</w:t>
      </w:r>
      <w:proofErr w:type="spellEnd"/>
      <w:r w:rsidRPr="00D83D06">
        <w:rPr>
          <w:rFonts w:ascii="Arial" w:hAnsi="Arial" w:cs="Arial"/>
        </w:rPr>
        <w:t xml:space="preserve">, P., &amp; </w:t>
      </w:r>
      <w:proofErr w:type="spellStart"/>
      <w:r w:rsidRPr="00D83D06">
        <w:rPr>
          <w:rFonts w:ascii="Arial" w:hAnsi="Arial" w:cs="Arial"/>
        </w:rPr>
        <w:t>Rundmo</w:t>
      </w:r>
      <w:proofErr w:type="spellEnd"/>
      <w:r w:rsidRPr="00D83D06">
        <w:rPr>
          <w:rFonts w:ascii="Arial" w:hAnsi="Arial" w:cs="Arial"/>
        </w:rPr>
        <w:t xml:space="preserve">, T. (2003). Personality, attitudes and risk perception as predictors of </w:t>
      </w:r>
      <w:r w:rsidRPr="00D83D06">
        <w:rPr>
          <w:rFonts w:ascii="Arial" w:hAnsi="Arial" w:cs="Arial"/>
        </w:rPr>
        <w:tab/>
        <w:t xml:space="preserve">risky driving behaviour among young drivers, </w:t>
      </w:r>
      <w:r w:rsidRPr="00D83D06">
        <w:rPr>
          <w:rFonts w:ascii="Arial" w:hAnsi="Arial" w:cs="Arial"/>
          <w:i/>
          <w:iCs/>
        </w:rPr>
        <w:t xml:space="preserve">Safety Science, 41, </w:t>
      </w:r>
      <w:r w:rsidRPr="00D83D06">
        <w:rPr>
          <w:rFonts w:ascii="Arial" w:hAnsi="Arial" w:cs="Arial"/>
        </w:rPr>
        <w:t>427-443.</w:t>
      </w:r>
    </w:p>
    <w:p w14:paraId="151658B2" w14:textId="77777777" w:rsidR="00D83D06" w:rsidRPr="00D83D06" w:rsidRDefault="00D83D06" w:rsidP="003623ED">
      <w:pPr>
        <w:spacing w:line="360" w:lineRule="auto"/>
        <w:rPr>
          <w:rFonts w:ascii="Arial" w:hAnsi="Arial" w:cs="Arial"/>
        </w:rPr>
      </w:pPr>
    </w:p>
    <w:p w14:paraId="155572AB" w14:textId="77777777" w:rsidR="00D83D06" w:rsidRPr="00D83D06" w:rsidRDefault="00D83D06" w:rsidP="003623ED">
      <w:pPr>
        <w:spacing w:line="360" w:lineRule="auto"/>
        <w:rPr>
          <w:rFonts w:ascii="Arial" w:hAnsi="Arial" w:cs="Arial"/>
        </w:rPr>
      </w:pPr>
      <w:proofErr w:type="spellStart"/>
      <w:r w:rsidRPr="00D83D06">
        <w:rPr>
          <w:rFonts w:ascii="Arial" w:hAnsi="Arial" w:cs="Arial"/>
        </w:rPr>
        <w:lastRenderedPageBreak/>
        <w:t>Vartanian</w:t>
      </w:r>
      <w:proofErr w:type="spellEnd"/>
      <w:r w:rsidRPr="00D83D06">
        <w:rPr>
          <w:rFonts w:ascii="Arial" w:hAnsi="Arial" w:cs="Arial"/>
        </w:rPr>
        <w:t xml:space="preserve">, L. R., Trewartha, T., &amp; </w:t>
      </w:r>
      <w:proofErr w:type="spellStart"/>
      <w:r w:rsidRPr="00D83D06">
        <w:rPr>
          <w:rFonts w:ascii="Arial" w:hAnsi="Arial" w:cs="Arial"/>
        </w:rPr>
        <w:t>Vanman</w:t>
      </w:r>
      <w:proofErr w:type="spellEnd"/>
      <w:r w:rsidRPr="00D83D06">
        <w:rPr>
          <w:rFonts w:ascii="Arial" w:hAnsi="Arial" w:cs="Arial"/>
        </w:rPr>
        <w:t xml:space="preserve">, E. J. (2016). Disgust predicts prejudice and </w:t>
      </w:r>
      <w:r w:rsidRPr="00D83D06">
        <w:rPr>
          <w:rFonts w:ascii="Arial" w:hAnsi="Arial" w:cs="Arial"/>
        </w:rPr>
        <w:tab/>
        <w:t xml:space="preserve">discrimination </w:t>
      </w:r>
      <w:r w:rsidRPr="00D83D06">
        <w:rPr>
          <w:rFonts w:ascii="Arial" w:hAnsi="Arial" w:cs="Arial"/>
        </w:rPr>
        <w:tab/>
        <w:t xml:space="preserve">towards individuals with obesity, </w:t>
      </w:r>
      <w:r w:rsidRPr="00D83D06">
        <w:rPr>
          <w:rFonts w:ascii="Arial" w:hAnsi="Arial" w:cs="Arial"/>
          <w:i/>
          <w:iCs/>
        </w:rPr>
        <w:t xml:space="preserve">Journal of Applied Social Psychology, </w:t>
      </w:r>
      <w:r w:rsidRPr="00D83D06">
        <w:rPr>
          <w:rFonts w:ascii="Arial" w:hAnsi="Arial" w:cs="Arial"/>
          <w:i/>
          <w:iCs/>
        </w:rPr>
        <w:tab/>
        <w:t>46</w:t>
      </w:r>
      <w:r w:rsidRPr="00D83D06">
        <w:rPr>
          <w:rFonts w:ascii="Arial" w:hAnsi="Arial" w:cs="Arial"/>
        </w:rPr>
        <w:t>(6), 369-375.</w:t>
      </w:r>
    </w:p>
    <w:p w14:paraId="0A1CC0F9" w14:textId="77777777" w:rsidR="00D83D06" w:rsidRPr="00D83D06" w:rsidRDefault="00D83D06" w:rsidP="003623ED">
      <w:pPr>
        <w:spacing w:line="360" w:lineRule="auto"/>
        <w:rPr>
          <w:rFonts w:ascii="Arial" w:hAnsi="Arial" w:cs="Arial"/>
        </w:rPr>
      </w:pPr>
    </w:p>
    <w:p w14:paraId="0C23C270" w14:textId="77777777" w:rsidR="00D83D06" w:rsidRPr="00D83D06" w:rsidRDefault="00D83D06" w:rsidP="003623ED">
      <w:pPr>
        <w:spacing w:line="360" w:lineRule="auto"/>
        <w:rPr>
          <w:rFonts w:ascii="Arial" w:hAnsi="Arial" w:cs="Arial"/>
        </w:rPr>
      </w:pPr>
      <w:r w:rsidRPr="00D83D06">
        <w:rPr>
          <w:rFonts w:ascii="Arial" w:hAnsi="Arial" w:cs="Arial"/>
        </w:rPr>
        <w:t xml:space="preserve">Voigt, D. C., </w:t>
      </w:r>
      <w:proofErr w:type="spellStart"/>
      <w:r w:rsidRPr="00D83D06">
        <w:rPr>
          <w:rFonts w:ascii="Arial" w:hAnsi="Arial" w:cs="Arial"/>
        </w:rPr>
        <w:t>Dillaro</w:t>
      </w:r>
      <w:proofErr w:type="spellEnd"/>
      <w:r w:rsidRPr="00D83D06">
        <w:rPr>
          <w:rFonts w:ascii="Arial" w:hAnsi="Arial" w:cs="Arial"/>
        </w:rPr>
        <w:t xml:space="preserve">, J. P., Braddock, K. H., Anderson, J. W., </w:t>
      </w:r>
      <w:proofErr w:type="spellStart"/>
      <w:r w:rsidRPr="00D83D06">
        <w:rPr>
          <w:rFonts w:ascii="Arial" w:hAnsi="Arial" w:cs="Arial"/>
        </w:rPr>
        <w:t>Sopory</w:t>
      </w:r>
      <w:proofErr w:type="spellEnd"/>
      <w:r w:rsidRPr="00D83D06">
        <w:rPr>
          <w:rFonts w:ascii="Arial" w:hAnsi="Arial" w:cs="Arial"/>
        </w:rPr>
        <w:t xml:space="preserve">, P., &amp; Stephenson, M. </w:t>
      </w:r>
      <w:r w:rsidRPr="00D83D06">
        <w:rPr>
          <w:rFonts w:ascii="Arial" w:hAnsi="Arial" w:cs="Arial"/>
        </w:rPr>
        <w:tab/>
        <w:t xml:space="preserve">T. (2009). Carver and White’s (1994) BIS/BAS scales and their relationship to risky </w:t>
      </w:r>
      <w:r w:rsidRPr="00D83D06">
        <w:rPr>
          <w:rFonts w:ascii="Arial" w:hAnsi="Arial" w:cs="Arial"/>
        </w:rPr>
        <w:tab/>
        <w:t xml:space="preserve">health behaviours, </w:t>
      </w:r>
      <w:r w:rsidRPr="00D83D06">
        <w:rPr>
          <w:rFonts w:ascii="Arial" w:hAnsi="Arial" w:cs="Arial"/>
          <w:i/>
          <w:iCs/>
        </w:rPr>
        <w:t>Personality and Individual Differences, 47,</w:t>
      </w:r>
      <w:r w:rsidRPr="00D83D06">
        <w:rPr>
          <w:rFonts w:ascii="Arial" w:hAnsi="Arial" w:cs="Arial"/>
        </w:rPr>
        <w:t xml:space="preserve"> 89-93.</w:t>
      </w:r>
    </w:p>
    <w:p w14:paraId="52E6FC15" w14:textId="77777777" w:rsidR="00D83D06" w:rsidRPr="00D83D06" w:rsidRDefault="00D83D06" w:rsidP="003623ED">
      <w:pPr>
        <w:spacing w:line="360" w:lineRule="auto"/>
        <w:rPr>
          <w:rFonts w:ascii="Arial" w:hAnsi="Arial" w:cs="Arial"/>
        </w:rPr>
      </w:pPr>
    </w:p>
    <w:p w14:paraId="026190B8" w14:textId="77777777" w:rsidR="00D83D06" w:rsidRPr="00D83D06" w:rsidRDefault="00D83D06" w:rsidP="003623ED">
      <w:pPr>
        <w:spacing w:line="360" w:lineRule="auto"/>
        <w:rPr>
          <w:rFonts w:ascii="Arial" w:hAnsi="Arial" w:cs="Arial"/>
        </w:rPr>
      </w:pPr>
      <w:r w:rsidRPr="00D83D06">
        <w:rPr>
          <w:rFonts w:ascii="Arial" w:hAnsi="Arial" w:cs="Arial"/>
        </w:rPr>
        <w:t>Welsh Government. (2015). Well-being of future generations (Wales) act 2015.</w:t>
      </w:r>
    </w:p>
    <w:p w14:paraId="73F98336" w14:textId="77777777" w:rsidR="00D83D06" w:rsidRPr="00D83D06" w:rsidRDefault="00D83D06" w:rsidP="003623ED">
      <w:pPr>
        <w:spacing w:line="360" w:lineRule="auto"/>
        <w:rPr>
          <w:rFonts w:ascii="Arial" w:hAnsi="Arial" w:cs="Arial"/>
        </w:rPr>
      </w:pPr>
    </w:p>
    <w:p w14:paraId="462B9A71" w14:textId="77777777" w:rsidR="00D83D06" w:rsidRPr="00D83D06" w:rsidRDefault="00D83D06" w:rsidP="003623ED">
      <w:pPr>
        <w:spacing w:before="240" w:line="360" w:lineRule="auto"/>
        <w:rPr>
          <w:rFonts w:ascii="Arial" w:hAnsi="Arial" w:cs="Arial"/>
        </w:rPr>
      </w:pPr>
      <w:r w:rsidRPr="00D83D06">
        <w:rPr>
          <w:rFonts w:ascii="Arial" w:hAnsi="Arial" w:cs="Arial"/>
        </w:rPr>
        <w:t xml:space="preserve">Williamson, H. (2016, October). </w:t>
      </w:r>
      <w:r w:rsidRPr="00D83D06">
        <w:rPr>
          <w:rFonts w:ascii="Arial" w:hAnsi="Arial" w:cs="Arial"/>
          <w:i/>
          <w:iCs/>
        </w:rPr>
        <w:t xml:space="preserve">Supporting adolescents struggling with appearance </w:t>
      </w:r>
      <w:r w:rsidRPr="00D83D06">
        <w:rPr>
          <w:rFonts w:ascii="Arial" w:hAnsi="Arial" w:cs="Arial"/>
          <w:i/>
          <w:iCs/>
        </w:rPr>
        <w:tab/>
        <w:t xml:space="preserve">altering conditions: the feasibility of using an online psychosocial intervention (YP </w:t>
      </w:r>
      <w:r w:rsidRPr="00D83D06">
        <w:rPr>
          <w:rFonts w:ascii="Arial" w:hAnsi="Arial" w:cs="Arial"/>
          <w:i/>
          <w:iCs/>
        </w:rPr>
        <w:tab/>
        <w:t>Face It) in primary care.</w:t>
      </w:r>
      <w:r w:rsidRPr="00D83D06">
        <w:rPr>
          <w:rFonts w:ascii="Arial" w:hAnsi="Arial" w:cs="Arial"/>
        </w:rPr>
        <w:t xml:space="preserve"> Poster presented at the Annual Primary Care Conference, </w:t>
      </w:r>
      <w:r w:rsidRPr="00D83D06">
        <w:rPr>
          <w:rFonts w:ascii="Arial" w:hAnsi="Arial" w:cs="Arial"/>
        </w:rPr>
        <w:tab/>
        <w:t>Royal College of General Practitioners.</w:t>
      </w:r>
    </w:p>
    <w:p w14:paraId="11D0BA25" w14:textId="77777777" w:rsidR="00D83D06" w:rsidRPr="00D83D06" w:rsidRDefault="00D83D06" w:rsidP="003623ED">
      <w:pPr>
        <w:spacing w:line="360" w:lineRule="auto"/>
        <w:rPr>
          <w:rFonts w:ascii="Arial" w:hAnsi="Arial" w:cs="Arial"/>
        </w:rPr>
      </w:pPr>
    </w:p>
    <w:p w14:paraId="6BA93B5D" w14:textId="0F81CFCC" w:rsidR="004B27C0" w:rsidRPr="003623ED" w:rsidRDefault="00D83D06" w:rsidP="003623ED">
      <w:pPr>
        <w:spacing w:line="360" w:lineRule="auto"/>
        <w:rPr>
          <w:rFonts w:ascii="Arial" w:hAnsi="Arial" w:cs="Arial"/>
        </w:rPr>
      </w:pPr>
      <w:r w:rsidRPr="003623ED">
        <w:rPr>
          <w:rFonts w:ascii="Arial" w:hAnsi="Arial" w:cs="Arial"/>
        </w:rPr>
        <w:t xml:space="preserve">Young, E. (2017, September). Women know better than men what other women are thinking </w:t>
      </w:r>
      <w:r w:rsidRPr="003623ED">
        <w:rPr>
          <w:rFonts w:ascii="Arial" w:hAnsi="Arial" w:cs="Arial"/>
        </w:rPr>
        <w:tab/>
        <w:t xml:space="preserve">and feeling, </w:t>
      </w:r>
      <w:r w:rsidRPr="003623ED">
        <w:rPr>
          <w:rFonts w:ascii="Arial" w:hAnsi="Arial" w:cs="Arial"/>
          <w:i/>
          <w:iCs/>
        </w:rPr>
        <w:t xml:space="preserve">The British Psychological Society. </w:t>
      </w:r>
      <w:r w:rsidRPr="003623ED">
        <w:rPr>
          <w:rFonts w:ascii="Arial" w:hAnsi="Arial" w:cs="Arial"/>
        </w:rPr>
        <w:t>Retrieved from</w:t>
      </w:r>
      <w:r w:rsidRPr="003623ED">
        <w:rPr>
          <w:rFonts w:ascii="Arial" w:hAnsi="Arial" w:cs="Arial"/>
          <w:i/>
          <w:iCs/>
        </w:rPr>
        <w:t xml:space="preserve"> </w:t>
      </w:r>
      <w:r w:rsidRPr="003623ED">
        <w:rPr>
          <w:rFonts w:ascii="Arial" w:hAnsi="Arial" w:cs="Arial"/>
          <w:i/>
          <w:iCs/>
        </w:rPr>
        <w:tab/>
      </w:r>
      <w:hyperlink r:id="rId9" w:history="1">
        <w:r w:rsidRPr="003623ED">
          <w:rPr>
            <w:rFonts w:ascii="Arial" w:hAnsi="Arial" w:cs="Arial"/>
          </w:rPr>
          <w:t>https://digest.bps.org.uk/2017/09/18/women-know-better-than-menwhat-other-</w:t>
        </w:r>
        <w:r w:rsidRPr="003623ED">
          <w:rPr>
            <w:rFonts w:ascii="Arial" w:hAnsi="Arial" w:cs="Arial"/>
          </w:rPr>
          <w:tab/>
          <w:t>women-are-thinking-and-feeling/</w:t>
        </w:r>
      </w:hyperlink>
    </w:p>
    <w:p w14:paraId="6DCA8559" w14:textId="77777777" w:rsidR="004B27C0" w:rsidRPr="003623ED" w:rsidRDefault="004B27C0" w:rsidP="003623ED">
      <w:pPr>
        <w:spacing w:line="360" w:lineRule="auto"/>
        <w:jc w:val="center"/>
        <w:rPr>
          <w:rFonts w:ascii="Arial" w:hAnsi="Arial" w:cs="Arial"/>
        </w:rPr>
      </w:pPr>
    </w:p>
    <w:p w14:paraId="4E9EB09E" w14:textId="77777777" w:rsidR="004B27C0" w:rsidRPr="003623ED" w:rsidRDefault="004B27C0" w:rsidP="003623ED">
      <w:pPr>
        <w:spacing w:line="360" w:lineRule="auto"/>
        <w:jc w:val="center"/>
        <w:rPr>
          <w:rFonts w:ascii="Arial" w:hAnsi="Arial" w:cs="Arial"/>
        </w:rPr>
      </w:pPr>
    </w:p>
    <w:p w14:paraId="17E43A34" w14:textId="77777777" w:rsidR="004B27C0" w:rsidRPr="003623ED" w:rsidRDefault="004B27C0" w:rsidP="003623ED">
      <w:pPr>
        <w:spacing w:line="360" w:lineRule="auto"/>
        <w:jc w:val="center"/>
        <w:rPr>
          <w:rFonts w:ascii="Arial" w:hAnsi="Arial" w:cs="Arial"/>
        </w:rPr>
      </w:pPr>
    </w:p>
    <w:p w14:paraId="045B0B48" w14:textId="77777777" w:rsidR="004B27C0" w:rsidRPr="003623ED" w:rsidRDefault="004B27C0" w:rsidP="003623ED">
      <w:pPr>
        <w:spacing w:line="360" w:lineRule="auto"/>
        <w:jc w:val="center"/>
        <w:rPr>
          <w:rFonts w:ascii="Arial" w:hAnsi="Arial" w:cs="Arial"/>
        </w:rPr>
      </w:pPr>
    </w:p>
    <w:p w14:paraId="445AE11B" w14:textId="77777777" w:rsidR="004B27C0" w:rsidRPr="003623ED" w:rsidRDefault="004B27C0" w:rsidP="003623ED">
      <w:pPr>
        <w:spacing w:line="360" w:lineRule="auto"/>
        <w:jc w:val="center"/>
        <w:rPr>
          <w:rFonts w:ascii="Arial" w:hAnsi="Arial" w:cs="Arial"/>
        </w:rPr>
      </w:pPr>
    </w:p>
    <w:p w14:paraId="132EFDF5" w14:textId="77777777" w:rsidR="004B27C0" w:rsidRPr="003623ED" w:rsidRDefault="004B27C0" w:rsidP="003623ED">
      <w:pPr>
        <w:spacing w:line="360" w:lineRule="auto"/>
        <w:jc w:val="center"/>
        <w:rPr>
          <w:rFonts w:ascii="Arial" w:hAnsi="Arial" w:cs="Arial"/>
        </w:rPr>
      </w:pPr>
    </w:p>
    <w:p w14:paraId="7902C396" w14:textId="77777777" w:rsidR="00E87BA8" w:rsidRPr="003623ED" w:rsidRDefault="00E87BA8" w:rsidP="003623ED">
      <w:pPr>
        <w:spacing w:line="360" w:lineRule="auto"/>
        <w:rPr>
          <w:rFonts w:ascii="Arial" w:hAnsi="Arial" w:cs="Arial"/>
          <w:color w:val="222222"/>
          <w:shd w:val="clear" w:color="auto" w:fill="FFFFFF"/>
        </w:rPr>
      </w:pPr>
    </w:p>
    <w:p w14:paraId="53B0894B" w14:textId="3FB417A3" w:rsidR="00412DDF" w:rsidRPr="0066122A" w:rsidRDefault="00412DDF" w:rsidP="002C24B5">
      <w:pPr>
        <w:spacing w:line="360" w:lineRule="auto"/>
        <w:rPr>
          <w:rFonts w:ascii="Arial" w:hAnsi="Arial" w:cs="Arial"/>
          <w:color w:val="222222"/>
          <w:shd w:val="clear" w:color="auto" w:fill="FFFFFF"/>
        </w:rPr>
      </w:pPr>
    </w:p>
    <w:sectPr w:rsidR="00412DDF" w:rsidRPr="00661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946FA"/>
    <w:multiLevelType w:val="hybridMultilevel"/>
    <w:tmpl w:val="3B1CF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1D"/>
    <w:rsid w:val="000203AE"/>
    <w:rsid w:val="0003767C"/>
    <w:rsid w:val="00041BBE"/>
    <w:rsid w:val="00045D03"/>
    <w:rsid w:val="00050336"/>
    <w:rsid w:val="0005410B"/>
    <w:rsid w:val="00055AE0"/>
    <w:rsid w:val="000569DE"/>
    <w:rsid w:val="0006244C"/>
    <w:rsid w:val="00080206"/>
    <w:rsid w:val="00090FE5"/>
    <w:rsid w:val="000A6C44"/>
    <w:rsid w:val="000B1858"/>
    <w:rsid w:val="000B508F"/>
    <w:rsid w:val="000B6B78"/>
    <w:rsid w:val="000C2CCF"/>
    <w:rsid w:val="000C33BE"/>
    <w:rsid w:val="000C586D"/>
    <w:rsid w:val="000F2D4F"/>
    <w:rsid w:val="00110DC7"/>
    <w:rsid w:val="001110B0"/>
    <w:rsid w:val="00115EE3"/>
    <w:rsid w:val="00121F9C"/>
    <w:rsid w:val="00122AAE"/>
    <w:rsid w:val="00134DAA"/>
    <w:rsid w:val="00134DAC"/>
    <w:rsid w:val="0014251C"/>
    <w:rsid w:val="001554C3"/>
    <w:rsid w:val="00156F11"/>
    <w:rsid w:val="001867FA"/>
    <w:rsid w:val="0019471B"/>
    <w:rsid w:val="001A6027"/>
    <w:rsid w:val="001A78C8"/>
    <w:rsid w:val="001B28AE"/>
    <w:rsid w:val="001B2EA8"/>
    <w:rsid w:val="001B45C8"/>
    <w:rsid w:val="001C12C6"/>
    <w:rsid w:val="001C1D5F"/>
    <w:rsid w:val="001C5D54"/>
    <w:rsid w:val="001D22E2"/>
    <w:rsid w:val="001E655A"/>
    <w:rsid w:val="001F03BD"/>
    <w:rsid w:val="001F4D0C"/>
    <w:rsid w:val="0021493C"/>
    <w:rsid w:val="0023528C"/>
    <w:rsid w:val="00235772"/>
    <w:rsid w:val="002407B0"/>
    <w:rsid w:val="00240D65"/>
    <w:rsid w:val="00244FD2"/>
    <w:rsid w:val="00247E1B"/>
    <w:rsid w:val="00250C55"/>
    <w:rsid w:val="002567FB"/>
    <w:rsid w:val="002629F4"/>
    <w:rsid w:val="002638CC"/>
    <w:rsid w:val="0028624D"/>
    <w:rsid w:val="00290402"/>
    <w:rsid w:val="002A51C7"/>
    <w:rsid w:val="002B44D4"/>
    <w:rsid w:val="002C24B5"/>
    <w:rsid w:val="00312FAE"/>
    <w:rsid w:val="00315C8F"/>
    <w:rsid w:val="003353EF"/>
    <w:rsid w:val="003601A6"/>
    <w:rsid w:val="003623ED"/>
    <w:rsid w:val="0036548D"/>
    <w:rsid w:val="00365A92"/>
    <w:rsid w:val="00367037"/>
    <w:rsid w:val="00383DC7"/>
    <w:rsid w:val="003863D8"/>
    <w:rsid w:val="00387220"/>
    <w:rsid w:val="0039464C"/>
    <w:rsid w:val="003947CE"/>
    <w:rsid w:val="003A2F13"/>
    <w:rsid w:val="003A30C2"/>
    <w:rsid w:val="003A6173"/>
    <w:rsid w:val="003B0263"/>
    <w:rsid w:val="003C4522"/>
    <w:rsid w:val="003D5E99"/>
    <w:rsid w:val="003D6A45"/>
    <w:rsid w:val="003F79BB"/>
    <w:rsid w:val="00404BEA"/>
    <w:rsid w:val="00412D7F"/>
    <w:rsid w:val="00412DDF"/>
    <w:rsid w:val="0042097A"/>
    <w:rsid w:val="00424C29"/>
    <w:rsid w:val="004257D2"/>
    <w:rsid w:val="00431BDB"/>
    <w:rsid w:val="004357C5"/>
    <w:rsid w:val="00440BBC"/>
    <w:rsid w:val="00446F60"/>
    <w:rsid w:val="004474D7"/>
    <w:rsid w:val="004543BC"/>
    <w:rsid w:val="00456A14"/>
    <w:rsid w:val="00465B5E"/>
    <w:rsid w:val="00474FA2"/>
    <w:rsid w:val="004777D0"/>
    <w:rsid w:val="00477FB8"/>
    <w:rsid w:val="0048513E"/>
    <w:rsid w:val="0049276A"/>
    <w:rsid w:val="004A3FE6"/>
    <w:rsid w:val="004B27C0"/>
    <w:rsid w:val="004B7EFB"/>
    <w:rsid w:val="004E0635"/>
    <w:rsid w:val="005109E9"/>
    <w:rsid w:val="005135FE"/>
    <w:rsid w:val="00535614"/>
    <w:rsid w:val="00543B7C"/>
    <w:rsid w:val="00555034"/>
    <w:rsid w:val="00556D59"/>
    <w:rsid w:val="005573B1"/>
    <w:rsid w:val="00560619"/>
    <w:rsid w:val="00564238"/>
    <w:rsid w:val="00566D06"/>
    <w:rsid w:val="00571620"/>
    <w:rsid w:val="00576D55"/>
    <w:rsid w:val="0057781D"/>
    <w:rsid w:val="005B5A6F"/>
    <w:rsid w:val="005E3AAF"/>
    <w:rsid w:val="005E4F71"/>
    <w:rsid w:val="005F2C3E"/>
    <w:rsid w:val="005F423C"/>
    <w:rsid w:val="005F732D"/>
    <w:rsid w:val="006214B8"/>
    <w:rsid w:val="006431D5"/>
    <w:rsid w:val="006443B3"/>
    <w:rsid w:val="006443E3"/>
    <w:rsid w:val="00646452"/>
    <w:rsid w:val="0066122A"/>
    <w:rsid w:val="0066589A"/>
    <w:rsid w:val="00673624"/>
    <w:rsid w:val="00673C6B"/>
    <w:rsid w:val="00681B8B"/>
    <w:rsid w:val="006833D6"/>
    <w:rsid w:val="006A3032"/>
    <w:rsid w:val="006A675C"/>
    <w:rsid w:val="006C5D12"/>
    <w:rsid w:val="006D0507"/>
    <w:rsid w:val="006F0E1B"/>
    <w:rsid w:val="006F112A"/>
    <w:rsid w:val="00706015"/>
    <w:rsid w:val="007075D9"/>
    <w:rsid w:val="007117A0"/>
    <w:rsid w:val="00720A65"/>
    <w:rsid w:val="00726255"/>
    <w:rsid w:val="00747572"/>
    <w:rsid w:val="007550EF"/>
    <w:rsid w:val="00757CB8"/>
    <w:rsid w:val="00765BFD"/>
    <w:rsid w:val="0077405C"/>
    <w:rsid w:val="00776375"/>
    <w:rsid w:val="007947CF"/>
    <w:rsid w:val="007B5FC9"/>
    <w:rsid w:val="007C1B1E"/>
    <w:rsid w:val="007C44D7"/>
    <w:rsid w:val="007C759D"/>
    <w:rsid w:val="007D412D"/>
    <w:rsid w:val="007D6599"/>
    <w:rsid w:val="007E179A"/>
    <w:rsid w:val="007E490D"/>
    <w:rsid w:val="008064AA"/>
    <w:rsid w:val="00817F73"/>
    <w:rsid w:val="0082684F"/>
    <w:rsid w:val="008477F6"/>
    <w:rsid w:val="008510AF"/>
    <w:rsid w:val="00852A13"/>
    <w:rsid w:val="00854773"/>
    <w:rsid w:val="0085763E"/>
    <w:rsid w:val="0087408F"/>
    <w:rsid w:val="00881DA3"/>
    <w:rsid w:val="0089648C"/>
    <w:rsid w:val="0089692A"/>
    <w:rsid w:val="00897E3F"/>
    <w:rsid w:val="008A0A16"/>
    <w:rsid w:val="008A0B16"/>
    <w:rsid w:val="008B2A4C"/>
    <w:rsid w:val="008C3652"/>
    <w:rsid w:val="008C38F8"/>
    <w:rsid w:val="008D1C2C"/>
    <w:rsid w:val="008D3519"/>
    <w:rsid w:val="008E0790"/>
    <w:rsid w:val="008E1D7E"/>
    <w:rsid w:val="008E313F"/>
    <w:rsid w:val="009009B6"/>
    <w:rsid w:val="00906E46"/>
    <w:rsid w:val="00911617"/>
    <w:rsid w:val="00930DB3"/>
    <w:rsid w:val="009336FB"/>
    <w:rsid w:val="0093379E"/>
    <w:rsid w:val="00934FB5"/>
    <w:rsid w:val="00937123"/>
    <w:rsid w:val="00937C3E"/>
    <w:rsid w:val="00956185"/>
    <w:rsid w:val="00956A71"/>
    <w:rsid w:val="0099008D"/>
    <w:rsid w:val="0099353A"/>
    <w:rsid w:val="0099606E"/>
    <w:rsid w:val="009B59DA"/>
    <w:rsid w:val="009C02C3"/>
    <w:rsid w:val="009D103E"/>
    <w:rsid w:val="009E6EB6"/>
    <w:rsid w:val="009F559B"/>
    <w:rsid w:val="00A0110A"/>
    <w:rsid w:val="00A06B7E"/>
    <w:rsid w:val="00A072DC"/>
    <w:rsid w:val="00A079E3"/>
    <w:rsid w:val="00A07F09"/>
    <w:rsid w:val="00A10F2A"/>
    <w:rsid w:val="00A10FDA"/>
    <w:rsid w:val="00A20AED"/>
    <w:rsid w:val="00A25051"/>
    <w:rsid w:val="00A25119"/>
    <w:rsid w:val="00A252D6"/>
    <w:rsid w:val="00A33856"/>
    <w:rsid w:val="00A52382"/>
    <w:rsid w:val="00A83DC2"/>
    <w:rsid w:val="00AA0CA5"/>
    <w:rsid w:val="00AA5C74"/>
    <w:rsid w:val="00AA7379"/>
    <w:rsid w:val="00AB3E8E"/>
    <w:rsid w:val="00AC67BF"/>
    <w:rsid w:val="00AD3264"/>
    <w:rsid w:val="00AE19CE"/>
    <w:rsid w:val="00AE7791"/>
    <w:rsid w:val="00AF5F8A"/>
    <w:rsid w:val="00AF6EAB"/>
    <w:rsid w:val="00B1116C"/>
    <w:rsid w:val="00B118B3"/>
    <w:rsid w:val="00B223CB"/>
    <w:rsid w:val="00B23CD5"/>
    <w:rsid w:val="00B24457"/>
    <w:rsid w:val="00B25623"/>
    <w:rsid w:val="00B322E1"/>
    <w:rsid w:val="00B4711A"/>
    <w:rsid w:val="00B56979"/>
    <w:rsid w:val="00B60CC7"/>
    <w:rsid w:val="00B724C5"/>
    <w:rsid w:val="00B7499D"/>
    <w:rsid w:val="00B91EEA"/>
    <w:rsid w:val="00B92ABD"/>
    <w:rsid w:val="00BA5795"/>
    <w:rsid w:val="00BB3DD0"/>
    <w:rsid w:val="00BB61F7"/>
    <w:rsid w:val="00BF0E05"/>
    <w:rsid w:val="00C17990"/>
    <w:rsid w:val="00C23669"/>
    <w:rsid w:val="00C407DC"/>
    <w:rsid w:val="00C60441"/>
    <w:rsid w:val="00C757D6"/>
    <w:rsid w:val="00C809B4"/>
    <w:rsid w:val="00C91F9D"/>
    <w:rsid w:val="00C96E68"/>
    <w:rsid w:val="00CA1228"/>
    <w:rsid w:val="00CC05A5"/>
    <w:rsid w:val="00CC740C"/>
    <w:rsid w:val="00CD2C13"/>
    <w:rsid w:val="00CD3726"/>
    <w:rsid w:val="00CF2D24"/>
    <w:rsid w:val="00CF50C6"/>
    <w:rsid w:val="00D0038A"/>
    <w:rsid w:val="00D00DBE"/>
    <w:rsid w:val="00D01209"/>
    <w:rsid w:val="00D03E01"/>
    <w:rsid w:val="00D10AE0"/>
    <w:rsid w:val="00D1632F"/>
    <w:rsid w:val="00D17143"/>
    <w:rsid w:val="00D21252"/>
    <w:rsid w:val="00D22E7B"/>
    <w:rsid w:val="00D30A83"/>
    <w:rsid w:val="00D31C73"/>
    <w:rsid w:val="00D42F1F"/>
    <w:rsid w:val="00D60E77"/>
    <w:rsid w:val="00D62B6A"/>
    <w:rsid w:val="00D64414"/>
    <w:rsid w:val="00D745D1"/>
    <w:rsid w:val="00D81D14"/>
    <w:rsid w:val="00D83D06"/>
    <w:rsid w:val="00D92265"/>
    <w:rsid w:val="00D93B6B"/>
    <w:rsid w:val="00DA4916"/>
    <w:rsid w:val="00DB3B85"/>
    <w:rsid w:val="00DB3F05"/>
    <w:rsid w:val="00DB4183"/>
    <w:rsid w:val="00DD2B3F"/>
    <w:rsid w:val="00DD3C91"/>
    <w:rsid w:val="00DD6AF3"/>
    <w:rsid w:val="00DE16D7"/>
    <w:rsid w:val="00DE7566"/>
    <w:rsid w:val="00DF18F1"/>
    <w:rsid w:val="00DF6598"/>
    <w:rsid w:val="00E033A5"/>
    <w:rsid w:val="00E12A59"/>
    <w:rsid w:val="00E13487"/>
    <w:rsid w:val="00E139BC"/>
    <w:rsid w:val="00E21662"/>
    <w:rsid w:val="00E219A7"/>
    <w:rsid w:val="00E22022"/>
    <w:rsid w:val="00E4622A"/>
    <w:rsid w:val="00E47C9E"/>
    <w:rsid w:val="00E57D72"/>
    <w:rsid w:val="00E65E28"/>
    <w:rsid w:val="00E704B8"/>
    <w:rsid w:val="00E76B8F"/>
    <w:rsid w:val="00E76C73"/>
    <w:rsid w:val="00E87BA8"/>
    <w:rsid w:val="00E96802"/>
    <w:rsid w:val="00EB043A"/>
    <w:rsid w:val="00EB4109"/>
    <w:rsid w:val="00EB586B"/>
    <w:rsid w:val="00EC266D"/>
    <w:rsid w:val="00EC5F11"/>
    <w:rsid w:val="00ED1A9F"/>
    <w:rsid w:val="00EE3669"/>
    <w:rsid w:val="00F2103A"/>
    <w:rsid w:val="00F3096F"/>
    <w:rsid w:val="00F3407F"/>
    <w:rsid w:val="00F41326"/>
    <w:rsid w:val="00F43508"/>
    <w:rsid w:val="00F47ED2"/>
    <w:rsid w:val="00F502D5"/>
    <w:rsid w:val="00F532E1"/>
    <w:rsid w:val="00F55561"/>
    <w:rsid w:val="00F5596C"/>
    <w:rsid w:val="00F705F7"/>
    <w:rsid w:val="00F8151B"/>
    <w:rsid w:val="00F82AD7"/>
    <w:rsid w:val="00F84A46"/>
    <w:rsid w:val="00F91D36"/>
    <w:rsid w:val="00F921ED"/>
    <w:rsid w:val="00F9789B"/>
    <w:rsid w:val="00FA5D5A"/>
    <w:rsid w:val="00FB085E"/>
    <w:rsid w:val="00FB67F1"/>
    <w:rsid w:val="00FB6F65"/>
    <w:rsid w:val="00FC14D4"/>
    <w:rsid w:val="00FC1BF3"/>
    <w:rsid w:val="00FD61D7"/>
    <w:rsid w:val="00FE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5923"/>
  <w15:chartTrackingRefBased/>
  <w15:docId w15:val="{36E401EC-47BF-45D7-963E-FB0D38834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5D12"/>
    <w:rPr>
      <w:color w:val="0563C1" w:themeColor="hyperlink"/>
      <w:u w:val="single"/>
    </w:rPr>
  </w:style>
  <w:style w:type="character" w:styleId="UnresolvedMention">
    <w:name w:val="Unresolved Mention"/>
    <w:basedOn w:val="DefaultParagraphFont"/>
    <w:uiPriority w:val="99"/>
    <w:semiHidden/>
    <w:unhideWhenUsed/>
    <w:rsid w:val="006C5D12"/>
    <w:rPr>
      <w:color w:val="605E5C"/>
      <w:shd w:val="clear" w:color="auto" w:fill="E1DFDD"/>
    </w:rPr>
  </w:style>
  <w:style w:type="paragraph" w:styleId="ListParagraph">
    <w:name w:val="List Paragraph"/>
    <w:basedOn w:val="Normal"/>
    <w:uiPriority w:val="34"/>
    <w:qFormat/>
    <w:rsid w:val="005356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09alcoholandsmoking/bulletins/optionsandlifestylesurveyadultdrinkinghabitsingreatbritai%09n/2005to2016" TargetMode="External"/><Relationship Id="rId3" Type="http://schemas.openxmlformats.org/officeDocument/2006/relationships/styles" Target="styles.xml"/><Relationship Id="rId7" Type="http://schemas.openxmlformats.org/officeDocument/2006/relationships/hyperlink" Target="http://mentalhealth.org.uk/podcasts-and-%09videos/computerised-cognativebehavioural-therap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andfebooks.com/doi/view/10.4324/978020387842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est.bps.org.uk/2017/09/18/women-know-better-than-menwhat-other-%09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E2DA3-B96E-4099-8FA1-15A2790A3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16471</TotalTime>
  <Pages>10</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Wyke</dc:creator>
  <cp:keywords/>
  <dc:description/>
  <cp:lastModifiedBy>Lindsey Wyke</cp:lastModifiedBy>
  <cp:revision>341</cp:revision>
  <dcterms:created xsi:type="dcterms:W3CDTF">2019-10-14T08:14:00Z</dcterms:created>
  <dcterms:modified xsi:type="dcterms:W3CDTF">2019-11-05T14:36:00Z</dcterms:modified>
</cp:coreProperties>
</file>