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A11227" w14:textId="6B25DB9C" w:rsidR="00395A41" w:rsidRDefault="00395A41" w:rsidP="00395A41">
      <w:pPr>
        <w:jc w:val="center"/>
        <w:rPr>
          <w:b/>
          <w:bCs/>
          <w:u w:val="single"/>
        </w:rPr>
      </w:pPr>
      <w:r>
        <w:rPr>
          <w:b/>
          <w:bCs/>
          <w:u w:val="single"/>
        </w:rPr>
        <w:t>EAEE4004 assignment</w:t>
      </w:r>
    </w:p>
    <w:p w14:paraId="6C5B6ECC" w14:textId="3B3C535A" w:rsidR="00395A41" w:rsidRPr="00395A41" w:rsidRDefault="00395A41">
      <w:pPr>
        <w:rPr>
          <w:b/>
          <w:bCs/>
          <w:u w:val="single"/>
        </w:rPr>
      </w:pPr>
      <w:r w:rsidRPr="00395A41">
        <w:rPr>
          <w:b/>
          <w:bCs/>
          <w:u w:val="single"/>
        </w:rPr>
        <w:t xml:space="preserve">Section 1 – </w:t>
      </w:r>
      <w:r w:rsidR="00905E01" w:rsidRPr="00905E01">
        <w:rPr>
          <w:b/>
          <w:bCs/>
          <w:u w:val="single"/>
        </w:rPr>
        <w:t>1. Evidence of a clear understanding of the importance of a variety of play types including self-directed play. The   significance of holistic play should also be considered. (750 words)</w:t>
      </w:r>
    </w:p>
    <w:p w14:paraId="66FD0F06" w14:textId="77777777" w:rsidR="00395A41" w:rsidRDefault="00395A41" w:rsidP="00395A41">
      <w:pPr>
        <w:pStyle w:val="ListParagraph"/>
        <w:numPr>
          <w:ilvl w:val="0"/>
          <w:numId w:val="3"/>
        </w:numPr>
      </w:pPr>
      <w:r>
        <w:t>Why is play important? What is the role of self-directed play?</w:t>
      </w:r>
    </w:p>
    <w:p w14:paraId="33201B11" w14:textId="69B88617" w:rsidR="00395A41" w:rsidRDefault="00395A41" w:rsidP="00395A41">
      <w:pPr>
        <w:pStyle w:val="ListParagraph"/>
        <w:numPr>
          <w:ilvl w:val="0"/>
          <w:numId w:val="3"/>
        </w:numPr>
      </w:pPr>
      <w:r>
        <w:t>Play type – how does the play type support children’s holistic development?</w:t>
      </w:r>
    </w:p>
    <w:p w14:paraId="0385C7D3" w14:textId="22A1C26F" w:rsidR="00395A41" w:rsidRDefault="00395A41" w:rsidP="00395A41">
      <w:pPr>
        <w:pStyle w:val="ListParagraph"/>
        <w:numPr>
          <w:ilvl w:val="0"/>
          <w:numId w:val="3"/>
        </w:numPr>
      </w:pPr>
      <w:r>
        <w:t>How can adults support self-directed play?</w:t>
      </w:r>
    </w:p>
    <w:p w14:paraId="3CEEC5B1" w14:textId="46EF05A4" w:rsidR="00395A41" w:rsidRPr="00395A41" w:rsidRDefault="00395A41">
      <w:pPr>
        <w:rPr>
          <w:b/>
          <w:bCs/>
          <w:u w:val="single"/>
        </w:rPr>
      </w:pPr>
      <w:r w:rsidRPr="00395A41">
        <w:rPr>
          <w:b/>
          <w:bCs/>
          <w:u w:val="single"/>
        </w:rPr>
        <w:t xml:space="preserve">Section 2 </w:t>
      </w:r>
      <w:proofErr w:type="gramStart"/>
      <w:r w:rsidRPr="00395A41">
        <w:rPr>
          <w:b/>
          <w:bCs/>
          <w:u w:val="single"/>
        </w:rPr>
        <w:t xml:space="preserve">– </w:t>
      </w:r>
      <w:r w:rsidR="00905E01" w:rsidRPr="00905E01">
        <w:rPr>
          <w:b/>
          <w:bCs/>
          <w:u w:val="single"/>
        </w:rPr>
        <w:t>.</w:t>
      </w:r>
      <w:proofErr w:type="gramEnd"/>
      <w:r w:rsidR="00905E01" w:rsidRPr="00905E01">
        <w:rPr>
          <w:b/>
          <w:bCs/>
          <w:u w:val="single"/>
        </w:rPr>
        <w:t xml:space="preserve"> Evidence of a clear understanding of why exposing young children to risk is beneficial. (750 words)</w:t>
      </w:r>
    </w:p>
    <w:p w14:paraId="0D3524B8" w14:textId="25D92E00" w:rsidR="00395A41" w:rsidRDefault="00395A41" w:rsidP="00395A41">
      <w:pPr>
        <w:pStyle w:val="ListParagraph"/>
        <w:numPr>
          <w:ilvl w:val="0"/>
          <w:numId w:val="4"/>
        </w:numPr>
      </w:pPr>
      <w:r>
        <w:t>Why is risk beneficial for children?</w:t>
      </w:r>
      <w:r w:rsidR="00905E01">
        <w:t xml:space="preserve"> – for example building resilience.</w:t>
      </w:r>
    </w:p>
    <w:p w14:paraId="09DF994E" w14:textId="55A19313" w:rsidR="00395A41" w:rsidRDefault="00395A41" w:rsidP="00395A41">
      <w:pPr>
        <w:pStyle w:val="ListParagraph"/>
        <w:numPr>
          <w:ilvl w:val="0"/>
          <w:numId w:val="4"/>
        </w:numPr>
      </w:pPr>
      <w:r>
        <w:t>How do we balance exposing children to risk whilst keeping them safe from harm?</w:t>
      </w:r>
    </w:p>
    <w:p w14:paraId="2738535C" w14:textId="52977C8C" w:rsidR="00395A41" w:rsidRPr="00395A41" w:rsidRDefault="00395A41" w:rsidP="00905E01">
      <w:pPr>
        <w:rPr>
          <w:b/>
          <w:bCs/>
          <w:u w:val="single"/>
        </w:rPr>
      </w:pPr>
      <w:r w:rsidRPr="00395A41">
        <w:rPr>
          <w:b/>
          <w:bCs/>
          <w:u w:val="single"/>
        </w:rPr>
        <w:t xml:space="preserve">Section 3 – </w:t>
      </w:r>
      <w:r w:rsidR="00905E01" w:rsidRPr="00905E01">
        <w:rPr>
          <w:b/>
          <w:bCs/>
          <w:u w:val="single"/>
        </w:rPr>
        <w:t>In depth discussion and understanding of an observation method for young children</w:t>
      </w:r>
      <w:r w:rsidR="00905E01">
        <w:rPr>
          <w:b/>
          <w:bCs/>
          <w:u w:val="single"/>
        </w:rPr>
        <w:t>.</w:t>
      </w:r>
      <w:r w:rsidR="00905E01" w:rsidRPr="00905E01">
        <w:rPr>
          <w:b/>
          <w:bCs/>
          <w:u w:val="single"/>
        </w:rPr>
        <w:t xml:space="preserve"> Choose from the following observation </w:t>
      </w:r>
      <w:proofErr w:type="gramStart"/>
      <w:r w:rsidR="00905E01" w:rsidRPr="00905E01">
        <w:rPr>
          <w:b/>
          <w:bCs/>
          <w:u w:val="single"/>
        </w:rPr>
        <w:t>types</w:t>
      </w:r>
      <w:proofErr w:type="gramEnd"/>
      <w:r w:rsidR="00905E01">
        <w:rPr>
          <w:b/>
          <w:bCs/>
          <w:u w:val="single"/>
        </w:rPr>
        <w:t xml:space="preserve"> </w:t>
      </w:r>
      <w:r w:rsidR="00905E01" w:rsidRPr="00905E01">
        <w:rPr>
          <w:b/>
          <w:bCs/>
          <w:u w:val="single"/>
        </w:rPr>
        <w:t>Scale based observations – Foundation Phase Profile Observations, Schedule of Growing Skills (SOGS), strengths and difficulties questionnaires, Leuven scale</w:t>
      </w:r>
      <w:r w:rsidR="00905E01">
        <w:rPr>
          <w:b/>
          <w:bCs/>
          <w:u w:val="single"/>
        </w:rPr>
        <w:t xml:space="preserve"> </w:t>
      </w:r>
      <w:r w:rsidR="00905E01" w:rsidRPr="00905E01">
        <w:rPr>
          <w:b/>
          <w:bCs/>
          <w:u w:val="single"/>
        </w:rPr>
        <w:t>Individual Child Observations – Movement Tracker, Interaction Tracker, running record. (750 words)</w:t>
      </w:r>
    </w:p>
    <w:p w14:paraId="4BC8C8C8" w14:textId="3C65C4B6" w:rsidR="00395A41" w:rsidRDefault="00395A41" w:rsidP="00395A41">
      <w:pPr>
        <w:pStyle w:val="ListParagraph"/>
        <w:numPr>
          <w:ilvl w:val="0"/>
          <w:numId w:val="5"/>
        </w:numPr>
      </w:pPr>
      <w:r>
        <w:t>Benefits and limitations of the observation tool</w:t>
      </w:r>
    </w:p>
    <w:p w14:paraId="634AEDB5" w14:textId="36E2B0B6" w:rsidR="00395A41" w:rsidRDefault="00395A41" w:rsidP="00395A41">
      <w:pPr>
        <w:pStyle w:val="ListParagraph"/>
        <w:numPr>
          <w:ilvl w:val="0"/>
          <w:numId w:val="5"/>
        </w:numPr>
      </w:pPr>
      <w:r>
        <w:t>Does it give a holistic view of the child or does it only focus on one area? What are the strengths and limitations of this?</w:t>
      </w:r>
    </w:p>
    <w:p w14:paraId="2FE1AB56" w14:textId="0C3B5792" w:rsidR="00395A41" w:rsidRDefault="00395A41">
      <w:r w:rsidRPr="00395A41">
        <w:rPr>
          <w:b/>
          <w:bCs/>
          <w:u w:val="single"/>
        </w:rPr>
        <w:t>Section 4</w:t>
      </w:r>
      <w:r>
        <w:t xml:space="preserve"> – </w:t>
      </w:r>
      <w:r w:rsidR="00905E01" w:rsidRPr="00905E01">
        <w:rPr>
          <w:b/>
          <w:bCs/>
          <w:u w:val="single"/>
        </w:rPr>
        <w:t>Demonstrate an understanding of the role of play when undertaking observations and assessments of children and consider how this affects the child’s engagement and the accuracy of the observation. (750 words)</w:t>
      </w:r>
    </w:p>
    <w:p w14:paraId="7478A937" w14:textId="7978CA32" w:rsidR="00395A41" w:rsidRDefault="00395A41" w:rsidP="00395A41">
      <w:pPr>
        <w:pStyle w:val="ListParagraph"/>
        <w:numPr>
          <w:ilvl w:val="0"/>
          <w:numId w:val="6"/>
        </w:numPr>
      </w:pPr>
      <w:r>
        <w:t xml:space="preserve">when observing </w:t>
      </w:r>
      <w:r w:rsidR="00905E01">
        <w:t xml:space="preserve">and assessing </w:t>
      </w:r>
      <w:r>
        <w:t>children why is play important?</w:t>
      </w:r>
    </w:p>
    <w:p w14:paraId="479687B3" w14:textId="49FA9BA9" w:rsidR="00395A41" w:rsidRDefault="00395A41" w:rsidP="00395A41">
      <w:pPr>
        <w:pStyle w:val="ListParagraph"/>
        <w:numPr>
          <w:ilvl w:val="0"/>
          <w:numId w:val="6"/>
        </w:numPr>
      </w:pPr>
      <w:r>
        <w:t>Does observing children in play give us a more accurate reflection of where they are in their development? How do we know this?</w:t>
      </w:r>
    </w:p>
    <w:p w14:paraId="5EBFDBA1" w14:textId="3D8EC9FD" w:rsidR="00395A41" w:rsidRDefault="00395A41" w:rsidP="00395A41">
      <w:pPr>
        <w:pStyle w:val="ListParagraph"/>
        <w:numPr>
          <w:ilvl w:val="0"/>
          <w:numId w:val="6"/>
        </w:numPr>
      </w:pPr>
      <w:r>
        <w:t>How can adults support this?</w:t>
      </w:r>
    </w:p>
    <w:p w14:paraId="29E7C262" w14:textId="2E328693" w:rsidR="00395A41" w:rsidRDefault="00395A41" w:rsidP="00395A41">
      <w:pPr>
        <w:pStyle w:val="ListParagraph"/>
        <w:numPr>
          <w:ilvl w:val="0"/>
          <w:numId w:val="6"/>
        </w:numPr>
      </w:pPr>
      <w:r>
        <w:t xml:space="preserve">You need the </w:t>
      </w:r>
      <w:r w:rsidRPr="00905E01">
        <w:rPr>
          <w:b/>
          <w:bCs/>
          <w:u w:val="single"/>
        </w:rPr>
        <w:t>Howard and McInnes</w:t>
      </w:r>
      <w:r>
        <w:t xml:space="preserve"> paper </w:t>
      </w:r>
      <w:proofErr w:type="gramStart"/>
      <w:r>
        <w:t>here</w:t>
      </w:r>
      <w:proofErr w:type="gramEnd"/>
    </w:p>
    <w:p w14:paraId="6361899F" w14:textId="1C899871" w:rsidR="00395A41" w:rsidRPr="001A7932" w:rsidRDefault="00395A41" w:rsidP="001A7932">
      <w:pPr>
        <w:spacing w:line="360" w:lineRule="auto"/>
        <w:jc w:val="both"/>
        <w:rPr>
          <w:rFonts w:ascii="Arial" w:hAnsi="Arial" w:cs="Arial"/>
          <w:b/>
          <w:bCs/>
          <w:sz w:val="24"/>
          <w:szCs w:val="24"/>
          <w:u w:val="single"/>
        </w:rPr>
      </w:pPr>
      <w:r w:rsidRPr="001A7932">
        <w:rPr>
          <w:rFonts w:ascii="Arial" w:hAnsi="Arial" w:cs="Arial"/>
          <w:b/>
          <w:bCs/>
          <w:sz w:val="24"/>
          <w:szCs w:val="24"/>
          <w:u w:val="single"/>
        </w:rPr>
        <w:t xml:space="preserve">Points to </w:t>
      </w:r>
      <w:proofErr w:type="gramStart"/>
      <w:r w:rsidRPr="001A7932">
        <w:rPr>
          <w:rFonts w:ascii="Arial" w:hAnsi="Arial" w:cs="Arial"/>
          <w:b/>
          <w:bCs/>
          <w:sz w:val="24"/>
          <w:szCs w:val="24"/>
          <w:u w:val="single"/>
        </w:rPr>
        <w:t>remember</w:t>
      </w:r>
      <w:proofErr w:type="gramEnd"/>
    </w:p>
    <w:p w14:paraId="6369287A" w14:textId="6ED382FB"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 xml:space="preserve">Referencing and reference list – remember to reference each point you make with </w:t>
      </w:r>
      <w:r w:rsidRPr="001A7932">
        <w:rPr>
          <w:rFonts w:ascii="Arial" w:hAnsi="Arial" w:cs="Arial"/>
          <w:b/>
          <w:bCs/>
          <w:sz w:val="24"/>
          <w:szCs w:val="24"/>
        </w:rPr>
        <w:t xml:space="preserve">at least </w:t>
      </w:r>
      <w:r w:rsidRPr="001A7932">
        <w:rPr>
          <w:rFonts w:ascii="Arial" w:hAnsi="Arial" w:cs="Arial"/>
          <w:sz w:val="24"/>
          <w:szCs w:val="24"/>
        </w:rPr>
        <w:t>one reference in each paragraph.</w:t>
      </w:r>
    </w:p>
    <w:p w14:paraId="4354B6DE" w14:textId="7B6296E9"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 xml:space="preserve">Use times new roman or arial font size </w:t>
      </w:r>
      <w:proofErr w:type="gramStart"/>
      <w:r w:rsidRPr="001A7932">
        <w:rPr>
          <w:rFonts w:ascii="Arial" w:hAnsi="Arial" w:cs="Arial"/>
          <w:sz w:val="24"/>
          <w:szCs w:val="24"/>
        </w:rPr>
        <w:t>12</w:t>
      </w:r>
      <w:proofErr w:type="gramEnd"/>
    </w:p>
    <w:p w14:paraId="10447357" w14:textId="77FA20A6"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 xml:space="preserve">Your work should be justified, not centre, right or left </w:t>
      </w:r>
      <w:proofErr w:type="gramStart"/>
      <w:r w:rsidRPr="001A7932">
        <w:rPr>
          <w:rFonts w:ascii="Arial" w:hAnsi="Arial" w:cs="Arial"/>
          <w:sz w:val="24"/>
          <w:szCs w:val="24"/>
        </w:rPr>
        <w:t>aligned</w:t>
      </w:r>
      <w:proofErr w:type="gramEnd"/>
    </w:p>
    <w:p w14:paraId="51C367DB" w14:textId="3892168C"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 xml:space="preserve">Use 1.5 line </w:t>
      </w:r>
      <w:proofErr w:type="gramStart"/>
      <w:r w:rsidRPr="001A7932">
        <w:rPr>
          <w:rFonts w:ascii="Arial" w:hAnsi="Arial" w:cs="Arial"/>
          <w:sz w:val="24"/>
          <w:szCs w:val="24"/>
        </w:rPr>
        <w:t>spacing</w:t>
      </w:r>
      <w:proofErr w:type="gramEnd"/>
    </w:p>
    <w:p w14:paraId="5777C210" w14:textId="3BCE7233"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 xml:space="preserve">No overall introduction or conclusion needed to your portfolio – go straight into section </w:t>
      </w:r>
      <w:proofErr w:type="gramStart"/>
      <w:r w:rsidRPr="001A7932">
        <w:rPr>
          <w:rFonts w:ascii="Arial" w:hAnsi="Arial" w:cs="Arial"/>
          <w:sz w:val="24"/>
          <w:szCs w:val="24"/>
        </w:rPr>
        <w:t>1</w:t>
      </w:r>
      <w:proofErr w:type="gramEnd"/>
    </w:p>
    <w:p w14:paraId="79FFD8C7" w14:textId="6F907038" w:rsidR="00395A41" w:rsidRPr="001A7932" w:rsidRDefault="00395A41" w:rsidP="001A7932">
      <w:pPr>
        <w:pStyle w:val="ListParagraph"/>
        <w:numPr>
          <w:ilvl w:val="0"/>
          <w:numId w:val="7"/>
        </w:numPr>
        <w:spacing w:line="360" w:lineRule="auto"/>
        <w:jc w:val="both"/>
        <w:rPr>
          <w:rFonts w:ascii="Arial" w:hAnsi="Arial" w:cs="Arial"/>
          <w:sz w:val="24"/>
          <w:szCs w:val="24"/>
        </w:rPr>
      </w:pPr>
      <w:proofErr w:type="gramStart"/>
      <w:r w:rsidRPr="001A7932">
        <w:rPr>
          <w:rFonts w:ascii="Arial" w:hAnsi="Arial" w:cs="Arial"/>
          <w:sz w:val="24"/>
          <w:szCs w:val="24"/>
        </w:rPr>
        <w:t>No</w:t>
      </w:r>
      <w:proofErr w:type="gramEnd"/>
      <w:r w:rsidRPr="001A7932">
        <w:rPr>
          <w:rFonts w:ascii="Arial" w:hAnsi="Arial" w:cs="Arial"/>
          <w:sz w:val="24"/>
          <w:szCs w:val="24"/>
        </w:rPr>
        <w:t xml:space="preserve"> I/we/you/us – remain in the third person</w:t>
      </w:r>
    </w:p>
    <w:p w14:paraId="1498A097" w14:textId="4DE957F4"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No emotive language (</w:t>
      </w:r>
      <w:proofErr w:type="gramStart"/>
      <w:r w:rsidRPr="001A7932">
        <w:rPr>
          <w:rFonts w:ascii="Arial" w:hAnsi="Arial" w:cs="Arial"/>
          <w:sz w:val="24"/>
          <w:szCs w:val="24"/>
        </w:rPr>
        <w:t>no</w:t>
      </w:r>
      <w:proofErr w:type="gramEnd"/>
      <w:r w:rsidRPr="001A7932">
        <w:rPr>
          <w:rFonts w:ascii="Arial" w:hAnsi="Arial" w:cs="Arial"/>
          <w:sz w:val="24"/>
          <w:szCs w:val="24"/>
        </w:rPr>
        <w:t xml:space="preserve"> very, extremely, huge etc.)</w:t>
      </w:r>
      <w:r w:rsidR="001A7932">
        <w:rPr>
          <w:rFonts w:ascii="Arial" w:hAnsi="Arial" w:cs="Arial"/>
          <w:sz w:val="24"/>
          <w:szCs w:val="24"/>
        </w:rPr>
        <w:t xml:space="preserve"> </w:t>
      </w:r>
    </w:p>
    <w:p w14:paraId="7E0A8E10" w14:textId="01DED1AB"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lastRenderedPageBreak/>
        <w:t xml:space="preserve">No contractions (no don’t, it’s) write the words out in </w:t>
      </w:r>
      <w:proofErr w:type="gramStart"/>
      <w:r w:rsidRPr="001A7932">
        <w:rPr>
          <w:rFonts w:ascii="Arial" w:hAnsi="Arial" w:cs="Arial"/>
          <w:sz w:val="24"/>
          <w:szCs w:val="24"/>
        </w:rPr>
        <w:t>full</w:t>
      </w:r>
      <w:proofErr w:type="gramEnd"/>
    </w:p>
    <w:p w14:paraId="62DC115C" w14:textId="014EDBDF" w:rsidR="00395A41"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 xml:space="preserve">Stick to your 10% allowance for your word count 2700-3300 words in total without the reference list. Around 750 - 800 words per section. </w:t>
      </w:r>
    </w:p>
    <w:p w14:paraId="4955AE50" w14:textId="7368D2CF" w:rsidR="001A7932" w:rsidRDefault="001A7932" w:rsidP="001A7932">
      <w:pPr>
        <w:spacing w:line="360" w:lineRule="auto"/>
        <w:jc w:val="both"/>
        <w:rPr>
          <w:rFonts w:ascii="Arial" w:hAnsi="Arial" w:cs="Arial"/>
          <w:sz w:val="24"/>
          <w:szCs w:val="24"/>
        </w:rPr>
      </w:pPr>
    </w:p>
    <w:p w14:paraId="176C3DDF" w14:textId="2E8E526E" w:rsidR="001A7932" w:rsidRDefault="001A7932" w:rsidP="001A7932">
      <w:pPr>
        <w:spacing w:line="360" w:lineRule="auto"/>
        <w:jc w:val="both"/>
        <w:rPr>
          <w:rFonts w:ascii="Arial" w:hAnsi="Arial" w:cs="Arial"/>
          <w:sz w:val="24"/>
          <w:szCs w:val="24"/>
        </w:rPr>
      </w:pPr>
    </w:p>
    <w:p w14:paraId="24FD0534" w14:textId="19BD5B0F" w:rsidR="001A7932" w:rsidRDefault="001A7932" w:rsidP="001A7932">
      <w:pPr>
        <w:spacing w:line="360" w:lineRule="auto"/>
        <w:jc w:val="both"/>
        <w:rPr>
          <w:rFonts w:ascii="Arial" w:hAnsi="Arial" w:cs="Arial"/>
          <w:sz w:val="24"/>
          <w:szCs w:val="24"/>
        </w:rPr>
      </w:pPr>
    </w:p>
    <w:p w14:paraId="11DC1812" w14:textId="1A6D6C3D" w:rsidR="001A7932" w:rsidRPr="001A7932" w:rsidRDefault="001A7932" w:rsidP="001A7932">
      <w:pPr>
        <w:spacing w:line="360" w:lineRule="auto"/>
        <w:jc w:val="both"/>
        <w:rPr>
          <w:rFonts w:ascii="Arial" w:hAnsi="Arial" w:cs="Arial"/>
          <w:b/>
          <w:bCs/>
          <w:sz w:val="24"/>
          <w:szCs w:val="24"/>
          <w:u w:val="single"/>
        </w:rPr>
      </w:pPr>
      <w:r w:rsidRPr="001A7932">
        <w:rPr>
          <w:rFonts w:ascii="Arial" w:hAnsi="Arial" w:cs="Arial"/>
          <w:b/>
          <w:bCs/>
          <w:sz w:val="24"/>
          <w:szCs w:val="24"/>
          <w:u w:val="single"/>
        </w:rPr>
        <w:t>EAEE4004 Portfolio</w:t>
      </w:r>
    </w:p>
    <w:p w14:paraId="72DE156E" w14:textId="409B6682" w:rsidR="001A7932" w:rsidRDefault="001A7932" w:rsidP="001A7932">
      <w:pPr>
        <w:spacing w:line="360" w:lineRule="auto"/>
        <w:jc w:val="both"/>
        <w:rPr>
          <w:rFonts w:ascii="Arial" w:hAnsi="Arial" w:cs="Arial"/>
          <w:b/>
          <w:bCs/>
          <w:sz w:val="24"/>
          <w:szCs w:val="24"/>
          <w:u w:val="single"/>
        </w:rPr>
      </w:pPr>
      <w:r w:rsidRPr="001A7932">
        <w:rPr>
          <w:rFonts w:ascii="Arial" w:hAnsi="Arial" w:cs="Arial"/>
          <w:b/>
          <w:bCs/>
          <w:sz w:val="24"/>
          <w:szCs w:val="24"/>
          <w:u w:val="single"/>
        </w:rPr>
        <w:t>Section 1</w:t>
      </w:r>
    </w:p>
    <w:p w14:paraId="24B85A14" w14:textId="77777777" w:rsidR="001A7932" w:rsidRPr="001A7932" w:rsidRDefault="001A7932" w:rsidP="001A7932">
      <w:pPr>
        <w:spacing w:line="360" w:lineRule="auto"/>
        <w:jc w:val="both"/>
        <w:rPr>
          <w:rFonts w:ascii="Arial" w:hAnsi="Arial" w:cs="Arial"/>
          <w:sz w:val="24"/>
          <w:szCs w:val="24"/>
        </w:rPr>
      </w:pPr>
    </w:p>
    <w:sectPr w:rsidR="001A7932" w:rsidRPr="001A793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211BD7" w14:textId="77777777" w:rsidR="001A7932" w:rsidRDefault="001A7932" w:rsidP="001A7932">
      <w:pPr>
        <w:spacing w:after="0" w:line="240" w:lineRule="auto"/>
      </w:pPr>
      <w:r>
        <w:separator/>
      </w:r>
    </w:p>
  </w:endnote>
  <w:endnote w:type="continuationSeparator" w:id="0">
    <w:p w14:paraId="461B87E2" w14:textId="77777777" w:rsidR="001A7932" w:rsidRDefault="001A7932" w:rsidP="001A7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ECAF8" w14:textId="77777777" w:rsidR="001A7932" w:rsidRDefault="001A7932" w:rsidP="001A7932">
      <w:pPr>
        <w:spacing w:after="0" w:line="240" w:lineRule="auto"/>
      </w:pPr>
      <w:r>
        <w:separator/>
      </w:r>
    </w:p>
  </w:footnote>
  <w:footnote w:type="continuationSeparator" w:id="0">
    <w:p w14:paraId="13F0212E" w14:textId="77777777" w:rsidR="001A7932" w:rsidRDefault="001A7932" w:rsidP="001A7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D6431" w14:textId="20F01508" w:rsidR="001A7932" w:rsidRDefault="001A7932">
    <w:pPr>
      <w:pStyle w:val="Header"/>
    </w:pPr>
    <w:r>
      <w:t>EAEE4004</w:t>
    </w:r>
  </w:p>
  <w:p w14:paraId="356392FF" w14:textId="31CF9317" w:rsidR="001A7932" w:rsidRDefault="001A7932">
    <w:pPr>
      <w:pStyle w:val="Header"/>
    </w:pPr>
    <w:r>
      <w:t>1237686</w:t>
    </w:r>
  </w:p>
  <w:p w14:paraId="034AB020" w14:textId="223EEB17" w:rsidR="001A7932" w:rsidRDefault="001A7932">
    <w:pPr>
      <w:pStyle w:val="Header"/>
    </w:pPr>
    <w:r>
      <w:t>Word count – minus reference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65CF0"/>
    <w:multiLevelType w:val="hybridMultilevel"/>
    <w:tmpl w:val="4154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1306A"/>
    <w:multiLevelType w:val="hybridMultilevel"/>
    <w:tmpl w:val="1662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B9202A"/>
    <w:multiLevelType w:val="hybridMultilevel"/>
    <w:tmpl w:val="4E8A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93F81"/>
    <w:multiLevelType w:val="hybridMultilevel"/>
    <w:tmpl w:val="EAEE5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79041B"/>
    <w:multiLevelType w:val="hybridMultilevel"/>
    <w:tmpl w:val="3A368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A25DA"/>
    <w:multiLevelType w:val="hybridMultilevel"/>
    <w:tmpl w:val="97C623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F750D86"/>
    <w:multiLevelType w:val="hybridMultilevel"/>
    <w:tmpl w:val="2074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A41"/>
    <w:rsid w:val="000344EE"/>
    <w:rsid w:val="00046FAD"/>
    <w:rsid w:val="00080FE8"/>
    <w:rsid w:val="00084A17"/>
    <w:rsid w:val="00085805"/>
    <w:rsid w:val="000B793E"/>
    <w:rsid w:val="000E0142"/>
    <w:rsid w:val="00101F1F"/>
    <w:rsid w:val="001139E5"/>
    <w:rsid w:val="0011634E"/>
    <w:rsid w:val="001243B1"/>
    <w:rsid w:val="00126AF3"/>
    <w:rsid w:val="00160491"/>
    <w:rsid w:val="00176D68"/>
    <w:rsid w:val="001A320D"/>
    <w:rsid w:val="001A7932"/>
    <w:rsid w:val="001C3B80"/>
    <w:rsid w:val="00220FA0"/>
    <w:rsid w:val="00232894"/>
    <w:rsid w:val="002A1E16"/>
    <w:rsid w:val="002B2B86"/>
    <w:rsid w:val="00303AD2"/>
    <w:rsid w:val="0032727B"/>
    <w:rsid w:val="003276F9"/>
    <w:rsid w:val="00331E0A"/>
    <w:rsid w:val="00335AD3"/>
    <w:rsid w:val="003713B4"/>
    <w:rsid w:val="00395A41"/>
    <w:rsid w:val="003E0AFC"/>
    <w:rsid w:val="003F792F"/>
    <w:rsid w:val="004268D7"/>
    <w:rsid w:val="00433BE8"/>
    <w:rsid w:val="0043648E"/>
    <w:rsid w:val="00457419"/>
    <w:rsid w:val="004866C7"/>
    <w:rsid w:val="004920F5"/>
    <w:rsid w:val="004A5536"/>
    <w:rsid w:val="004C6D6B"/>
    <w:rsid w:val="004D02C7"/>
    <w:rsid w:val="00502219"/>
    <w:rsid w:val="0050528F"/>
    <w:rsid w:val="00505C9E"/>
    <w:rsid w:val="005312D2"/>
    <w:rsid w:val="00532FEE"/>
    <w:rsid w:val="00533641"/>
    <w:rsid w:val="00535309"/>
    <w:rsid w:val="005774DD"/>
    <w:rsid w:val="00612EF7"/>
    <w:rsid w:val="006564A2"/>
    <w:rsid w:val="00672655"/>
    <w:rsid w:val="006A40BA"/>
    <w:rsid w:val="006E63D0"/>
    <w:rsid w:val="0070406E"/>
    <w:rsid w:val="00715659"/>
    <w:rsid w:val="007405F2"/>
    <w:rsid w:val="00755060"/>
    <w:rsid w:val="00763F2E"/>
    <w:rsid w:val="00767CBB"/>
    <w:rsid w:val="00774748"/>
    <w:rsid w:val="008256AF"/>
    <w:rsid w:val="00844DBC"/>
    <w:rsid w:val="008732AA"/>
    <w:rsid w:val="008837D9"/>
    <w:rsid w:val="00890D38"/>
    <w:rsid w:val="008E42B4"/>
    <w:rsid w:val="008F6BB9"/>
    <w:rsid w:val="00905E01"/>
    <w:rsid w:val="00985EBE"/>
    <w:rsid w:val="009865E3"/>
    <w:rsid w:val="00993AF8"/>
    <w:rsid w:val="009A6B82"/>
    <w:rsid w:val="009B38A7"/>
    <w:rsid w:val="009E667D"/>
    <w:rsid w:val="009E6E8B"/>
    <w:rsid w:val="009F14DF"/>
    <w:rsid w:val="009F4D8D"/>
    <w:rsid w:val="00A06B5B"/>
    <w:rsid w:val="00A24CBB"/>
    <w:rsid w:val="00A501E7"/>
    <w:rsid w:val="00A5200E"/>
    <w:rsid w:val="00A622B5"/>
    <w:rsid w:val="00A654ED"/>
    <w:rsid w:val="00A83C81"/>
    <w:rsid w:val="00AA41EF"/>
    <w:rsid w:val="00AB48BF"/>
    <w:rsid w:val="00AE10C6"/>
    <w:rsid w:val="00AE2D52"/>
    <w:rsid w:val="00B07F7E"/>
    <w:rsid w:val="00B13BB9"/>
    <w:rsid w:val="00B53F58"/>
    <w:rsid w:val="00B76E9E"/>
    <w:rsid w:val="00BA2098"/>
    <w:rsid w:val="00BC3CB3"/>
    <w:rsid w:val="00C304F1"/>
    <w:rsid w:val="00C362C9"/>
    <w:rsid w:val="00C66926"/>
    <w:rsid w:val="00C8584B"/>
    <w:rsid w:val="00C93167"/>
    <w:rsid w:val="00CA0FAB"/>
    <w:rsid w:val="00CC354D"/>
    <w:rsid w:val="00CD1B81"/>
    <w:rsid w:val="00D371FE"/>
    <w:rsid w:val="00D41C09"/>
    <w:rsid w:val="00D46130"/>
    <w:rsid w:val="00DD0712"/>
    <w:rsid w:val="00E2354E"/>
    <w:rsid w:val="00E3739C"/>
    <w:rsid w:val="00E96C36"/>
    <w:rsid w:val="00EA018D"/>
    <w:rsid w:val="00EA287B"/>
    <w:rsid w:val="00EA65C7"/>
    <w:rsid w:val="00EB4F50"/>
    <w:rsid w:val="00EC512A"/>
    <w:rsid w:val="00ED6CFF"/>
    <w:rsid w:val="00ED6D78"/>
    <w:rsid w:val="00F221D3"/>
    <w:rsid w:val="00F81221"/>
    <w:rsid w:val="00F8133F"/>
    <w:rsid w:val="00F858E4"/>
    <w:rsid w:val="00F93501"/>
    <w:rsid w:val="00FB1690"/>
    <w:rsid w:val="00FD4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0E87"/>
  <w15:chartTrackingRefBased/>
  <w15:docId w15:val="{AC375B5D-6CDB-4488-9166-653863694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5A41"/>
    <w:pPr>
      <w:ind w:left="720"/>
      <w:contextualSpacing/>
    </w:pPr>
  </w:style>
  <w:style w:type="paragraph" w:styleId="Header">
    <w:name w:val="header"/>
    <w:basedOn w:val="Normal"/>
    <w:link w:val="HeaderChar"/>
    <w:uiPriority w:val="99"/>
    <w:unhideWhenUsed/>
    <w:rsid w:val="001A7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932"/>
  </w:style>
  <w:style w:type="paragraph" w:styleId="Footer">
    <w:name w:val="footer"/>
    <w:basedOn w:val="Normal"/>
    <w:link w:val="FooterChar"/>
    <w:uiPriority w:val="99"/>
    <w:unhideWhenUsed/>
    <w:rsid w:val="001A7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Natalie MacDonald</cp:lastModifiedBy>
  <cp:revision>3</cp:revision>
  <dcterms:created xsi:type="dcterms:W3CDTF">2020-11-30T08:17:00Z</dcterms:created>
  <dcterms:modified xsi:type="dcterms:W3CDTF">2020-12-01T09:15:00Z</dcterms:modified>
</cp:coreProperties>
</file>