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B79D4" w14:textId="77777777" w:rsidR="00F3259F" w:rsidRDefault="00F3259F" w:rsidP="00F3259F">
      <w:pPr>
        <w:pStyle w:val="Title"/>
        <w:jc w:val="center"/>
      </w:pPr>
    </w:p>
    <w:p w14:paraId="489332A3" w14:textId="77777777" w:rsidR="00F3259F" w:rsidRDefault="00F3259F" w:rsidP="00F3259F">
      <w:pPr>
        <w:pStyle w:val="Title"/>
        <w:jc w:val="center"/>
      </w:pPr>
    </w:p>
    <w:p w14:paraId="7574D9B2" w14:textId="77777777" w:rsidR="00F3259F" w:rsidRDefault="00F3259F" w:rsidP="00F3259F">
      <w:pPr>
        <w:pStyle w:val="Title"/>
        <w:jc w:val="center"/>
      </w:pPr>
    </w:p>
    <w:p w14:paraId="3DC5ADFB" w14:textId="77777777" w:rsidR="00F3259F" w:rsidRDefault="00F3259F" w:rsidP="00F3259F">
      <w:pPr>
        <w:pStyle w:val="Title"/>
        <w:jc w:val="center"/>
      </w:pPr>
    </w:p>
    <w:p w14:paraId="001FCF28" w14:textId="77777777" w:rsidR="00F3259F" w:rsidRDefault="00F3259F" w:rsidP="00F3259F">
      <w:pPr>
        <w:pStyle w:val="Title"/>
        <w:jc w:val="center"/>
      </w:pPr>
    </w:p>
    <w:p w14:paraId="3A055273" w14:textId="77777777" w:rsidR="00F3259F" w:rsidRDefault="00F3259F" w:rsidP="00F3259F">
      <w:pPr>
        <w:pStyle w:val="Title"/>
        <w:jc w:val="center"/>
      </w:pPr>
    </w:p>
    <w:p w14:paraId="12E244DD" w14:textId="77777777" w:rsidR="00F3259F" w:rsidRDefault="00F3259F" w:rsidP="00F3259F">
      <w:pPr>
        <w:pStyle w:val="Title"/>
        <w:jc w:val="center"/>
      </w:pPr>
    </w:p>
    <w:p w14:paraId="6C1518F3" w14:textId="7938CB75" w:rsidR="00C7508B" w:rsidRDefault="00F3259F" w:rsidP="00F3259F">
      <w:pPr>
        <w:pStyle w:val="Title"/>
        <w:jc w:val="center"/>
      </w:pPr>
      <w:r>
        <w:t>Business Plan</w:t>
      </w:r>
    </w:p>
    <w:p w14:paraId="29C8A710" w14:textId="586C36A1" w:rsidR="00F3259F" w:rsidRDefault="00F3259F" w:rsidP="00F3259F">
      <w:pPr>
        <w:pStyle w:val="Title"/>
        <w:jc w:val="center"/>
      </w:pPr>
      <w:r>
        <w:t>Project Housing</w:t>
      </w:r>
    </w:p>
    <w:p w14:paraId="4A78A7B0" w14:textId="44391A89" w:rsidR="00F3259F" w:rsidRDefault="00F3259F" w:rsidP="00F3259F">
      <w:pPr>
        <w:pStyle w:val="Title"/>
        <w:jc w:val="center"/>
      </w:pPr>
      <w:r>
        <w:t>Name of the Students and ID Numbers</w:t>
      </w:r>
      <w:r w:rsidR="00AF4118">
        <w:t>:</w:t>
      </w:r>
    </w:p>
    <w:p w14:paraId="1442FE40"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Dragos Mihai Petrea – 2015949</w:t>
      </w:r>
      <w:r>
        <w:rPr>
          <w:rStyle w:val="eop"/>
          <w:rFonts w:ascii="Arial" w:hAnsi="Arial" w:cs="Arial"/>
          <w:sz w:val="37"/>
          <w:szCs w:val="37"/>
          <w:lang w:val="en-US"/>
        </w:rPr>
        <w:t>​</w:t>
      </w:r>
    </w:p>
    <w:p w14:paraId="69209991"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 xml:space="preserve">       Alin </w:t>
      </w:r>
      <w:proofErr w:type="spellStart"/>
      <w:r>
        <w:rPr>
          <w:rStyle w:val="normaltextrun"/>
          <w:rFonts w:ascii="Arial" w:hAnsi="Arial" w:cs="Arial"/>
          <w:color w:val="000000"/>
          <w:position w:val="1"/>
          <w:sz w:val="37"/>
          <w:szCs w:val="37"/>
        </w:rPr>
        <w:t>Andronache</w:t>
      </w:r>
      <w:proofErr w:type="spellEnd"/>
      <w:r>
        <w:rPr>
          <w:rStyle w:val="normaltextrun"/>
          <w:rFonts w:ascii="Arial" w:hAnsi="Arial" w:cs="Arial"/>
          <w:color w:val="000000"/>
          <w:position w:val="1"/>
          <w:sz w:val="37"/>
          <w:szCs w:val="37"/>
        </w:rPr>
        <w:t xml:space="preserve"> – 2016300</w:t>
      </w:r>
      <w:r>
        <w:rPr>
          <w:rStyle w:val="eop"/>
          <w:rFonts w:ascii="Arial" w:hAnsi="Arial" w:cs="Arial"/>
          <w:sz w:val="37"/>
          <w:szCs w:val="37"/>
          <w:lang w:val="en-US"/>
        </w:rPr>
        <w:t>​</w:t>
      </w:r>
    </w:p>
    <w:p w14:paraId="22B031FC"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 xml:space="preserve">       Iulia </w:t>
      </w:r>
      <w:proofErr w:type="spellStart"/>
      <w:r>
        <w:rPr>
          <w:rStyle w:val="normaltextrun"/>
          <w:rFonts w:ascii="Arial" w:hAnsi="Arial" w:cs="Arial"/>
          <w:color w:val="000000"/>
          <w:position w:val="1"/>
          <w:sz w:val="37"/>
          <w:szCs w:val="37"/>
        </w:rPr>
        <w:t>Cosmina</w:t>
      </w:r>
      <w:proofErr w:type="spellEnd"/>
      <w:r>
        <w:rPr>
          <w:rStyle w:val="normaltextrun"/>
          <w:rFonts w:ascii="Arial" w:hAnsi="Arial" w:cs="Arial"/>
          <w:color w:val="000000"/>
          <w:position w:val="1"/>
          <w:sz w:val="37"/>
          <w:szCs w:val="37"/>
        </w:rPr>
        <w:t xml:space="preserve"> </w:t>
      </w:r>
      <w:proofErr w:type="spellStart"/>
      <w:r>
        <w:rPr>
          <w:rStyle w:val="normaltextrun"/>
          <w:rFonts w:ascii="Arial" w:hAnsi="Arial" w:cs="Arial"/>
          <w:color w:val="000000"/>
          <w:position w:val="1"/>
          <w:sz w:val="37"/>
          <w:szCs w:val="37"/>
        </w:rPr>
        <w:t>Barbu</w:t>
      </w:r>
      <w:proofErr w:type="spellEnd"/>
      <w:r>
        <w:rPr>
          <w:rStyle w:val="normaltextrun"/>
          <w:rFonts w:ascii="Arial" w:hAnsi="Arial" w:cs="Arial"/>
          <w:color w:val="000000"/>
          <w:position w:val="1"/>
          <w:sz w:val="37"/>
          <w:szCs w:val="37"/>
        </w:rPr>
        <w:t xml:space="preserve"> – 2014826</w:t>
      </w:r>
      <w:r>
        <w:rPr>
          <w:rStyle w:val="eop"/>
          <w:rFonts w:ascii="Arial" w:hAnsi="Arial" w:cs="Arial"/>
          <w:sz w:val="37"/>
          <w:szCs w:val="37"/>
          <w:lang w:val="en-US"/>
        </w:rPr>
        <w:t>​</w:t>
      </w:r>
    </w:p>
    <w:p w14:paraId="5C7A5002"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 xml:space="preserve">       Paula Georgiana </w:t>
      </w:r>
      <w:proofErr w:type="spellStart"/>
      <w:r>
        <w:rPr>
          <w:rStyle w:val="normaltextrun"/>
          <w:rFonts w:ascii="Arial" w:hAnsi="Arial" w:cs="Arial"/>
          <w:color w:val="000000"/>
          <w:position w:val="1"/>
          <w:sz w:val="37"/>
          <w:szCs w:val="37"/>
        </w:rPr>
        <w:t>Mocanu</w:t>
      </w:r>
      <w:proofErr w:type="spellEnd"/>
      <w:r>
        <w:rPr>
          <w:rStyle w:val="normaltextrun"/>
          <w:rFonts w:ascii="Arial" w:hAnsi="Arial" w:cs="Arial"/>
          <w:color w:val="000000"/>
          <w:position w:val="1"/>
          <w:sz w:val="37"/>
          <w:szCs w:val="37"/>
        </w:rPr>
        <w:t xml:space="preserve"> – 2009430</w:t>
      </w:r>
      <w:r>
        <w:rPr>
          <w:rStyle w:val="eop"/>
          <w:rFonts w:ascii="Arial" w:hAnsi="Arial" w:cs="Arial"/>
          <w:sz w:val="37"/>
          <w:szCs w:val="37"/>
          <w:lang w:val="en-US"/>
        </w:rPr>
        <w:t>​</w:t>
      </w:r>
    </w:p>
    <w:p w14:paraId="5B5C5728"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       Zahoor Shah Syed Muhammad – 1919845</w:t>
      </w:r>
      <w:r>
        <w:rPr>
          <w:rStyle w:val="eop"/>
          <w:rFonts w:ascii="Arial" w:hAnsi="Arial" w:cs="Arial"/>
          <w:sz w:val="37"/>
          <w:szCs w:val="37"/>
          <w:lang w:val="en-US"/>
        </w:rPr>
        <w:t>​</w:t>
      </w:r>
    </w:p>
    <w:p w14:paraId="00889218" w14:textId="77777777" w:rsidR="00AF4118" w:rsidRDefault="00AF4118" w:rsidP="00AF4118">
      <w:pPr>
        <w:pStyle w:val="paragraph"/>
        <w:spacing w:before="0" w:beforeAutospacing="0" w:after="0" w:afterAutospacing="0"/>
        <w:ind w:left="418" w:hanging="418"/>
        <w:textAlignment w:val="baseline"/>
        <w:rPr>
          <w:rFonts w:ascii="Segoe UI" w:hAnsi="Segoe UI" w:cs="Segoe UI"/>
          <w:sz w:val="18"/>
          <w:szCs w:val="18"/>
          <w:lang w:val="en-US"/>
        </w:rPr>
      </w:pPr>
      <w:r>
        <w:rPr>
          <w:rStyle w:val="normaltextrun"/>
          <w:rFonts w:ascii="Arial" w:hAnsi="Arial" w:cs="Arial"/>
          <w:color w:val="000000"/>
          <w:position w:val="1"/>
          <w:sz w:val="37"/>
          <w:szCs w:val="37"/>
        </w:rPr>
        <w:t>       </w:t>
      </w:r>
      <w:proofErr w:type="spellStart"/>
      <w:r>
        <w:rPr>
          <w:rStyle w:val="normaltextrun"/>
          <w:rFonts w:ascii="Arial" w:hAnsi="Arial" w:cs="Arial"/>
          <w:color w:val="000000"/>
          <w:position w:val="1"/>
          <w:sz w:val="37"/>
          <w:szCs w:val="37"/>
        </w:rPr>
        <w:t>Ciprian</w:t>
      </w:r>
      <w:proofErr w:type="spellEnd"/>
      <w:r>
        <w:rPr>
          <w:rStyle w:val="normaltextrun"/>
          <w:rFonts w:ascii="Arial" w:hAnsi="Arial" w:cs="Arial"/>
          <w:color w:val="000000"/>
          <w:position w:val="1"/>
          <w:sz w:val="37"/>
          <w:szCs w:val="37"/>
        </w:rPr>
        <w:t xml:space="preserve"> Florin </w:t>
      </w:r>
      <w:proofErr w:type="spellStart"/>
      <w:r>
        <w:rPr>
          <w:rStyle w:val="normaltextrun"/>
          <w:rFonts w:ascii="Arial" w:hAnsi="Arial" w:cs="Arial"/>
          <w:color w:val="000000"/>
          <w:position w:val="1"/>
          <w:sz w:val="37"/>
          <w:szCs w:val="37"/>
        </w:rPr>
        <w:t>Miron</w:t>
      </w:r>
      <w:proofErr w:type="spellEnd"/>
      <w:r>
        <w:rPr>
          <w:rStyle w:val="normaltextrun"/>
          <w:rFonts w:ascii="Arial" w:hAnsi="Arial" w:cs="Arial"/>
          <w:color w:val="000000"/>
          <w:position w:val="1"/>
          <w:sz w:val="37"/>
          <w:szCs w:val="37"/>
        </w:rPr>
        <w:t xml:space="preserve"> - 2021787</w:t>
      </w:r>
      <w:r>
        <w:rPr>
          <w:rStyle w:val="eop"/>
          <w:rFonts w:ascii="Arial" w:hAnsi="Arial" w:cs="Arial"/>
          <w:sz w:val="37"/>
          <w:szCs w:val="37"/>
          <w:lang w:val="en-US"/>
        </w:rPr>
        <w:t>​</w:t>
      </w:r>
    </w:p>
    <w:p w14:paraId="5DBBCDB0" w14:textId="77777777" w:rsidR="00AF4118" w:rsidRPr="00AF4118" w:rsidRDefault="00AF4118" w:rsidP="00AF4118">
      <w:pPr>
        <w:rPr>
          <w:lang w:eastAsia="en-US"/>
        </w:rPr>
      </w:pPr>
    </w:p>
    <w:p w14:paraId="090BE79E" w14:textId="5FD6BFFA" w:rsidR="00F3259F" w:rsidRDefault="00F3259F" w:rsidP="00F3259F">
      <w:pPr>
        <w:pStyle w:val="Title"/>
        <w:jc w:val="center"/>
      </w:pPr>
      <w:r>
        <w:t>Group</w:t>
      </w:r>
      <w:r w:rsidR="00AF4118">
        <w:t>: 2</w:t>
      </w:r>
    </w:p>
    <w:p w14:paraId="0B7D0809" w14:textId="721A4F35" w:rsidR="00F3259F" w:rsidRDefault="00F3259F" w:rsidP="00F3259F">
      <w:pPr>
        <w:pStyle w:val="Title"/>
        <w:jc w:val="center"/>
      </w:pPr>
      <w:r>
        <w:t>Lecturer Name</w:t>
      </w:r>
      <w:r w:rsidR="00AF4118">
        <w:t>:</w:t>
      </w:r>
      <w:r w:rsidR="00AF4118" w:rsidRPr="00AF4118">
        <w:rPr>
          <w:rStyle w:val="Title"/>
          <w:rFonts w:ascii="Arial" w:hAnsi="Arial" w:cs="Arial"/>
          <w:color w:val="000000"/>
          <w:position w:val="1"/>
          <w:sz w:val="37"/>
          <w:szCs w:val="37"/>
          <w:bdr w:val="none" w:sz="0" w:space="0" w:color="auto" w:frame="1"/>
        </w:rPr>
        <w:t xml:space="preserve"> </w:t>
      </w:r>
      <w:r w:rsidR="00AF4118">
        <w:rPr>
          <w:rStyle w:val="normaltextrun"/>
          <w:rFonts w:ascii="Arial" w:hAnsi="Arial" w:cs="Arial"/>
          <w:color w:val="000000"/>
          <w:position w:val="1"/>
          <w:sz w:val="37"/>
          <w:szCs w:val="37"/>
          <w:bdr w:val="none" w:sz="0" w:space="0" w:color="auto" w:frame="1"/>
        </w:rPr>
        <w:t>NGOZI IBEJI</w:t>
      </w:r>
    </w:p>
    <w:p w14:paraId="6309A303" w14:textId="03BF8C53" w:rsidR="00F3259F" w:rsidRDefault="00F3259F" w:rsidP="00F3259F"/>
    <w:p w14:paraId="667704A5" w14:textId="68E1FF54" w:rsidR="00F3259F" w:rsidRDefault="00F3259F" w:rsidP="00F3259F"/>
    <w:p w14:paraId="410D25DD" w14:textId="77777777" w:rsidR="00F3259F" w:rsidRDefault="00F3259F">
      <w:r>
        <w:br w:type="page"/>
      </w:r>
    </w:p>
    <w:sdt>
      <w:sdtPr>
        <w:rPr>
          <w:rFonts w:ascii="Times New Roman" w:eastAsia="Times New Roman" w:hAnsi="Times New Roman" w:cs="Times New Roman"/>
          <w:b w:val="0"/>
          <w:bCs w:val="0"/>
          <w:color w:val="auto"/>
          <w:sz w:val="24"/>
          <w:szCs w:val="24"/>
          <w:lang w:val="en-GB" w:eastAsia="en-GB"/>
        </w:rPr>
        <w:id w:val="966850676"/>
        <w:docPartObj>
          <w:docPartGallery w:val="Table of Contents"/>
          <w:docPartUnique/>
        </w:docPartObj>
      </w:sdtPr>
      <w:sdtEndPr>
        <w:rPr>
          <w:noProof/>
        </w:rPr>
      </w:sdtEndPr>
      <w:sdtContent>
        <w:p w14:paraId="19BE4099" w14:textId="25327C1E" w:rsidR="00F3259F" w:rsidRDefault="00F3259F">
          <w:pPr>
            <w:pStyle w:val="TOCHeading"/>
          </w:pPr>
          <w:r>
            <w:t>Table of Contents</w:t>
          </w:r>
        </w:p>
        <w:p w14:paraId="777824EE" w14:textId="368942A4" w:rsidR="00554C37" w:rsidRDefault="00F3259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9699275" w:history="1">
            <w:r w:rsidR="00554C37" w:rsidRPr="000F08C6">
              <w:rPr>
                <w:rStyle w:val="Hyperlink"/>
                <w:noProof/>
              </w:rPr>
              <w:t>Executive Summary</w:t>
            </w:r>
            <w:r w:rsidR="00554C37">
              <w:rPr>
                <w:noProof/>
                <w:webHidden/>
              </w:rPr>
              <w:tab/>
            </w:r>
            <w:r w:rsidR="00554C37">
              <w:rPr>
                <w:noProof/>
                <w:webHidden/>
              </w:rPr>
              <w:fldChar w:fldCharType="begin"/>
            </w:r>
            <w:r w:rsidR="00554C37">
              <w:rPr>
                <w:noProof/>
                <w:webHidden/>
              </w:rPr>
              <w:instrText xml:space="preserve"> PAGEREF _Toc89699275 \h </w:instrText>
            </w:r>
            <w:r w:rsidR="00554C37">
              <w:rPr>
                <w:noProof/>
                <w:webHidden/>
              </w:rPr>
            </w:r>
            <w:r w:rsidR="00554C37">
              <w:rPr>
                <w:noProof/>
                <w:webHidden/>
              </w:rPr>
              <w:fldChar w:fldCharType="separate"/>
            </w:r>
            <w:r w:rsidR="00554C37">
              <w:rPr>
                <w:noProof/>
                <w:webHidden/>
              </w:rPr>
              <w:t>3</w:t>
            </w:r>
            <w:r w:rsidR="00554C37">
              <w:rPr>
                <w:noProof/>
                <w:webHidden/>
              </w:rPr>
              <w:fldChar w:fldCharType="end"/>
            </w:r>
          </w:hyperlink>
        </w:p>
        <w:p w14:paraId="572DB3CC" w14:textId="7B72228D" w:rsidR="00554C37" w:rsidRDefault="00AF4118">
          <w:pPr>
            <w:pStyle w:val="TOC1"/>
            <w:tabs>
              <w:tab w:val="right" w:leader="dot" w:pos="9016"/>
            </w:tabs>
            <w:rPr>
              <w:rFonts w:eastAsiaTheme="minorEastAsia" w:cstheme="minorBidi"/>
              <w:b w:val="0"/>
              <w:bCs w:val="0"/>
              <w:i w:val="0"/>
              <w:iCs w:val="0"/>
              <w:noProof/>
              <w:lang w:eastAsia="en-GB"/>
            </w:rPr>
          </w:pPr>
          <w:hyperlink w:anchor="_Toc89699276" w:history="1">
            <w:r w:rsidR="00554C37" w:rsidRPr="000F08C6">
              <w:rPr>
                <w:rStyle w:val="Hyperlink"/>
                <w:noProof/>
              </w:rPr>
              <w:t>Business Overview</w:t>
            </w:r>
            <w:r w:rsidR="00554C37">
              <w:rPr>
                <w:noProof/>
                <w:webHidden/>
              </w:rPr>
              <w:tab/>
            </w:r>
            <w:r w:rsidR="00554C37">
              <w:rPr>
                <w:noProof/>
                <w:webHidden/>
              </w:rPr>
              <w:fldChar w:fldCharType="begin"/>
            </w:r>
            <w:r w:rsidR="00554C37">
              <w:rPr>
                <w:noProof/>
                <w:webHidden/>
              </w:rPr>
              <w:instrText xml:space="preserve"> PAGEREF _Toc89699276 \h </w:instrText>
            </w:r>
            <w:r w:rsidR="00554C37">
              <w:rPr>
                <w:noProof/>
                <w:webHidden/>
              </w:rPr>
            </w:r>
            <w:r w:rsidR="00554C37">
              <w:rPr>
                <w:noProof/>
                <w:webHidden/>
              </w:rPr>
              <w:fldChar w:fldCharType="separate"/>
            </w:r>
            <w:r w:rsidR="00554C37">
              <w:rPr>
                <w:noProof/>
                <w:webHidden/>
              </w:rPr>
              <w:t>4</w:t>
            </w:r>
            <w:r w:rsidR="00554C37">
              <w:rPr>
                <w:noProof/>
                <w:webHidden/>
              </w:rPr>
              <w:fldChar w:fldCharType="end"/>
            </w:r>
          </w:hyperlink>
        </w:p>
        <w:p w14:paraId="0F578456" w14:textId="06D5C342" w:rsidR="00554C37" w:rsidRDefault="00AF4118">
          <w:pPr>
            <w:pStyle w:val="TOC1"/>
            <w:tabs>
              <w:tab w:val="right" w:leader="dot" w:pos="9016"/>
            </w:tabs>
            <w:rPr>
              <w:rFonts w:eastAsiaTheme="minorEastAsia" w:cstheme="minorBidi"/>
              <w:b w:val="0"/>
              <w:bCs w:val="0"/>
              <w:i w:val="0"/>
              <w:iCs w:val="0"/>
              <w:noProof/>
              <w:lang w:eastAsia="en-GB"/>
            </w:rPr>
          </w:pPr>
          <w:hyperlink w:anchor="_Toc89699277" w:history="1">
            <w:r w:rsidR="00554C37" w:rsidRPr="000F08C6">
              <w:rPr>
                <w:rStyle w:val="Hyperlink"/>
                <w:noProof/>
              </w:rPr>
              <w:t>Products and Services</w:t>
            </w:r>
            <w:r w:rsidR="00554C37">
              <w:rPr>
                <w:noProof/>
                <w:webHidden/>
              </w:rPr>
              <w:tab/>
            </w:r>
            <w:r w:rsidR="00554C37">
              <w:rPr>
                <w:noProof/>
                <w:webHidden/>
              </w:rPr>
              <w:fldChar w:fldCharType="begin"/>
            </w:r>
            <w:r w:rsidR="00554C37">
              <w:rPr>
                <w:noProof/>
                <w:webHidden/>
              </w:rPr>
              <w:instrText xml:space="preserve"> PAGEREF _Toc89699277 \h </w:instrText>
            </w:r>
            <w:r w:rsidR="00554C37">
              <w:rPr>
                <w:noProof/>
                <w:webHidden/>
              </w:rPr>
            </w:r>
            <w:r w:rsidR="00554C37">
              <w:rPr>
                <w:noProof/>
                <w:webHidden/>
              </w:rPr>
              <w:fldChar w:fldCharType="separate"/>
            </w:r>
            <w:r w:rsidR="00554C37">
              <w:rPr>
                <w:noProof/>
                <w:webHidden/>
              </w:rPr>
              <w:t>4</w:t>
            </w:r>
            <w:r w:rsidR="00554C37">
              <w:rPr>
                <w:noProof/>
                <w:webHidden/>
              </w:rPr>
              <w:fldChar w:fldCharType="end"/>
            </w:r>
          </w:hyperlink>
        </w:p>
        <w:p w14:paraId="2B7C87F2" w14:textId="2AD38638" w:rsidR="00554C37" w:rsidRDefault="00AF4118">
          <w:pPr>
            <w:pStyle w:val="TOC1"/>
            <w:tabs>
              <w:tab w:val="right" w:leader="dot" w:pos="9016"/>
            </w:tabs>
            <w:rPr>
              <w:rFonts w:eastAsiaTheme="minorEastAsia" w:cstheme="minorBidi"/>
              <w:b w:val="0"/>
              <w:bCs w:val="0"/>
              <w:i w:val="0"/>
              <w:iCs w:val="0"/>
              <w:noProof/>
              <w:lang w:eastAsia="en-GB"/>
            </w:rPr>
          </w:pPr>
          <w:hyperlink w:anchor="_Toc89699278" w:history="1">
            <w:r w:rsidR="00554C37" w:rsidRPr="000F08C6">
              <w:rPr>
                <w:rStyle w:val="Hyperlink"/>
                <w:noProof/>
              </w:rPr>
              <w:t>Market Audit</w:t>
            </w:r>
            <w:r w:rsidR="00554C37">
              <w:rPr>
                <w:noProof/>
                <w:webHidden/>
              </w:rPr>
              <w:tab/>
            </w:r>
            <w:r w:rsidR="00554C37">
              <w:rPr>
                <w:noProof/>
                <w:webHidden/>
              </w:rPr>
              <w:fldChar w:fldCharType="begin"/>
            </w:r>
            <w:r w:rsidR="00554C37">
              <w:rPr>
                <w:noProof/>
                <w:webHidden/>
              </w:rPr>
              <w:instrText xml:space="preserve"> PAGEREF _Toc89699278 \h </w:instrText>
            </w:r>
            <w:r w:rsidR="00554C37">
              <w:rPr>
                <w:noProof/>
                <w:webHidden/>
              </w:rPr>
            </w:r>
            <w:r w:rsidR="00554C37">
              <w:rPr>
                <w:noProof/>
                <w:webHidden/>
              </w:rPr>
              <w:fldChar w:fldCharType="separate"/>
            </w:r>
            <w:r w:rsidR="00554C37">
              <w:rPr>
                <w:noProof/>
                <w:webHidden/>
              </w:rPr>
              <w:t>4</w:t>
            </w:r>
            <w:r w:rsidR="00554C37">
              <w:rPr>
                <w:noProof/>
                <w:webHidden/>
              </w:rPr>
              <w:fldChar w:fldCharType="end"/>
            </w:r>
          </w:hyperlink>
        </w:p>
        <w:p w14:paraId="63782B4C" w14:textId="37C9DBB9" w:rsidR="00554C37" w:rsidRDefault="00AF4118">
          <w:pPr>
            <w:pStyle w:val="TOC2"/>
            <w:tabs>
              <w:tab w:val="right" w:leader="dot" w:pos="9016"/>
            </w:tabs>
            <w:rPr>
              <w:rFonts w:eastAsiaTheme="minorEastAsia" w:cstheme="minorBidi"/>
              <w:b w:val="0"/>
              <w:bCs w:val="0"/>
              <w:noProof/>
              <w:sz w:val="24"/>
              <w:szCs w:val="24"/>
              <w:lang w:eastAsia="en-GB"/>
            </w:rPr>
          </w:pPr>
          <w:hyperlink w:anchor="_Toc89699279" w:history="1">
            <w:r w:rsidR="00554C37" w:rsidRPr="000F08C6">
              <w:rPr>
                <w:rStyle w:val="Hyperlink"/>
                <w:noProof/>
              </w:rPr>
              <w:t>Porter’s Five Forces</w:t>
            </w:r>
            <w:r w:rsidR="00554C37">
              <w:rPr>
                <w:noProof/>
                <w:webHidden/>
              </w:rPr>
              <w:tab/>
            </w:r>
            <w:r w:rsidR="00554C37">
              <w:rPr>
                <w:noProof/>
                <w:webHidden/>
              </w:rPr>
              <w:fldChar w:fldCharType="begin"/>
            </w:r>
            <w:r w:rsidR="00554C37">
              <w:rPr>
                <w:noProof/>
                <w:webHidden/>
              </w:rPr>
              <w:instrText xml:space="preserve"> PAGEREF _Toc89699279 \h </w:instrText>
            </w:r>
            <w:r w:rsidR="00554C37">
              <w:rPr>
                <w:noProof/>
                <w:webHidden/>
              </w:rPr>
            </w:r>
            <w:r w:rsidR="00554C37">
              <w:rPr>
                <w:noProof/>
                <w:webHidden/>
              </w:rPr>
              <w:fldChar w:fldCharType="separate"/>
            </w:r>
            <w:r w:rsidR="00554C37">
              <w:rPr>
                <w:noProof/>
                <w:webHidden/>
              </w:rPr>
              <w:t>5</w:t>
            </w:r>
            <w:r w:rsidR="00554C37">
              <w:rPr>
                <w:noProof/>
                <w:webHidden/>
              </w:rPr>
              <w:fldChar w:fldCharType="end"/>
            </w:r>
          </w:hyperlink>
        </w:p>
        <w:p w14:paraId="14220164" w14:textId="3B2B4B7A" w:rsidR="00554C37" w:rsidRDefault="00AF4118">
          <w:pPr>
            <w:pStyle w:val="TOC2"/>
            <w:tabs>
              <w:tab w:val="right" w:leader="dot" w:pos="9016"/>
            </w:tabs>
            <w:rPr>
              <w:rFonts w:eastAsiaTheme="minorEastAsia" w:cstheme="minorBidi"/>
              <w:b w:val="0"/>
              <w:bCs w:val="0"/>
              <w:noProof/>
              <w:sz w:val="24"/>
              <w:szCs w:val="24"/>
              <w:lang w:eastAsia="en-GB"/>
            </w:rPr>
          </w:pPr>
          <w:hyperlink w:anchor="_Toc89699280" w:history="1">
            <w:r w:rsidR="00554C37" w:rsidRPr="000F08C6">
              <w:rPr>
                <w:rStyle w:val="Hyperlink"/>
                <w:noProof/>
              </w:rPr>
              <w:t>SWOT Analysis</w:t>
            </w:r>
            <w:r w:rsidR="00554C37">
              <w:rPr>
                <w:noProof/>
                <w:webHidden/>
              </w:rPr>
              <w:tab/>
            </w:r>
            <w:r w:rsidR="00554C37">
              <w:rPr>
                <w:noProof/>
                <w:webHidden/>
              </w:rPr>
              <w:fldChar w:fldCharType="begin"/>
            </w:r>
            <w:r w:rsidR="00554C37">
              <w:rPr>
                <w:noProof/>
                <w:webHidden/>
              </w:rPr>
              <w:instrText xml:space="preserve"> PAGEREF _Toc89699280 \h </w:instrText>
            </w:r>
            <w:r w:rsidR="00554C37">
              <w:rPr>
                <w:noProof/>
                <w:webHidden/>
              </w:rPr>
            </w:r>
            <w:r w:rsidR="00554C37">
              <w:rPr>
                <w:noProof/>
                <w:webHidden/>
              </w:rPr>
              <w:fldChar w:fldCharType="separate"/>
            </w:r>
            <w:r w:rsidR="00554C37">
              <w:rPr>
                <w:noProof/>
                <w:webHidden/>
              </w:rPr>
              <w:t>5</w:t>
            </w:r>
            <w:r w:rsidR="00554C37">
              <w:rPr>
                <w:noProof/>
                <w:webHidden/>
              </w:rPr>
              <w:fldChar w:fldCharType="end"/>
            </w:r>
          </w:hyperlink>
        </w:p>
        <w:p w14:paraId="779C19B0" w14:textId="3CB36247" w:rsidR="00554C37" w:rsidRDefault="00AF4118">
          <w:pPr>
            <w:pStyle w:val="TOC2"/>
            <w:tabs>
              <w:tab w:val="right" w:leader="dot" w:pos="9016"/>
            </w:tabs>
            <w:rPr>
              <w:rFonts w:eastAsiaTheme="minorEastAsia" w:cstheme="minorBidi"/>
              <w:b w:val="0"/>
              <w:bCs w:val="0"/>
              <w:noProof/>
              <w:sz w:val="24"/>
              <w:szCs w:val="24"/>
              <w:lang w:eastAsia="en-GB"/>
            </w:rPr>
          </w:pPr>
          <w:hyperlink w:anchor="_Toc89699281" w:history="1">
            <w:r w:rsidR="00554C37" w:rsidRPr="000F08C6">
              <w:rPr>
                <w:rStyle w:val="Hyperlink"/>
                <w:noProof/>
              </w:rPr>
              <w:t>PESTLE Analysis</w:t>
            </w:r>
            <w:r w:rsidR="00554C37">
              <w:rPr>
                <w:noProof/>
                <w:webHidden/>
              </w:rPr>
              <w:tab/>
            </w:r>
            <w:r w:rsidR="00554C37">
              <w:rPr>
                <w:noProof/>
                <w:webHidden/>
              </w:rPr>
              <w:fldChar w:fldCharType="begin"/>
            </w:r>
            <w:r w:rsidR="00554C37">
              <w:rPr>
                <w:noProof/>
                <w:webHidden/>
              </w:rPr>
              <w:instrText xml:space="preserve"> PAGEREF _Toc89699281 \h </w:instrText>
            </w:r>
            <w:r w:rsidR="00554C37">
              <w:rPr>
                <w:noProof/>
                <w:webHidden/>
              </w:rPr>
            </w:r>
            <w:r w:rsidR="00554C37">
              <w:rPr>
                <w:noProof/>
                <w:webHidden/>
              </w:rPr>
              <w:fldChar w:fldCharType="separate"/>
            </w:r>
            <w:r w:rsidR="00554C37">
              <w:rPr>
                <w:noProof/>
                <w:webHidden/>
              </w:rPr>
              <w:t>6</w:t>
            </w:r>
            <w:r w:rsidR="00554C37">
              <w:rPr>
                <w:noProof/>
                <w:webHidden/>
              </w:rPr>
              <w:fldChar w:fldCharType="end"/>
            </w:r>
          </w:hyperlink>
        </w:p>
        <w:p w14:paraId="3A927644" w14:textId="70763126" w:rsidR="00554C37" w:rsidRDefault="00AF4118">
          <w:pPr>
            <w:pStyle w:val="TOC1"/>
            <w:tabs>
              <w:tab w:val="right" w:leader="dot" w:pos="9016"/>
            </w:tabs>
            <w:rPr>
              <w:rFonts w:eastAsiaTheme="minorEastAsia" w:cstheme="minorBidi"/>
              <w:b w:val="0"/>
              <w:bCs w:val="0"/>
              <w:i w:val="0"/>
              <w:iCs w:val="0"/>
              <w:noProof/>
              <w:lang w:eastAsia="en-GB"/>
            </w:rPr>
          </w:pPr>
          <w:hyperlink w:anchor="_Toc89699282" w:history="1">
            <w:r w:rsidR="00554C37" w:rsidRPr="000F08C6">
              <w:rPr>
                <w:rStyle w:val="Hyperlink"/>
                <w:noProof/>
              </w:rPr>
              <w:t>Target Market</w:t>
            </w:r>
            <w:r w:rsidR="00554C37">
              <w:rPr>
                <w:noProof/>
                <w:webHidden/>
              </w:rPr>
              <w:tab/>
            </w:r>
            <w:r w:rsidR="00554C37">
              <w:rPr>
                <w:noProof/>
                <w:webHidden/>
              </w:rPr>
              <w:fldChar w:fldCharType="begin"/>
            </w:r>
            <w:r w:rsidR="00554C37">
              <w:rPr>
                <w:noProof/>
                <w:webHidden/>
              </w:rPr>
              <w:instrText xml:space="preserve"> PAGEREF _Toc89699282 \h </w:instrText>
            </w:r>
            <w:r w:rsidR="00554C37">
              <w:rPr>
                <w:noProof/>
                <w:webHidden/>
              </w:rPr>
            </w:r>
            <w:r w:rsidR="00554C37">
              <w:rPr>
                <w:noProof/>
                <w:webHidden/>
              </w:rPr>
              <w:fldChar w:fldCharType="separate"/>
            </w:r>
            <w:r w:rsidR="00554C37">
              <w:rPr>
                <w:noProof/>
                <w:webHidden/>
              </w:rPr>
              <w:t>7</w:t>
            </w:r>
            <w:r w:rsidR="00554C37">
              <w:rPr>
                <w:noProof/>
                <w:webHidden/>
              </w:rPr>
              <w:fldChar w:fldCharType="end"/>
            </w:r>
          </w:hyperlink>
        </w:p>
        <w:p w14:paraId="1FCFD5F6" w14:textId="30F5D440" w:rsidR="00554C37" w:rsidRDefault="00AF4118">
          <w:pPr>
            <w:pStyle w:val="TOC2"/>
            <w:tabs>
              <w:tab w:val="right" w:leader="dot" w:pos="9016"/>
            </w:tabs>
            <w:rPr>
              <w:rFonts w:eastAsiaTheme="minorEastAsia" w:cstheme="minorBidi"/>
              <w:b w:val="0"/>
              <w:bCs w:val="0"/>
              <w:noProof/>
              <w:sz w:val="24"/>
              <w:szCs w:val="24"/>
              <w:lang w:eastAsia="en-GB"/>
            </w:rPr>
          </w:pPr>
          <w:hyperlink w:anchor="_Toc89699283" w:history="1">
            <w:r w:rsidR="00554C37" w:rsidRPr="000F08C6">
              <w:rPr>
                <w:rStyle w:val="Hyperlink"/>
                <w:noProof/>
              </w:rPr>
              <w:t>Profitability Analysis</w:t>
            </w:r>
            <w:r w:rsidR="00554C37">
              <w:rPr>
                <w:noProof/>
                <w:webHidden/>
              </w:rPr>
              <w:tab/>
            </w:r>
            <w:r w:rsidR="00554C37">
              <w:rPr>
                <w:noProof/>
                <w:webHidden/>
              </w:rPr>
              <w:fldChar w:fldCharType="begin"/>
            </w:r>
            <w:r w:rsidR="00554C37">
              <w:rPr>
                <w:noProof/>
                <w:webHidden/>
              </w:rPr>
              <w:instrText xml:space="preserve"> PAGEREF _Toc89699283 \h </w:instrText>
            </w:r>
            <w:r w:rsidR="00554C37">
              <w:rPr>
                <w:noProof/>
                <w:webHidden/>
              </w:rPr>
            </w:r>
            <w:r w:rsidR="00554C37">
              <w:rPr>
                <w:noProof/>
                <w:webHidden/>
              </w:rPr>
              <w:fldChar w:fldCharType="separate"/>
            </w:r>
            <w:r w:rsidR="00554C37">
              <w:rPr>
                <w:noProof/>
                <w:webHidden/>
              </w:rPr>
              <w:t>7</w:t>
            </w:r>
            <w:r w:rsidR="00554C37">
              <w:rPr>
                <w:noProof/>
                <w:webHidden/>
              </w:rPr>
              <w:fldChar w:fldCharType="end"/>
            </w:r>
          </w:hyperlink>
        </w:p>
        <w:p w14:paraId="03500E3F" w14:textId="32BE0218" w:rsidR="00554C37" w:rsidRDefault="00AF4118">
          <w:pPr>
            <w:pStyle w:val="TOC1"/>
            <w:tabs>
              <w:tab w:val="right" w:leader="dot" w:pos="9016"/>
            </w:tabs>
            <w:rPr>
              <w:rFonts w:eastAsiaTheme="minorEastAsia" w:cstheme="minorBidi"/>
              <w:b w:val="0"/>
              <w:bCs w:val="0"/>
              <w:i w:val="0"/>
              <w:iCs w:val="0"/>
              <w:noProof/>
              <w:lang w:eastAsia="en-GB"/>
            </w:rPr>
          </w:pPr>
          <w:hyperlink w:anchor="_Toc89699284" w:history="1">
            <w:r w:rsidR="00554C37" w:rsidRPr="000F08C6">
              <w:rPr>
                <w:rStyle w:val="Hyperlink"/>
                <w:noProof/>
              </w:rPr>
              <w:t>Marketing Plan</w:t>
            </w:r>
            <w:r w:rsidR="00554C37">
              <w:rPr>
                <w:noProof/>
                <w:webHidden/>
              </w:rPr>
              <w:tab/>
            </w:r>
            <w:r w:rsidR="00554C37">
              <w:rPr>
                <w:noProof/>
                <w:webHidden/>
              </w:rPr>
              <w:fldChar w:fldCharType="begin"/>
            </w:r>
            <w:r w:rsidR="00554C37">
              <w:rPr>
                <w:noProof/>
                <w:webHidden/>
              </w:rPr>
              <w:instrText xml:space="preserve"> PAGEREF _Toc89699284 \h </w:instrText>
            </w:r>
            <w:r w:rsidR="00554C37">
              <w:rPr>
                <w:noProof/>
                <w:webHidden/>
              </w:rPr>
            </w:r>
            <w:r w:rsidR="00554C37">
              <w:rPr>
                <w:noProof/>
                <w:webHidden/>
              </w:rPr>
              <w:fldChar w:fldCharType="separate"/>
            </w:r>
            <w:r w:rsidR="00554C37">
              <w:rPr>
                <w:noProof/>
                <w:webHidden/>
              </w:rPr>
              <w:t>7</w:t>
            </w:r>
            <w:r w:rsidR="00554C37">
              <w:rPr>
                <w:noProof/>
                <w:webHidden/>
              </w:rPr>
              <w:fldChar w:fldCharType="end"/>
            </w:r>
          </w:hyperlink>
        </w:p>
        <w:p w14:paraId="313F2C21" w14:textId="55CEB271" w:rsidR="00554C37" w:rsidRDefault="00AF4118">
          <w:pPr>
            <w:pStyle w:val="TOC2"/>
            <w:tabs>
              <w:tab w:val="right" w:leader="dot" w:pos="9016"/>
            </w:tabs>
            <w:rPr>
              <w:rFonts w:eastAsiaTheme="minorEastAsia" w:cstheme="minorBidi"/>
              <w:b w:val="0"/>
              <w:bCs w:val="0"/>
              <w:noProof/>
              <w:sz w:val="24"/>
              <w:szCs w:val="24"/>
              <w:lang w:eastAsia="en-GB"/>
            </w:rPr>
          </w:pPr>
          <w:hyperlink w:anchor="_Toc89699285" w:history="1">
            <w:r w:rsidR="00554C37" w:rsidRPr="000F08C6">
              <w:rPr>
                <w:rStyle w:val="Hyperlink"/>
                <w:noProof/>
              </w:rPr>
              <w:t>Cost-Leadership Strategy</w:t>
            </w:r>
            <w:r w:rsidR="00554C37">
              <w:rPr>
                <w:noProof/>
                <w:webHidden/>
              </w:rPr>
              <w:tab/>
            </w:r>
            <w:r w:rsidR="00554C37">
              <w:rPr>
                <w:noProof/>
                <w:webHidden/>
              </w:rPr>
              <w:fldChar w:fldCharType="begin"/>
            </w:r>
            <w:r w:rsidR="00554C37">
              <w:rPr>
                <w:noProof/>
                <w:webHidden/>
              </w:rPr>
              <w:instrText xml:space="preserve"> PAGEREF _Toc89699285 \h </w:instrText>
            </w:r>
            <w:r w:rsidR="00554C37">
              <w:rPr>
                <w:noProof/>
                <w:webHidden/>
              </w:rPr>
            </w:r>
            <w:r w:rsidR="00554C37">
              <w:rPr>
                <w:noProof/>
                <w:webHidden/>
              </w:rPr>
              <w:fldChar w:fldCharType="separate"/>
            </w:r>
            <w:r w:rsidR="00554C37">
              <w:rPr>
                <w:noProof/>
                <w:webHidden/>
              </w:rPr>
              <w:t>7</w:t>
            </w:r>
            <w:r w:rsidR="00554C37">
              <w:rPr>
                <w:noProof/>
                <w:webHidden/>
              </w:rPr>
              <w:fldChar w:fldCharType="end"/>
            </w:r>
          </w:hyperlink>
        </w:p>
        <w:p w14:paraId="5F8CAC08" w14:textId="0228EFB8" w:rsidR="00554C37" w:rsidRDefault="00AF4118">
          <w:pPr>
            <w:pStyle w:val="TOC2"/>
            <w:tabs>
              <w:tab w:val="right" w:leader="dot" w:pos="9016"/>
            </w:tabs>
            <w:rPr>
              <w:rFonts w:eastAsiaTheme="minorEastAsia" w:cstheme="minorBidi"/>
              <w:b w:val="0"/>
              <w:bCs w:val="0"/>
              <w:noProof/>
              <w:sz w:val="24"/>
              <w:szCs w:val="24"/>
              <w:lang w:eastAsia="en-GB"/>
            </w:rPr>
          </w:pPr>
          <w:hyperlink w:anchor="_Toc89699286" w:history="1">
            <w:r w:rsidR="00554C37" w:rsidRPr="000F08C6">
              <w:rPr>
                <w:rStyle w:val="Hyperlink"/>
                <w:noProof/>
              </w:rPr>
              <w:t>Targeting</w:t>
            </w:r>
            <w:r w:rsidR="00554C37">
              <w:rPr>
                <w:noProof/>
                <w:webHidden/>
              </w:rPr>
              <w:tab/>
            </w:r>
            <w:r w:rsidR="00554C37">
              <w:rPr>
                <w:noProof/>
                <w:webHidden/>
              </w:rPr>
              <w:fldChar w:fldCharType="begin"/>
            </w:r>
            <w:r w:rsidR="00554C37">
              <w:rPr>
                <w:noProof/>
                <w:webHidden/>
              </w:rPr>
              <w:instrText xml:space="preserve"> PAGEREF _Toc89699286 \h </w:instrText>
            </w:r>
            <w:r w:rsidR="00554C37">
              <w:rPr>
                <w:noProof/>
                <w:webHidden/>
              </w:rPr>
            </w:r>
            <w:r w:rsidR="00554C37">
              <w:rPr>
                <w:noProof/>
                <w:webHidden/>
              </w:rPr>
              <w:fldChar w:fldCharType="separate"/>
            </w:r>
            <w:r w:rsidR="00554C37">
              <w:rPr>
                <w:noProof/>
                <w:webHidden/>
              </w:rPr>
              <w:t>7</w:t>
            </w:r>
            <w:r w:rsidR="00554C37">
              <w:rPr>
                <w:noProof/>
                <w:webHidden/>
              </w:rPr>
              <w:fldChar w:fldCharType="end"/>
            </w:r>
          </w:hyperlink>
        </w:p>
        <w:p w14:paraId="32B088AC" w14:textId="64C96243" w:rsidR="00554C37" w:rsidRDefault="00AF4118">
          <w:pPr>
            <w:pStyle w:val="TOC1"/>
            <w:tabs>
              <w:tab w:val="right" w:leader="dot" w:pos="9016"/>
            </w:tabs>
            <w:rPr>
              <w:rFonts w:eastAsiaTheme="minorEastAsia" w:cstheme="minorBidi"/>
              <w:b w:val="0"/>
              <w:bCs w:val="0"/>
              <w:i w:val="0"/>
              <w:iCs w:val="0"/>
              <w:noProof/>
              <w:lang w:eastAsia="en-GB"/>
            </w:rPr>
          </w:pPr>
          <w:hyperlink w:anchor="_Toc89699287" w:history="1">
            <w:r w:rsidR="00554C37" w:rsidRPr="000F08C6">
              <w:rPr>
                <w:rStyle w:val="Hyperlink"/>
                <w:noProof/>
              </w:rPr>
              <w:t>Management Team</w:t>
            </w:r>
            <w:r w:rsidR="00554C37">
              <w:rPr>
                <w:noProof/>
                <w:webHidden/>
              </w:rPr>
              <w:tab/>
            </w:r>
            <w:r w:rsidR="00554C37">
              <w:rPr>
                <w:noProof/>
                <w:webHidden/>
              </w:rPr>
              <w:fldChar w:fldCharType="begin"/>
            </w:r>
            <w:r w:rsidR="00554C37">
              <w:rPr>
                <w:noProof/>
                <w:webHidden/>
              </w:rPr>
              <w:instrText xml:space="preserve"> PAGEREF _Toc89699287 \h </w:instrText>
            </w:r>
            <w:r w:rsidR="00554C37">
              <w:rPr>
                <w:noProof/>
                <w:webHidden/>
              </w:rPr>
            </w:r>
            <w:r w:rsidR="00554C37">
              <w:rPr>
                <w:noProof/>
                <w:webHidden/>
              </w:rPr>
              <w:fldChar w:fldCharType="separate"/>
            </w:r>
            <w:r w:rsidR="00554C37">
              <w:rPr>
                <w:noProof/>
                <w:webHidden/>
              </w:rPr>
              <w:t>8</w:t>
            </w:r>
            <w:r w:rsidR="00554C37">
              <w:rPr>
                <w:noProof/>
                <w:webHidden/>
              </w:rPr>
              <w:fldChar w:fldCharType="end"/>
            </w:r>
          </w:hyperlink>
        </w:p>
        <w:p w14:paraId="3977F930" w14:textId="2019ECEE" w:rsidR="00554C37" w:rsidRDefault="00AF4118">
          <w:pPr>
            <w:pStyle w:val="TOC1"/>
            <w:tabs>
              <w:tab w:val="right" w:leader="dot" w:pos="9016"/>
            </w:tabs>
            <w:rPr>
              <w:rFonts w:eastAsiaTheme="minorEastAsia" w:cstheme="minorBidi"/>
              <w:b w:val="0"/>
              <w:bCs w:val="0"/>
              <w:i w:val="0"/>
              <w:iCs w:val="0"/>
              <w:noProof/>
              <w:lang w:eastAsia="en-GB"/>
            </w:rPr>
          </w:pPr>
          <w:hyperlink w:anchor="_Toc89699288" w:history="1">
            <w:r w:rsidR="00554C37" w:rsidRPr="000F08C6">
              <w:rPr>
                <w:rStyle w:val="Hyperlink"/>
                <w:noProof/>
              </w:rPr>
              <w:t>Financial Plan</w:t>
            </w:r>
            <w:r w:rsidR="00554C37">
              <w:rPr>
                <w:noProof/>
                <w:webHidden/>
              </w:rPr>
              <w:tab/>
            </w:r>
            <w:r w:rsidR="00554C37">
              <w:rPr>
                <w:noProof/>
                <w:webHidden/>
              </w:rPr>
              <w:fldChar w:fldCharType="begin"/>
            </w:r>
            <w:r w:rsidR="00554C37">
              <w:rPr>
                <w:noProof/>
                <w:webHidden/>
              </w:rPr>
              <w:instrText xml:space="preserve"> PAGEREF _Toc89699288 \h </w:instrText>
            </w:r>
            <w:r w:rsidR="00554C37">
              <w:rPr>
                <w:noProof/>
                <w:webHidden/>
              </w:rPr>
            </w:r>
            <w:r w:rsidR="00554C37">
              <w:rPr>
                <w:noProof/>
                <w:webHidden/>
              </w:rPr>
              <w:fldChar w:fldCharType="separate"/>
            </w:r>
            <w:r w:rsidR="00554C37">
              <w:rPr>
                <w:noProof/>
                <w:webHidden/>
              </w:rPr>
              <w:t>8</w:t>
            </w:r>
            <w:r w:rsidR="00554C37">
              <w:rPr>
                <w:noProof/>
                <w:webHidden/>
              </w:rPr>
              <w:fldChar w:fldCharType="end"/>
            </w:r>
          </w:hyperlink>
        </w:p>
        <w:p w14:paraId="4A9F83F3" w14:textId="3D1ECE40" w:rsidR="00554C37" w:rsidRDefault="00AF4118">
          <w:pPr>
            <w:pStyle w:val="TOC1"/>
            <w:tabs>
              <w:tab w:val="right" w:leader="dot" w:pos="9016"/>
            </w:tabs>
            <w:rPr>
              <w:rFonts w:eastAsiaTheme="minorEastAsia" w:cstheme="minorBidi"/>
              <w:b w:val="0"/>
              <w:bCs w:val="0"/>
              <w:i w:val="0"/>
              <w:iCs w:val="0"/>
              <w:noProof/>
              <w:lang w:eastAsia="en-GB"/>
            </w:rPr>
          </w:pPr>
          <w:hyperlink w:anchor="_Toc89699289" w:history="1">
            <w:r w:rsidR="00554C37" w:rsidRPr="000F08C6">
              <w:rPr>
                <w:rStyle w:val="Hyperlink"/>
                <w:noProof/>
              </w:rPr>
              <w:t>References</w:t>
            </w:r>
            <w:r w:rsidR="00554C37">
              <w:rPr>
                <w:noProof/>
                <w:webHidden/>
              </w:rPr>
              <w:tab/>
            </w:r>
            <w:r w:rsidR="00554C37">
              <w:rPr>
                <w:noProof/>
                <w:webHidden/>
              </w:rPr>
              <w:fldChar w:fldCharType="begin"/>
            </w:r>
            <w:r w:rsidR="00554C37">
              <w:rPr>
                <w:noProof/>
                <w:webHidden/>
              </w:rPr>
              <w:instrText xml:space="preserve"> PAGEREF _Toc89699289 \h </w:instrText>
            </w:r>
            <w:r w:rsidR="00554C37">
              <w:rPr>
                <w:noProof/>
                <w:webHidden/>
              </w:rPr>
            </w:r>
            <w:r w:rsidR="00554C37">
              <w:rPr>
                <w:noProof/>
                <w:webHidden/>
              </w:rPr>
              <w:fldChar w:fldCharType="separate"/>
            </w:r>
            <w:r w:rsidR="00554C37">
              <w:rPr>
                <w:noProof/>
                <w:webHidden/>
              </w:rPr>
              <w:t>9</w:t>
            </w:r>
            <w:r w:rsidR="00554C37">
              <w:rPr>
                <w:noProof/>
                <w:webHidden/>
              </w:rPr>
              <w:fldChar w:fldCharType="end"/>
            </w:r>
          </w:hyperlink>
        </w:p>
        <w:p w14:paraId="6495CF20" w14:textId="114D8E01" w:rsidR="00554C37" w:rsidRDefault="00AF4118">
          <w:pPr>
            <w:pStyle w:val="TOC1"/>
            <w:tabs>
              <w:tab w:val="right" w:leader="dot" w:pos="9016"/>
            </w:tabs>
            <w:rPr>
              <w:rFonts w:eastAsiaTheme="minorEastAsia" w:cstheme="minorBidi"/>
              <w:b w:val="0"/>
              <w:bCs w:val="0"/>
              <w:i w:val="0"/>
              <w:iCs w:val="0"/>
              <w:noProof/>
              <w:lang w:eastAsia="en-GB"/>
            </w:rPr>
          </w:pPr>
          <w:hyperlink w:anchor="_Toc89699290" w:history="1">
            <w:r w:rsidR="00554C37" w:rsidRPr="000F08C6">
              <w:rPr>
                <w:rStyle w:val="Hyperlink"/>
                <w:noProof/>
              </w:rPr>
              <w:t>Appendices</w:t>
            </w:r>
            <w:r w:rsidR="00554C37">
              <w:rPr>
                <w:noProof/>
                <w:webHidden/>
              </w:rPr>
              <w:tab/>
            </w:r>
            <w:r w:rsidR="00554C37">
              <w:rPr>
                <w:noProof/>
                <w:webHidden/>
              </w:rPr>
              <w:fldChar w:fldCharType="begin"/>
            </w:r>
            <w:r w:rsidR="00554C37">
              <w:rPr>
                <w:noProof/>
                <w:webHidden/>
              </w:rPr>
              <w:instrText xml:space="preserve"> PAGEREF _Toc89699290 \h </w:instrText>
            </w:r>
            <w:r w:rsidR="00554C37">
              <w:rPr>
                <w:noProof/>
                <w:webHidden/>
              </w:rPr>
            </w:r>
            <w:r w:rsidR="00554C37">
              <w:rPr>
                <w:noProof/>
                <w:webHidden/>
              </w:rPr>
              <w:fldChar w:fldCharType="separate"/>
            </w:r>
            <w:r w:rsidR="00554C37">
              <w:rPr>
                <w:noProof/>
                <w:webHidden/>
              </w:rPr>
              <w:t>10</w:t>
            </w:r>
            <w:r w:rsidR="00554C37">
              <w:rPr>
                <w:noProof/>
                <w:webHidden/>
              </w:rPr>
              <w:fldChar w:fldCharType="end"/>
            </w:r>
          </w:hyperlink>
        </w:p>
        <w:p w14:paraId="6237F443" w14:textId="48C1DE0E" w:rsidR="00554C37" w:rsidRDefault="00AF4118">
          <w:pPr>
            <w:pStyle w:val="TOC2"/>
            <w:tabs>
              <w:tab w:val="right" w:leader="dot" w:pos="9016"/>
            </w:tabs>
            <w:rPr>
              <w:rFonts w:eastAsiaTheme="minorEastAsia" w:cstheme="minorBidi"/>
              <w:b w:val="0"/>
              <w:bCs w:val="0"/>
              <w:noProof/>
              <w:sz w:val="24"/>
              <w:szCs w:val="24"/>
              <w:lang w:eastAsia="en-GB"/>
            </w:rPr>
          </w:pPr>
          <w:hyperlink w:anchor="_Toc89699291" w:history="1">
            <w:r w:rsidR="00554C37" w:rsidRPr="000F08C6">
              <w:rPr>
                <w:rStyle w:val="Hyperlink"/>
                <w:noProof/>
              </w:rPr>
              <w:t>Appendix 1 – Organisational Structure</w:t>
            </w:r>
            <w:r w:rsidR="00554C37">
              <w:rPr>
                <w:noProof/>
                <w:webHidden/>
              </w:rPr>
              <w:tab/>
            </w:r>
            <w:r w:rsidR="00554C37">
              <w:rPr>
                <w:noProof/>
                <w:webHidden/>
              </w:rPr>
              <w:fldChar w:fldCharType="begin"/>
            </w:r>
            <w:r w:rsidR="00554C37">
              <w:rPr>
                <w:noProof/>
                <w:webHidden/>
              </w:rPr>
              <w:instrText xml:space="preserve"> PAGEREF _Toc89699291 \h </w:instrText>
            </w:r>
            <w:r w:rsidR="00554C37">
              <w:rPr>
                <w:noProof/>
                <w:webHidden/>
              </w:rPr>
            </w:r>
            <w:r w:rsidR="00554C37">
              <w:rPr>
                <w:noProof/>
                <w:webHidden/>
              </w:rPr>
              <w:fldChar w:fldCharType="separate"/>
            </w:r>
            <w:r w:rsidR="00554C37">
              <w:rPr>
                <w:noProof/>
                <w:webHidden/>
              </w:rPr>
              <w:t>10</w:t>
            </w:r>
            <w:r w:rsidR="00554C37">
              <w:rPr>
                <w:noProof/>
                <w:webHidden/>
              </w:rPr>
              <w:fldChar w:fldCharType="end"/>
            </w:r>
          </w:hyperlink>
        </w:p>
        <w:p w14:paraId="17A28EED" w14:textId="27734B18" w:rsidR="00554C37" w:rsidRDefault="00AF4118">
          <w:pPr>
            <w:pStyle w:val="TOC2"/>
            <w:tabs>
              <w:tab w:val="right" w:leader="dot" w:pos="9016"/>
            </w:tabs>
            <w:rPr>
              <w:rFonts w:eastAsiaTheme="minorEastAsia" w:cstheme="minorBidi"/>
              <w:b w:val="0"/>
              <w:bCs w:val="0"/>
              <w:noProof/>
              <w:sz w:val="24"/>
              <w:szCs w:val="24"/>
              <w:lang w:eastAsia="en-GB"/>
            </w:rPr>
          </w:pPr>
          <w:hyperlink w:anchor="_Toc89699292" w:history="1">
            <w:r w:rsidR="00554C37" w:rsidRPr="000F08C6">
              <w:rPr>
                <w:rStyle w:val="Hyperlink"/>
                <w:noProof/>
              </w:rPr>
              <w:t>Appendix 2 – Yearly Financial Forecast</w:t>
            </w:r>
            <w:r w:rsidR="00554C37">
              <w:rPr>
                <w:noProof/>
                <w:webHidden/>
              </w:rPr>
              <w:tab/>
            </w:r>
            <w:r w:rsidR="00554C37">
              <w:rPr>
                <w:noProof/>
                <w:webHidden/>
              </w:rPr>
              <w:fldChar w:fldCharType="begin"/>
            </w:r>
            <w:r w:rsidR="00554C37">
              <w:rPr>
                <w:noProof/>
                <w:webHidden/>
              </w:rPr>
              <w:instrText xml:space="preserve"> PAGEREF _Toc89699292 \h </w:instrText>
            </w:r>
            <w:r w:rsidR="00554C37">
              <w:rPr>
                <w:noProof/>
                <w:webHidden/>
              </w:rPr>
            </w:r>
            <w:r w:rsidR="00554C37">
              <w:rPr>
                <w:noProof/>
                <w:webHidden/>
              </w:rPr>
              <w:fldChar w:fldCharType="separate"/>
            </w:r>
            <w:r w:rsidR="00554C37">
              <w:rPr>
                <w:noProof/>
                <w:webHidden/>
              </w:rPr>
              <w:t>10</w:t>
            </w:r>
            <w:r w:rsidR="00554C37">
              <w:rPr>
                <w:noProof/>
                <w:webHidden/>
              </w:rPr>
              <w:fldChar w:fldCharType="end"/>
            </w:r>
          </w:hyperlink>
        </w:p>
        <w:p w14:paraId="32C0F3F1" w14:textId="5251D2BE" w:rsidR="00F3259F" w:rsidRDefault="00F3259F">
          <w:r>
            <w:rPr>
              <w:b/>
              <w:bCs/>
              <w:noProof/>
            </w:rPr>
            <w:fldChar w:fldCharType="end"/>
          </w:r>
        </w:p>
      </w:sdtContent>
    </w:sdt>
    <w:p w14:paraId="5E89D5F5" w14:textId="0A86EBE1" w:rsidR="00F3259F" w:rsidRDefault="00F3259F" w:rsidP="00F3259F"/>
    <w:p w14:paraId="7513C365" w14:textId="77777777" w:rsidR="00F3259F" w:rsidRDefault="00F3259F">
      <w:r>
        <w:br w:type="page"/>
      </w:r>
    </w:p>
    <w:p w14:paraId="4F40F86A" w14:textId="6985CFF2" w:rsidR="00F3259F" w:rsidRDefault="00F3259F" w:rsidP="00F3259F">
      <w:pPr>
        <w:pStyle w:val="Heading1"/>
      </w:pPr>
      <w:bookmarkStart w:id="0" w:name="_Toc89699275"/>
      <w:r>
        <w:lastRenderedPageBreak/>
        <w:t>Executive Summary</w:t>
      </w:r>
      <w:bookmarkEnd w:id="0"/>
    </w:p>
    <w:p w14:paraId="4D876C7A" w14:textId="70478264" w:rsidR="00F3259F" w:rsidRDefault="00F3259F" w:rsidP="00F3259F"/>
    <w:p w14:paraId="026229CD" w14:textId="4C24F564" w:rsidR="00F3259F" w:rsidRDefault="00F3259F">
      <w:r>
        <w:t xml:space="preserve">This business plan introduces the business idea “Project Housing” as a profitable venture. The justification is based on an overview of the market and offering analysis, on the internal strategy of the company and its financial operations. Overall, the plan seeks to emphasise on the need for the organisation to be establish as to address current problems experienced by the business sector and society at large. </w:t>
      </w:r>
      <w:r>
        <w:br w:type="page"/>
      </w:r>
    </w:p>
    <w:p w14:paraId="17C8EBFB" w14:textId="432ADE75" w:rsidR="00F3259F" w:rsidRDefault="00F3259F" w:rsidP="006A5DFF">
      <w:pPr>
        <w:pStyle w:val="Heading1"/>
      </w:pPr>
      <w:bookmarkStart w:id="1" w:name="_Toc89699276"/>
      <w:r>
        <w:lastRenderedPageBreak/>
        <w:t>Business Overview</w:t>
      </w:r>
      <w:bookmarkEnd w:id="1"/>
    </w:p>
    <w:p w14:paraId="1C8EA442" w14:textId="20B05337" w:rsidR="00F3259F" w:rsidRPr="00C1777A" w:rsidRDefault="00F3259F" w:rsidP="00F3259F">
      <w:pPr>
        <w:rPr>
          <w:rFonts w:asciiTheme="minorHAnsi" w:hAnsiTheme="minorHAnsi" w:cstheme="minorHAnsi"/>
        </w:rPr>
      </w:pPr>
      <w:r w:rsidRPr="00C1777A">
        <w:rPr>
          <w:rFonts w:asciiTheme="minorHAnsi" w:hAnsiTheme="minorHAnsi" w:cstheme="minorHAnsi"/>
        </w:rPr>
        <w:t>The business discussed within this plan is a construction, décor and design provider based within the West Midlands</w:t>
      </w:r>
      <w:r w:rsidR="005B0A82" w:rsidRPr="00C1777A">
        <w:rPr>
          <w:rFonts w:asciiTheme="minorHAnsi" w:hAnsiTheme="minorHAnsi" w:cstheme="minorHAnsi"/>
        </w:rPr>
        <w:t>: Project Housing</w:t>
      </w:r>
      <w:r w:rsidRPr="00C1777A">
        <w:rPr>
          <w:rFonts w:asciiTheme="minorHAnsi" w:hAnsiTheme="minorHAnsi" w:cstheme="minorHAnsi"/>
        </w:rPr>
        <w:t>. The location decision has been a result of a cost-benefit analysis in relation to the advantages of effective access to other regions within the United Kingdom. The supporting functions, such as Marketing and Sales, Finance and Human Resources, are based within an industrial area in Birmingham, wh</w:t>
      </w:r>
      <w:r w:rsidR="005B0A82" w:rsidRPr="00C1777A">
        <w:rPr>
          <w:rFonts w:asciiTheme="minorHAnsi" w:hAnsiTheme="minorHAnsi" w:cstheme="minorHAnsi"/>
        </w:rPr>
        <w:t>i</w:t>
      </w:r>
      <w:r w:rsidRPr="00C1777A">
        <w:rPr>
          <w:rFonts w:asciiTheme="minorHAnsi" w:hAnsiTheme="minorHAnsi" w:cstheme="minorHAnsi"/>
        </w:rPr>
        <w:t xml:space="preserve">le the core operations </w:t>
      </w:r>
      <w:r w:rsidR="005B0A82" w:rsidRPr="00C1777A">
        <w:rPr>
          <w:rFonts w:asciiTheme="minorHAnsi" w:hAnsiTheme="minorHAnsi" w:cstheme="minorHAnsi"/>
        </w:rPr>
        <w:t xml:space="preserve">related to constructions are carried out across the nation by labourers, project managers and engineers. </w:t>
      </w:r>
    </w:p>
    <w:p w14:paraId="4B1460B9" w14:textId="7F2E8FF5" w:rsidR="00F3259F" w:rsidRPr="00C1777A" w:rsidRDefault="00F3259F" w:rsidP="00F3259F">
      <w:pPr>
        <w:rPr>
          <w:rFonts w:asciiTheme="minorHAnsi" w:hAnsiTheme="minorHAnsi" w:cstheme="minorHAnsi"/>
        </w:rPr>
      </w:pPr>
    </w:p>
    <w:p w14:paraId="3855A137" w14:textId="1DAA2E0C" w:rsidR="005B0A82" w:rsidRPr="00C1777A" w:rsidRDefault="005B0A82" w:rsidP="00F3259F">
      <w:pPr>
        <w:rPr>
          <w:rFonts w:asciiTheme="minorHAnsi" w:hAnsiTheme="minorHAnsi" w:cstheme="minorHAnsi"/>
          <w:color w:val="000000" w:themeColor="text1"/>
        </w:rPr>
      </w:pPr>
      <w:r w:rsidRPr="00C1777A">
        <w:rPr>
          <w:rFonts w:asciiTheme="minorHAnsi" w:hAnsiTheme="minorHAnsi" w:cstheme="minorHAnsi"/>
        </w:rPr>
        <w:t>At market entry, the mission of the company is to ensure the maximum use of land and present building facilities in the UK. This is a need identified due to a critical rise in social problems across the country (i.e., poverty and homelessness</w:t>
      </w:r>
      <w:r w:rsidR="00C1777A" w:rsidRPr="00C1777A">
        <w:rPr>
          <w:rFonts w:asciiTheme="minorHAnsi" w:hAnsiTheme="minorHAnsi" w:cstheme="minorHAnsi"/>
        </w:rPr>
        <w:t>) (Bramley and Fitzpatrick, 2018)</w:t>
      </w:r>
      <w:r w:rsidRPr="00C1777A">
        <w:rPr>
          <w:rFonts w:asciiTheme="minorHAnsi" w:hAnsiTheme="minorHAnsi" w:cstheme="minorHAnsi"/>
          <w:color w:val="000000" w:themeColor="text1"/>
        </w:rPr>
        <w:t xml:space="preserve">. On the other hand, the vision of Project Housing is to provide a service to the Government, to charities and local authorities towards the repurposing of abandoned areas across the territory. In addition, an offering is similarly developed to address the improvement of living conditions in existing shelters. </w:t>
      </w:r>
    </w:p>
    <w:p w14:paraId="254C8E7B" w14:textId="31392C72" w:rsidR="005B0A82" w:rsidRPr="00C1777A" w:rsidRDefault="005B0A82" w:rsidP="00F3259F">
      <w:pPr>
        <w:rPr>
          <w:rFonts w:asciiTheme="minorHAnsi" w:hAnsiTheme="minorHAnsi" w:cstheme="minorHAnsi"/>
        </w:rPr>
      </w:pPr>
    </w:p>
    <w:p w14:paraId="73189B72" w14:textId="0AF244BA" w:rsidR="00F3259F" w:rsidRPr="00C1777A" w:rsidRDefault="005B0A82" w:rsidP="00F3259F">
      <w:pPr>
        <w:rPr>
          <w:rFonts w:asciiTheme="minorHAnsi" w:hAnsiTheme="minorHAnsi" w:cstheme="minorHAnsi"/>
        </w:rPr>
      </w:pPr>
      <w:r w:rsidRPr="00C1777A">
        <w:rPr>
          <w:rFonts w:asciiTheme="minorHAnsi" w:hAnsiTheme="minorHAnsi" w:cstheme="minorHAnsi"/>
        </w:rPr>
        <w:t>Considering the above, the company will employ a focus strategy in order to enter the market. This is because a limited segment is targete</w:t>
      </w:r>
      <w:r w:rsidR="00C1777A" w:rsidRPr="00C1777A">
        <w:rPr>
          <w:rFonts w:asciiTheme="minorHAnsi" w:hAnsiTheme="minorHAnsi" w:cstheme="minorHAnsi"/>
        </w:rPr>
        <w:t>d (Sharp, 1991)</w:t>
      </w:r>
      <w:r w:rsidRPr="00C1777A">
        <w:rPr>
          <w:rFonts w:asciiTheme="minorHAnsi" w:hAnsiTheme="minorHAnsi" w:cstheme="minorHAnsi"/>
        </w:rPr>
        <w:t xml:space="preserve">. Regardless, as the business expands, a greater focus on diversification will be considered as to facilitate growth in other industrial segments. </w:t>
      </w:r>
    </w:p>
    <w:p w14:paraId="79DA1D4F" w14:textId="3B448EDF" w:rsidR="00F3259F" w:rsidRDefault="00F3259F" w:rsidP="00F3259F">
      <w:pPr>
        <w:pStyle w:val="Heading1"/>
      </w:pPr>
      <w:bookmarkStart w:id="2" w:name="_Toc89699277"/>
      <w:r>
        <w:t>Products and Services</w:t>
      </w:r>
      <w:bookmarkEnd w:id="2"/>
    </w:p>
    <w:p w14:paraId="5029CA37" w14:textId="1E491D03" w:rsidR="005B0A82" w:rsidRDefault="006A5DFF" w:rsidP="005B0A82">
      <w:r>
        <w:t>In accordance with the industry as well as the mission and vision of Project Housing, the company seeks to provide a portfolio of three main services:</w:t>
      </w:r>
    </w:p>
    <w:p w14:paraId="75EABA34" w14:textId="15E751FF" w:rsidR="006A5DFF" w:rsidRDefault="006A5DFF" w:rsidP="006A5DFF">
      <w:pPr>
        <w:pStyle w:val="ListParagraph"/>
        <w:numPr>
          <w:ilvl w:val="0"/>
          <w:numId w:val="1"/>
        </w:numPr>
      </w:pPr>
      <w:r>
        <w:t>Construction</w:t>
      </w:r>
    </w:p>
    <w:p w14:paraId="664163A0" w14:textId="4D333FB8" w:rsidR="006A5DFF" w:rsidRDefault="006A5DFF" w:rsidP="006A5DFF">
      <w:pPr>
        <w:pStyle w:val="ListParagraph"/>
        <w:numPr>
          <w:ilvl w:val="0"/>
          <w:numId w:val="1"/>
        </w:numPr>
      </w:pPr>
      <w:r>
        <w:t>Engineering</w:t>
      </w:r>
    </w:p>
    <w:p w14:paraId="42206137" w14:textId="2C8BDF8E" w:rsidR="006A5DFF" w:rsidRDefault="006A5DFF" w:rsidP="006A5DFF">
      <w:pPr>
        <w:pStyle w:val="ListParagraph"/>
        <w:numPr>
          <w:ilvl w:val="0"/>
          <w:numId w:val="1"/>
        </w:numPr>
      </w:pPr>
      <w:r>
        <w:t>Architecture</w:t>
      </w:r>
    </w:p>
    <w:p w14:paraId="6255CCA0" w14:textId="6521F90B" w:rsidR="005B0A82" w:rsidRPr="00C1777A" w:rsidRDefault="006A5DFF" w:rsidP="005B0A82">
      <w:pPr>
        <w:rPr>
          <w:rFonts w:asciiTheme="minorHAnsi" w:hAnsiTheme="minorHAnsi" w:cstheme="minorHAnsi"/>
        </w:rPr>
      </w:pPr>
      <w:r w:rsidRPr="00C1777A">
        <w:rPr>
          <w:rFonts w:asciiTheme="minorHAnsi" w:hAnsiTheme="minorHAnsi" w:cstheme="minorHAnsi"/>
        </w:rPr>
        <w:t>The three offerings have been selected as to ensure the company is able to provide its audience with an all-encompassing service in a cost-effective manner rather than outsourcing different aspects from different providers. The cost-effective benefit is resulted from the elimination of the need to invest funds into researching and securing contracts with other external outsourcers. Moreover, the pricing strategy of Project Housing is one based on market average initially as to drive interest for the brand. What is more, this pricing strategy is effective considering the client portfolio the company aims to target (i.e., charities, local authorities and the UK Government</w:t>
      </w:r>
      <w:r w:rsidR="00C1777A" w:rsidRPr="00C1777A">
        <w:rPr>
          <w:rFonts w:asciiTheme="minorHAnsi" w:hAnsiTheme="minorHAnsi" w:cstheme="minorHAnsi"/>
        </w:rPr>
        <w:t>) (Young, 2019)</w:t>
      </w:r>
      <w:r w:rsidRPr="00C1777A">
        <w:rPr>
          <w:rFonts w:asciiTheme="minorHAnsi" w:hAnsiTheme="minorHAnsi" w:cstheme="minorHAnsi"/>
        </w:rPr>
        <w:t xml:space="preserve">. </w:t>
      </w:r>
    </w:p>
    <w:p w14:paraId="38D4CE28" w14:textId="72812961" w:rsidR="00F3259F" w:rsidRDefault="00F3259F" w:rsidP="00F3259F">
      <w:pPr>
        <w:pStyle w:val="Heading1"/>
      </w:pPr>
      <w:bookmarkStart w:id="3" w:name="_Toc89699278"/>
      <w:r>
        <w:t>Market Audit</w:t>
      </w:r>
      <w:bookmarkEnd w:id="3"/>
      <w:r>
        <w:t xml:space="preserve"> </w:t>
      </w:r>
    </w:p>
    <w:p w14:paraId="601D67EC" w14:textId="6BD6BF29" w:rsidR="006A5DFF" w:rsidRPr="00C1777A" w:rsidRDefault="006A5DFF" w:rsidP="006A5DFF">
      <w:pPr>
        <w:rPr>
          <w:rFonts w:asciiTheme="minorHAnsi" w:hAnsiTheme="minorHAnsi" w:cstheme="minorHAnsi"/>
        </w:rPr>
      </w:pPr>
      <w:r w:rsidRPr="00C1777A">
        <w:rPr>
          <w:rFonts w:asciiTheme="minorHAnsi" w:hAnsiTheme="minorHAnsi" w:cstheme="minorHAnsi"/>
        </w:rPr>
        <w:t>Project Housing is seeking to compete within the construction segment based on the advantages it holds in comparison to other market players. While bigger companies in terms of resources are more likely to benefit from a greater portfolio of products and services, smaller organisations are highly focused on core operations as to limit liabilities and maximise profitabilit</w:t>
      </w:r>
      <w:r w:rsidR="00C1777A" w:rsidRPr="00C1777A">
        <w:rPr>
          <w:rFonts w:asciiTheme="minorHAnsi" w:hAnsiTheme="minorHAnsi" w:cstheme="minorHAnsi"/>
        </w:rPr>
        <w:t>y (</w:t>
      </w:r>
      <w:proofErr w:type="spellStart"/>
      <w:r w:rsidR="00C1777A" w:rsidRPr="00C1777A">
        <w:rPr>
          <w:rFonts w:asciiTheme="minorHAnsi" w:hAnsiTheme="minorHAnsi" w:cstheme="minorHAnsi"/>
        </w:rPr>
        <w:t>Comerio</w:t>
      </w:r>
      <w:proofErr w:type="spellEnd"/>
      <w:r w:rsidR="00C1777A" w:rsidRPr="00C1777A">
        <w:rPr>
          <w:rFonts w:asciiTheme="minorHAnsi" w:hAnsiTheme="minorHAnsi" w:cstheme="minorHAnsi"/>
        </w:rPr>
        <w:t xml:space="preserve"> et. Al., 2015)</w:t>
      </w:r>
      <w:r w:rsidRPr="00C1777A">
        <w:rPr>
          <w:rFonts w:asciiTheme="minorHAnsi" w:hAnsiTheme="minorHAnsi" w:cstheme="minorHAnsi"/>
        </w:rPr>
        <w:t>.</w:t>
      </w:r>
    </w:p>
    <w:p w14:paraId="052FD151" w14:textId="167DC807" w:rsidR="006A5DFF" w:rsidRDefault="006A5DFF" w:rsidP="006A5DFF"/>
    <w:p w14:paraId="726F5F79" w14:textId="4D2A98E1" w:rsidR="006A5DFF" w:rsidRPr="00C1777A" w:rsidRDefault="006A5DFF" w:rsidP="006A5DFF">
      <w:pPr>
        <w:rPr>
          <w:rFonts w:asciiTheme="minorHAnsi" w:hAnsiTheme="minorHAnsi" w:cstheme="minorHAnsi"/>
        </w:rPr>
      </w:pPr>
      <w:r w:rsidRPr="00C1777A">
        <w:rPr>
          <w:rFonts w:asciiTheme="minorHAnsi" w:hAnsiTheme="minorHAnsi" w:cstheme="minorHAnsi"/>
        </w:rPr>
        <w:t xml:space="preserve">Within this area of the focus plan, three key analytical tools are employed to conduct a market audit: Porter’s Five Forces, a SWOT and a PESTLE Analysis.  </w:t>
      </w:r>
    </w:p>
    <w:p w14:paraId="0E945FD7" w14:textId="7637C65A" w:rsidR="006A5DFF" w:rsidRDefault="006A5DFF" w:rsidP="006A5DFF"/>
    <w:p w14:paraId="6F30E785" w14:textId="0808DFD2" w:rsidR="006A5DFF" w:rsidRDefault="006A5DFF" w:rsidP="006A5DFF">
      <w:pPr>
        <w:pStyle w:val="Heading2"/>
      </w:pPr>
      <w:bookmarkStart w:id="4" w:name="_Toc89699279"/>
      <w:r>
        <w:lastRenderedPageBreak/>
        <w:t>Porter’s Five Forces</w:t>
      </w:r>
      <w:bookmarkEnd w:id="4"/>
    </w:p>
    <w:p w14:paraId="577F434B" w14:textId="05D3D13A" w:rsidR="006A5DFF" w:rsidRPr="00C1777A" w:rsidRDefault="006A5DFF" w:rsidP="006A5DFF">
      <w:pPr>
        <w:rPr>
          <w:rFonts w:asciiTheme="minorHAnsi" w:hAnsiTheme="minorHAnsi" w:cstheme="minorHAnsi"/>
        </w:rPr>
      </w:pPr>
      <w:r w:rsidRPr="00C1777A">
        <w:rPr>
          <w:rFonts w:asciiTheme="minorHAnsi" w:hAnsiTheme="minorHAnsi" w:cstheme="minorHAnsi"/>
        </w:rPr>
        <w:t>This analytical tool is utilised as per</w:t>
      </w:r>
      <w:r w:rsidR="00C1777A" w:rsidRPr="00C1777A">
        <w:rPr>
          <w:rFonts w:asciiTheme="minorHAnsi" w:hAnsiTheme="minorHAnsi" w:cstheme="minorHAnsi"/>
        </w:rPr>
        <w:t xml:space="preserve"> Grundy (2006) </w:t>
      </w:r>
      <w:r w:rsidRPr="00C1777A">
        <w:rPr>
          <w:rFonts w:asciiTheme="minorHAnsi" w:hAnsiTheme="minorHAnsi" w:cstheme="minorHAnsi"/>
        </w:rPr>
        <w:t>below:</w:t>
      </w:r>
    </w:p>
    <w:p w14:paraId="2B8B7FB2" w14:textId="6B4B949A" w:rsidR="006A5DFF" w:rsidRPr="00C1777A" w:rsidRDefault="006A5DFF" w:rsidP="006A5DFF">
      <w:pPr>
        <w:pStyle w:val="ListParagraph"/>
        <w:numPr>
          <w:ilvl w:val="0"/>
          <w:numId w:val="10"/>
        </w:numPr>
        <w:rPr>
          <w:rFonts w:cstheme="minorHAnsi"/>
        </w:rPr>
      </w:pPr>
      <w:r w:rsidRPr="00C1777A">
        <w:rPr>
          <w:rFonts w:cstheme="minorHAnsi"/>
        </w:rPr>
        <w:t>Rivalry among current market players – according t</w:t>
      </w:r>
      <w:r w:rsidR="00C1777A" w:rsidRPr="00C1777A">
        <w:rPr>
          <w:rFonts w:cstheme="minorHAnsi"/>
        </w:rPr>
        <w:t xml:space="preserve">o Akintoye, McIntosh and </w:t>
      </w:r>
      <w:proofErr w:type="spellStart"/>
      <w:r w:rsidR="00C1777A" w:rsidRPr="00C1777A">
        <w:rPr>
          <w:rFonts w:cstheme="minorHAnsi"/>
        </w:rPr>
        <w:t>Fitzgerals</w:t>
      </w:r>
      <w:proofErr w:type="spellEnd"/>
      <w:r w:rsidR="00C1777A" w:rsidRPr="00C1777A">
        <w:rPr>
          <w:rFonts w:cstheme="minorHAnsi"/>
        </w:rPr>
        <w:t xml:space="preserve"> (2000)</w:t>
      </w:r>
      <w:r w:rsidRPr="00C1777A">
        <w:rPr>
          <w:rFonts w:cstheme="minorHAnsi"/>
        </w:rPr>
        <w:t xml:space="preserve">, exit barriers within the construction industry are relatively high. This is because of the considerable initial investment </w:t>
      </w:r>
      <w:r w:rsidR="001B6FE5" w:rsidRPr="00C1777A">
        <w:rPr>
          <w:rFonts w:cstheme="minorHAnsi"/>
        </w:rPr>
        <w:t xml:space="preserve">to enter the market and high maintenance costs in relation to talent as well as equipment. </w:t>
      </w:r>
    </w:p>
    <w:p w14:paraId="0EAAD7CE" w14:textId="41A74B6F" w:rsidR="001B6FE5" w:rsidRPr="00C1777A" w:rsidRDefault="001B6FE5" w:rsidP="006A5DFF">
      <w:pPr>
        <w:pStyle w:val="ListParagraph"/>
        <w:numPr>
          <w:ilvl w:val="0"/>
          <w:numId w:val="10"/>
        </w:numPr>
        <w:rPr>
          <w:rFonts w:cstheme="minorHAnsi"/>
        </w:rPr>
      </w:pPr>
      <w:r w:rsidRPr="00C1777A">
        <w:rPr>
          <w:rFonts w:cstheme="minorHAnsi"/>
        </w:rPr>
        <w:t xml:space="preserve">Threat of market entry – the costs related to entering the construction sector are, as stated prior, high. In addition, differentiation of service is low. Considering the mission of Project Housing and its unique offering, a gap is identified for the business to address. </w:t>
      </w:r>
    </w:p>
    <w:p w14:paraId="4A05B911" w14:textId="78C2E030" w:rsidR="001B6FE5" w:rsidRPr="00C1777A" w:rsidRDefault="001B6FE5" w:rsidP="006A5DFF">
      <w:pPr>
        <w:pStyle w:val="ListParagraph"/>
        <w:numPr>
          <w:ilvl w:val="0"/>
          <w:numId w:val="10"/>
        </w:numPr>
        <w:rPr>
          <w:rFonts w:cstheme="minorHAnsi"/>
        </w:rPr>
      </w:pPr>
      <w:r w:rsidRPr="00C1777A">
        <w:rPr>
          <w:rFonts w:cstheme="minorHAnsi"/>
        </w:rPr>
        <w:t xml:space="preserve">Threat of substitutes – the threat of substitution is not relevant to the sector and offering at hand. Nevertheless, the service may become obsolete as the business is sustainably achieving its vision of maximising use of land, abandoned buildings and providing optimal living conditions for those in shelter facilities. </w:t>
      </w:r>
      <w:r w:rsidR="00AE592A" w:rsidRPr="00C1777A">
        <w:rPr>
          <w:rFonts w:cstheme="minorHAnsi"/>
        </w:rPr>
        <w:t xml:space="preserve">To this extent, Project Housing will focus on diversifying into other, more commercial, sectors upon expansion. </w:t>
      </w:r>
    </w:p>
    <w:p w14:paraId="671F8CEB" w14:textId="31EBA2E6" w:rsidR="00AE592A" w:rsidRPr="00C1777A" w:rsidRDefault="00AE592A" w:rsidP="006A5DFF">
      <w:pPr>
        <w:pStyle w:val="ListParagraph"/>
        <w:numPr>
          <w:ilvl w:val="0"/>
          <w:numId w:val="10"/>
        </w:numPr>
        <w:rPr>
          <w:rFonts w:cstheme="minorHAnsi"/>
        </w:rPr>
      </w:pPr>
      <w:r w:rsidRPr="00C1777A">
        <w:rPr>
          <w:rFonts w:cstheme="minorHAnsi"/>
        </w:rPr>
        <w:t>Bargaining power of suppliers – according to</w:t>
      </w:r>
      <w:r w:rsidR="00C1777A" w:rsidRPr="00C1777A">
        <w:rPr>
          <w:rFonts w:cstheme="minorHAnsi"/>
        </w:rPr>
        <w:t xml:space="preserve"> Jiang, </w:t>
      </w:r>
      <w:proofErr w:type="spellStart"/>
      <w:r w:rsidR="00C1777A" w:rsidRPr="00C1777A">
        <w:rPr>
          <w:rFonts w:cstheme="minorHAnsi"/>
        </w:rPr>
        <w:t>Henneberg</w:t>
      </w:r>
      <w:proofErr w:type="spellEnd"/>
      <w:r w:rsidR="00C1777A" w:rsidRPr="00C1777A">
        <w:rPr>
          <w:rFonts w:cstheme="minorHAnsi"/>
        </w:rPr>
        <w:t xml:space="preserve"> and Naude (2012)</w:t>
      </w:r>
      <w:r w:rsidRPr="00C1777A">
        <w:rPr>
          <w:rFonts w:cstheme="minorHAnsi"/>
        </w:rPr>
        <w:t xml:space="preserve">, the number of suppliers for construction materials and equipment within the UK exceeds that of constructions organisations. Regardless, a greater sense of power for suppliers is provided by the fact that specialised equipment is often solely provided by a limited number of sellers. </w:t>
      </w:r>
    </w:p>
    <w:p w14:paraId="7872DCC6" w14:textId="643CCE5A" w:rsidR="006A5DFF" w:rsidRPr="00C1777A" w:rsidRDefault="00AE592A" w:rsidP="006A5DFF">
      <w:pPr>
        <w:pStyle w:val="ListParagraph"/>
        <w:numPr>
          <w:ilvl w:val="0"/>
          <w:numId w:val="10"/>
        </w:numPr>
        <w:rPr>
          <w:rFonts w:cstheme="minorHAnsi"/>
        </w:rPr>
      </w:pPr>
      <w:r w:rsidRPr="00C1777A">
        <w:rPr>
          <w:rFonts w:cstheme="minorHAnsi"/>
        </w:rPr>
        <w:t>Bargaining power of buyers – Project Housing seeks to adopt a tailored, focused strategy as to enter the market in order to offset the high buyer power currently in the construction sector. According t</w:t>
      </w:r>
      <w:r w:rsidR="00C1777A" w:rsidRPr="00C1777A">
        <w:rPr>
          <w:rFonts w:cstheme="minorHAnsi"/>
        </w:rPr>
        <w:t xml:space="preserve">o </w:t>
      </w:r>
      <w:proofErr w:type="spellStart"/>
      <w:r w:rsidR="00C1777A" w:rsidRPr="00C1777A">
        <w:rPr>
          <w:rFonts w:cstheme="minorHAnsi"/>
        </w:rPr>
        <w:t>Bildsten</w:t>
      </w:r>
      <w:proofErr w:type="spellEnd"/>
      <w:r w:rsidR="00C1777A" w:rsidRPr="00C1777A">
        <w:rPr>
          <w:rFonts w:cstheme="minorHAnsi"/>
        </w:rPr>
        <w:t xml:space="preserve"> (2014)</w:t>
      </w:r>
      <w:r w:rsidRPr="00C1777A">
        <w:rPr>
          <w:rFonts w:cstheme="minorHAnsi"/>
        </w:rPr>
        <w:t xml:space="preserve">, the UK presents a high bargaining power for buyers because of the low cost of switching provider and the availability of other solutions. </w:t>
      </w:r>
    </w:p>
    <w:p w14:paraId="1334791E" w14:textId="77777777" w:rsidR="00AE592A" w:rsidRPr="006A5DFF" w:rsidRDefault="00AE592A" w:rsidP="00AE592A">
      <w:pPr>
        <w:pStyle w:val="ListParagraph"/>
      </w:pPr>
    </w:p>
    <w:p w14:paraId="61810230" w14:textId="366CDBD6" w:rsidR="00F3259F" w:rsidRDefault="00F3259F" w:rsidP="00F3259F">
      <w:pPr>
        <w:pStyle w:val="Heading2"/>
      </w:pPr>
      <w:bookmarkStart w:id="5" w:name="_Toc89699280"/>
      <w:r>
        <w:t>SWOT</w:t>
      </w:r>
      <w:r w:rsidR="00AE592A">
        <w:t xml:space="preserve"> Analysis</w:t>
      </w:r>
      <w:bookmarkEnd w:id="5"/>
    </w:p>
    <w:p w14:paraId="16A77B8A" w14:textId="56C1044B" w:rsidR="00AE592A" w:rsidRPr="00C1777A" w:rsidRDefault="00AE592A" w:rsidP="00AE592A">
      <w:pPr>
        <w:rPr>
          <w:rFonts w:asciiTheme="minorHAnsi" w:hAnsiTheme="minorHAnsi" w:cstheme="minorHAnsi"/>
        </w:rPr>
      </w:pPr>
      <w:r w:rsidRPr="00C1777A">
        <w:rPr>
          <w:rFonts w:asciiTheme="minorHAnsi" w:hAnsiTheme="minorHAnsi" w:cstheme="minorHAnsi"/>
        </w:rPr>
        <w:t>The following strengths, weaknesses, opportunities and threats have been identified for Project Housing:</w:t>
      </w:r>
    </w:p>
    <w:p w14:paraId="45CE82EB" w14:textId="4953C339" w:rsidR="00AE592A" w:rsidRPr="00C1777A" w:rsidRDefault="00AE592A" w:rsidP="00AE592A">
      <w:pPr>
        <w:pStyle w:val="ListParagraph"/>
        <w:numPr>
          <w:ilvl w:val="0"/>
          <w:numId w:val="11"/>
        </w:numPr>
        <w:rPr>
          <w:rFonts w:cstheme="minorHAnsi"/>
        </w:rPr>
      </w:pPr>
      <w:r w:rsidRPr="00C1777A">
        <w:rPr>
          <w:rFonts w:cstheme="minorHAnsi"/>
        </w:rPr>
        <w:t>Strengths – a unique selling proposition is adopted by the company</w:t>
      </w:r>
      <w:r w:rsidR="00554C37">
        <w:rPr>
          <w:rFonts w:cstheme="minorHAnsi"/>
        </w:rPr>
        <w:t>. This refers to its offering as a socially conscious business that seeks to resolve current problems experienced by the UK community</w:t>
      </w:r>
      <w:r w:rsidRPr="00C1777A">
        <w:rPr>
          <w:rFonts w:cstheme="minorHAnsi"/>
        </w:rPr>
        <w:t>. This alongside the contemporary organisational structure that enables a high degree of innovation and creativity without a need for extensive managerial involvement enables the business to achieve a favourable market positionin</w:t>
      </w:r>
      <w:r w:rsidR="00C1777A" w:rsidRPr="00C1777A">
        <w:rPr>
          <w:rFonts w:cstheme="minorHAnsi"/>
        </w:rPr>
        <w:t>g (</w:t>
      </w:r>
      <w:proofErr w:type="spellStart"/>
      <w:r w:rsidR="00C1777A" w:rsidRPr="00C1777A">
        <w:rPr>
          <w:rFonts w:cstheme="minorHAnsi"/>
        </w:rPr>
        <w:t>Saunila</w:t>
      </w:r>
      <w:proofErr w:type="spellEnd"/>
      <w:r w:rsidR="00C1777A" w:rsidRPr="00C1777A">
        <w:rPr>
          <w:rFonts w:cstheme="minorHAnsi"/>
        </w:rPr>
        <w:t xml:space="preserve">, </w:t>
      </w:r>
      <w:proofErr w:type="spellStart"/>
      <w:r w:rsidR="00C1777A" w:rsidRPr="00C1777A">
        <w:rPr>
          <w:rFonts w:cstheme="minorHAnsi"/>
        </w:rPr>
        <w:t>Makimattila</w:t>
      </w:r>
      <w:proofErr w:type="spellEnd"/>
      <w:r w:rsidR="00C1777A" w:rsidRPr="00C1777A">
        <w:rPr>
          <w:rFonts w:cstheme="minorHAnsi"/>
        </w:rPr>
        <w:t xml:space="preserve"> and </w:t>
      </w:r>
      <w:proofErr w:type="spellStart"/>
      <w:r w:rsidR="00C1777A" w:rsidRPr="00C1777A">
        <w:rPr>
          <w:rFonts w:cstheme="minorHAnsi"/>
        </w:rPr>
        <w:t>Saminen</w:t>
      </w:r>
      <w:proofErr w:type="spellEnd"/>
      <w:r w:rsidR="00C1777A" w:rsidRPr="00C1777A">
        <w:rPr>
          <w:rFonts w:cstheme="minorHAnsi"/>
        </w:rPr>
        <w:t>, 2014)</w:t>
      </w:r>
      <w:r w:rsidRPr="00C1777A">
        <w:rPr>
          <w:rFonts w:cstheme="minorHAnsi"/>
        </w:rPr>
        <w:t xml:space="preserve">. Furthermore, the market average pricing strategy the company employs as to maximise sales during the initial stages past market entry is aligned with the current needs of the audience. A final strength is represented by the expertise of the internal staff in terms of managing an entrepreneurial venture. </w:t>
      </w:r>
    </w:p>
    <w:p w14:paraId="57612A7B" w14:textId="2857C386" w:rsidR="00AE592A" w:rsidRPr="00C1777A" w:rsidRDefault="00AE592A" w:rsidP="00AE592A">
      <w:pPr>
        <w:pStyle w:val="ListParagraph"/>
        <w:numPr>
          <w:ilvl w:val="0"/>
          <w:numId w:val="11"/>
        </w:numPr>
        <w:rPr>
          <w:rFonts w:cstheme="minorHAnsi"/>
        </w:rPr>
      </w:pPr>
      <w:r w:rsidRPr="00C1777A">
        <w:rPr>
          <w:rFonts w:cstheme="minorHAnsi"/>
        </w:rPr>
        <w:t xml:space="preserve">Weaknesses – first of all, Project Housing is an unknown brand that enters the market independently of external support. Secondly, the business partners are confident in terms of displaying their business skills and abilities related to managing a successful organisation – however, a significant lack of knowledge is identified in terms of the construction industry, its challenges and needs. This can critically hinder the progress of the business if not </w:t>
      </w:r>
      <w:r w:rsidRPr="00C1777A">
        <w:rPr>
          <w:rFonts w:cstheme="minorHAnsi"/>
        </w:rPr>
        <w:lastRenderedPageBreak/>
        <w:t xml:space="preserve">effectively addressed. </w:t>
      </w:r>
      <w:r w:rsidR="00554C37">
        <w:rPr>
          <w:rFonts w:cstheme="minorHAnsi"/>
        </w:rPr>
        <w:t xml:space="preserve">In other words, apart from the Site Manager, the BPs have limited exposure to what is required to ensure the construction business is successful. </w:t>
      </w:r>
    </w:p>
    <w:p w14:paraId="42A566C3" w14:textId="571AFFE6" w:rsidR="00AE592A" w:rsidRPr="00C1777A" w:rsidRDefault="00AE592A" w:rsidP="00AE592A">
      <w:pPr>
        <w:pStyle w:val="ListParagraph"/>
        <w:numPr>
          <w:ilvl w:val="0"/>
          <w:numId w:val="11"/>
        </w:numPr>
        <w:rPr>
          <w:rFonts w:cstheme="minorHAnsi"/>
        </w:rPr>
      </w:pPr>
      <w:r w:rsidRPr="00C1777A">
        <w:rPr>
          <w:rFonts w:cstheme="minorHAnsi"/>
        </w:rPr>
        <w:t xml:space="preserve">Opportunities </w:t>
      </w:r>
      <w:r w:rsidR="00150003" w:rsidRPr="00C1777A">
        <w:rPr>
          <w:rFonts w:cstheme="minorHAnsi"/>
        </w:rPr>
        <w:t>–</w:t>
      </w:r>
      <w:r w:rsidRPr="00C1777A">
        <w:rPr>
          <w:rFonts w:cstheme="minorHAnsi"/>
        </w:rPr>
        <w:t xml:space="preserve"> </w:t>
      </w:r>
      <w:r w:rsidR="00150003" w:rsidRPr="00C1777A">
        <w:rPr>
          <w:rFonts w:cstheme="minorHAnsi"/>
        </w:rPr>
        <w:t xml:space="preserve">while, as a new market player, the business does not benefit from brand recognition or client loyalty, it is presented with an opportunity in terms of learning from the errors of previous and current competitors. For example, Project Housing may select its suppliers based on the quality of service of other businesses in the sector. This provides the organisation with a vital competitive advantage. Furthermore, an opportunity for diversification and targeting other consumer segments is identified upon expansion. </w:t>
      </w:r>
    </w:p>
    <w:p w14:paraId="41D80BC6" w14:textId="05DF31F5" w:rsidR="00150003" w:rsidRPr="00C1777A" w:rsidRDefault="00150003" w:rsidP="00AE592A">
      <w:pPr>
        <w:pStyle w:val="ListParagraph"/>
        <w:numPr>
          <w:ilvl w:val="0"/>
          <w:numId w:val="11"/>
        </w:numPr>
        <w:rPr>
          <w:rFonts w:cstheme="minorHAnsi"/>
        </w:rPr>
      </w:pPr>
      <w:r w:rsidRPr="00C1777A">
        <w:rPr>
          <w:rFonts w:cstheme="minorHAnsi"/>
        </w:rPr>
        <w:t>Threats – as pe</w:t>
      </w:r>
      <w:r w:rsidR="00C1777A" w:rsidRPr="00C1777A">
        <w:rPr>
          <w:rFonts w:cstheme="minorHAnsi"/>
        </w:rPr>
        <w:t xml:space="preserve">r </w:t>
      </w:r>
      <w:proofErr w:type="spellStart"/>
      <w:r w:rsidR="00C1777A" w:rsidRPr="00C1777A">
        <w:rPr>
          <w:rFonts w:cstheme="minorHAnsi"/>
        </w:rPr>
        <w:t>Paunescu</w:t>
      </w:r>
      <w:proofErr w:type="spellEnd"/>
      <w:r w:rsidR="00C1777A" w:rsidRPr="00C1777A">
        <w:rPr>
          <w:rFonts w:cstheme="minorHAnsi"/>
        </w:rPr>
        <w:t xml:space="preserve"> (2013)</w:t>
      </w:r>
      <w:r w:rsidRPr="00C1777A">
        <w:rPr>
          <w:rFonts w:cstheme="minorHAnsi"/>
        </w:rPr>
        <w:t xml:space="preserve">, every new market entrant may experience difficulties during the initial and stabilising stages of the organisation. As the organisation’s pricing strategy requires a cost-effective approach to operations, this can have a negative impact upon its ability to deliver on its pricing promise. Current competitors in terms of market share are similarly considered a threat. </w:t>
      </w:r>
    </w:p>
    <w:p w14:paraId="6FD879CB" w14:textId="77777777" w:rsidR="006A5DFF" w:rsidRPr="00C1777A" w:rsidRDefault="006A5DFF" w:rsidP="006A5DFF">
      <w:pPr>
        <w:rPr>
          <w:rFonts w:asciiTheme="minorHAnsi" w:hAnsiTheme="minorHAnsi" w:cstheme="minorHAnsi"/>
        </w:rPr>
      </w:pPr>
    </w:p>
    <w:p w14:paraId="0C7F35D3" w14:textId="06031E75" w:rsidR="00F3259F" w:rsidRDefault="00F3259F" w:rsidP="00F3259F">
      <w:pPr>
        <w:pStyle w:val="Heading2"/>
      </w:pPr>
      <w:bookmarkStart w:id="6" w:name="_Toc89699281"/>
      <w:r>
        <w:t>PESTLE</w:t>
      </w:r>
      <w:r w:rsidR="00150003">
        <w:t xml:space="preserve"> Analysis</w:t>
      </w:r>
      <w:bookmarkEnd w:id="6"/>
    </w:p>
    <w:p w14:paraId="3E3B3712" w14:textId="2DBB44B6" w:rsidR="00150003" w:rsidRPr="00C1777A" w:rsidRDefault="00150003" w:rsidP="00150003">
      <w:pPr>
        <w:rPr>
          <w:rFonts w:asciiTheme="minorHAnsi" w:hAnsiTheme="minorHAnsi" w:cstheme="minorHAnsi"/>
          <w:color w:val="000000" w:themeColor="text1"/>
          <w:lang w:val="en-US"/>
        </w:rPr>
      </w:pPr>
      <w:proofErr w:type="spellStart"/>
      <w:r w:rsidRPr="006A5DFF">
        <w:rPr>
          <w:rFonts w:asciiTheme="minorHAnsi" w:eastAsiaTheme="minorEastAsia" w:hAnsiTheme="minorHAnsi" w:cstheme="minorHAnsi"/>
          <w:color w:val="000000" w:themeColor="text1"/>
          <w:lang w:val="en-US"/>
        </w:rPr>
        <w:t>Gilkinson</w:t>
      </w:r>
      <w:proofErr w:type="spellEnd"/>
      <w:r w:rsidRPr="006A5DFF">
        <w:rPr>
          <w:rFonts w:asciiTheme="minorHAnsi" w:eastAsiaTheme="minorEastAsia" w:hAnsiTheme="minorHAnsi" w:cstheme="minorHAnsi"/>
          <w:color w:val="000000" w:themeColor="text1"/>
          <w:lang w:val="en-US"/>
        </w:rPr>
        <w:t xml:space="preserve"> and Dangerfield (2013)</w:t>
      </w:r>
      <w:r w:rsidRPr="00C1777A">
        <w:rPr>
          <w:rFonts w:asciiTheme="minorHAnsi" w:hAnsiTheme="minorHAnsi" w:cstheme="minorHAnsi"/>
          <w:color w:val="000000" w:themeColor="text1"/>
          <w:lang w:val="en-US"/>
        </w:rPr>
        <w:t xml:space="preserve"> have identified the following macro-environmental factors that may influence new entrants within the construction sector that target non-profit organisations in the UK:</w:t>
      </w:r>
    </w:p>
    <w:p w14:paraId="144F805D" w14:textId="164EDC77" w:rsidR="00150003" w:rsidRPr="00C1777A" w:rsidRDefault="00150003" w:rsidP="00150003">
      <w:pPr>
        <w:pStyle w:val="ListParagraph"/>
        <w:numPr>
          <w:ilvl w:val="0"/>
          <w:numId w:val="12"/>
        </w:numPr>
        <w:rPr>
          <w:rFonts w:cstheme="minorHAnsi"/>
        </w:rPr>
      </w:pPr>
      <w:r w:rsidRPr="00C1777A">
        <w:rPr>
          <w:rFonts w:cstheme="minorHAnsi"/>
        </w:rPr>
        <w:t xml:space="preserve">Political factors – the proposed business, Project Housing, is aimed at solving specific problems experienced by society and the UK Government. Thus, government policy can affect the market entry strategy as a degree of focus on addressing these problems is required. Furthermore, the UK Government is a key client for the organisation and therefore the political agendas of different political parties can influence performance in both a negative </w:t>
      </w:r>
      <w:r w:rsidR="00116F5E" w:rsidRPr="00C1777A">
        <w:rPr>
          <w:rFonts w:cstheme="minorHAnsi"/>
        </w:rPr>
        <w:t xml:space="preserve">and </w:t>
      </w:r>
      <w:r w:rsidRPr="00C1777A">
        <w:rPr>
          <w:rFonts w:cstheme="minorHAnsi"/>
        </w:rPr>
        <w:t xml:space="preserve">positive manner. Overall, funding related to homelessness and poverty may be increased or decreased. </w:t>
      </w:r>
    </w:p>
    <w:p w14:paraId="58B45525" w14:textId="732E1493" w:rsidR="00150003" w:rsidRPr="00C1777A" w:rsidRDefault="00150003" w:rsidP="00150003">
      <w:pPr>
        <w:pStyle w:val="ListParagraph"/>
        <w:numPr>
          <w:ilvl w:val="0"/>
          <w:numId w:val="12"/>
        </w:numPr>
        <w:rPr>
          <w:rFonts w:cstheme="minorHAnsi"/>
        </w:rPr>
      </w:pPr>
      <w:r w:rsidRPr="00C1777A">
        <w:rPr>
          <w:rFonts w:cstheme="minorHAnsi"/>
        </w:rPr>
        <w:t>Economic factors – the bottom line of the business is directly impacted on the tax requirements from the construction segment. The national GDP and labour are additional factors that can determine the attractiveness of the industry</w:t>
      </w:r>
      <w:r w:rsidR="00116F5E" w:rsidRPr="00C1777A">
        <w:rPr>
          <w:rFonts w:cstheme="minorHAnsi"/>
        </w:rPr>
        <w:t xml:space="preserve">. Project Housing is dependent on both qualified and unqualified staff. </w:t>
      </w:r>
    </w:p>
    <w:p w14:paraId="49D831AE" w14:textId="0F3F0F1B" w:rsidR="00116F5E" w:rsidRPr="00C1777A" w:rsidRDefault="00116F5E" w:rsidP="00150003">
      <w:pPr>
        <w:pStyle w:val="ListParagraph"/>
        <w:numPr>
          <w:ilvl w:val="0"/>
          <w:numId w:val="12"/>
        </w:numPr>
        <w:rPr>
          <w:rFonts w:cstheme="minorHAnsi"/>
        </w:rPr>
      </w:pPr>
      <w:r w:rsidRPr="00C1777A">
        <w:rPr>
          <w:rFonts w:cstheme="minorHAnsi"/>
        </w:rPr>
        <w:t xml:space="preserve">Social factors – based on the mission of the business, social factors provide a positive perspective on the potential for profitability of the company. Primarily, the entrepreneurial venture offers employment opportunities to both qualified and unqualified talent which in itself contributes to the minimisation of homelessness and poverty. Secondly, the overall aim of Project Housing is to ensure societal development and improvement. This secures a degree of community support and hence, a potential for a positive brand image. </w:t>
      </w:r>
    </w:p>
    <w:p w14:paraId="01333F7A" w14:textId="6EBC1288" w:rsidR="00116F5E" w:rsidRPr="00C1777A" w:rsidRDefault="00116F5E" w:rsidP="00150003">
      <w:pPr>
        <w:pStyle w:val="ListParagraph"/>
        <w:numPr>
          <w:ilvl w:val="0"/>
          <w:numId w:val="12"/>
        </w:numPr>
        <w:rPr>
          <w:rFonts w:cstheme="minorHAnsi"/>
        </w:rPr>
      </w:pPr>
      <w:r w:rsidRPr="00C1777A">
        <w:rPr>
          <w:rFonts w:cstheme="minorHAnsi"/>
        </w:rPr>
        <w:t xml:space="preserve">Technological factors – technology can be viewed as a cost-effective solution for the company as well as an added cost. On one hand, advancements may result in increased efficiencies and productivity as relevant equipment is utilised. On the other hand, the construction sector implies a need for high </w:t>
      </w:r>
      <w:r w:rsidRPr="00C1777A">
        <w:rPr>
          <w:rFonts w:cstheme="minorHAnsi"/>
        </w:rPr>
        <w:lastRenderedPageBreak/>
        <w:t xml:space="preserve">investment in technology and equipment in order to enable it to achieve its operational goals. </w:t>
      </w:r>
    </w:p>
    <w:p w14:paraId="401FEF5B" w14:textId="0AB14A6D" w:rsidR="00116F5E" w:rsidRPr="00C1777A" w:rsidRDefault="00116F5E" w:rsidP="00150003">
      <w:pPr>
        <w:pStyle w:val="ListParagraph"/>
        <w:numPr>
          <w:ilvl w:val="0"/>
          <w:numId w:val="12"/>
        </w:numPr>
        <w:rPr>
          <w:rFonts w:cstheme="minorHAnsi"/>
        </w:rPr>
      </w:pPr>
      <w:r w:rsidRPr="00C1777A">
        <w:rPr>
          <w:rFonts w:cstheme="minorHAnsi"/>
        </w:rPr>
        <w:t xml:space="preserve">Legal factors – two aspects are considered from a legal perspective. The UK legal system can have implications at the level of the organisational structure due to a need for administration and bureaucracy. As an outsourcing business, policies and laws that affect the outsourcing sector can either drive demand or hinder it. </w:t>
      </w:r>
    </w:p>
    <w:p w14:paraId="387A674B" w14:textId="0302414F" w:rsidR="006A5DFF" w:rsidRPr="00C1777A" w:rsidRDefault="00116F5E" w:rsidP="006A5DFF">
      <w:pPr>
        <w:pStyle w:val="ListParagraph"/>
        <w:numPr>
          <w:ilvl w:val="0"/>
          <w:numId w:val="12"/>
        </w:numPr>
        <w:rPr>
          <w:rFonts w:cstheme="minorHAnsi"/>
        </w:rPr>
      </w:pPr>
      <w:r w:rsidRPr="00C1777A">
        <w:rPr>
          <w:rFonts w:cstheme="minorHAnsi"/>
        </w:rPr>
        <w:t>Environmental factors – the construction sector is one of the main drivers for waste and pollution in the U</w:t>
      </w:r>
      <w:r w:rsidR="00C1777A">
        <w:rPr>
          <w:rFonts w:cstheme="minorHAnsi"/>
        </w:rPr>
        <w:t>K (Ajayi et. Al, 2016)</w:t>
      </w:r>
      <w:r w:rsidRPr="00C1777A">
        <w:rPr>
          <w:rFonts w:cstheme="minorHAnsi"/>
          <w:color w:val="000000" w:themeColor="text1"/>
        </w:rPr>
        <w:t xml:space="preserve">. By ensuring internal awareness of its impact on the environment and by contributing to its improvement via CSR policies, Project Housing can benefit from greater demand and a positive brand image. </w:t>
      </w:r>
    </w:p>
    <w:p w14:paraId="0940DDE6" w14:textId="1D282FE7" w:rsidR="00F3259F" w:rsidRDefault="00F3259F" w:rsidP="00F3259F">
      <w:pPr>
        <w:pStyle w:val="Heading1"/>
      </w:pPr>
      <w:bookmarkStart w:id="7" w:name="_Toc89699282"/>
      <w:r>
        <w:t>Target Market</w:t>
      </w:r>
      <w:bookmarkEnd w:id="7"/>
    </w:p>
    <w:p w14:paraId="3309AFFE" w14:textId="54B890C7" w:rsidR="00116F5E" w:rsidRPr="00C1777A" w:rsidRDefault="00116F5E" w:rsidP="00495BD4">
      <w:pPr>
        <w:rPr>
          <w:rFonts w:asciiTheme="minorHAnsi" w:hAnsiTheme="minorHAnsi" w:cstheme="minorHAnsi"/>
        </w:rPr>
      </w:pPr>
      <w:r w:rsidRPr="00C1777A">
        <w:rPr>
          <w:rFonts w:asciiTheme="minorHAnsi" w:hAnsiTheme="minorHAnsi" w:cstheme="minorHAnsi"/>
        </w:rPr>
        <w:t>The business has selected three main audience segments to target upon market entry:</w:t>
      </w:r>
    </w:p>
    <w:p w14:paraId="31E587D7" w14:textId="77777777" w:rsidR="006A5DFF" w:rsidRPr="00C1777A" w:rsidRDefault="006A5DFF" w:rsidP="00495BD4">
      <w:pPr>
        <w:pStyle w:val="ListParagraph"/>
        <w:numPr>
          <w:ilvl w:val="0"/>
          <w:numId w:val="13"/>
        </w:numPr>
        <w:rPr>
          <w:rFonts w:cstheme="minorHAnsi"/>
        </w:rPr>
      </w:pPr>
      <w:r w:rsidRPr="00C1777A">
        <w:rPr>
          <w:rFonts w:eastAsiaTheme="minorEastAsia" w:cstheme="minorHAnsi"/>
        </w:rPr>
        <w:t>UK Government Body</w:t>
      </w:r>
    </w:p>
    <w:p w14:paraId="4D991DB1" w14:textId="77777777" w:rsidR="006A5DFF" w:rsidRPr="00C1777A" w:rsidRDefault="006A5DFF" w:rsidP="00495BD4">
      <w:pPr>
        <w:pStyle w:val="ListParagraph"/>
        <w:numPr>
          <w:ilvl w:val="0"/>
          <w:numId w:val="13"/>
        </w:numPr>
        <w:rPr>
          <w:rFonts w:cstheme="minorHAnsi"/>
        </w:rPr>
      </w:pPr>
      <w:r w:rsidRPr="00C1777A">
        <w:rPr>
          <w:rFonts w:eastAsiaTheme="minorEastAsia" w:cstheme="minorHAnsi"/>
        </w:rPr>
        <w:t>Local Authorities</w:t>
      </w:r>
    </w:p>
    <w:p w14:paraId="0615004C" w14:textId="49F4BA5B" w:rsidR="006A5DFF" w:rsidRPr="00554C37" w:rsidRDefault="006A5DFF" w:rsidP="00495BD4">
      <w:pPr>
        <w:pStyle w:val="ListParagraph"/>
        <w:numPr>
          <w:ilvl w:val="0"/>
          <w:numId w:val="13"/>
        </w:numPr>
        <w:rPr>
          <w:rFonts w:cstheme="minorHAnsi"/>
        </w:rPr>
      </w:pPr>
      <w:r w:rsidRPr="00C1777A">
        <w:rPr>
          <w:rFonts w:eastAsiaTheme="minorEastAsia" w:cstheme="minorHAnsi"/>
        </w:rPr>
        <w:t>Charities focused on supporting the homeless and the impoverished</w:t>
      </w:r>
    </w:p>
    <w:p w14:paraId="4C9E0442" w14:textId="5358C6C6" w:rsidR="00554C37" w:rsidRDefault="00554C37" w:rsidP="00554C37">
      <w:pPr>
        <w:rPr>
          <w:rFonts w:eastAsiaTheme="minorHAnsi" w:cstheme="minorHAnsi"/>
        </w:rPr>
      </w:pPr>
    </w:p>
    <w:p w14:paraId="0FCE7532" w14:textId="246B2508" w:rsidR="00554C37" w:rsidRPr="00554C37" w:rsidRDefault="00554C37" w:rsidP="00554C37">
      <w:pPr>
        <w:rPr>
          <w:rFonts w:eastAsiaTheme="minorHAnsi" w:cstheme="minorHAnsi"/>
        </w:rPr>
      </w:pPr>
      <w:r>
        <w:rPr>
          <w:rFonts w:eastAsiaTheme="minorHAnsi" w:cstheme="minorHAnsi"/>
        </w:rPr>
        <w:t xml:space="preserve">These audiences have been selected due to their involvement in the issue the business seeks to address and therefore their vested interest in supporting Project Housing. </w:t>
      </w:r>
    </w:p>
    <w:p w14:paraId="081D3F8E" w14:textId="545A6218" w:rsidR="00554C37" w:rsidRDefault="00554C37" w:rsidP="00554C37">
      <w:pPr>
        <w:rPr>
          <w:rFonts w:cstheme="minorHAnsi"/>
        </w:rPr>
      </w:pPr>
    </w:p>
    <w:p w14:paraId="2A721148" w14:textId="54250358" w:rsidR="00554C37" w:rsidRPr="00554C37" w:rsidRDefault="00554C37" w:rsidP="00554C37">
      <w:pPr>
        <w:pStyle w:val="Heading2"/>
      </w:pPr>
      <w:bookmarkStart w:id="8" w:name="_Toc89699283"/>
      <w:r>
        <w:t>Profitability Analysis</w:t>
      </w:r>
      <w:bookmarkEnd w:id="8"/>
      <w:r>
        <w:t xml:space="preserve"> </w:t>
      </w:r>
    </w:p>
    <w:p w14:paraId="30C59862" w14:textId="618F6411" w:rsidR="00116F5E" w:rsidRPr="00C1777A" w:rsidRDefault="00116F5E" w:rsidP="006A5DFF">
      <w:pPr>
        <w:rPr>
          <w:rFonts w:asciiTheme="minorHAnsi" w:hAnsiTheme="minorHAnsi" w:cstheme="minorHAnsi"/>
        </w:rPr>
      </w:pPr>
      <w:r w:rsidRPr="00C1777A">
        <w:rPr>
          <w:rFonts w:asciiTheme="minorHAnsi" w:hAnsiTheme="minorHAnsi" w:cstheme="minorHAnsi"/>
        </w:rPr>
        <w:t>These customer segments have been selected due to their involvement with the problem Project Housing seeks to address and the degree of investment into ensuring this. This provides a basis as to why the business is profitable. To illustrate, according t</w:t>
      </w:r>
      <w:r w:rsidR="00C1777A" w:rsidRPr="00C1777A">
        <w:rPr>
          <w:rFonts w:asciiTheme="minorHAnsi" w:hAnsiTheme="minorHAnsi" w:cstheme="minorHAnsi"/>
        </w:rPr>
        <w:t xml:space="preserve">o </w:t>
      </w:r>
      <w:proofErr w:type="spellStart"/>
      <w:r w:rsidR="00C1777A" w:rsidRPr="00C1777A">
        <w:rPr>
          <w:rFonts w:asciiTheme="minorHAnsi" w:hAnsiTheme="minorHAnsi" w:cstheme="minorHAnsi"/>
        </w:rPr>
        <w:t>Lewer</w:t>
      </w:r>
      <w:proofErr w:type="spellEnd"/>
      <w:r w:rsidR="00C1777A" w:rsidRPr="00C1777A">
        <w:rPr>
          <w:rFonts w:asciiTheme="minorHAnsi" w:hAnsiTheme="minorHAnsi" w:cstheme="minorHAnsi"/>
        </w:rPr>
        <w:t xml:space="preserve"> et. Al. (2020)</w:t>
      </w:r>
      <w:r w:rsidRPr="00C1777A">
        <w:rPr>
          <w:rFonts w:asciiTheme="minorHAnsi" w:hAnsiTheme="minorHAnsi" w:cstheme="minorHAnsi"/>
        </w:rPr>
        <w:t xml:space="preserve">, </w:t>
      </w:r>
      <w:r w:rsidR="00495BD4" w:rsidRPr="00C1777A">
        <w:rPr>
          <w:rFonts w:asciiTheme="minorHAnsi" w:hAnsiTheme="minorHAnsi" w:cstheme="minorHAnsi"/>
        </w:rPr>
        <w:t>homelessness has been rising year on year in the UK with a peak of 219,000 in 2019. In 2020, the UK Government has pledged £310 million to address homelessness and is currently considering tenders in relation to identifying and implementing solutions to this complex and impactful problem. Finally, a growing financial support is provided to charities to facilitate optimal living conditions in existing shelter</w:t>
      </w:r>
      <w:r w:rsidR="00C1777A" w:rsidRPr="00C1777A">
        <w:rPr>
          <w:rFonts w:asciiTheme="minorHAnsi" w:hAnsiTheme="minorHAnsi" w:cstheme="minorHAnsi"/>
        </w:rPr>
        <w:t>s (Cross et. Al., 2021)</w:t>
      </w:r>
      <w:r w:rsidR="00495BD4" w:rsidRPr="00C1777A">
        <w:rPr>
          <w:rFonts w:asciiTheme="minorHAnsi" w:hAnsiTheme="minorHAnsi" w:cstheme="minorHAnsi"/>
        </w:rPr>
        <w:t xml:space="preserve">. This </w:t>
      </w:r>
      <w:proofErr w:type="gramStart"/>
      <w:r w:rsidR="00495BD4" w:rsidRPr="00C1777A">
        <w:rPr>
          <w:rFonts w:asciiTheme="minorHAnsi" w:hAnsiTheme="minorHAnsi" w:cstheme="minorHAnsi"/>
        </w:rPr>
        <w:t>in itself is</w:t>
      </w:r>
      <w:proofErr w:type="gramEnd"/>
      <w:r w:rsidR="00495BD4" w:rsidRPr="00C1777A">
        <w:rPr>
          <w:rFonts w:asciiTheme="minorHAnsi" w:hAnsiTheme="minorHAnsi" w:cstheme="minorHAnsi"/>
        </w:rPr>
        <w:t xml:space="preserve"> directly linked to the potential for profitability of Project Housing. </w:t>
      </w:r>
    </w:p>
    <w:p w14:paraId="68D27C40" w14:textId="704F1620" w:rsidR="00F3259F" w:rsidRDefault="00F3259F" w:rsidP="00F3259F">
      <w:pPr>
        <w:pStyle w:val="Heading1"/>
      </w:pPr>
      <w:bookmarkStart w:id="9" w:name="_Toc89699284"/>
      <w:r>
        <w:t>Marketing Plan</w:t>
      </w:r>
      <w:bookmarkEnd w:id="9"/>
    </w:p>
    <w:p w14:paraId="2510AA6F" w14:textId="5519D637" w:rsidR="00495BD4" w:rsidRDefault="00495BD4" w:rsidP="00495BD4">
      <w:pPr>
        <w:pStyle w:val="Heading2"/>
      </w:pPr>
      <w:bookmarkStart w:id="10" w:name="_Toc89699285"/>
      <w:r>
        <w:t>Cost-Leadership Strategy</w:t>
      </w:r>
      <w:bookmarkEnd w:id="10"/>
      <w:r>
        <w:t xml:space="preserve"> </w:t>
      </w:r>
    </w:p>
    <w:p w14:paraId="5B3BDFEF" w14:textId="4DBBC9D1" w:rsidR="00495BD4" w:rsidRPr="00C1777A" w:rsidRDefault="00495BD4" w:rsidP="00495BD4">
      <w:pPr>
        <w:rPr>
          <w:rFonts w:asciiTheme="minorHAnsi" w:hAnsiTheme="minorHAnsi" w:cstheme="minorHAnsi"/>
          <w:color w:val="000000" w:themeColor="text1"/>
          <w:lang w:eastAsia="en-US"/>
        </w:rPr>
      </w:pPr>
      <w:r w:rsidRPr="00C1777A">
        <w:rPr>
          <w:rFonts w:asciiTheme="minorHAnsi" w:hAnsiTheme="minorHAnsi" w:cstheme="minorHAnsi"/>
          <w:lang w:eastAsia="en-US"/>
        </w:rPr>
        <w:t>Considering the target audience the business seeks to tailor its approach to, a cost leadership strategy is adopted. Nevertheless, the organisation similarly considers a differentiation approach in terms of providing a service to specifically addressing societal problems currently experienced by the UK. To emphasise this, every offering related to construction, engineering or architecture is designed and delivered to maximise the wellbeing of beneficiaries and to ensure the client benefits from a cost-effective solutio</w:t>
      </w:r>
      <w:r w:rsidR="00C1777A" w:rsidRPr="00C1777A">
        <w:rPr>
          <w:rFonts w:asciiTheme="minorHAnsi" w:hAnsiTheme="minorHAnsi" w:cstheme="minorHAnsi"/>
          <w:lang w:eastAsia="en-US"/>
        </w:rPr>
        <w:t>n (Hill, 1988)</w:t>
      </w:r>
      <w:r w:rsidRPr="00C1777A">
        <w:rPr>
          <w:rFonts w:asciiTheme="minorHAnsi" w:hAnsiTheme="minorHAnsi" w:cstheme="minorHAnsi"/>
          <w:color w:val="000000" w:themeColor="text1"/>
          <w:lang w:eastAsia="en-US"/>
        </w:rPr>
        <w:t xml:space="preserve">. </w:t>
      </w:r>
    </w:p>
    <w:p w14:paraId="2B06858D" w14:textId="5F6F9AE8" w:rsidR="00495BD4" w:rsidRDefault="00495BD4" w:rsidP="00495BD4">
      <w:pPr>
        <w:rPr>
          <w:lang w:eastAsia="en-US"/>
        </w:rPr>
      </w:pPr>
    </w:p>
    <w:p w14:paraId="57968DB9" w14:textId="7F4F6BCF" w:rsidR="00495BD4" w:rsidRDefault="00495BD4" w:rsidP="00495BD4">
      <w:pPr>
        <w:pStyle w:val="Heading2"/>
      </w:pPr>
      <w:bookmarkStart w:id="11" w:name="_Toc89699286"/>
      <w:r>
        <w:t>Targeting</w:t>
      </w:r>
      <w:bookmarkEnd w:id="11"/>
    </w:p>
    <w:p w14:paraId="3461D135" w14:textId="2AFE2980" w:rsidR="006A5DFF" w:rsidRPr="00C1777A" w:rsidRDefault="00495BD4" w:rsidP="006A5DFF">
      <w:pPr>
        <w:rPr>
          <w:rFonts w:asciiTheme="minorHAnsi" w:hAnsiTheme="minorHAnsi" w:cstheme="minorHAnsi"/>
          <w:lang w:eastAsia="en-US"/>
        </w:rPr>
      </w:pPr>
      <w:r w:rsidRPr="00C1777A">
        <w:rPr>
          <w:rFonts w:asciiTheme="minorHAnsi" w:hAnsiTheme="minorHAnsi" w:cstheme="minorHAnsi"/>
          <w:lang w:eastAsia="en-US"/>
        </w:rPr>
        <w:t>Targeting the audience is facilitated two</w:t>
      </w:r>
      <w:r w:rsidR="00554C37">
        <w:rPr>
          <w:rFonts w:asciiTheme="minorHAnsi" w:hAnsiTheme="minorHAnsi" w:cstheme="minorHAnsi"/>
          <w:lang w:eastAsia="en-US"/>
        </w:rPr>
        <w:t>-</w:t>
      </w:r>
      <w:r w:rsidRPr="00C1777A">
        <w:rPr>
          <w:rFonts w:asciiTheme="minorHAnsi" w:hAnsiTheme="minorHAnsi" w:cstheme="minorHAnsi"/>
          <w:lang w:eastAsia="en-US"/>
        </w:rPr>
        <w:t>fold: via direct marketing and tenders. Existing projects are, as expected, addressed through tenders and direct marketing, including face-</w:t>
      </w:r>
      <w:r w:rsidRPr="00C1777A">
        <w:rPr>
          <w:rFonts w:asciiTheme="minorHAnsi" w:hAnsiTheme="minorHAnsi" w:cstheme="minorHAnsi"/>
          <w:lang w:eastAsia="en-US"/>
        </w:rPr>
        <w:lastRenderedPageBreak/>
        <w:t xml:space="preserve">to-face marketing, telephone and email marketing, is employed for local communities that do not benefit from ongoing development projects. </w:t>
      </w:r>
    </w:p>
    <w:p w14:paraId="268DD0EA" w14:textId="61D8BBED" w:rsidR="00F3259F" w:rsidRDefault="00F3259F" w:rsidP="00F3259F">
      <w:pPr>
        <w:pStyle w:val="Heading1"/>
      </w:pPr>
      <w:bookmarkStart w:id="12" w:name="_Toc89699287"/>
      <w:r>
        <w:t>Management Team</w:t>
      </w:r>
      <w:bookmarkEnd w:id="12"/>
    </w:p>
    <w:p w14:paraId="07CFA8A8" w14:textId="2748BCDF" w:rsidR="006A5DFF" w:rsidRDefault="00495BD4" w:rsidP="006A5DFF">
      <w:pPr>
        <w:rPr>
          <w:rFonts w:asciiTheme="minorHAnsi" w:hAnsiTheme="minorHAnsi" w:cstheme="minorHAnsi"/>
          <w:lang w:eastAsia="en-US"/>
        </w:rPr>
      </w:pPr>
      <w:r w:rsidRPr="00C1777A">
        <w:rPr>
          <w:rFonts w:asciiTheme="minorHAnsi" w:hAnsiTheme="minorHAnsi" w:cstheme="minorHAnsi"/>
          <w:lang w:eastAsia="en-US"/>
        </w:rPr>
        <w:t xml:space="preserve">A Matrix organisational structure is implemented within Project Housing. This is to </w:t>
      </w:r>
      <w:proofErr w:type="gramStart"/>
      <w:r w:rsidRPr="00C1777A">
        <w:rPr>
          <w:rFonts w:asciiTheme="minorHAnsi" w:hAnsiTheme="minorHAnsi" w:cstheme="minorHAnsi"/>
          <w:lang w:eastAsia="en-US"/>
        </w:rPr>
        <w:t>minimised</w:t>
      </w:r>
      <w:proofErr w:type="gramEnd"/>
      <w:r w:rsidRPr="00C1777A">
        <w:rPr>
          <w:rFonts w:asciiTheme="minorHAnsi" w:hAnsiTheme="minorHAnsi" w:cstheme="minorHAnsi"/>
          <w:lang w:eastAsia="en-US"/>
        </w:rPr>
        <w:t xml:space="preserve"> the managerial layer</w:t>
      </w:r>
      <w:r w:rsidR="005B2547" w:rsidRPr="00C1777A">
        <w:rPr>
          <w:rFonts w:asciiTheme="minorHAnsi" w:hAnsiTheme="minorHAnsi" w:cstheme="minorHAnsi"/>
          <w:lang w:eastAsia="en-US"/>
        </w:rPr>
        <w:t>, to maximise innovation, the flow of communication and therefore information as well as to enable the employees a degree of creativity freedo</w:t>
      </w:r>
      <w:r w:rsidR="00C1777A">
        <w:rPr>
          <w:rFonts w:asciiTheme="minorHAnsi" w:hAnsiTheme="minorHAnsi" w:cstheme="minorHAnsi"/>
          <w:lang w:eastAsia="en-US"/>
        </w:rPr>
        <w:t>m (</w:t>
      </w:r>
      <w:proofErr w:type="spellStart"/>
      <w:r w:rsidR="00C1777A">
        <w:rPr>
          <w:rFonts w:asciiTheme="minorHAnsi" w:hAnsiTheme="minorHAnsi" w:cstheme="minorHAnsi"/>
          <w:lang w:eastAsia="en-US"/>
        </w:rPr>
        <w:t>Saunilla</w:t>
      </w:r>
      <w:proofErr w:type="spellEnd"/>
      <w:r w:rsidR="00C1777A">
        <w:rPr>
          <w:rFonts w:asciiTheme="minorHAnsi" w:hAnsiTheme="minorHAnsi" w:cstheme="minorHAnsi"/>
          <w:lang w:eastAsia="en-US"/>
        </w:rPr>
        <w:t xml:space="preserve">, </w:t>
      </w:r>
      <w:proofErr w:type="spellStart"/>
      <w:r w:rsidR="00C1777A">
        <w:rPr>
          <w:rFonts w:asciiTheme="minorHAnsi" w:hAnsiTheme="minorHAnsi" w:cstheme="minorHAnsi"/>
          <w:lang w:eastAsia="en-US"/>
        </w:rPr>
        <w:t>Makimattila</w:t>
      </w:r>
      <w:proofErr w:type="spellEnd"/>
      <w:r w:rsidR="00C1777A">
        <w:rPr>
          <w:rFonts w:asciiTheme="minorHAnsi" w:hAnsiTheme="minorHAnsi" w:cstheme="minorHAnsi"/>
          <w:lang w:eastAsia="en-US"/>
        </w:rPr>
        <w:t xml:space="preserve"> and </w:t>
      </w:r>
      <w:proofErr w:type="spellStart"/>
      <w:r w:rsidR="00C1777A">
        <w:rPr>
          <w:rFonts w:asciiTheme="minorHAnsi" w:hAnsiTheme="minorHAnsi" w:cstheme="minorHAnsi"/>
          <w:lang w:eastAsia="en-US"/>
        </w:rPr>
        <w:t>Salminen</w:t>
      </w:r>
      <w:proofErr w:type="spellEnd"/>
      <w:r w:rsidR="00C1777A">
        <w:rPr>
          <w:rFonts w:asciiTheme="minorHAnsi" w:hAnsiTheme="minorHAnsi" w:cstheme="minorHAnsi"/>
          <w:lang w:eastAsia="en-US"/>
        </w:rPr>
        <w:t>, 2014)</w:t>
      </w:r>
      <w:r w:rsidR="005B2547" w:rsidRPr="00C1777A">
        <w:rPr>
          <w:rFonts w:asciiTheme="minorHAnsi" w:hAnsiTheme="minorHAnsi" w:cstheme="minorHAnsi"/>
          <w:lang w:eastAsia="en-US"/>
        </w:rPr>
        <w:t xml:space="preserve">. Consequently, the five Business Partners are key decision makers, followed by Head of Departments and Site Managers that act in an advisory capacity. For a visual illustration, please see Appendix 1. </w:t>
      </w:r>
    </w:p>
    <w:p w14:paraId="2C82823E" w14:textId="25CB4616" w:rsidR="00554C37" w:rsidRDefault="00554C37" w:rsidP="006A5DFF">
      <w:pPr>
        <w:rPr>
          <w:rFonts w:asciiTheme="minorHAnsi" w:hAnsiTheme="minorHAnsi" w:cstheme="minorHAnsi"/>
          <w:lang w:eastAsia="en-US"/>
        </w:rPr>
      </w:pPr>
    </w:p>
    <w:p w14:paraId="024C915D" w14:textId="4921FED3" w:rsidR="00554C37" w:rsidRDefault="00554C37" w:rsidP="006A5DFF">
      <w:pPr>
        <w:rPr>
          <w:rFonts w:asciiTheme="minorHAnsi" w:hAnsiTheme="minorHAnsi" w:cstheme="minorHAnsi"/>
          <w:lang w:eastAsia="en-US"/>
        </w:rPr>
      </w:pPr>
      <w:r>
        <w:rPr>
          <w:rFonts w:asciiTheme="minorHAnsi" w:hAnsiTheme="minorHAnsi" w:cstheme="minorHAnsi"/>
          <w:lang w:eastAsia="en-US"/>
        </w:rPr>
        <w:t xml:space="preserve">The five Business Partners are Dragos, </w:t>
      </w:r>
      <w:proofErr w:type="spellStart"/>
      <w:r>
        <w:rPr>
          <w:rFonts w:asciiTheme="minorHAnsi" w:hAnsiTheme="minorHAnsi" w:cstheme="minorHAnsi"/>
          <w:lang w:eastAsia="en-US"/>
        </w:rPr>
        <w:t>Ciprian</w:t>
      </w:r>
      <w:proofErr w:type="spellEnd"/>
      <w:r>
        <w:rPr>
          <w:rFonts w:asciiTheme="minorHAnsi" w:hAnsiTheme="minorHAnsi" w:cstheme="minorHAnsi"/>
          <w:lang w:eastAsia="en-US"/>
        </w:rPr>
        <w:t xml:space="preserve">, Alin, Iulia, Paula and </w:t>
      </w:r>
      <w:proofErr w:type="spellStart"/>
      <w:r>
        <w:rPr>
          <w:rFonts w:asciiTheme="minorHAnsi" w:hAnsiTheme="minorHAnsi" w:cstheme="minorHAnsi"/>
          <w:lang w:eastAsia="en-US"/>
        </w:rPr>
        <w:t>Zahor</w:t>
      </w:r>
      <w:proofErr w:type="spellEnd"/>
      <w:r>
        <w:rPr>
          <w:rFonts w:asciiTheme="minorHAnsi" w:hAnsiTheme="minorHAnsi" w:cstheme="minorHAnsi"/>
          <w:lang w:eastAsia="en-US"/>
        </w:rPr>
        <w:t>. Nevertheless, each BP is allocated a set of additional responsibilities as such:</w:t>
      </w:r>
    </w:p>
    <w:p w14:paraId="3839CB61" w14:textId="3F71460F" w:rsidR="00554C37" w:rsidRDefault="00554C37" w:rsidP="00554C37">
      <w:pPr>
        <w:pStyle w:val="ListParagraph"/>
        <w:numPr>
          <w:ilvl w:val="0"/>
          <w:numId w:val="14"/>
        </w:numPr>
        <w:rPr>
          <w:rFonts w:cstheme="minorHAnsi"/>
        </w:rPr>
      </w:pPr>
      <w:r>
        <w:rPr>
          <w:rFonts w:cstheme="minorHAnsi"/>
        </w:rPr>
        <w:t xml:space="preserve">Dragos is acting CEO due to his experience as an entrepreneur </w:t>
      </w:r>
    </w:p>
    <w:p w14:paraId="779981D1" w14:textId="19AA6398" w:rsidR="00554C37" w:rsidRDefault="00554C37" w:rsidP="00554C37">
      <w:pPr>
        <w:pStyle w:val="ListParagraph"/>
        <w:numPr>
          <w:ilvl w:val="0"/>
          <w:numId w:val="14"/>
        </w:numPr>
        <w:rPr>
          <w:rFonts w:cstheme="minorHAnsi"/>
        </w:rPr>
      </w:pPr>
      <w:proofErr w:type="spellStart"/>
      <w:r>
        <w:rPr>
          <w:rFonts w:cstheme="minorHAnsi"/>
        </w:rPr>
        <w:t>Ciprian</w:t>
      </w:r>
      <w:proofErr w:type="spellEnd"/>
      <w:r>
        <w:rPr>
          <w:rFonts w:cstheme="minorHAnsi"/>
        </w:rPr>
        <w:t xml:space="preserve"> is a Site Manager due to his experience within the construction sector</w:t>
      </w:r>
    </w:p>
    <w:p w14:paraId="38BB85C7" w14:textId="44CDFBF8" w:rsidR="00554C37" w:rsidRDefault="00554C37" w:rsidP="00554C37">
      <w:pPr>
        <w:pStyle w:val="ListParagraph"/>
        <w:numPr>
          <w:ilvl w:val="0"/>
          <w:numId w:val="14"/>
        </w:numPr>
        <w:rPr>
          <w:rFonts w:cstheme="minorHAnsi"/>
        </w:rPr>
      </w:pPr>
      <w:proofErr w:type="spellStart"/>
      <w:r>
        <w:rPr>
          <w:rFonts w:cstheme="minorHAnsi"/>
        </w:rPr>
        <w:t>Zahor</w:t>
      </w:r>
      <w:proofErr w:type="spellEnd"/>
      <w:r>
        <w:rPr>
          <w:rFonts w:cstheme="minorHAnsi"/>
        </w:rPr>
        <w:t xml:space="preserve"> is CFO due to his experience working in Accounting and Finance</w:t>
      </w:r>
    </w:p>
    <w:p w14:paraId="6FB47685" w14:textId="6AC43E22" w:rsidR="00554C37" w:rsidRDefault="00554C37" w:rsidP="00554C37">
      <w:pPr>
        <w:pStyle w:val="ListParagraph"/>
        <w:numPr>
          <w:ilvl w:val="0"/>
          <w:numId w:val="14"/>
        </w:numPr>
        <w:rPr>
          <w:rFonts w:cstheme="minorHAnsi"/>
        </w:rPr>
      </w:pPr>
      <w:r>
        <w:rPr>
          <w:rFonts w:cstheme="minorHAnsi"/>
        </w:rPr>
        <w:t>Iulia is Head of HR due to her experience as a HR Advisor</w:t>
      </w:r>
    </w:p>
    <w:p w14:paraId="059089A7" w14:textId="59F9D28B" w:rsidR="00554C37" w:rsidRDefault="00554C37" w:rsidP="00554C37">
      <w:pPr>
        <w:pStyle w:val="ListParagraph"/>
        <w:numPr>
          <w:ilvl w:val="0"/>
          <w:numId w:val="14"/>
        </w:numPr>
        <w:rPr>
          <w:rFonts w:cstheme="minorHAnsi"/>
        </w:rPr>
      </w:pPr>
      <w:r>
        <w:rPr>
          <w:rFonts w:cstheme="minorHAnsi"/>
        </w:rPr>
        <w:t xml:space="preserve">Paula is Head of Marketing due to her experience in Sales and Marketing </w:t>
      </w:r>
    </w:p>
    <w:p w14:paraId="600F13FB" w14:textId="1A26F3EB" w:rsidR="00554C37" w:rsidRPr="00554C37" w:rsidRDefault="00554C37" w:rsidP="00554C37">
      <w:pPr>
        <w:pStyle w:val="ListParagraph"/>
        <w:numPr>
          <w:ilvl w:val="0"/>
          <w:numId w:val="14"/>
        </w:numPr>
        <w:rPr>
          <w:rFonts w:cstheme="minorHAnsi"/>
        </w:rPr>
      </w:pPr>
      <w:r>
        <w:rPr>
          <w:rFonts w:cstheme="minorHAnsi"/>
        </w:rPr>
        <w:t xml:space="preserve">Alin is COO due to his managerial experience </w:t>
      </w:r>
    </w:p>
    <w:p w14:paraId="37C25EA8" w14:textId="06DFF0F0" w:rsidR="00F3259F" w:rsidRDefault="00F3259F" w:rsidP="00F3259F">
      <w:pPr>
        <w:pStyle w:val="Heading1"/>
      </w:pPr>
      <w:bookmarkStart w:id="13" w:name="_Toc89699288"/>
      <w:r>
        <w:t>Financial Plan</w:t>
      </w:r>
      <w:bookmarkEnd w:id="13"/>
      <w:r w:rsidR="005B2547">
        <w:t xml:space="preserve"> </w:t>
      </w:r>
    </w:p>
    <w:p w14:paraId="582ADB43" w14:textId="6C751E98" w:rsidR="005B2547" w:rsidRPr="00C1777A" w:rsidRDefault="005B2547" w:rsidP="005B2547">
      <w:pPr>
        <w:rPr>
          <w:rFonts w:asciiTheme="minorHAnsi" w:hAnsiTheme="minorHAnsi" w:cstheme="minorHAnsi"/>
          <w:lang w:eastAsia="en-US"/>
        </w:rPr>
      </w:pPr>
      <w:r w:rsidRPr="00C1777A">
        <w:rPr>
          <w:rFonts w:asciiTheme="minorHAnsi" w:hAnsiTheme="minorHAnsi" w:cstheme="minorHAnsi"/>
          <w:lang w:eastAsia="en-US"/>
        </w:rPr>
        <w:t>The start-up cost based on a UK average is £50,000. The Business Partners are seeking to cover 50% of the investment. The total income in its best performing month, Project Housing is forecasted to acquire a £27,700 income. The highest expense month is registered at £21,070. Consequently, a gross profit of or around £6,630 is expecte</w:t>
      </w:r>
      <w:r w:rsidR="00C1777A" w:rsidRPr="00C1777A">
        <w:rPr>
          <w:rFonts w:asciiTheme="minorHAnsi" w:hAnsiTheme="minorHAnsi" w:cstheme="minorHAnsi"/>
          <w:lang w:eastAsia="en-US"/>
        </w:rPr>
        <w:t>d (Economics, 2015)</w:t>
      </w:r>
      <w:r w:rsidRPr="00C1777A">
        <w:rPr>
          <w:rFonts w:asciiTheme="minorHAnsi" w:hAnsiTheme="minorHAnsi" w:cstheme="minorHAnsi"/>
          <w:lang w:eastAsia="en-US"/>
        </w:rPr>
        <w:t xml:space="preserve">. </w:t>
      </w:r>
    </w:p>
    <w:p w14:paraId="1BF30D7A" w14:textId="786893CC" w:rsidR="005B2547" w:rsidRDefault="005B2547" w:rsidP="005B2547">
      <w:pPr>
        <w:rPr>
          <w:lang w:eastAsia="en-US"/>
        </w:rPr>
      </w:pPr>
    </w:p>
    <w:p w14:paraId="5EFAE60E" w14:textId="517AB7EB" w:rsidR="005B2547" w:rsidRPr="00C1777A" w:rsidRDefault="005B2547" w:rsidP="005B2547">
      <w:pPr>
        <w:rPr>
          <w:rFonts w:asciiTheme="minorHAnsi" w:hAnsiTheme="minorHAnsi" w:cstheme="minorHAnsi"/>
          <w:lang w:eastAsia="en-US"/>
        </w:rPr>
      </w:pPr>
      <w:r w:rsidRPr="00C1777A">
        <w:rPr>
          <w:rFonts w:asciiTheme="minorHAnsi" w:hAnsiTheme="minorHAnsi" w:cstheme="minorHAnsi"/>
          <w:lang w:eastAsia="en-US"/>
        </w:rPr>
        <w:t xml:space="preserve">A yearly forecast can be found under Appendix 2. </w:t>
      </w:r>
    </w:p>
    <w:p w14:paraId="70669AB0" w14:textId="6BEE84DD" w:rsidR="006A5DFF" w:rsidRDefault="006A5DFF" w:rsidP="006A5DFF"/>
    <w:p w14:paraId="7B876970" w14:textId="77777777" w:rsidR="00C1777A" w:rsidRDefault="00C1777A" w:rsidP="005B2547">
      <w:pPr>
        <w:pStyle w:val="Heading1"/>
      </w:pPr>
    </w:p>
    <w:p w14:paraId="2A007E2F" w14:textId="77777777" w:rsidR="00C1777A" w:rsidRDefault="00C1777A" w:rsidP="005B2547">
      <w:pPr>
        <w:pStyle w:val="Heading1"/>
      </w:pPr>
    </w:p>
    <w:p w14:paraId="3E180B47" w14:textId="77777777" w:rsidR="00C1777A" w:rsidRDefault="00C1777A" w:rsidP="005B2547">
      <w:pPr>
        <w:pStyle w:val="Heading1"/>
      </w:pPr>
    </w:p>
    <w:p w14:paraId="222D47B4" w14:textId="77777777" w:rsidR="00C1777A" w:rsidRDefault="00C1777A" w:rsidP="005B2547">
      <w:pPr>
        <w:pStyle w:val="Heading1"/>
      </w:pPr>
    </w:p>
    <w:p w14:paraId="1948039D" w14:textId="77777777" w:rsidR="00C1777A" w:rsidRDefault="00C1777A" w:rsidP="005B2547">
      <w:pPr>
        <w:pStyle w:val="Heading1"/>
      </w:pPr>
    </w:p>
    <w:p w14:paraId="1C1C386F" w14:textId="77777777" w:rsidR="00C1777A" w:rsidRDefault="00C1777A" w:rsidP="005B2547">
      <w:pPr>
        <w:pStyle w:val="Heading1"/>
      </w:pPr>
    </w:p>
    <w:p w14:paraId="7F6CD918" w14:textId="3D78707C" w:rsidR="00554C37" w:rsidRDefault="00554C37" w:rsidP="00554C37">
      <w:pPr>
        <w:rPr>
          <w:lang w:eastAsia="en-US"/>
        </w:rPr>
      </w:pPr>
    </w:p>
    <w:p w14:paraId="50801E96" w14:textId="77777777" w:rsidR="00554C37" w:rsidRDefault="00554C37" w:rsidP="00554C37">
      <w:pPr>
        <w:rPr>
          <w:lang w:eastAsia="en-US"/>
        </w:rPr>
      </w:pPr>
    </w:p>
    <w:p w14:paraId="34B25CA8" w14:textId="77777777" w:rsidR="00554C37" w:rsidRPr="00554C37" w:rsidRDefault="00554C37" w:rsidP="00554C37">
      <w:pPr>
        <w:rPr>
          <w:lang w:eastAsia="en-US"/>
        </w:rPr>
      </w:pPr>
    </w:p>
    <w:p w14:paraId="5BF5B2BC" w14:textId="77777777" w:rsidR="00C1777A" w:rsidRDefault="00C1777A" w:rsidP="00C1777A"/>
    <w:p w14:paraId="24AB74C9" w14:textId="4BD395B0" w:rsidR="005B2547" w:rsidRDefault="005B2547" w:rsidP="005B2547">
      <w:pPr>
        <w:pStyle w:val="Heading1"/>
      </w:pPr>
      <w:bookmarkStart w:id="14" w:name="_Toc89699289"/>
      <w:r>
        <w:lastRenderedPageBreak/>
        <w:t>References</w:t>
      </w:r>
      <w:bookmarkEnd w:id="14"/>
    </w:p>
    <w:p w14:paraId="4FD8903C" w14:textId="6DA8CC23" w:rsidR="005B2547" w:rsidRPr="00C1777A" w:rsidRDefault="005B2547" w:rsidP="005B2547">
      <w:pPr>
        <w:rPr>
          <w:rFonts w:asciiTheme="minorHAnsi" w:hAnsiTheme="minorHAnsi" w:cstheme="minorHAnsi"/>
          <w:lang w:eastAsia="en-US"/>
        </w:rPr>
      </w:pPr>
    </w:p>
    <w:p w14:paraId="3FCA310E"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 xml:space="preserve">Ajayi, S.O., </w:t>
      </w:r>
      <w:proofErr w:type="spellStart"/>
      <w:r w:rsidRPr="00C1777A">
        <w:rPr>
          <w:rFonts w:asciiTheme="minorHAnsi" w:hAnsiTheme="minorHAnsi" w:cstheme="minorHAnsi"/>
          <w:color w:val="222222"/>
          <w:sz w:val="20"/>
          <w:szCs w:val="20"/>
          <w:shd w:val="clear" w:color="auto" w:fill="FFFFFF"/>
        </w:rPr>
        <w:t>Oyedele</w:t>
      </w:r>
      <w:proofErr w:type="spellEnd"/>
      <w:r w:rsidRPr="00C1777A">
        <w:rPr>
          <w:rFonts w:asciiTheme="minorHAnsi" w:hAnsiTheme="minorHAnsi" w:cstheme="minorHAnsi"/>
          <w:color w:val="222222"/>
          <w:sz w:val="20"/>
          <w:szCs w:val="20"/>
          <w:shd w:val="clear" w:color="auto" w:fill="FFFFFF"/>
        </w:rPr>
        <w:t xml:space="preserve">, L.O., </w:t>
      </w:r>
      <w:proofErr w:type="spellStart"/>
      <w:r w:rsidRPr="00C1777A">
        <w:rPr>
          <w:rFonts w:asciiTheme="minorHAnsi" w:hAnsiTheme="minorHAnsi" w:cstheme="minorHAnsi"/>
          <w:color w:val="222222"/>
          <w:sz w:val="20"/>
          <w:szCs w:val="20"/>
          <w:shd w:val="clear" w:color="auto" w:fill="FFFFFF"/>
        </w:rPr>
        <w:t>Akinade</w:t>
      </w:r>
      <w:proofErr w:type="spellEnd"/>
      <w:r w:rsidRPr="00C1777A">
        <w:rPr>
          <w:rFonts w:asciiTheme="minorHAnsi" w:hAnsiTheme="minorHAnsi" w:cstheme="minorHAnsi"/>
          <w:color w:val="222222"/>
          <w:sz w:val="20"/>
          <w:szCs w:val="20"/>
          <w:shd w:val="clear" w:color="auto" w:fill="FFFFFF"/>
        </w:rPr>
        <w:t xml:space="preserve">, O.O., Bilal, M., Owolabi, H.A., </w:t>
      </w:r>
      <w:proofErr w:type="spellStart"/>
      <w:r w:rsidRPr="00C1777A">
        <w:rPr>
          <w:rFonts w:asciiTheme="minorHAnsi" w:hAnsiTheme="minorHAnsi" w:cstheme="minorHAnsi"/>
          <w:color w:val="222222"/>
          <w:sz w:val="20"/>
          <w:szCs w:val="20"/>
          <w:shd w:val="clear" w:color="auto" w:fill="FFFFFF"/>
        </w:rPr>
        <w:t>Alaka</w:t>
      </w:r>
      <w:proofErr w:type="spellEnd"/>
      <w:r w:rsidRPr="00C1777A">
        <w:rPr>
          <w:rFonts w:asciiTheme="minorHAnsi" w:hAnsiTheme="minorHAnsi" w:cstheme="minorHAnsi"/>
          <w:color w:val="222222"/>
          <w:sz w:val="20"/>
          <w:szCs w:val="20"/>
          <w:shd w:val="clear" w:color="auto" w:fill="FFFFFF"/>
        </w:rPr>
        <w:t xml:space="preserve">, H.A. and </w:t>
      </w:r>
      <w:proofErr w:type="spellStart"/>
      <w:r w:rsidRPr="00C1777A">
        <w:rPr>
          <w:rFonts w:asciiTheme="minorHAnsi" w:hAnsiTheme="minorHAnsi" w:cstheme="minorHAnsi"/>
          <w:color w:val="222222"/>
          <w:sz w:val="20"/>
          <w:szCs w:val="20"/>
          <w:shd w:val="clear" w:color="auto" w:fill="FFFFFF"/>
        </w:rPr>
        <w:t>Kadiri</w:t>
      </w:r>
      <w:proofErr w:type="spellEnd"/>
      <w:r w:rsidRPr="00C1777A">
        <w:rPr>
          <w:rFonts w:asciiTheme="minorHAnsi" w:hAnsiTheme="minorHAnsi" w:cstheme="minorHAnsi"/>
          <w:color w:val="222222"/>
          <w:sz w:val="20"/>
          <w:szCs w:val="20"/>
          <w:shd w:val="clear" w:color="auto" w:fill="FFFFFF"/>
        </w:rPr>
        <w:t>, K.O., 2016. Reducing waste to landfill: A need for cultural change in the UK construction industry.</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Journal of Building Engineering</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5</w:t>
      </w:r>
      <w:r w:rsidRPr="00C1777A">
        <w:rPr>
          <w:rFonts w:asciiTheme="minorHAnsi" w:hAnsiTheme="minorHAnsi" w:cstheme="minorHAnsi"/>
          <w:color w:val="222222"/>
          <w:sz w:val="20"/>
          <w:szCs w:val="20"/>
          <w:shd w:val="clear" w:color="auto" w:fill="FFFFFF"/>
        </w:rPr>
        <w:t>, pp.185-193.</w:t>
      </w:r>
    </w:p>
    <w:p w14:paraId="7FAC3AB2" w14:textId="5D814FC1" w:rsidR="00C1777A" w:rsidRPr="00C1777A" w:rsidRDefault="00C1777A" w:rsidP="005B2547">
      <w:pPr>
        <w:rPr>
          <w:rFonts w:asciiTheme="minorHAnsi" w:hAnsiTheme="minorHAnsi" w:cstheme="minorHAnsi"/>
          <w:lang w:eastAsia="en-US"/>
        </w:rPr>
      </w:pPr>
    </w:p>
    <w:p w14:paraId="2C3FD395"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Akintoye, A., McIntosh, G. and Fitzgerald, E., 2000. A survey of supply chain collaboration and management in the UK construction industry.</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European journal of purchasing &amp; supply management</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6</w:t>
      </w:r>
      <w:r w:rsidRPr="00C1777A">
        <w:rPr>
          <w:rFonts w:asciiTheme="minorHAnsi" w:hAnsiTheme="minorHAnsi" w:cstheme="minorHAnsi"/>
          <w:color w:val="222222"/>
          <w:sz w:val="20"/>
          <w:szCs w:val="20"/>
          <w:shd w:val="clear" w:color="auto" w:fill="FFFFFF"/>
        </w:rPr>
        <w:t>(3-4), pp.159-168.</w:t>
      </w:r>
    </w:p>
    <w:p w14:paraId="44DD8491" w14:textId="77777777" w:rsidR="00C1777A" w:rsidRPr="00C1777A" w:rsidRDefault="00C1777A" w:rsidP="005B2547">
      <w:pPr>
        <w:rPr>
          <w:rFonts w:asciiTheme="minorHAnsi" w:hAnsiTheme="minorHAnsi" w:cstheme="minorHAnsi"/>
          <w:lang w:eastAsia="en-US"/>
        </w:rPr>
      </w:pPr>
    </w:p>
    <w:p w14:paraId="63EE05B3" w14:textId="77777777" w:rsidR="00C1777A" w:rsidRPr="00C1777A" w:rsidRDefault="00C1777A" w:rsidP="00C1777A">
      <w:pPr>
        <w:rPr>
          <w:rFonts w:asciiTheme="minorHAnsi" w:hAnsiTheme="minorHAnsi" w:cstheme="minorHAnsi"/>
        </w:rPr>
      </w:pPr>
      <w:proofErr w:type="spellStart"/>
      <w:r w:rsidRPr="00C1777A">
        <w:rPr>
          <w:rFonts w:asciiTheme="minorHAnsi" w:hAnsiTheme="minorHAnsi" w:cstheme="minorHAnsi"/>
          <w:color w:val="222222"/>
          <w:sz w:val="20"/>
          <w:szCs w:val="20"/>
          <w:shd w:val="clear" w:color="auto" w:fill="FFFFFF"/>
        </w:rPr>
        <w:t>Bildsten</w:t>
      </w:r>
      <w:proofErr w:type="spellEnd"/>
      <w:r w:rsidRPr="00C1777A">
        <w:rPr>
          <w:rFonts w:asciiTheme="minorHAnsi" w:hAnsiTheme="minorHAnsi" w:cstheme="minorHAnsi"/>
          <w:color w:val="222222"/>
          <w:sz w:val="20"/>
          <w:szCs w:val="20"/>
          <w:shd w:val="clear" w:color="auto" w:fill="FFFFFF"/>
        </w:rPr>
        <w:t>, L., 2014. Buyer-supplier relationships in industrialized building.</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Construction management and economics</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32</w:t>
      </w:r>
      <w:r w:rsidRPr="00C1777A">
        <w:rPr>
          <w:rFonts w:asciiTheme="minorHAnsi" w:hAnsiTheme="minorHAnsi" w:cstheme="minorHAnsi"/>
          <w:color w:val="222222"/>
          <w:sz w:val="20"/>
          <w:szCs w:val="20"/>
          <w:shd w:val="clear" w:color="auto" w:fill="FFFFFF"/>
        </w:rPr>
        <w:t>(1-2), pp.146-159.</w:t>
      </w:r>
    </w:p>
    <w:p w14:paraId="42001952" w14:textId="0B0E876A" w:rsidR="00C1777A" w:rsidRPr="00C1777A" w:rsidRDefault="00C1777A" w:rsidP="005B2547">
      <w:pPr>
        <w:rPr>
          <w:rFonts w:asciiTheme="minorHAnsi" w:hAnsiTheme="minorHAnsi" w:cstheme="minorHAnsi"/>
          <w:lang w:eastAsia="en-US"/>
        </w:rPr>
      </w:pPr>
    </w:p>
    <w:p w14:paraId="27F61E3D"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 xml:space="preserve">Bramley, G. and Fitzpatrick, S., 2018. Homelessness in the UK: who is most at </w:t>
      </w:r>
      <w:proofErr w:type="gramStart"/>
      <w:r w:rsidRPr="00C1777A">
        <w:rPr>
          <w:rFonts w:asciiTheme="minorHAnsi" w:hAnsiTheme="minorHAnsi" w:cstheme="minorHAnsi"/>
          <w:color w:val="222222"/>
          <w:sz w:val="20"/>
          <w:szCs w:val="20"/>
          <w:shd w:val="clear" w:color="auto" w:fill="FFFFFF"/>
        </w:rPr>
        <w:t>risk?.</w:t>
      </w:r>
      <w:proofErr w:type="gramEnd"/>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Housing Studies</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33</w:t>
      </w:r>
      <w:r w:rsidRPr="00C1777A">
        <w:rPr>
          <w:rFonts w:asciiTheme="minorHAnsi" w:hAnsiTheme="minorHAnsi" w:cstheme="minorHAnsi"/>
          <w:color w:val="222222"/>
          <w:sz w:val="20"/>
          <w:szCs w:val="20"/>
          <w:shd w:val="clear" w:color="auto" w:fill="FFFFFF"/>
        </w:rPr>
        <w:t>(1), pp.96-116.</w:t>
      </w:r>
    </w:p>
    <w:p w14:paraId="476D9AEA" w14:textId="77777777" w:rsidR="00C1777A" w:rsidRPr="00C1777A" w:rsidRDefault="00C1777A" w:rsidP="005B2547">
      <w:pPr>
        <w:rPr>
          <w:rFonts w:asciiTheme="minorHAnsi" w:hAnsiTheme="minorHAnsi" w:cstheme="minorHAnsi"/>
          <w:lang w:eastAsia="en-US"/>
        </w:rPr>
      </w:pPr>
    </w:p>
    <w:p w14:paraId="71E77F5D" w14:textId="77777777" w:rsidR="00C1777A" w:rsidRPr="00C1777A" w:rsidRDefault="00C1777A" w:rsidP="00C1777A">
      <w:pPr>
        <w:rPr>
          <w:rFonts w:asciiTheme="minorHAnsi" w:hAnsiTheme="minorHAnsi" w:cstheme="minorHAnsi"/>
        </w:rPr>
      </w:pPr>
      <w:proofErr w:type="spellStart"/>
      <w:r w:rsidRPr="00C1777A">
        <w:rPr>
          <w:rFonts w:asciiTheme="minorHAnsi" w:hAnsiTheme="minorHAnsi" w:cstheme="minorHAnsi"/>
          <w:color w:val="222222"/>
          <w:sz w:val="20"/>
          <w:szCs w:val="20"/>
          <w:shd w:val="clear" w:color="auto" w:fill="FFFFFF"/>
        </w:rPr>
        <w:t>Comerio</w:t>
      </w:r>
      <w:proofErr w:type="spellEnd"/>
      <w:r w:rsidRPr="00C1777A">
        <w:rPr>
          <w:rFonts w:asciiTheme="minorHAnsi" w:hAnsiTheme="minorHAnsi" w:cstheme="minorHAnsi"/>
          <w:color w:val="222222"/>
          <w:sz w:val="20"/>
          <w:szCs w:val="20"/>
          <w:shd w:val="clear" w:color="auto" w:fill="FFFFFF"/>
        </w:rPr>
        <w:t xml:space="preserve">, M., </w:t>
      </w:r>
      <w:proofErr w:type="spellStart"/>
      <w:r w:rsidRPr="00C1777A">
        <w:rPr>
          <w:rFonts w:asciiTheme="minorHAnsi" w:hAnsiTheme="minorHAnsi" w:cstheme="minorHAnsi"/>
          <w:color w:val="222222"/>
          <w:sz w:val="20"/>
          <w:szCs w:val="20"/>
          <w:shd w:val="clear" w:color="auto" w:fill="FFFFFF"/>
        </w:rPr>
        <w:t>Batini</w:t>
      </w:r>
      <w:proofErr w:type="spellEnd"/>
      <w:r w:rsidRPr="00C1777A">
        <w:rPr>
          <w:rFonts w:asciiTheme="minorHAnsi" w:hAnsiTheme="minorHAnsi" w:cstheme="minorHAnsi"/>
          <w:color w:val="222222"/>
          <w:sz w:val="20"/>
          <w:szCs w:val="20"/>
          <w:shd w:val="clear" w:color="auto" w:fill="FFFFFF"/>
        </w:rPr>
        <w:t xml:space="preserve">, C., Castelli, M., </w:t>
      </w:r>
      <w:proofErr w:type="spellStart"/>
      <w:r w:rsidRPr="00C1777A">
        <w:rPr>
          <w:rFonts w:asciiTheme="minorHAnsi" w:hAnsiTheme="minorHAnsi" w:cstheme="minorHAnsi"/>
          <w:color w:val="222222"/>
          <w:sz w:val="20"/>
          <w:szCs w:val="20"/>
          <w:shd w:val="clear" w:color="auto" w:fill="FFFFFF"/>
        </w:rPr>
        <w:t>Grega</w:t>
      </w:r>
      <w:proofErr w:type="spellEnd"/>
      <w:r w:rsidRPr="00C1777A">
        <w:rPr>
          <w:rFonts w:asciiTheme="minorHAnsi" w:hAnsiTheme="minorHAnsi" w:cstheme="minorHAnsi"/>
          <w:color w:val="222222"/>
          <w:sz w:val="20"/>
          <w:szCs w:val="20"/>
          <w:shd w:val="clear" w:color="auto" w:fill="FFFFFF"/>
        </w:rPr>
        <w:t xml:space="preserve">, S., Rossetti, M. and </w:t>
      </w:r>
      <w:proofErr w:type="spellStart"/>
      <w:r w:rsidRPr="00C1777A">
        <w:rPr>
          <w:rFonts w:asciiTheme="minorHAnsi" w:hAnsiTheme="minorHAnsi" w:cstheme="minorHAnsi"/>
          <w:color w:val="222222"/>
          <w:sz w:val="20"/>
          <w:szCs w:val="20"/>
          <w:shd w:val="clear" w:color="auto" w:fill="FFFFFF"/>
        </w:rPr>
        <w:t>Viscusi</w:t>
      </w:r>
      <w:proofErr w:type="spellEnd"/>
      <w:r w:rsidRPr="00C1777A">
        <w:rPr>
          <w:rFonts w:asciiTheme="minorHAnsi" w:hAnsiTheme="minorHAnsi" w:cstheme="minorHAnsi"/>
          <w:color w:val="222222"/>
          <w:sz w:val="20"/>
          <w:szCs w:val="20"/>
          <w:shd w:val="clear" w:color="auto" w:fill="FFFFFF"/>
        </w:rPr>
        <w:t>, G., 2015. Service portfolio management: A repository-based framework.</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Journal of Systems and Software</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104</w:t>
      </w:r>
      <w:r w:rsidRPr="00C1777A">
        <w:rPr>
          <w:rFonts w:asciiTheme="minorHAnsi" w:hAnsiTheme="minorHAnsi" w:cstheme="minorHAnsi"/>
          <w:color w:val="222222"/>
          <w:sz w:val="20"/>
          <w:szCs w:val="20"/>
          <w:shd w:val="clear" w:color="auto" w:fill="FFFFFF"/>
        </w:rPr>
        <w:t>, pp.112-125.</w:t>
      </w:r>
    </w:p>
    <w:p w14:paraId="2AF8C229" w14:textId="77777777" w:rsidR="00C1777A" w:rsidRPr="00C1777A" w:rsidRDefault="00C1777A" w:rsidP="005B2547">
      <w:pPr>
        <w:rPr>
          <w:rFonts w:asciiTheme="minorHAnsi" w:hAnsiTheme="minorHAnsi" w:cstheme="minorHAnsi"/>
          <w:lang w:eastAsia="en-US"/>
        </w:rPr>
      </w:pPr>
    </w:p>
    <w:p w14:paraId="770EAD5F"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 xml:space="preserve">Cross, S., </w:t>
      </w:r>
      <w:proofErr w:type="spellStart"/>
      <w:r w:rsidRPr="00C1777A">
        <w:rPr>
          <w:rFonts w:asciiTheme="minorHAnsi" w:hAnsiTheme="minorHAnsi" w:cstheme="minorHAnsi"/>
          <w:color w:val="222222"/>
          <w:sz w:val="20"/>
          <w:szCs w:val="20"/>
          <w:shd w:val="clear" w:color="auto" w:fill="FFFFFF"/>
        </w:rPr>
        <w:t>Bywaters</w:t>
      </w:r>
      <w:proofErr w:type="spellEnd"/>
      <w:r w:rsidRPr="00C1777A">
        <w:rPr>
          <w:rFonts w:asciiTheme="minorHAnsi" w:hAnsiTheme="minorHAnsi" w:cstheme="minorHAnsi"/>
          <w:color w:val="222222"/>
          <w:sz w:val="20"/>
          <w:szCs w:val="20"/>
          <w:shd w:val="clear" w:color="auto" w:fill="FFFFFF"/>
        </w:rPr>
        <w:t>, P., Brown, P. and Featherstone, B., 2021. Housing, homelessness and children’s social care: Towards an urgent research agenda.</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The British Journal of Social Work</w:t>
      </w:r>
      <w:r w:rsidRPr="00C1777A">
        <w:rPr>
          <w:rFonts w:asciiTheme="minorHAnsi" w:hAnsiTheme="minorHAnsi" w:cstheme="minorHAnsi"/>
          <w:color w:val="222222"/>
          <w:sz w:val="20"/>
          <w:szCs w:val="20"/>
          <w:shd w:val="clear" w:color="auto" w:fill="FFFFFF"/>
        </w:rPr>
        <w:t>.</w:t>
      </w:r>
    </w:p>
    <w:p w14:paraId="1D4BF851" w14:textId="77777777" w:rsidR="00C1777A" w:rsidRPr="00C1777A" w:rsidRDefault="00C1777A" w:rsidP="005B2547">
      <w:pPr>
        <w:rPr>
          <w:rFonts w:asciiTheme="minorHAnsi" w:hAnsiTheme="minorHAnsi" w:cstheme="minorHAnsi"/>
          <w:lang w:eastAsia="en-US"/>
        </w:rPr>
      </w:pPr>
    </w:p>
    <w:p w14:paraId="3D613392"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Economics, O., 2015. A global forecast for the construction industry to 2030.</w:t>
      </w:r>
    </w:p>
    <w:p w14:paraId="46708930" w14:textId="4AC8B5CF" w:rsidR="00C1777A" w:rsidRPr="00C1777A" w:rsidRDefault="00C1777A" w:rsidP="005B2547">
      <w:pPr>
        <w:rPr>
          <w:rFonts w:asciiTheme="minorHAnsi" w:hAnsiTheme="minorHAnsi" w:cstheme="minorHAnsi"/>
          <w:lang w:eastAsia="en-US"/>
        </w:rPr>
      </w:pPr>
    </w:p>
    <w:p w14:paraId="492A2E81" w14:textId="77777777" w:rsidR="00C1777A" w:rsidRPr="00C1777A" w:rsidRDefault="00C1777A" w:rsidP="00C1777A">
      <w:pPr>
        <w:rPr>
          <w:rFonts w:asciiTheme="minorHAnsi" w:hAnsiTheme="minorHAnsi" w:cstheme="minorHAnsi"/>
        </w:rPr>
      </w:pPr>
      <w:proofErr w:type="spellStart"/>
      <w:r w:rsidRPr="00C1777A">
        <w:rPr>
          <w:rFonts w:asciiTheme="minorHAnsi" w:hAnsiTheme="minorHAnsi" w:cstheme="minorHAnsi"/>
          <w:color w:val="222222"/>
          <w:sz w:val="20"/>
          <w:szCs w:val="20"/>
          <w:shd w:val="clear" w:color="auto" w:fill="FFFFFF"/>
        </w:rPr>
        <w:t>Gilkinson</w:t>
      </w:r>
      <w:proofErr w:type="spellEnd"/>
      <w:r w:rsidRPr="00C1777A">
        <w:rPr>
          <w:rFonts w:asciiTheme="minorHAnsi" w:hAnsiTheme="minorHAnsi" w:cstheme="minorHAnsi"/>
          <w:color w:val="222222"/>
          <w:sz w:val="20"/>
          <w:szCs w:val="20"/>
          <w:shd w:val="clear" w:color="auto" w:fill="FFFFFF"/>
        </w:rPr>
        <w:t>, N. and Dangerfield, B., 2013. Some results from a system dynamics model of construction sector competitiveness.</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Mathematical and Computer Modelling</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57</w:t>
      </w:r>
      <w:r w:rsidRPr="00C1777A">
        <w:rPr>
          <w:rFonts w:asciiTheme="minorHAnsi" w:hAnsiTheme="minorHAnsi" w:cstheme="minorHAnsi"/>
          <w:color w:val="222222"/>
          <w:sz w:val="20"/>
          <w:szCs w:val="20"/>
          <w:shd w:val="clear" w:color="auto" w:fill="FFFFFF"/>
        </w:rPr>
        <w:t>(9-10), pp.2032-2043.</w:t>
      </w:r>
    </w:p>
    <w:p w14:paraId="10F3AA3B" w14:textId="27A4C3F6" w:rsidR="00C1777A" w:rsidRPr="00C1777A" w:rsidRDefault="00C1777A" w:rsidP="005B2547">
      <w:pPr>
        <w:rPr>
          <w:rFonts w:asciiTheme="minorHAnsi" w:hAnsiTheme="minorHAnsi" w:cstheme="minorHAnsi"/>
          <w:lang w:eastAsia="en-US"/>
        </w:rPr>
      </w:pPr>
    </w:p>
    <w:p w14:paraId="2A8986F2"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Grundy, T., 2006. Rethinking and reinventing Michael Porter's five forces model.</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Strategic change</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15</w:t>
      </w:r>
      <w:r w:rsidRPr="00C1777A">
        <w:rPr>
          <w:rFonts w:asciiTheme="minorHAnsi" w:hAnsiTheme="minorHAnsi" w:cstheme="minorHAnsi"/>
          <w:color w:val="222222"/>
          <w:sz w:val="20"/>
          <w:szCs w:val="20"/>
          <w:shd w:val="clear" w:color="auto" w:fill="FFFFFF"/>
        </w:rPr>
        <w:t>(5), pp.213-229.</w:t>
      </w:r>
    </w:p>
    <w:p w14:paraId="76FE7D1F" w14:textId="77777777" w:rsidR="00C1777A" w:rsidRPr="00C1777A" w:rsidRDefault="00C1777A" w:rsidP="005B2547">
      <w:pPr>
        <w:rPr>
          <w:rFonts w:asciiTheme="minorHAnsi" w:hAnsiTheme="minorHAnsi" w:cstheme="minorHAnsi"/>
          <w:lang w:eastAsia="en-US"/>
        </w:rPr>
      </w:pPr>
    </w:p>
    <w:p w14:paraId="7FB26513"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Hill, C.W., 1988. Differentiation versus low cost or differentiation and low cost: A contingency framework.</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Academy of management Review</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13</w:t>
      </w:r>
      <w:r w:rsidRPr="00C1777A">
        <w:rPr>
          <w:rFonts w:asciiTheme="minorHAnsi" w:hAnsiTheme="minorHAnsi" w:cstheme="minorHAnsi"/>
          <w:color w:val="222222"/>
          <w:sz w:val="20"/>
          <w:szCs w:val="20"/>
          <w:shd w:val="clear" w:color="auto" w:fill="FFFFFF"/>
        </w:rPr>
        <w:t>(3), pp.401-412.</w:t>
      </w:r>
    </w:p>
    <w:p w14:paraId="18E0AFF5" w14:textId="3D5D8EA7" w:rsidR="00C1777A" w:rsidRPr="00C1777A" w:rsidRDefault="00C1777A" w:rsidP="005B2547">
      <w:pPr>
        <w:rPr>
          <w:rFonts w:asciiTheme="minorHAnsi" w:hAnsiTheme="minorHAnsi" w:cstheme="minorHAnsi"/>
          <w:lang w:eastAsia="en-US"/>
        </w:rPr>
      </w:pPr>
    </w:p>
    <w:p w14:paraId="672A5164"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 xml:space="preserve">Jiang, Z., </w:t>
      </w:r>
      <w:proofErr w:type="spellStart"/>
      <w:r w:rsidRPr="00C1777A">
        <w:rPr>
          <w:rFonts w:asciiTheme="minorHAnsi" w:hAnsiTheme="minorHAnsi" w:cstheme="minorHAnsi"/>
          <w:color w:val="222222"/>
          <w:sz w:val="20"/>
          <w:szCs w:val="20"/>
          <w:shd w:val="clear" w:color="auto" w:fill="FFFFFF"/>
        </w:rPr>
        <w:t>Henneberg</w:t>
      </w:r>
      <w:proofErr w:type="spellEnd"/>
      <w:r w:rsidRPr="00C1777A">
        <w:rPr>
          <w:rFonts w:asciiTheme="minorHAnsi" w:hAnsiTheme="minorHAnsi" w:cstheme="minorHAnsi"/>
          <w:color w:val="222222"/>
          <w:sz w:val="20"/>
          <w:szCs w:val="20"/>
          <w:shd w:val="clear" w:color="auto" w:fill="FFFFFF"/>
        </w:rPr>
        <w:t xml:space="preserve">, S.C. and </w:t>
      </w:r>
      <w:proofErr w:type="spellStart"/>
      <w:r w:rsidRPr="00C1777A">
        <w:rPr>
          <w:rFonts w:asciiTheme="minorHAnsi" w:hAnsiTheme="minorHAnsi" w:cstheme="minorHAnsi"/>
          <w:color w:val="222222"/>
          <w:sz w:val="20"/>
          <w:szCs w:val="20"/>
          <w:shd w:val="clear" w:color="auto" w:fill="FFFFFF"/>
        </w:rPr>
        <w:t>Naudé</w:t>
      </w:r>
      <w:proofErr w:type="spellEnd"/>
      <w:r w:rsidRPr="00C1777A">
        <w:rPr>
          <w:rFonts w:asciiTheme="minorHAnsi" w:hAnsiTheme="minorHAnsi" w:cstheme="minorHAnsi"/>
          <w:color w:val="222222"/>
          <w:sz w:val="20"/>
          <w:szCs w:val="20"/>
          <w:shd w:val="clear" w:color="auto" w:fill="FFFFFF"/>
        </w:rPr>
        <w:t>, P., 2012. Supplier relationship management in the construction industry: the effects of trust and dependence.</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Journal of Business &amp; Industrial Marketing</w:t>
      </w:r>
      <w:r w:rsidRPr="00C1777A">
        <w:rPr>
          <w:rFonts w:asciiTheme="minorHAnsi" w:hAnsiTheme="minorHAnsi" w:cstheme="minorHAnsi"/>
          <w:color w:val="222222"/>
          <w:sz w:val="20"/>
          <w:szCs w:val="20"/>
          <w:shd w:val="clear" w:color="auto" w:fill="FFFFFF"/>
        </w:rPr>
        <w:t>.</w:t>
      </w:r>
    </w:p>
    <w:p w14:paraId="4936625A" w14:textId="77777777" w:rsidR="00C1777A" w:rsidRPr="00C1777A" w:rsidRDefault="00C1777A" w:rsidP="005B2547">
      <w:pPr>
        <w:rPr>
          <w:rFonts w:asciiTheme="minorHAnsi" w:hAnsiTheme="minorHAnsi" w:cstheme="minorHAnsi"/>
          <w:lang w:eastAsia="en-US"/>
        </w:rPr>
      </w:pPr>
    </w:p>
    <w:p w14:paraId="0481410A" w14:textId="77777777" w:rsidR="00C1777A" w:rsidRPr="00C1777A" w:rsidRDefault="00C1777A" w:rsidP="00C1777A">
      <w:pPr>
        <w:rPr>
          <w:rFonts w:asciiTheme="minorHAnsi" w:hAnsiTheme="minorHAnsi" w:cstheme="minorHAnsi"/>
        </w:rPr>
      </w:pPr>
      <w:proofErr w:type="spellStart"/>
      <w:r w:rsidRPr="00C1777A">
        <w:rPr>
          <w:rFonts w:asciiTheme="minorHAnsi" w:hAnsiTheme="minorHAnsi" w:cstheme="minorHAnsi"/>
          <w:color w:val="222222"/>
          <w:sz w:val="20"/>
          <w:szCs w:val="20"/>
          <w:shd w:val="clear" w:color="auto" w:fill="FFFFFF"/>
        </w:rPr>
        <w:t>Lewer</w:t>
      </w:r>
      <w:proofErr w:type="spellEnd"/>
      <w:r w:rsidRPr="00C1777A">
        <w:rPr>
          <w:rFonts w:asciiTheme="minorHAnsi" w:hAnsiTheme="minorHAnsi" w:cstheme="minorHAnsi"/>
          <w:color w:val="222222"/>
          <w:sz w:val="20"/>
          <w:szCs w:val="20"/>
          <w:shd w:val="clear" w:color="auto" w:fill="FFFFFF"/>
        </w:rPr>
        <w:t>, D., Braithwaite, I., Bullock, M., Eyre, M.T., White, P.J., Aldridge, R.W., Story, A. and Hayward, A.C., 2020. COVID-19 among people experiencing homelessness in England: a modelling study.</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The Lancet Respiratory Medicine</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8</w:t>
      </w:r>
      <w:r w:rsidRPr="00C1777A">
        <w:rPr>
          <w:rFonts w:asciiTheme="minorHAnsi" w:hAnsiTheme="minorHAnsi" w:cstheme="minorHAnsi"/>
          <w:color w:val="222222"/>
          <w:sz w:val="20"/>
          <w:szCs w:val="20"/>
          <w:shd w:val="clear" w:color="auto" w:fill="FFFFFF"/>
        </w:rPr>
        <w:t>(12), pp.1181-1191.</w:t>
      </w:r>
    </w:p>
    <w:p w14:paraId="62B81947" w14:textId="7246F901" w:rsidR="00C1777A" w:rsidRPr="00C1777A" w:rsidRDefault="00C1777A" w:rsidP="005B2547">
      <w:pPr>
        <w:rPr>
          <w:rFonts w:asciiTheme="minorHAnsi" w:hAnsiTheme="minorHAnsi" w:cstheme="minorHAnsi"/>
          <w:lang w:eastAsia="en-US"/>
        </w:rPr>
      </w:pPr>
    </w:p>
    <w:p w14:paraId="0652CD3E"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PĂUNESCU, C.M., 2013. CHALLENGES OF ENTERING THE BUSINESS MARKET: THE PRE-ENTRY KNOWLEDGE AND EXPERIENCE.</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Management &amp; Marketing</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8</w:t>
      </w:r>
      <w:r w:rsidRPr="00C1777A">
        <w:rPr>
          <w:rFonts w:asciiTheme="minorHAnsi" w:hAnsiTheme="minorHAnsi" w:cstheme="minorHAnsi"/>
          <w:color w:val="222222"/>
          <w:sz w:val="20"/>
          <w:szCs w:val="20"/>
          <w:shd w:val="clear" w:color="auto" w:fill="FFFFFF"/>
        </w:rPr>
        <w:t>(1).</w:t>
      </w:r>
    </w:p>
    <w:p w14:paraId="27CB9C04" w14:textId="77777777" w:rsidR="00C1777A" w:rsidRPr="00C1777A" w:rsidRDefault="00C1777A" w:rsidP="005B2547">
      <w:pPr>
        <w:rPr>
          <w:rFonts w:asciiTheme="minorHAnsi" w:hAnsiTheme="minorHAnsi" w:cstheme="minorHAnsi"/>
          <w:lang w:eastAsia="en-US"/>
        </w:rPr>
      </w:pPr>
    </w:p>
    <w:p w14:paraId="61D2B595" w14:textId="77777777" w:rsidR="00C1777A" w:rsidRPr="00C1777A" w:rsidRDefault="00C1777A" w:rsidP="00C1777A">
      <w:pPr>
        <w:rPr>
          <w:rFonts w:asciiTheme="minorHAnsi" w:hAnsiTheme="minorHAnsi" w:cstheme="minorHAnsi"/>
        </w:rPr>
      </w:pPr>
      <w:proofErr w:type="spellStart"/>
      <w:r w:rsidRPr="00C1777A">
        <w:rPr>
          <w:rFonts w:asciiTheme="minorHAnsi" w:hAnsiTheme="minorHAnsi" w:cstheme="minorHAnsi"/>
          <w:color w:val="222222"/>
          <w:sz w:val="20"/>
          <w:szCs w:val="20"/>
          <w:shd w:val="clear" w:color="auto" w:fill="FFFFFF"/>
        </w:rPr>
        <w:t>Saunila</w:t>
      </w:r>
      <w:proofErr w:type="spellEnd"/>
      <w:r w:rsidRPr="00C1777A">
        <w:rPr>
          <w:rFonts w:asciiTheme="minorHAnsi" w:hAnsiTheme="minorHAnsi" w:cstheme="minorHAnsi"/>
          <w:color w:val="222222"/>
          <w:sz w:val="20"/>
          <w:szCs w:val="20"/>
          <w:shd w:val="clear" w:color="auto" w:fill="FFFFFF"/>
        </w:rPr>
        <w:t xml:space="preserve">, M., </w:t>
      </w:r>
      <w:proofErr w:type="spellStart"/>
      <w:r w:rsidRPr="00C1777A">
        <w:rPr>
          <w:rFonts w:asciiTheme="minorHAnsi" w:hAnsiTheme="minorHAnsi" w:cstheme="minorHAnsi"/>
          <w:color w:val="222222"/>
          <w:sz w:val="20"/>
          <w:szCs w:val="20"/>
          <w:shd w:val="clear" w:color="auto" w:fill="FFFFFF"/>
        </w:rPr>
        <w:t>Mäkimattila</w:t>
      </w:r>
      <w:proofErr w:type="spellEnd"/>
      <w:r w:rsidRPr="00C1777A">
        <w:rPr>
          <w:rFonts w:asciiTheme="minorHAnsi" w:hAnsiTheme="minorHAnsi" w:cstheme="minorHAnsi"/>
          <w:color w:val="222222"/>
          <w:sz w:val="20"/>
          <w:szCs w:val="20"/>
          <w:shd w:val="clear" w:color="auto" w:fill="FFFFFF"/>
        </w:rPr>
        <w:t xml:space="preserve">, M. and </w:t>
      </w:r>
      <w:proofErr w:type="spellStart"/>
      <w:r w:rsidRPr="00C1777A">
        <w:rPr>
          <w:rFonts w:asciiTheme="minorHAnsi" w:hAnsiTheme="minorHAnsi" w:cstheme="minorHAnsi"/>
          <w:color w:val="222222"/>
          <w:sz w:val="20"/>
          <w:szCs w:val="20"/>
          <w:shd w:val="clear" w:color="auto" w:fill="FFFFFF"/>
        </w:rPr>
        <w:t>Salminen</w:t>
      </w:r>
      <w:proofErr w:type="spellEnd"/>
      <w:r w:rsidRPr="00C1777A">
        <w:rPr>
          <w:rFonts w:asciiTheme="minorHAnsi" w:hAnsiTheme="minorHAnsi" w:cstheme="minorHAnsi"/>
          <w:color w:val="222222"/>
          <w:sz w:val="20"/>
          <w:szCs w:val="20"/>
          <w:shd w:val="clear" w:color="auto" w:fill="FFFFFF"/>
        </w:rPr>
        <w:t>, J., 2014. Matrix structure for supporting organisational innovation capability.</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International Journal of Business Innovation and Research</w:t>
      </w:r>
      <w:r w:rsidRPr="00C1777A">
        <w:rPr>
          <w:rFonts w:asciiTheme="minorHAnsi" w:hAnsiTheme="minorHAnsi" w:cstheme="minorHAnsi"/>
          <w:color w:val="222222"/>
          <w:sz w:val="20"/>
          <w:szCs w:val="20"/>
          <w:shd w:val="clear" w:color="auto" w:fill="FFFFFF"/>
        </w:rPr>
        <w: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8</w:t>
      </w:r>
      <w:r w:rsidRPr="00C1777A">
        <w:rPr>
          <w:rFonts w:asciiTheme="minorHAnsi" w:hAnsiTheme="minorHAnsi" w:cstheme="minorHAnsi"/>
          <w:color w:val="222222"/>
          <w:sz w:val="20"/>
          <w:szCs w:val="20"/>
          <w:shd w:val="clear" w:color="auto" w:fill="FFFFFF"/>
        </w:rPr>
        <w:t>(1), pp.20-35.</w:t>
      </w:r>
    </w:p>
    <w:p w14:paraId="206B7A63" w14:textId="720FBAE0" w:rsidR="00C1777A" w:rsidRPr="00C1777A" w:rsidRDefault="00C1777A" w:rsidP="005B2547">
      <w:pPr>
        <w:rPr>
          <w:rFonts w:asciiTheme="minorHAnsi" w:hAnsiTheme="minorHAnsi" w:cstheme="minorHAnsi"/>
          <w:lang w:eastAsia="en-US"/>
        </w:rPr>
      </w:pPr>
    </w:p>
    <w:p w14:paraId="605A80DD"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Sharp, B., 1991. Competitive marketing strategy: Porter revisited.</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Marketing Intelligence &amp; Planning</w:t>
      </w:r>
      <w:r w:rsidRPr="00C1777A">
        <w:rPr>
          <w:rFonts w:asciiTheme="minorHAnsi" w:hAnsiTheme="minorHAnsi" w:cstheme="minorHAnsi"/>
          <w:color w:val="222222"/>
          <w:sz w:val="20"/>
          <w:szCs w:val="20"/>
          <w:shd w:val="clear" w:color="auto" w:fill="FFFFFF"/>
        </w:rPr>
        <w:t>.</w:t>
      </w:r>
    </w:p>
    <w:p w14:paraId="60810CB9" w14:textId="77777777" w:rsidR="00C1777A" w:rsidRPr="00C1777A" w:rsidRDefault="00C1777A" w:rsidP="005B2547">
      <w:pPr>
        <w:rPr>
          <w:rFonts w:asciiTheme="minorHAnsi" w:hAnsiTheme="minorHAnsi" w:cstheme="minorHAnsi"/>
          <w:lang w:eastAsia="en-US"/>
        </w:rPr>
      </w:pPr>
    </w:p>
    <w:p w14:paraId="5DB4899A" w14:textId="77777777" w:rsidR="00C1777A" w:rsidRPr="00C1777A" w:rsidRDefault="00C1777A" w:rsidP="00C1777A">
      <w:pPr>
        <w:rPr>
          <w:rFonts w:asciiTheme="minorHAnsi" w:hAnsiTheme="minorHAnsi" w:cstheme="minorHAnsi"/>
        </w:rPr>
      </w:pPr>
      <w:r w:rsidRPr="00C1777A">
        <w:rPr>
          <w:rFonts w:asciiTheme="minorHAnsi" w:hAnsiTheme="minorHAnsi" w:cstheme="minorHAnsi"/>
          <w:color w:val="222222"/>
          <w:sz w:val="20"/>
          <w:szCs w:val="20"/>
          <w:shd w:val="clear" w:color="auto" w:fill="FFFFFF"/>
        </w:rPr>
        <w:t>Young, J., 2019. The government client. In</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i/>
          <w:iCs/>
          <w:color w:val="222222"/>
          <w:sz w:val="20"/>
          <w:szCs w:val="20"/>
        </w:rPr>
        <w:t>Being an effective construction client</w:t>
      </w:r>
      <w:r w:rsidRPr="00C1777A">
        <w:rPr>
          <w:rStyle w:val="apple-converted-space"/>
          <w:rFonts w:asciiTheme="minorHAnsi" w:eastAsiaTheme="majorEastAsia" w:hAnsiTheme="minorHAnsi" w:cstheme="minorHAnsi"/>
          <w:color w:val="222222"/>
          <w:sz w:val="20"/>
          <w:szCs w:val="20"/>
          <w:shd w:val="clear" w:color="auto" w:fill="FFFFFF"/>
        </w:rPr>
        <w:t> </w:t>
      </w:r>
      <w:r w:rsidRPr="00C1777A">
        <w:rPr>
          <w:rFonts w:asciiTheme="minorHAnsi" w:hAnsiTheme="minorHAnsi" w:cstheme="minorHAnsi"/>
          <w:color w:val="222222"/>
          <w:sz w:val="20"/>
          <w:szCs w:val="20"/>
          <w:shd w:val="clear" w:color="auto" w:fill="FFFFFF"/>
        </w:rPr>
        <w:t>(pp. 140-145). RIBA Publishing.</w:t>
      </w:r>
    </w:p>
    <w:p w14:paraId="39F652E6" w14:textId="39D708D0" w:rsidR="00C1777A" w:rsidRPr="00C1777A" w:rsidRDefault="00C1777A" w:rsidP="005B2547">
      <w:pPr>
        <w:rPr>
          <w:rFonts w:asciiTheme="minorHAnsi" w:hAnsiTheme="minorHAnsi" w:cstheme="minorHAnsi"/>
          <w:lang w:eastAsia="en-US"/>
        </w:rPr>
      </w:pPr>
    </w:p>
    <w:p w14:paraId="0979E371" w14:textId="24170B4B" w:rsidR="00C1777A" w:rsidRPr="00C1777A" w:rsidRDefault="00C1777A" w:rsidP="005B2547">
      <w:pPr>
        <w:rPr>
          <w:rFonts w:asciiTheme="minorHAnsi" w:hAnsiTheme="minorHAnsi" w:cstheme="minorHAnsi"/>
          <w:lang w:eastAsia="en-US"/>
        </w:rPr>
      </w:pPr>
    </w:p>
    <w:p w14:paraId="146182A4" w14:textId="77777777" w:rsidR="00C1777A" w:rsidRPr="005B2547" w:rsidRDefault="00C1777A" w:rsidP="005B2547">
      <w:pPr>
        <w:rPr>
          <w:lang w:eastAsia="en-US"/>
        </w:rPr>
      </w:pPr>
    </w:p>
    <w:p w14:paraId="63CD623A" w14:textId="41A53B08" w:rsidR="005B2547" w:rsidRDefault="005B2547" w:rsidP="005B2547">
      <w:pPr>
        <w:pStyle w:val="Heading1"/>
      </w:pPr>
      <w:bookmarkStart w:id="15" w:name="_Toc89699290"/>
      <w:r>
        <w:lastRenderedPageBreak/>
        <w:t>Appendices</w:t>
      </w:r>
      <w:bookmarkEnd w:id="15"/>
    </w:p>
    <w:p w14:paraId="5930F27A" w14:textId="45D31DEB" w:rsidR="005B2547" w:rsidRDefault="005B2547" w:rsidP="005B2547">
      <w:pPr>
        <w:rPr>
          <w:lang w:eastAsia="en-US"/>
        </w:rPr>
      </w:pPr>
    </w:p>
    <w:p w14:paraId="4F2F93EA" w14:textId="54E85585" w:rsidR="005B2547" w:rsidRDefault="005B2547" w:rsidP="005B2547">
      <w:pPr>
        <w:pStyle w:val="Heading2"/>
      </w:pPr>
      <w:bookmarkStart w:id="16" w:name="_Toc89699291"/>
      <w:r>
        <w:t>Appendix 1 – Organisational Structure</w:t>
      </w:r>
      <w:bookmarkEnd w:id="16"/>
    </w:p>
    <w:p w14:paraId="7025A3E8" w14:textId="4D83C7B4" w:rsidR="005B2547" w:rsidRPr="005B2547" w:rsidRDefault="005B2547" w:rsidP="005B2547">
      <w:pPr>
        <w:rPr>
          <w:lang w:eastAsia="en-US"/>
        </w:rPr>
      </w:pPr>
    </w:p>
    <w:p w14:paraId="52972285" w14:textId="3FB2DFE8" w:rsidR="00F3259F" w:rsidRDefault="00554C37" w:rsidP="00F3259F">
      <w:r w:rsidRPr="00554C37">
        <w:rPr>
          <w:noProof/>
        </w:rPr>
        <w:drawing>
          <wp:inline distT="0" distB="0" distL="0" distR="0" wp14:anchorId="4C44B0B4" wp14:editId="7F3E65C2">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1B0ED613" w14:textId="417F9EAB" w:rsidR="005B2547" w:rsidRDefault="005B2547" w:rsidP="005B2547">
      <w:pPr>
        <w:pStyle w:val="Heading2"/>
      </w:pPr>
      <w:bookmarkStart w:id="17" w:name="_Toc89699292"/>
      <w:r>
        <w:t>Appendix 2 – Yearly Financial Forecast</w:t>
      </w:r>
      <w:bookmarkEnd w:id="17"/>
    </w:p>
    <w:tbl>
      <w:tblPr>
        <w:tblStyle w:val="TableGrid"/>
        <w:tblW w:w="0" w:type="auto"/>
        <w:tblLook w:val="04A0" w:firstRow="1" w:lastRow="0" w:firstColumn="1" w:lastColumn="0" w:noHBand="0" w:noVBand="1"/>
      </w:tblPr>
      <w:tblGrid>
        <w:gridCol w:w="892"/>
        <w:gridCol w:w="677"/>
        <w:gridCol w:w="677"/>
        <w:gridCol w:w="677"/>
        <w:gridCol w:w="677"/>
        <w:gridCol w:w="677"/>
        <w:gridCol w:w="677"/>
        <w:gridCol w:w="677"/>
        <w:gridCol w:w="677"/>
        <w:gridCol w:w="677"/>
        <w:gridCol w:w="677"/>
        <w:gridCol w:w="677"/>
        <w:gridCol w:w="677"/>
      </w:tblGrid>
      <w:tr w:rsidR="00554C37" w14:paraId="6588B965" w14:textId="28157282" w:rsidTr="00554C37">
        <w:tc>
          <w:tcPr>
            <w:tcW w:w="898" w:type="dxa"/>
          </w:tcPr>
          <w:p w14:paraId="5EB693AD" w14:textId="77777777" w:rsidR="005B2547" w:rsidRDefault="005B2547" w:rsidP="005B2547">
            <w:pPr>
              <w:rPr>
                <w:lang w:eastAsia="en-US"/>
              </w:rPr>
            </w:pPr>
          </w:p>
        </w:tc>
        <w:tc>
          <w:tcPr>
            <w:tcW w:w="683" w:type="dxa"/>
          </w:tcPr>
          <w:p w14:paraId="1D4C4405" w14:textId="06051030" w:rsidR="005B2547" w:rsidRPr="005B2547" w:rsidRDefault="005B2547" w:rsidP="005B2547">
            <w:pPr>
              <w:rPr>
                <w:b/>
                <w:bCs/>
                <w:lang w:eastAsia="en-US"/>
              </w:rPr>
            </w:pPr>
            <w:r w:rsidRPr="005B2547">
              <w:rPr>
                <w:b/>
                <w:bCs/>
                <w:lang w:eastAsia="en-US"/>
              </w:rPr>
              <w:t>Jan</w:t>
            </w:r>
          </w:p>
        </w:tc>
        <w:tc>
          <w:tcPr>
            <w:tcW w:w="683" w:type="dxa"/>
          </w:tcPr>
          <w:p w14:paraId="11DA2413" w14:textId="16BE196B" w:rsidR="005B2547" w:rsidRPr="005B2547" w:rsidRDefault="005B2547" w:rsidP="005B2547">
            <w:pPr>
              <w:rPr>
                <w:b/>
                <w:bCs/>
                <w:lang w:eastAsia="en-US"/>
              </w:rPr>
            </w:pPr>
            <w:r w:rsidRPr="005B2547">
              <w:rPr>
                <w:b/>
                <w:bCs/>
                <w:lang w:eastAsia="en-US"/>
              </w:rPr>
              <w:t>Feb</w:t>
            </w:r>
          </w:p>
        </w:tc>
        <w:tc>
          <w:tcPr>
            <w:tcW w:w="605" w:type="dxa"/>
          </w:tcPr>
          <w:p w14:paraId="78A69F7A" w14:textId="50FB3DC7" w:rsidR="005B2547" w:rsidRPr="005B2547" w:rsidRDefault="005B2547" w:rsidP="005B2547">
            <w:pPr>
              <w:rPr>
                <w:b/>
                <w:bCs/>
                <w:lang w:eastAsia="en-US"/>
              </w:rPr>
            </w:pPr>
            <w:r w:rsidRPr="005B2547">
              <w:rPr>
                <w:b/>
                <w:bCs/>
                <w:lang w:eastAsia="en-US"/>
              </w:rPr>
              <w:t>Mar</w:t>
            </w:r>
          </w:p>
        </w:tc>
        <w:tc>
          <w:tcPr>
            <w:tcW w:w="683" w:type="dxa"/>
          </w:tcPr>
          <w:p w14:paraId="2B40FC77" w14:textId="75CAD153" w:rsidR="005B2547" w:rsidRPr="005B2547" w:rsidRDefault="005B2547" w:rsidP="005B2547">
            <w:pPr>
              <w:rPr>
                <w:b/>
                <w:bCs/>
                <w:lang w:eastAsia="en-US"/>
              </w:rPr>
            </w:pPr>
            <w:r w:rsidRPr="005B2547">
              <w:rPr>
                <w:b/>
                <w:bCs/>
                <w:lang w:eastAsia="en-US"/>
              </w:rPr>
              <w:t>April</w:t>
            </w:r>
          </w:p>
        </w:tc>
        <w:tc>
          <w:tcPr>
            <w:tcW w:w="683" w:type="dxa"/>
          </w:tcPr>
          <w:p w14:paraId="77221F7E" w14:textId="2FF8C5F8" w:rsidR="005B2547" w:rsidRPr="005B2547" w:rsidRDefault="005B2547" w:rsidP="005B2547">
            <w:pPr>
              <w:rPr>
                <w:b/>
                <w:bCs/>
                <w:lang w:eastAsia="en-US"/>
              </w:rPr>
            </w:pPr>
            <w:r w:rsidRPr="005B2547">
              <w:rPr>
                <w:b/>
                <w:bCs/>
                <w:lang w:eastAsia="en-US"/>
              </w:rPr>
              <w:t>May</w:t>
            </w:r>
          </w:p>
        </w:tc>
        <w:tc>
          <w:tcPr>
            <w:tcW w:w="683" w:type="dxa"/>
          </w:tcPr>
          <w:p w14:paraId="731F22CD" w14:textId="6CC9B67A" w:rsidR="005B2547" w:rsidRPr="005B2547" w:rsidRDefault="005B2547" w:rsidP="005B2547">
            <w:pPr>
              <w:rPr>
                <w:b/>
                <w:bCs/>
                <w:lang w:eastAsia="en-US"/>
              </w:rPr>
            </w:pPr>
            <w:r w:rsidRPr="005B2547">
              <w:rPr>
                <w:b/>
                <w:bCs/>
                <w:lang w:eastAsia="en-US"/>
              </w:rPr>
              <w:t>June</w:t>
            </w:r>
          </w:p>
        </w:tc>
        <w:tc>
          <w:tcPr>
            <w:tcW w:w="683" w:type="dxa"/>
          </w:tcPr>
          <w:p w14:paraId="0C870065" w14:textId="7C3945E2" w:rsidR="005B2547" w:rsidRPr="005B2547" w:rsidRDefault="005B2547" w:rsidP="005B2547">
            <w:pPr>
              <w:rPr>
                <w:b/>
                <w:bCs/>
                <w:lang w:eastAsia="en-US"/>
              </w:rPr>
            </w:pPr>
            <w:r w:rsidRPr="005B2547">
              <w:rPr>
                <w:b/>
                <w:bCs/>
                <w:lang w:eastAsia="en-US"/>
              </w:rPr>
              <w:t>July</w:t>
            </w:r>
          </w:p>
        </w:tc>
        <w:tc>
          <w:tcPr>
            <w:tcW w:w="683" w:type="dxa"/>
          </w:tcPr>
          <w:p w14:paraId="3226E827" w14:textId="300C21E2" w:rsidR="005B2547" w:rsidRPr="005B2547" w:rsidRDefault="005B2547" w:rsidP="005B2547">
            <w:pPr>
              <w:rPr>
                <w:b/>
                <w:bCs/>
                <w:lang w:eastAsia="en-US"/>
              </w:rPr>
            </w:pPr>
            <w:r w:rsidRPr="005B2547">
              <w:rPr>
                <w:b/>
                <w:bCs/>
                <w:lang w:eastAsia="en-US"/>
              </w:rPr>
              <w:t>Aug</w:t>
            </w:r>
          </w:p>
        </w:tc>
        <w:tc>
          <w:tcPr>
            <w:tcW w:w="683" w:type="dxa"/>
          </w:tcPr>
          <w:p w14:paraId="19A4E242" w14:textId="0DF885C9" w:rsidR="005B2547" w:rsidRPr="005B2547" w:rsidRDefault="005B2547" w:rsidP="005B2547">
            <w:pPr>
              <w:rPr>
                <w:b/>
                <w:bCs/>
                <w:lang w:eastAsia="en-US"/>
              </w:rPr>
            </w:pPr>
            <w:r w:rsidRPr="005B2547">
              <w:rPr>
                <w:b/>
                <w:bCs/>
                <w:lang w:eastAsia="en-US"/>
              </w:rPr>
              <w:t>Sept</w:t>
            </w:r>
          </w:p>
        </w:tc>
        <w:tc>
          <w:tcPr>
            <w:tcW w:w="683" w:type="dxa"/>
          </w:tcPr>
          <w:p w14:paraId="6CDD7C51" w14:textId="205902F6" w:rsidR="005B2547" w:rsidRPr="005B2547" w:rsidRDefault="005B2547" w:rsidP="005B2547">
            <w:pPr>
              <w:rPr>
                <w:b/>
                <w:bCs/>
                <w:lang w:eastAsia="en-US"/>
              </w:rPr>
            </w:pPr>
            <w:r w:rsidRPr="005B2547">
              <w:rPr>
                <w:b/>
                <w:bCs/>
                <w:lang w:eastAsia="en-US"/>
              </w:rPr>
              <w:t>Oct</w:t>
            </w:r>
          </w:p>
        </w:tc>
        <w:tc>
          <w:tcPr>
            <w:tcW w:w="683" w:type="dxa"/>
          </w:tcPr>
          <w:p w14:paraId="0D281FD4" w14:textId="07B0B716" w:rsidR="005B2547" w:rsidRPr="005B2547" w:rsidRDefault="005B2547" w:rsidP="005B2547">
            <w:pPr>
              <w:rPr>
                <w:b/>
                <w:bCs/>
                <w:lang w:eastAsia="en-US"/>
              </w:rPr>
            </w:pPr>
            <w:r w:rsidRPr="005B2547">
              <w:rPr>
                <w:b/>
                <w:bCs/>
                <w:lang w:eastAsia="en-US"/>
              </w:rPr>
              <w:t>Nov</w:t>
            </w:r>
          </w:p>
        </w:tc>
        <w:tc>
          <w:tcPr>
            <w:tcW w:w="683" w:type="dxa"/>
          </w:tcPr>
          <w:p w14:paraId="59D6B8C5" w14:textId="6714D3AA" w:rsidR="005B2547" w:rsidRPr="005B2547" w:rsidRDefault="005B2547" w:rsidP="005B2547">
            <w:pPr>
              <w:rPr>
                <w:b/>
                <w:bCs/>
                <w:lang w:eastAsia="en-US"/>
              </w:rPr>
            </w:pPr>
            <w:r w:rsidRPr="005B2547">
              <w:rPr>
                <w:b/>
                <w:bCs/>
                <w:lang w:eastAsia="en-US"/>
              </w:rPr>
              <w:t>Dec</w:t>
            </w:r>
          </w:p>
        </w:tc>
      </w:tr>
      <w:tr w:rsidR="00554C37" w14:paraId="54B700BF" w14:textId="1D7B4BB7" w:rsidTr="00554C37">
        <w:tc>
          <w:tcPr>
            <w:tcW w:w="898" w:type="dxa"/>
          </w:tcPr>
          <w:p w14:paraId="493D331B" w14:textId="557A32C0" w:rsidR="005B2547" w:rsidRPr="005B2547" w:rsidRDefault="005B2547" w:rsidP="005B2547">
            <w:pPr>
              <w:rPr>
                <w:b/>
                <w:bCs/>
                <w:lang w:eastAsia="en-US"/>
              </w:rPr>
            </w:pPr>
            <w:r w:rsidRPr="005B2547">
              <w:rPr>
                <w:b/>
                <w:bCs/>
                <w:lang w:eastAsia="en-US"/>
              </w:rPr>
              <w:t xml:space="preserve">Cash </w:t>
            </w:r>
            <w:r w:rsidR="00554C37">
              <w:rPr>
                <w:b/>
                <w:bCs/>
                <w:lang w:eastAsia="en-US"/>
              </w:rPr>
              <w:t>in</w:t>
            </w:r>
          </w:p>
        </w:tc>
        <w:tc>
          <w:tcPr>
            <w:tcW w:w="683" w:type="dxa"/>
            <w:shd w:val="clear" w:color="auto" w:fill="D0CECE" w:themeFill="background2" w:themeFillShade="E6"/>
          </w:tcPr>
          <w:p w14:paraId="4BDE5D5D"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2CB0885C" w14:textId="77777777" w:rsidR="005B2547" w:rsidRPr="005B2547" w:rsidRDefault="005B2547" w:rsidP="005B2547">
            <w:pPr>
              <w:rPr>
                <w:highlight w:val="lightGray"/>
                <w:lang w:eastAsia="en-US"/>
              </w:rPr>
            </w:pPr>
          </w:p>
        </w:tc>
        <w:tc>
          <w:tcPr>
            <w:tcW w:w="605" w:type="dxa"/>
            <w:shd w:val="clear" w:color="auto" w:fill="D0CECE" w:themeFill="background2" w:themeFillShade="E6"/>
          </w:tcPr>
          <w:p w14:paraId="0B6C0785"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4A69217A"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3E362CF2"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3F6721C5"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728764F2"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4F3884B6"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46480A11"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3144214D"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2838856C"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1E145F68" w14:textId="77777777" w:rsidR="005B2547" w:rsidRPr="005B2547" w:rsidRDefault="005B2547" w:rsidP="005B2547">
            <w:pPr>
              <w:rPr>
                <w:highlight w:val="lightGray"/>
                <w:lang w:eastAsia="en-US"/>
              </w:rPr>
            </w:pPr>
          </w:p>
        </w:tc>
      </w:tr>
      <w:tr w:rsidR="00554C37" w14:paraId="3A67CBF0" w14:textId="0E9CEDE7" w:rsidTr="00554C37">
        <w:tc>
          <w:tcPr>
            <w:tcW w:w="898" w:type="dxa"/>
          </w:tcPr>
          <w:p w14:paraId="0BA47FAC" w14:textId="104E7237" w:rsidR="005B2547" w:rsidRDefault="005B2547" w:rsidP="005B2547">
            <w:pPr>
              <w:rPr>
                <w:lang w:eastAsia="en-US"/>
              </w:rPr>
            </w:pPr>
            <w:r>
              <w:rPr>
                <w:lang w:eastAsia="en-US"/>
              </w:rPr>
              <w:t>Gov grant</w:t>
            </w:r>
          </w:p>
        </w:tc>
        <w:tc>
          <w:tcPr>
            <w:tcW w:w="683" w:type="dxa"/>
          </w:tcPr>
          <w:p w14:paraId="40C2AC9F" w14:textId="109DF6B9" w:rsidR="005B2547" w:rsidRDefault="00554C37" w:rsidP="005B2547">
            <w:pPr>
              <w:rPr>
                <w:lang w:eastAsia="en-US"/>
              </w:rPr>
            </w:pPr>
            <w:r>
              <w:rPr>
                <w:lang w:eastAsia="en-US"/>
              </w:rPr>
              <w:t>150000</w:t>
            </w:r>
          </w:p>
        </w:tc>
        <w:tc>
          <w:tcPr>
            <w:tcW w:w="683" w:type="dxa"/>
          </w:tcPr>
          <w:p w14:paraId="07652004" w14:textId="3479A53E" w:rsidR="005B2547" w:rsidRDefault="005B2547" w:rsidP="005B2547">
            <w:pPr>
              <w:rPr>
                <w:lang w:eastAsia="en-US"/>
              </w:rPr>
            </w:pPr>
            <w:r>
              <w:rPr>
                <w:lang w:eastAsia="en-US"/>
              </w:rPr>
              <w:t>0</w:t>
            </w:r>
          </w:p>
        </w:tc>
        <w:tc>
          <w:tcPr>
            <w:tcW w:w="605" w:type="dxa"/>
          </w:tcPr>
          <w:p w14:paraId="4D89DB2C" w14:textId="39C51B95" w:rsidR="005B2547" w:rsidRDefault="005B2547" w:rsidP="005B2547">
            <w:pPr>
              <w:rPr>
                <w:lang w:eastAsia="en-US"/>
              </w:rPr>
            </w:pPr>
            <w:r>
              <w:rPr>
                <w:lang w:eastAsia="en-US"/>
              </w:rPr>
              <w:t>0</w:t>
            </w:r>
          </w:p>
        </w:tc>
        <w:tc>
          <w:tcPr>
            <w:tcW w:w="683" w:type="dxa"/>
          </w:tcPr>
          <w:p w14:paraId="3CA9F6C9" w14:textId="2E62A329" w:rsidR="005B2547" w:rsidRDefault="00554C37" w:rsidP="005B2547">
            <w:pPr>
              <w:rPr>
                <w:lang w:eastAsia="en-US"/>
              </w:rPr>
            </w:pPr>
            <w:r>
              <w:rPr>
                <w:lang w:eastAsia="en-US"/>
              </w:rPr>
              <w:t>0</w:t>
            </w:r>
          </w:p>
        </w:tc>
        <w:tc>
          <w:tcPr>
            <w:tcW w:w="683" w:type="dxa"/>
          </w:tcPr>
          <w:p w14:paraId="5F6D41A7" w14:textId="0E7EBAE4" w:rsidR="005B2547" w:rsidRDefault="005B2547" w:rsidP="005B2547">
            <w:pPr>
              <w:rPr>
                <w:lang w:eastAsia="en-US"/>
              </w:rPr>
            </w:pPr>
            <w:r>
              <w:rPr>
                <w:lang w:eastAsia="en-US"/>
              </w:rPr>
              <w:t>0</w:t>
            </w:r>
          </w:p>
        </w:tc>
        <w:tc>
          <w:tcPr>
            <w:tcW w:w="683" w:type="dxa"/>
          </w:tcPr>
          <w:p w14:paraId="7D7C8C31" w14:textId="2ED4856F" w:rsidR="005B2547" w:rsidRDefault="005B2547" w:rsidP="005B2547">
            <w:pPr>
              <w:rPr>
                <w:lang w:eastAsia="en-US"/>
              </w:rPr>
            </w:pPr>
            <w:r>
              <w:rPr>
                <w:lang w:eastAsia="en-US"/>
              </w:rPr>
              <w:t>0</w:t>
            </w:r>
          </w:p>
        </w:tc>
        <w:tc>
          <w:tcPr>
            <w:tcW w:w="683" w:type="dxa"/>
          </w:tcPr>
          <w:p w14:paraId="2E1B1C8D" w14:textId="1B4D58D6" w:rsidR="005B2547" w:rsidRDefault="00554C37" w:rsidP="005B2547">
            <w:pPr>
              <w:rPr>
                <w:lang w:eastAsia="en-US"/>
              </w:rPr>
            </w:pPr>
            <w:r>
              <w:rPr>
                <w:lang w:eastAsia="en-US"/>
              </w:rPr>
              <w:t>0</w:t>
            </w:r>
          </w:p>
        </w:tc>
        <w:tc>
          <w:tcPr>
            <w:tcW w:w="683" w:type="dxa"/>
          </w:tcPr>
          <w:p w14:paraId="612324AA" w14:textId="6F330B6B" w:rsidR="005B2547" w:rsidRDefault="005B2547" w:rsidP="005B2547">
            <w:pPr>
              <w:rPr>
                <w:lang w:eastAsia="en-US"/>
              </w:rPr>
            </w:pPr>
            <w:r>
              <w:rPr>
                <w:lang w:eastAsia="en-US"/>
              </w:rPr>
              <w:t>0</w:t>
            </w:r>
          </w:p>
        </w:tc>
        <w:tc>
          <w:tcPr>
            <w:tcW w:w="683" w:type="dxa"/>
          </w:tcPr>
          <w:p w14:paraId="1C4266A0" w14:textId="1449F21F" w:rsidR="005B2547" w:rsidRDefault="005B2547" w:rsidP="005B2547">
            <w:pPr>
              <w:rPr>
                <w:lang w:eastAsia="en-US"/>
              </w:rPr>
            </w:pPr>
            <w:r>
              <w:rPr>
                <w:lang w:eastAsia="en-US"/>
              </w:rPr>
              <w:t>0</w:t>
            </w:r>
          </w:p>
        </w:tc>
        <w:tc>
          <w:tcPr>
            <w:tcW w:w="683" w:type="dxa"/>
          </w:tcPr>
          <w:p w14:paraId="2BB47BD0" w14:textId="54007FB8" w:rsidR="005B2547" w:rsidRDefault="00554C37" w:rsidP="005B2547">
            <w:pPr>
              <w:rPr>
                <w:lang w:eastAsia="en-US"/>
              </w:rPr>
            </w:pPr>
            <w:r>
              <w:rPr>
                <w:lang w:eastAsia="en-US"/>
              </w:rPr>
              <w:t>0</w:t>
            </w:r>
          </w:p>
        </w:tc>
        <w:tc>
          <w:tcPr>
            <w:tcW w:w="683" w:type="dxa"/>
          </w:tcPr>
          <w:p w14:paraId="4A672066" w14:textId="079DBD46" w:rsidR="005B2547" w:rsidRDefault="005B2547" w:rsidP="005B2547">
            <w:pPr>
              <w:rPr>
                <w:lang w:eastAsia="en-US"/>
              </w:rPr>
            </w:pPr>
            <w:r>
              <w:rPr>
                <w:lang w:eastAsia="en-US"/>
              </w:rPr>
              <w:t>0</w:t>
            </w:r>
          </w:p>
        </w:tc>
        <w:tc>
          <w:tcPr>
            <w:tcW w:w="683" w:type="dxa"/>
          </w:tcPr>
          <w:p w14:paraId="355F7795" w14:textId="4972D290" w:rsidR="005B2547" w:rsidRDefault="005B2547" w:rsidP="005B2547">
            <w:pPr>
              <w:rPr>
                <w:lang w:eastAsia="en-US"/>
              </w:rPr>
            </w:pPr>
            <w:r>
              <w:rPr>
                <w:lang w:eastAsia="en-US"/>
              </w:rPr>
              <w:t>0</w:t>
            </w:r>
          </w:p>
        </w:tc>
      </w:tr>
      <w:tr w:rsidR="00554C37" w14:paraId="0134FCA1" w14:textId="77777777" w:rsidTr="00554C37">
        <w:tc>
          <w:tcPr>
            <w:tcW w:w="898" w:type="dxa"/>
          </w:tcPr>
          <w:p w14:paraId="11B8C126" w14:textId="33EE5238" w:rsidR="00554C37" w:rsidRDefault="00554C37" w:rsidP="005B2547">
            <w:pPr>
              <w:rPr>
                <w:lang w:eastAsia="en-US"/>
              </w:rPr>
            </w:pPr>
            <w:r>
              <w:rPr>
                <w:lang w:eastAsia="en-US"/>
              </w:rPr>
              <w:t>Initial investment</w:t>
            </w:r>
          </w:p>
        </w:tc>
        <w:tc>
          <w:tcPr>
            <w:tcW w:w="683" w:type="dxa"/>
          </w:tcPr>
          <w:p w14:paraId="77D678C3" w14:textId="21824A05" w:rsidR="00554C37" w:rsidRDefault="00554C37" w:rsidP="005B2547">
            <w:pPr>
              <w:rPr>
                <w:lang w:eastAsia="en-US"/>
              </w:rPr>
            </w:pPr>
            <w:r>
              <w:rPr>
                <w:lang w:eastAsia="en-US"/>
              </w:rPr>
              <w:t>50000</w:t>
            </w:r>
          </w:p>
        </w:tc>
        <w:tc>
          <w:tcPr>
            <w:tcW w:w="683" w:type="dxa"/>
          </w:tcPr>
          <w:p w14:paraId="79E3C640" w14:textId="1E5E634E" w:rsidR="00554C37" w:rsidRDefault="00554C37" w:rsidP="005B2547">
            <w:pPr>
              <w:rPr>
                <w:lang w:eastAsia="en-US"/>
              </w:rPr>
            </w:pPr>
            <w:r>
              <w:rPr>
                <w:lang w:eastAsia="en-US"/>
              </w:rPr>
              <w:t>0</w:t>
            </w:r>
          </w:p>
        </w:tc>
        <w:tc>
          <w:tcPr>
            <w:tcW w:w="605" w:type="dxa"/>
          </w:tcPr>
          <w:p w14:paraId="3239775E" w14:textId="261477BC" w:rsidR="00554C37" w:rsidRDefault="00554C37" w:rsidP="005B2547">
            <w:pPr>
              <w:rPr>
                <w:lang w:eastAsia="en-US"/>
              </w:rPr>
            </w:pPr>
            <w:r>
              <w:rPr>
                <w:lang w:eastAsia="en-US"/>
              </w:rPr>
              <w:t>0</w:t>
            </w:r>
          </w:p>
        </w:tc>
        <w:tc>
          <w:tcPr>
            <w:tcW w:w="683" w:type="dxa"/>
          </w:tcPr>
          <w:p w14:paraId="61A51D33" w14:textId="7A423D50" w:rsidR="00554C37" w:rsidRDefault="00554C37" w:rsidP="005B2547">
            <w:pPr>
              <w:rPr>
                <w:lang w:eastAsia="en-US"/>
              </w:rPr>
            </w:pPr>
            <w:r>
              <w:rPr>
                <w:lang w:eastAsia="en-US"/>
              </w:rPr>
              <w:t>0</w:t>
            </w:r>
          </w:p>
        </w:tc>
        <w:tc>
          <w:tcPr>
            <w:tcW w:w="683" w:type="dxa"/>
          </w:tcPr>
          <w:p w14:paraId="165E1561" w14:textId="5A3713FB" w:rsidR="00554C37" w:rsidRDefault="00554C37" w:rsidP="005B2547">
            <w:pPr>
              <w:rPr>
                <w:lang w:eastAsia="en-US"/>
              </w:rPr>
            </w:pPr>
            <w:r>
              <w:rPr>
                <w:lang w:eastAsia="en-US"/>
              </w:rPr>
              <w:t>0</w:t>
            </w:r>
          </w:p>
        </w:tc>
        <w:tc>
          <w:tcPr>
            <w:tcW w:w="683" w:type="dxa"/>
          </w:tcPr>
          <w:p w14:paraId="3266FAA3" w14:textId="0E067002" w:rsidR="00554C37" w:rsidRDefault="00554C37" w:rsidP="005B2547">
            <w:pPr>
              <w:rPr>
                <w:lang w:eastAsia="en-US"/>
              </w:rPr>
            </w:pPr>
            <w:r>
              <w:rPr>
                <w:lang w:eastAsia="en-US"/>
              </w:rPr>
              <w:t>0</w:t>
            </w:r>
          </w:p>
        </w:tc>
        <w:tc>
          <w:tcPr>
            <w:tcW w:w="683" w:type="dxa"/>
          </w:tcPr>
          <w:p w14:paraId="33AA153C" w14:textId="2803BED1" w:rsidR="00554C37" w:rsidRDefault="00554C37" w:rsidP="005B2547">
            <w:pPr>
              <w:rPr>
                <w:lang w:eastAsia="en-US"/>
              </w:rPr>
            </w:pPr>
            <w:r>
              <w:rPr>
                <w:lang w:eastAsia="en-US"/>
              </w:rPr>
              <w:t>0</w:t>
            </w:r>
          </w:p>
        </w:tc>
        <w:tc>
          <w:tcPr>
            <w:tcW w:w="683" w:type="dxa"/>
          </w:tcPr>
          <w:p w14:paraId="1EFD665B" w14:textId="32BC1358" w:rsidR="00554C37" w:rsidRDefault="00554C37" w:rsidP="005B2547">
            <w:pPr>
              <w:rPr>
                <w:lang w:eastAsia="en-US"/>
              </w:rPr>
            </w:pPr>
            <w:r>
              <w:rPr>
                <w:lang w:eastAsia="en-US"/>
              </w:rPr>
              <w:t>0</w:t>
            </w:r>
          </w:p>
        </w:tc>
        <w:tc>
          <w:tcPr>
            <w:tcW w:w="683" w:type="dxa"/>
          </w:tcPr>
          <w:p w14:paraId="7A4C7670" w14:textId="743EF261" w:rsidR="00554C37" w:rsidRDefault="00554C37" w:rsidP="005B2547">
            <w:pPr>
              <w:rPr>
                <w:lang w:eastAsia="en-US"/>
              </w:rPr>
            </w:pPr>
            <w:r>
              <w:rPr>
                <w:lang w:eastAsia="en-US"/>
              </w:rPr>
              <w:t>0</w:t>
            </w:r>
          </w:p>
        </w:tc>
        <w:tc>
          <w:tcPr>
            <w:tcW w:w="683" w:type="dxa"/>
          </w:tcPr>
          <w:p w14:paraId="6268AE88" w14:textId="2DE56428" w:rsidR="00554C37" w:rsidRDefault="00554C37" w:rsidP="005B2547">
            <w:pPr>
              <w:rPr>
                <w:lang w:eastAsia="en-US"/>
              </w:rPr>
            </w:pPr>
            <w:r>
              <w:rPr>
                <w:lang w:eastAsia="en-US"/>
              </w:rPr>
              <w:t>0</w:t>
            </w:r>
          </w:p>
        </w:tc>
        <w:tc>
          <w:tcPr>
            <w:tcW w:w="683" w:type="dxa"/>
          </w:tcPr>
          <w:p w14:paraId="64FC7D62" w14:textId="5440222E" w:rsidR="00554C37" w:rsidRDefault="00554C37" w:rsidP="005B2547">
            <w:pPr>
              <w:rPr>
                <w:lang w:eastAsia="en-US"/>
              </w:rPr>
            </w:pPr>
            <w:r>
              <w:rPr>
                <w:lang w:eastAsia="en-US"/>
              </w:rPr>
              <w:t>0</w:t>
            </w:r>
          </w:p>
        </w:tc>
        <w:tc>
          <w:tcPr>
            <w:tcW w:w="683" w:type="dxa"/>
          </w:tcPr>
          <w:p w14:paraId="4562FA9C" w14:textId="3B6C1BC6" w:rsidR="00554C37" w:rsidRDefault="00554C37" w:rsidP="005B2547">
            <w:pPr>
              <w:rPr>
                <w:lang w:eastAsia="en-US"/>
              </w:rPr>
            </w:pPr>
            <w:r>
              <w:rPr>
                <w:lang w:eastAsia="en-US"/>
              </w:rPr>
              <w:t>0</w:t>
            </w:r>
          </w:p>
        </w:tc>
      </w:tr>
      <w:tr w:rsidR="00554C37" w14:paraId="41DA6E76" w14:textId="1DDF5B43" w:rsidTr="00554C37">
        <w:tc>
          <w:tcPr>
            <w:tcW w:w="898" w:type="dxa"/>
          </w:tcPr>
          <w:p w14:paraId="487EEA6C" w14:textId="1FAB6199" w:rsidR="005B2547" w:rsidRDefault="005B2547" w:rsidP="005B2547">
            <w:pPr>
              <w:rPr>
                <w:lang w:eastAsia="en-US"/>
              </w:rPr>
            </w:pPr>
            <w:r>
              <w:rPr>
                <w:lang w:eastAsia="en-US"/>
              </w:rPr>
              <w:t xml:space="preserve">Sales </w:t>
            </w:r>
          </w:p>
        </w:tc>
        <w:tc>
          <w:tcPr>
            <w:tcW w:w="683" w:type="dxa"/>
          </w:tcPr>
          <w:p w14:paraId="47F414BD" w14:textId="433461F7" w:rsidR="005B2547" w:rsidRDefault="00554C37" w:rsidP="005B2547">
            <w:pPr>
              <w:rPr>
                <w:lang w:eastAsia="en-US"/>
              </w:rPr>
            </w:pPr>
            <w:r>
              <w:rPr>
                <w:lang w:eastAsia="en-US"/>
              </w:rPr>
              <w:t>15800</w:t>
            </w:r>
          </w:p>
        </w:tc>
        <w:tc>
          <w:tcPr>
            <w:tcW w:w="683" w:type="dxa"/>
          </w:tcPr>
          <w:p w14:paraId="79CC78E3" w14:textId="0252C5AE" w:rsidR="005B2547" w:rsidRDefault="00554C37" w:rsidP="005B2547">
            <w:pPr>
              <w:rPr>
                <w:lang w:eastAsia="en-US"/>
              </w:rPr>
            </w:pPr>
            <w:r>
              <w:rPr>
                <w:lang w:eastAsia="en-US"/>
              </w:rPr>
              <w:t>23000</w:t>
            </w:r>
          </w:p>
        </w:tc>
        <w:tc>
          <w:tcPr>
            <w:tcW w:w="605" w:type="dxa"/>
          </w:tcPr>
          <w:p w14:paraId="3446A1B0" w14:textId="4E2AE809" w:rsidR="005B2547" w:rsidRDefault="00554C37" w:rsidP="005B2547">
            <w:pPr>
              <w:rPr>
                <w:lang w:eastAsia="en-US"/>
              </w:rPr>
            </w:pPr>
            <w:r>
              <w:rPr>
                <w:lang w:eastAsia="en-US"/>
              </w:rPr>
              <w:t>15800</w:t>
            </w:r>
          </w:p>
        </w:tc>
        <w:tc>
          <w:tcPr>
            <w:tcW w:w="683" w:type="dxa"/>
          </w:tcPr>
          <w:p w14:paraId="14B5B548" w14:textId="7CC8BB22" w:rsidR="005B2547" w:rsidRDefault="00554C37" w:rsidP="005B2547">
            <w:pPr>
              <w:rPr>
                <w:lang w:eastAsia="en-US"/>
              </w:rPr>
            </w:pPr>
            <w:r>
              <w:rPr>
                <w:lang w:eastAsia="en-US"/>
              </w:rPr>
              <w:t>15800</w:t>
            </w:r>
          </w:p>
        </w:tc>
        <w:tc>
          <w:tcPr>
            <w:tcW w:w="683" w:type="dxa"/>
          </w:tcPr>
          <w:p w14:paraId="19F8448E" w14:textId="6967671E" w:rsidR="005B2547" w:rsidRDefault="00554C37" w:rsidP="005B2547">
            <w:pPr>
              <w:rPr>
                <w:lang w:eastAsia="en-US"/>
              </w:rPr>
            </w:pPr>
            <w:r>
              <w:rPr>
                <w:lang w:eastAsia="en-US"/>
              </w:rPr>
              <w:t>23000</w:t>
            </w:r>
          </w:p>
        </w:tc>
        <w:tc>
          <w:tcPr>
            <w:tcW w:w="683" w:type="dxa"/>
          </w:tcPr>
          <w:p w14:paraId="646AB44E" w14:textId="2CFF9BCE" w:rsidR="005B2547" w:rsidRDefault="00554C37" w:rsidP="005B2547">
            <w:pPr>
              <w:rPr>
                <w:lang w:eastAsia="en-US"/>
              </w:rPr>
            </w:pPr>
            <w:r>
              <w:rPr>
                <w:lang w:eastAsia="en-US"/>
              </w:rPr>
              <w:t>25000</w:t>
            </w:r>
          </w:p>
        </w:tc>
        <w:tc>
          <w:tcPr>
            <w:tcW w:w="683" w:type="dxa"/>
          </w:tcPr>
          <w:p w14:paraId="6C94016E" w14:textId="11747CB9" w:rsidR="005B2547" w:rsidRDefault="00554C37" w:rsidP="005B2547">
            <w:pPr>
              <w:rPr>
                <w:lang w:eastAsia="en-US"/>
              </w:rPr>
            </w:pPr>
            <w:r>
              <w:rPr>
                <w:lang w:eastAsia="en-US"/>
              </w:rPr>
              <w:t>25000</w:t>
            </w:r>
          </w:p>
        </w:tc>
        <w:tc>
          <w:tcPr>
            <w:tcW w:w="683" w:type="dxa"/>
          </w:tcPr>
          <w:p w14:paraId="0507C4C9" w14:textId="2846530C" w:rsidR="005B2547" w:rsidRDefault="00554C37" w:rsidP="005B2547">
            <w:pPr>
              <w:rPr>
                <w:lang w:eastAsia="en-US"/>
              </w:rPr>
            </w:pPr>
            <w:r>
              <w:rPr>
                <w:lang w:eastAsia="en-US"/>
              </w:rPr>
              <w:t>27000</w:t>
            </w:r>
          </w:p>
        </w:tc>
        <w:tc>
          <w:tcPr>
            <w:tcW w:w="683" w:type="dxa"/>
          </w:tcPr>
          <w:p w14:paraId="1615152F" w14:textId="16A41328" w:rsidR="005B2547" w:rsidRDefault="00554C37" w:rsidP="005B2547">
            <w:pPr>
              <w:rPr>
                <w:lang w:eastAsia="en-US"/>
              </w:rPr>
            </w:pPr>
            <w:r>
              <w:rPr>
                <w:lang w:eastAsia="en-US"/>
              </w:rPr>
              <w:t>25000</w:t>
            </w:r>
          </w:p>
        </w:tc>
        <w:tc>
          <w:tcPr>
            <w:tcW w:w="683" w:type="dxa"/>
          </w:tcPr>
          <w:p w14:paraId="6F793589" w14:textId="63509947" w:rsidR="005B2547" w:rsidRDefault="00554C37" w:rsidP="005B2547">
            <w:pPr>
              <w:rPr>
                <w:lang w:eastAsia="en-US"/>
              </w:rPr>
            </w:pPr>
            <w:r>
              <w:rPr>
                <w:lang w:eastAsia="en-US"/>
              </w:rPr>
              <w:t>27000</w:t>
            </w:r>
          </w:p>
        </w:tc>
        <w:tc>
          <w:tcPr>
            <w:tcW w:w="683" w:type="dxa"/>
          </w:tcPr>
          <w:p w14:paraId="63C2C761" w14:textId="183EC145" w:rsidR="005B2547" w:rsidRDefault="00554C37" w:rsidP="005B2547">
            <w:pPr>
              <w:rPr>
                <w:lang w:eastAsia="en-US"/>
              </w:rPr>
            </w:pPr>
            <w:r>
              <w:rPr>
                <w:lang w:eastAsia="en-US"/>
              </w:rPr>
              <w:t>25000</w:t>
            </w:r>
          </w:p>
        </w:tc>
        <w:tc>
          <w:tcPr>
            <w:tcW w:w="683" w:type="dxa"/>
          </w:tcPr>
          <w:p w14:paraId="1CBCDF1A" w14:textId="457BE0F7" w:rsidR="005B2547" w:rsidRDefault="00554C37" w:rsidP="005B2547">
            <w:pPr>
              <w:rPr>
                <w:lang w:eastAsia="en-US"/>
              </w:rPr>
            </w:pPr>
            <w:r>
              <w:rPr>
                <w:lang w:eastAsia="en-US"/>
              </w:rPr>
              <w:t>27000</w:t>
            </w:r>
          </w:p>
        </w:tc>
      </w:tr>
      <w:tr w:rsidR="00554C37" w14:paraId="727EA125" w14:textId="77777777" w:rsidTr="00554C37">
        <w:tc>
          <w:tcPr>
            <w:tcW w:w="898" w:type="dxa"/>
          </w:tcPr>
          <w:p w14:paraId="7F77AFE7" w14:textId="1C5FF161" w:rsidR="005B2547" w:rsidRPr="005B2547" w:rsidRDefault="005B2547" w:rsidP="005B2547">
            <w:pPr>
              <w:rPr>
                <w:b/>
                <w:bCs/>
                <w:lang w:eastAsia="en-US"/>
              </w:rPr>
            </w:pPr>
            <w:r w:rsidRPr="005B2547">
              <w:rPr>
                <w:b/>
                <w:bCs/>
                <w:lang w:eastAsia="en-US"/>
              </w:rPr>
              <w:t xml:space="preserve">Cash </w:t>
            </w:r>
            <w:r w:rsidR="00554C37">
              <w:rPr>
                <w:b/>
                <w:bCs/>
                <w:lang w:eastAsia="en-US"/>
              </w:rPr>
              <w:t>out</w:t>
            </w:r>
          </w:p>
        </w:tc>
        <w:tc>
          <w:tcPr>
            <w:tcW w:w="683" w:type="dxa"/>
            <w:shd w:val="clear" w:color="auto" w:fill="D0CECE" w:themeFill="background2" w:themeFillShade="E6"/>
          </w:tcPr>
          <w:p w14:paraId="2DA438FD"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102B165C" w14:textId="77777777" w:rsidR="005B2547" w:rsidRPr="005B2547" w:rsidRDefault="005B2547" w:rsidP="005B2547">
            <w:pPr>
              <w:rPr>
                <w:highlight w:val="lightGray"/>
                <w:lang w:eastAsia="en-US"/>
              </w:rPr>
            </w:pPr>
          </w:p>
        </w:tc>
        <w:tc>
          <w:tcPr>
            <w:tcW w:w="605" w:type="dxa"/>
            <w:shd w:val="clear" w:color="auto" w:fill="D0CECE" w:themeFill="background2" w:themeFillShade="E6"/>
          </w:tcPr>
          <w:p w14:paraId="60056FBB"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4B9C4E7F"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467C37C0"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2673A3E2"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3D62D47E"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137EB2E1"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7EA111B0"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043096BC"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57135F45" w14:textId="77777777" w:rsidR="005B2547" w:rsidRPr="005B2547" w:rsidRDefault="005B2547" w:rsidP="005B2547">
            <w:pPr>
              <w:rPr>
                <w:highlight w:val="lightGray"/>
                <w:lang w:eastAsia="en-US"/>
              </w:rPr>
            </w:pPr>
          </w:p>
        </w:tc>
        <w:tc>
          <w:tcPr>
            <w:tcW w:w="683" w:type="dxa"/>
            <w:shd w:val="clear" w:color="auto" w:fill="D0CECE" w:themeFill="background2" w:themeFillShade="E6"/>
          </w:tcPr>
          <w:p w14:paraId="1D3AC404" w14:textId="77777777" w:rsidR="005B2547" w:rsidRPr="005B2547" w:rsidRDefault="005B2547" w:rsidP="005B2547">
            <w:pPr>
              <w:rPr>
                <w:highlight w:val="lightGray"/>
                <w:lang w:eastAsia="en-US"/>
              </w:rPr>
            </w:pPr>
          </w:p>
        </w:tc>
      </w:tr>
      <w:tr w:rsidR="00554C37" w14:paraId="106EA527" w14:textId="77777777" w:rsidTr="00554C37">
        <w:tc>
          <w:tcPr>
            <w:tcW w:w="898" w:type="dxa"/>
          </w:tcPr>
          <w:p w14:paraId="6D3195D7" w14:textId="72862E68" w:rsidR="005B2547" w:rsidRDefault="005B2547" w:rsidP="005B2547">
            <w:pPr>
              <w:rPr>
                <w:lang w:eastAsia="en-US"/>
              </w:rPr>
            </w:pPr>
            <w:r>
              <w:rPr>
                <w:lang w:eastAsia="en-US"/>
              </w:rPr>
              <w:t>Admin</w:t>
            </w:r>
          </w:p>
        </w:tc>
        <w:tc>
          <w:tcPr>
            <w:tcW w:w="683" w:type="dxa"/>
          </w:tcPr>
          <w:p w14:paraId="224E4215" w14:textId="29989AB2" w:rsidR="005B2547" w:rsidRDefault="005B2547" w:rsidP="005B2547">
            <w:pPr>
              <w:rPr>
                <w:lang w:eastAsia="en-US"/>
              </w:rPr>
            </w:pPr>
            <w:r>
              <w:rPr>
                <w:lang w:eastAsia="en-US"/>
              </w:rPr>
              <w:t>2000</w:t>
            </w:r>
          </w:p>
        </w:tc>
        <w:tc>
          <w:tcPr>
            <w:tcW w:w="683" w:type="dxa"/>
          </w:tcPr>
          <w:p w14:paraId="2F49E58A" w14:textId="15B0A485" w:rsidR="005B2547" w:rsidRDefault="005B2547" w:rsidP="005B2547">
            <w:pPr>
              <w:rPr>
                <w:lang w:eastAsia="en-US"/>
              </w:rPr>
            </w:pPr>
            <w:r>
              <w:rPr>
                <w:lang w:eastAsia="en-US"/>
              </w:rPr>
              <w:t>2000</w:t>
            </w:r>
          </w:p>
        </w:tc>
        <w:tc>
          <w:tcPr>
            <w:tcW w:w="605" w:type="dxa"/>
          </w:tcPr>
          <w:p w14:paraId="40F7A4AB" w14:textId="35DEABE7" w:rsidR="005B2547" w:rsidRDefault="005B2547" w:rsidP="005B2547">
            <w:pPr>
              <w:rPr>
                <w:lang w:eastAsia="en-US"/>
              </w:rPr>
            </w:pPr>
            <w:r>
              <w:rPr>
                <w:lang w:eastAsia="en-US"/>
              </w:rPr>
              <w:t>5000</w:t>
            </w:r>
          </w:p>
        </w:tc>
        <w:tc>
          <w:tcPr>
            <w:tcW w:w="683" w:type="dxa"/>
          </w:tcPr>
          <w:p w14:paraId="7774FD2C" w14:textId="0219B2D5" w:rsidR="005B2547" w:rsidRDefault="005B2547" w:rsidP="005B2547">
            <w:pPr>
              <w:rPr>
                <w:lang w:eastAsia="en-US"/>
              </w:rPr>
            </w:pPr>
            <w:r>
              <w:rPr>
                <w:lang w:eastAsia="en-US"/>
              </w:rPr>
              <w:t>2000</w:t>
            </w:r>
          </w:p>
        </w:tc>
        <w:tc>
          <w:tcPr>
            <w:tcW w:w="683" w:type="dxa"/>
          </w:tcPr>
          <w:p w14:paraId="5E218502" w14:textId="7C8864B0" w:rsidR="005B2547" w:rsidRDefault="005B2547" w:rsidP="005B2547">
            <w:pPr>
              <w:rPr>
                <w:lang w:eastAsia="en-US"/>
              </w:rPr>
            </w:pPr>
            <w:r>
              <w:rPr>
                <w:lang w:eastAsia="en-US"/>
              </w:rPr>
              <w:t>2000</w:t>
            </w:r>
          </w:p>
        </w:tc>
        <w:tc>
          <w:tcPr>
            <w:tcW w:w="683" w:type="dxa"/>
          </w:tcPr>
          <w:p w14:paraId="46F879AA" w14:textId="2DA92CFF" w:rsidR="005B2547" w:rsidRDefault="005B2547" w:rsidP="005B2547">
            <w:pPr>
              <w:rPr>
                <w:lang w:eastAsia="en-US"/>
              </w:rPr>
            </w:pPr>
            <w:r>
              <w:rPr>
                <w:lang w:eastAsia="en-US"/>
              </w:rPr>
              <w:t>2000</w:t>
            </w:r>
          </w:p>
        </w:tc>
        <w:tc>
          <w:tcPr>
            <w:tcW w:w="683" w:type="dxa"/>
          </w:tcPr>
          <w:p w14:paraId="456043BA" w14:textId="7D408B95" w:rsidR="005B2547" w:rsidRDefault="005B2547" w:rsidP="005B2547">
            <w:pPr>
              <w:rPr>
                <w:lang w:eastAsia="en-US"/>
              </w:rPr>
            </w:pPr>
            <w:r>
              <w:rPr>
                <w:lang w:eastAsia="en-US"/>
              </w:rPr>
              <w:t>2000</w:t>
            </w:r>
          </w:p>
        </w:tc>
        <w:tc>
          <w:tcPr>
            <w:tcW w:w="683" w:type="dxa"/>
          </w:tcPr>
          <w:p w14:paraId="19130FAA" w14:textId="0D61E3E0" w:rsidR="005B2547" w:rsidRDefault="005B2547" w:rsidP="005B2547">
            <w:pPr>
              <w:rPr>
                <w:lang w:eastAsia="en-US"/>
              </w:rPr>
            </w:pPr>
            <w:r>
              <w:rPr>
                <w:lang w:eastAsia="en-US"/>
              </w:rPr>
              <w:t>2000</w:t>
            </w:r>
          </w:p>
        </w:tc>
        <w:tc>
          <w:tcPr>
            <w:tcW w:w="683" w:type="dxa"/>
          </w:tcPr>
          <w:p w14:paraId="0B4C9F1D" w14:textId="63F5A167" w:rsidR="005B2547" w:rsidRDefault="005B2547" w:rsidP="005B2547">
            <w:pPr>
              <w:rPr>
                <w:lang w:eastAsia="en-US"/>
              </w:rPr>
            </w:pPr>
            <w:r>
              <w:rPr>
                <w:lang w:eastAsia="en-US"/>
              </w:rPr>
              <w:t>2000</w:t>
            </w:r>
          </w:p>
        </w:tc>
        <w:tc>
          <w:tcPr>
            <w:tcW w:w="683" w:type="dxa"/>
          </w:tcPr>
          <w:p w14:paraId="1580D169" w14:textId="2BCC2D58" w:rsidR="005B2547" w:rsidRDefault="005B2547" w:rsidP="005B2547">
            <w:pPr>
              <w:rPr>
                <w:lang w:eastAsia="en-US"/>
              </w:rPr>
            </w:pPr>
            <w:r>
              <w:rPr>
                <w:lang w:eastAsia="en-US"/>
              </w:rPr>
              <w:t>2000</w:t>
            </w:r>
          </w:p>
        </w:tc>
        <w:tc>
          <w:tcPr>
            <w:tcW w:w="683" w:type="dxa"/>
          </w:tcPr>
          <w:p w14:paraId="09EE73A0" w14:textId="45C246D3" w:rsidR="005B2547" w:rsidRDefault="005B2547" w:rsidP="005B2547">
            <w:pPr>
              <w:rPr>
                <w:lang w:eastAsia="en-US"/>
              </w:rPr>
            </w:pPr>
            <w:r>
              <w:rPr>
                <w:lang w:eastAsia="en-US"/>
              </w:rPr>
              <w:t>5000</w:t>
            </w:r>
          </w:p>
        </w:tc>
        <w:tc>
          <w:tcPr>
            <w:tcW w:w="683" w:type="dxa"/>
          </w:tcPr>
          <w:p w14:paraId="1BD689BC" w14:textId="689E0FB1" w:rsidR="005B2547" w:rsidRDefault="005B2547" w:rsidP="005B2547">
            <w:pPr>
              <w:rPr>
                <w:lang w:eastAsia="en-US"/>
              </w:rPr>
            </w:pPr>
            <w:r>
              <w:rPr>
                <w:lang w:eastAsia="en-US"/>
              </w:rPr>
              <w:t>2000</w:t>
            </w:r>
          </w:p>
        </w:tc>
      </w:tr>
      <w:tr w:rsidR="00554C37" w14:paraId="49F478A3" w14:textId="77777777" w:rsidTr="00554C37">
        <w:tc>
          <w:tcPr>
            <w:tcW w:w="898" w:type="dxa"/>
          </w:tcPr>
          <w:p w14:paraId="2FD59D25" w14:textId="278D9D4D" w:rsidR="005B2547" w:rsidRDefault="005B2547" w:rsidP="005B2547">
            <w:pPr>
              <w:rPr>
                <w:lang w:eastAsia="en-US"/>
              </w:rPr>
            </w:pPr>
            <w:r>
              <w:rPr>
                <w:lang w:eastAsia="en-US"/>
              </w:rPr>
              <w:t>Personnel</w:t>
            </w:r>
          </w:p>
        </w:tc>
        <w:tc>
          <w:tcPr>
            <w:tcW w:w="683" w:type="dxa"/>
          </w:tcPr>
          <w:p w14:paraId="30FA5089" w14:textId="34F31A2E" w:rsidR="005B2547" w:rsidRDefault="00C1777A" w:rsidP="005B2547">
            <w:pPr>
              <w:rPr>
                <w:lang w:eastAsia="en-US"/>
              </w:rPr>
            </w:pPr>
            <w:r>
              <w:rPr>
                <w:lang w:eastAsia="en-US"/>
              </w:rPr>
              <w:t>7480</w:t>
            </w:r>
          </w:p>
        </w:tc>
        <w:tc>
          <w:tcPr>
            <w:tcW w:w="683" w:type="dxa"/>
          </w:tcPr>
          <w:p w14:paraId="0DF0652D" w14:textId="7E00E446" w:rsidR="005B2547" w:rsidRDefault="00C1777A" w:rsidP="005B2547">
            <w:pPr>
              <w:rPr>
                <w:lang w:eastAsia="en-US"/>
              </w:rPr>
            </w:pPr>
            <w:r>
              <w:rPr>
                <w:lang w:eastAsia="en-US"/>
              </w:rPr>
              <w:t>5072</w:t>
            </w:r>
          </w:p>
        </w:tc>
        <w:tc>
          <w:tcPr>
            <w:tcW w:w="605" w:type="dxa"/>
          </w:tcPr>
          <w:p w14:paraId="5A6614CF" w14:textId="24700027" w:rsidR="005B2547" w:rsidRDefault="00C1777A" w:rsidP="005B2547">
            <w:pPr>
              <w:rPr>
                <w:lang w:eastAsia="en-US"/>
              </w:rPr>
            </w:pPr>
            <w:r>
              <w:rPr>
                <w:lang w:eastAsia="en-US"/>
              </w:rPr>
              <w:t>4722</w:t>
            </w:r>
          </w:p>
        </w:tc>
        <w:tc>
          <w:tcPr>
            <w:tcW w:w="683" w:type="dxa"/>
          </w:tcPr>
          <w:p w14:paraId="19394283" w14:textId="2C4B664A" w:rsidR="005B2547" w:rsidRDefault="00C1777A" w:rsidP="005B2547">
            <w:pPr>
              <w:rPr>
                <w:lang w:eastAsia="en-US"/>
              </w:rPr>
            </w:pPr>
            <w:r>
              <w:rPr>
                <w:lang w:eastAsia="en-US"/>
              </w:rPr>
              <w:t>7480</w:t>
            </w:r>
          </w:p>
        </w:tc>
        <w:tc>
          <w:tcPr>
            <w:tcW w:w="683" w:type="dxa"/>
          </w:tcPr>
          <w:p w14:paraId="44B951FD" w14:textId="253BBDEB" w:rsidR="005B2547" w:rsidRDefault="00C1777A" w:rsidP="005B2547">
            <w:pPr>
              <w:rPr>
                <w:lang w:eastAsia="en-US"/>
              </w:rPr>
            </w:pPr>
            <w:r>
              <w:rPr>
                <w:lang w:eastAsia="en-US"/>
              </w:rPr>
              <w:t>7500</w:t>
            </w:r>
          </w:p>
        </w:tc>
        <w:tc>
          <w:tcPr>
            <w:tcW w:w="683" w:type="dxa"/>
          </w:tcPr>
          <w:p w14:paraId="148B2BCF" w14:textId="3F3E8834" w:rsidR="005B2547" w:rsidRDefault="00C1777A" w:rsidP="005B2547">
            <w:pPr>
              <w:rPr>
                <w:lang w:eastAsia="en-US"/>
              </w:rPr>
            </w:pPr>
            <w:r>
              <w:rPr>
                <w:lang w:eastAsia="en-US"/>
              </w:rPr>
              <w:t>7000</w:t>
            </w:r>
          </w:p>
        </w:tc>
        <w:tc>
          <w:tcPr>
            <w:tcW w:w="683" w:type="dxa"/>
          </w:tcPr>
          <w:p w14:paraId="3A1C4FF5" w14:textId="20B017B5" w:rsidR="005B2547" w:rsidRDefault="00C1777A" w:rsidP="005B2547">
            <w:pPr>
              <w:rPr>
                <w:lang w:eastAsia="en-US"/>
              </w:rPr>
            </w:pPr>
            <w:r>
              <w:rPr>
                <w:lang w:eastAsia="en-US"/>
              </w:rPr>
              <w:t>5400</w:t>
            </w:r>
          </w:p>
        </w:tc>
        <w:tc>
          <w:tcPr>
            <w:tcW w:w="683" w:type="dxa"/>
          </w:tcPr>
          <w:p w14:paraId="6B3446D6" w14:textId="339C7683" w:rsidR="005B2547" w:rsidRDefault="00C1777A" w:rsidP="005B2547">
            <w:pPr>
              <w:rPr>
                <w:lang w:eastAsia="en-US"/>
              </w:rPr>
            </w:pPr>
            <w:r>
              <w:rPr>
                <w:lang w:eastAsia="en-US"/>
              </w:rPr>
              <w:t>7000</w:t>
            </w:r>
          </w:p>
        </w:tc>
        <w:tc>
          <w:tcPr>
            <w:tcW w:w="683" w:type="dxa"/>
          </w:tcPr>
          <w:p w14:paraId="4F8E81F8" w14:textId="042EBE4F" w:rsidR="005B2547" w:rsidRDefault="00C1777A" w:rsidP="005B2547">
            <w:pPr>
              <w:rPr>
                <w:lang w:eastAsia="en-US"/>
              </w:rPr>
            </w:pPr>
            <w:r>
              <w:rPr>
                <w:lang w:eastAsia="en-US"/>
              </w:rPr>
              <w:t>5722</w:t>
            </w:r>
          </w:p>
        </w:tc>
        <w:tc>
          <w:tcPr>
            <w:tcW w:w="683" w:type="dxa"/>
          </w:tcPr>
          <w:p w14:paraId="291CD53F" w14:textId="7AEDFC3F" w:rsidR="005B2547" w:rsidRDefault="00C1777A" w:rsidP="005B2547">
            <w:pPr>
              <w:rPr>
                <w:lang w:eastAsia="en-US"/>
              </w:rPr>
            </w:pPr>
            <w:r>
              <w:rPr>
                <w:lang w:eastAsia="en-US"/>
              </w:rPr>
              <w:t>600</w:t>
            </w:r>
          </w:p>
        </w:tc>
        <w:tc>
          <w:tcPr>
            <w:tcW w:w="683" w:type="dxa"/>
          </w:tcPr>
          <w:p w14:paraId="522D96AC" w14:textId="20D848E6" w:rsidR="005B2547" w:rsidRDefault="00C1777A" w:rsidP="005B2547">
            <w:pPr>
              <w:rPr>
                <w:lang w:eastAsia="en-US"/>
              </w:rPr>
            </w:pPr>
            <w:r>
              <w:rPr>
                <w:lang w:eastAsia="en-US"/>
              </w:rPr>
              <w:t>700</w:t>
            </w:r>
          </w:p>
        </w:tc>
        <w:tc>
          <w:tcPr>
            <w:tcW w:w="683" w:type="dxa"/>
          </w:tcPr>
          <w:p w14:paraId="39FA1495" w14:textId="204D2714" w:rsidR="005B2547" w:rsidRDefault="00C1777A" w:rsidP="005B2547">
            <w:pPr>
              <w:rPr>
                <w:lang w:eastAsia="en-US"/>
              </w:rPr>
            </w:pPr>
            <w:r>
              <w:rPr>
                <w:lang w:eastAsia="en-US"/>
              </w:rPr>
              <w:t>0</w:t>
            </w:r>
          </w:p>
        </w:tc>
      </w:tr>
      <w:tr w:rsidR="00554C37" w14:paraId="13E12B44" w14:textId="77777777" w:rsidTr="00554C37">
        <w:tc>
          <w:tcPr>
            <w:tcW w:w="898" w:type="dxa"/>
          </w:tcPr>
          <w:p w14:paraId="1BE2D5AC" w14:textId="1F1AAD84" w:rsidR="00554C37" w:rsidRDefault="00554C37" w:rsidP="005B2547">
            <w:pPr>
              <w:rPr>
                <w:lang w:eastAsia="en-US"/>
              </w:rPr>
            </w:pPr>
            <w:r>
              <w:rPr>
                <w:lang w:eastAsia="en-US"/>
              </w:rPr>
              <w:t>Marketing Costs</w:t>
            </w:r>
          </w:p>
        </w:tc>
        <w:tc>
          <w:tcPr>
            <w:tcW w:w="683" w:type="dxa"/>
          </w:tcPr>
          <w:p w14:paraId="682BDF3B" w14:textId="0DCA1C5F" w:rsidR="00554C37" w:rsidRDefault="00554C37" w:rsidP="005B2547">
            <w:pPr>
              <w:rPr>
                <w:lang w:eastAsia="en-US"/>
              </w:rPr>
            </w:pPr>
            <w:r>
              <w:rPr>
                <w:lang w:eastAsia="en-US"/>
              </w:rPr>
              <w:t>3000</w:t>
            </w:r>
          </w:p>
        </w:tc>
        <w:tc>
          <w:tcPr>
            <w:tcW w:w="683" w:type="dxa"/>
          </w:tcPr>
          <w:p w14:paraId="761FB9AA" w14:textId="6B4003CC" w:rsidR="00554C37" w:rsidRDefault="00554C37" w:rsidP="005B2547">
            <w:pPr>
              <w:rPr>
                <w:lang w:eastAsia="en-US"/>
              </w:rPr>
            </w:pPr>
            <w:r>
              <w:rPr>
                <w:lang w:eastAsia="en-US"/>
              </w:rPr>
              <w:t>1000</w:t>
            </w:r>
          </w:p>
        </w:tc>
        <w:tc>
          <w:tcPr>
            <w:tcW w:w="605" w:type="dxa"/>
          </w:tcPr>
          <w:p w14:paraId="3A22A9CA" w14:textId="7EB9BB8B" w:rsidR="00554C37" w:rsidRDefault="00554C37" w:rsidP="005B2547">
            <w:pPr>
              <w:rPr>
                <w:lang w:eastAsia="en-US"/>
              </w:rPr>
            </w:pPr>
            <w:r>
              <w:rPr>
                <w:lang w:eastAsia="en-US"/>
              </w:rPr>
              <w:t>2500</w:t>
            </w:r>
          </w:p>
        </w:tc>
        <w:tc>
          <w:tcPr>
            <w:tcW w:w="683" w:type="dxa"/>
          </w:tcPr>
          <w:p w14:paraId="5ED88E1C" w14:textId="3934C195" w:rsidR="00554C37" w:rsidRDefault="00554C37" w:rsidP="005B2547">
            <w:pPr>
              <w:rPr>
                <w:lang w:eastAsia="en-US"/>
              </w:rPr>
            </w:pPr>
            <w:r>
              <w:rPr>
                <w:lang w:eastAsia="en-US"/>
              </w:rPr>
              <w:t>1000</w:t>
            </w:r>
          </w:p>
        </w:tc>
        <w:tc>
          <w:tcPr>
            <w:tcW w:w="683" w:type="dxa"/>
          </w:tcPr>
          <w:p w14:paraId="34D0BF4F" w14:textId="06E0D536" w:rsidR="00554C37" w:rsidRDefault="00554C37" w:rsidP="005B2547">
            <w:pPr>
              <w:rPr>
                <w:lang w:eastAsia="en-US"/>
              </w:rPr>
            </w:pPr>
            <w:r>
              <w:rPr>
                <w:lang w:eastAsia="en-US"/>
              </w:rPr>
              <w:t>3000</w:t>
            </w:r>
          </w:p>
        </w:tc>
        <w:tc>
          <w:tcPr>
            <w:tcW w:w="683" w:type="dxa"/>
          </w:tcPr>
          <w:p w14:paraId="47480C32" w14:textId="2C89DCF9" w:rsidR="00554C37" w:rsidRDefault="00554C37" w:rsidP="005B2547">
            <w:pPr>
              <w:rPr>
                <w:lang w:eastAsia="en-US"/>
              </w:rPr>
            </w:pPr>
            <w:r>
              <w:rPr>
                <w:lang w:eastAsia="en-US"/>
              </w:rPr>
              <w:t>2000</w:t>
            </w:r>
          </w:p>
        </w:tc>
        <w:tc>
          <w:tcPr>
            <w:tcW w:w="683" w:type="dxa"/>
          </w:tcPr>
          <w:p w14:paraId="3208B37B" w14:textId="4C4372B3" w:rsidR="00554C37" w:rsidRDefault="00554C37" w:rsidP="005B2547">
            <w:pPr>
              <w:rPr>
                <w:lang w:eastAsia="en-US"/>
              </w:rPr>
            </w:pPr>
            <w:r>
              <w:rPr>
                <w:lang w:eastAsia="en-US"/>
              </w:rPr>
              <w:t>500</w:t>
            </w:r>
          </w:p>
        </w:tc>
        <w:tc>
          <w:tcPr>
            <w:tcW w:w="683" w:type="dxa"/>
          </w:tcPr>
          <w:p w14:paraId="12DA3CF2" w14:textId="0CB16FCD" w:rsidR="00554C37" w:rsidRDefault="00554C37" w:rsidP="005B2547">
            <w:pPr>
              <w:rPr>
                <w:lang w:eastAsia="en-US"/>
              </w:rPr>
            </w:pPr>
            <w:r>
              <w:rPr>
                <w:lang w:eastAsia="en-US"/>
              </w:rPr>
              <w:t>1000</w:t>
            </w:r>
          </w:p>
        </w:tc>
        <w:tc>
          <w:tcPr>
            <w:tcW w:w="683" w:type="dxa"/>
          </w:tcPr>
          <w:p w14:paraId="5960B96C" w14:textId="475E5DC6" w:rsidR="00554C37" w:rsidRDefault="00554C37" w:rsidP="005B2547">
            <w:pPr>
              <w:rPr>
                <w:lang w:eastAsia="en-US"/>
              </w:rPr>
            </w:pPr>
            <w:r>
              <w:rPr>
                <w:lang w:eastAsia="en-US"/>
              </w:rPr>
              <w:t>3500</w:t>
            </w:r>
          </w:p>
        </w:tc>
        <w:tc>
          <w:tcPr>
            <w:tcW w:w="683" w:type="dxa"/>
          </w:tcPr>
          <w:p w14:paraId="6EB65633" w14:textId="1A0C876C" w:rsidR="00554C37" w:rsidRDefault="00554C37" w:rsidP="005B2547">
            <w:pPr>
              <w:rPr>
                <w:lang w:eastAsia="en-US"/>
              </w:rPr>
            </w:pPr>
            <w:r>
              <w:rPr>
                <w:lang w:eastAsia="en-US"/>
              </w:rPr>
              <w:t>1000</w:t>
            </w:r>
          </w:p>
        </w:tc>
        <w:tc>
          <w:tcPr>
            <w:tcW w:w="683" w:type="dxa"/>
          </w:tcPr>
          <w:p w14:paraId="6415C6EE" w14:textId="5E3B5F68" w:rsidR="00554C37" w:rsidRDefault="00554C37" w:rsidP="005B2547">
            <w:pPr>
              <w:rPr>
                <w:lang w:eastAsia="en-US"/>
              </w:rPr>
            </w:pPr>
            <w:r>
              <w:rPr>
                <w:lang w:eastAsia="en-US"/>
              </w:rPr>
              <w:t>1500</w:t>
            </w:r>
          </w:p>
        </w:tc>
        <w:tc>
          <w:tcPr>
            <w:tcW w:w="683" w:type="dxa"/>
          </w:tcPr>
          <w:p w14:paraId="327D8196" w14:textId="26C7FD1D" w:rsidR="00554C37" w:rsidRDefault="00554C37" w:rsidP="005B2547">
            <w:pPr>
              <w:rPr>
                <w:lang w:eastAsia="en-US"/>
              </w:rPr>
            </w:pPr>
            <w:r>
              <w:rPr>
                <w:lang w:eastAsia="en-US"/>
              </w:rPr>
              <w:t>0</w:t>
            </w:r>
          </w:p>
        </w:tc>
      </w:tr>
      <w:tr w:rsidR="00554C37" w14:paraId="603235BF" w14:textId="77777777" w:rsidTr="00554C37">
        <w:tc>
          <w:tcPr>
            <w:tcW w:w="898" w:type="dxa"/>
          </w:tcPr>
          <w:p w14:paraId="067B1535" w14:textId="3F57D6FF" w:rsidR="005B2547" w:rsidRDefault="005B2547" w:rsidP="005B2547">
            <w:pPr>
              <w:rPr>
                <w:lang w:eastAsia="en-US"/>
              </w:rPr>
            </w:pPr>
            <w:r>
              <w:rPr>
                <w:lang w:eastAsia="en-US"/>
              </w:rPr>
              <w:t>Equipment</w:t>
            </w:r>
          </w:p>
        </w:tc>
        <w:tc>
          <w:tcPr>
            <w:tcW w:w="683" w:type="dxa"/>
          </w:tcPr>
          <w:p w14:paraId="3AE9540B" w14:textId="0BA71097" w:rsidR="005B2547" w:rsidRDefault="00C1777A" w:rsidP="005B2547">
            <w:pPr>
              <w:rPr>
                <w:lang w:eastAsia="en-US"/>
              </w:rPr>
            </w:pPr>
            <w:r>
              <w:rPr>
                <w:lang w:eastAsia="en-US"/>
              </w:rPr>
              <w:t>9590</w:t>
            </w:r>
          </w:p>
        </w:tc>
        <w:tc>
          <w:tcPr>
            <w:tcW w:w="683" w:type="dxa"/>
          </w:tcPr>
          <w:p w14:paraId="244A06E6" w14:textId="37DC3193" w:rsidR="005B2547" w:rsidRDefault="00C1777A" w:rsidP="005B2547">
            <w:pPr>
              <w:rPr>
                <w:lang w:eastAsia="en-US"/>
              </w:rPr>
            </w:pPr>
            <w:r>
              <w:rPr>
                <w:lang w:eastAsia="en-US"/>
              </w:rPr>
              <w:t>1910</w:t>
            </w:r>
          </w:p>
        </w:tc>
        <w:tc>
          <w:tcPr>
            <w:tcW w:w="605" w:type="dxa"/>
          </w:tcPr>
          <w:p w14:paraId="46F7791A" w14:textId="2170153A" w:rsidR="005B2547" w:rsidRDefault="00C1777A" w:rsidP="005B2547">
            <w:pPr>
              <w:rPr>
                <w:lang w:eastAsia="en-US"/>
              </w:rPr>
            </w:pPr>
            <w:r>
              <w:rPr>
                <w:lang w:eastAsia="en-US"/>
              </w:rPr>
              <w:t>1910</w:t>
            </w:r>
          </w:p>
        </w:tc>
        <w:tc>
          <w:tcPr>
            <w:tcW w:w="683" w:type="dxa"/>
          </w:tcPr>
          <w:p w14:paraId="1EEDA23B" w14:textId="330758A5" w:rsidR="005B2547" w:rsidRDefault="00C1777A" w:rsidP="005B2547">
            <w:pPr>
              <w:rPr>
                <w:lang w:eastAsia="en-US"/>
              </w:rPr>
            </w:pPr>
            <w:r>
              <w:rPr>
                <w:lang w:eastAsia="en-US"/>
              </w:rPr>
              <w:t>1910</w:t>
            </w:r>
          </w:p>
        </w:tc>
        <w:tc>
          <w:tcPr>
            <w:tcW w:w="683" w:type="dxa"/>
          </w:tcPr>
          <w:p w14:paraId="1D75655D" w14:textId="587BB40E" w:rsidR="005B2547" w:rsidRDefault="00C1777A" w:rsidP="005B2547">
            <w:pPr>
              <w:rPr>
                <w:lang w:eastAsia="en-US"/>
              </w:rPr>
            </w:pPr>
            <w:r>
              <w:rPr>
                <w:lang w:eastAsia="en-US"/>
              </w:rPr>
              <w:t>9590</w:t>
            </w:r>
          </w:p>
        </w:tc>
        <w:tc>
          <w:tcPr>
            <w:tcW w:w="683" w:type="dxa"/>
          </w:tcPr>
          <w:p w14:paraId="3BBE4F8A" w14:textId="4BEBE4CF" w:rsidR="005B2547" w:rsidRDefault="00C1777A" w:rsidP="005B2547">
            <w:pPr>
              <w:rPr>
                <w:lang w:eastAsia="en-US"/>
              </w:rPr>
            </w:pPr>
            <w:r>
              <w:rPr>
                <w:lang w:eastAsia="en-US"/>
              </w:rPr>
              <w:t>1910</w:t>
            </w:r>
          </w:p>
        </w:tc>
        <w:tc>
          <w:tcPr>
            <w:tcW w:w="683" w:type="dxa"/>
          </w:tcPr>
          <w:p w14:paraId="0EFE482A" w14:textId="33B5BD9B" w:rsidR="005B2547" w:rsidRDefault="00C1777A" w:rsidP="005B2547">
            <w:pPr>
              <w:rPr>
                <w:lang w:eastAsia="en-US"/>
              </w:rPr>
            </w:pPr>
            <w:r>
              <w:rPr>
                <w:lang w:eastAsia="en-US"/>
              </w:rPr>
              <w:t>0</w:t>
            </w:r>
          </w:p>
        </w:tc>
        <w:tc>
          <w:tcPr>
            <w:tcW w:w="683" w:type="dxa"/>
          </w:tcPr>
          <w:p w14:paraId="4C231D5E" w14:textId="5E37A611" w:rsidR="005B2547" w:rsidRDefault="00C1777A" w:rsidP="005B2547">
            <w:pPr>
              <w:rPr>
                <w:lang w:eastAsia="en-US"/>
              </w:rPr>
            </w:pPr>
            <w:r>
              <w:rPr>
                <w:lang w:eastAsia="en-US"/>
              </w:rPr>
              <w:t>0</w:t>
            </w:r>
          </w:p>
        </w:tc>
        <w:tc>
          <w:tcPr>
            <w:tcW w:w="683" w:type="dxa"/>
          </w:tcPr>
          <w:p w14:paraId="7A2A7C22" w14:textId="472CE712" w:rsidR="005B2547" w:rsidRDefault="00C1777A" w:rsidP="005B2547">
            <w:pPr>
              <w:rPr>
                <w:lang w:eastAsia="en-US"/>
              </w:rPr>
            </w:pPr>
            <w:r>
              <w:rPr>
                <w:lang w:eastAsia="en-US"/>
              </w:rPr>
              <w:t>1910</w:t>
            </w:r>
          </w:p>
        </w:tc>
        <w:tc>
          <w:tcPr>
            <w:tcW w:w="683" w:type="dxa"/>
          </w:tcPr>
          <w:p w14:paraId="4AE90E26" w14:textId="20A97A14" w:rsidR="005B2547" w:rsidRDefault="00C1777A" w:rsidP="005B2547">
            <w:pPr>
              <w:rPr>
                <w:lang w:eastAsia="en-US"/>
              </w:rPr>
            </w:pPr>
            <w:r>
              <w:rPr>
                <w:lang w:eastAsia="en-US"/>
              </w:rPr>
              <w:t>0</w:t>
            </w:r>
          </w:p>
        </w:tc>
        <w:tc>
          <w:tcPr>
            <w:tcW w:w="683" w:type="dxa"/>
          </w:tcPr>
          <w:p w14:paraId="69D0B3ED" w14:textId="1CF5152D" w:rsidR="005B2547" w:rsidRDefault="00C1777A" w:rsidP="005B2547">
            <w:pPr>
              <w:rPr>
                <w:lang w:eastAsia="en-US"/>
              </w:rPr>
            </w:pPr>
            <w:r>
              <w:rPr>
                <w:lang w:eastAsia="en-US"/>
              </w:rPr>
              <w:t>9590</w:t>
            </w:r>
          </w:p>
        </w:tc>
        <w:tc>
          <w:tcPr>
            <w:tcW w:w="683" w:type="dxa"/>
          </w:tcPr>
          <w:p w14:paraId="06936910" w14:textId="1B623899" w:rsidR="005B2547" w:rsidRDefault="00C1777A" w:rsidP="005B2547">
            <w:pPr>
              <w:rPr>
                <w:lang w:eastAsia="en-US"/>
              </w:rPr>
            </w:pPr>
            <w:r>
              <w:rPr>
                <w:lang w:eastAsia="en-US"/>
              </w:rPr>
              <w:t>0</w:t>
            </w:r>
          </w:p>
        </w:tc>
      </w:tr>
      <w:tr w:rsidR="00554C37" w14:paraId="27DA545A" w14:textId="77777777" w:rsidTr="00554C37">
        <w:tc>
          <w:tcPr>
            <w:tcW w:w="898" w:type="dxa"/>
            <w:shd w:val="clear" w:color="auto" w:fill="AEAAAA" w:themeFill="background2" w:themeFillShade="BF"/>
          </w:tcPr>
          <w:p w14:paraId="633FBA36" w14:textId="5A43A450" w:rsidR="00554C37" w:rsidRDefault="00554C37" w:rsidP="005B2547">
            <w:pPr>
              <w:rPr>
                <w:lang w:eastAsia="en-US"/>
              </w:rPr>
            </w:pPr>
            <w:r>
              <w:rPr>
                <w:lang w:eastAsia="en-US"/>
              </w:rPr>
              <w:t>Profit</w:t>
            </w:r>
          </w:p>
        </w:tc>
        <w:tc>
          <w:tcPr>
            <w:tcW w:w="683" w:type="dxa"/>
            <w:shd w:val="clear" w:color="auto" w:fill="AEAAAA" w:themeFill="background2" w:themeFillShade="BF"/>
          </w:tcPr>
          <w:p w14:paraId="1ED796DD" w14:textId="0F48B6C3" w:rsidR="00554C37" w:rsidRDefault="00554C37" w:rsidP="005B2547">
            <w:pPr>
              <w:rPr>
                <w:lang w:eastAsia="en-US"/>
              </w:rPr>
            </w:pPr>
            <w:r>
              <w:rPr>
                <w:lang w:eastAsia="en-US"/>
              </w:rPr>
              <w:t>227870</w:t>
            </w:r>
          </w:p>
        </w:tc>
        <w:tc>
          <w:tcPr>
            <w:tcW w:w="683" w:type="dxa"/>
            <w:shd w:val="clear" w:color="auto" w:fill="AEAAAA" w:themeFill="background2" w:themeFillShade="BF"/>
          </w:tcPr>
          <w:p w14:paraId="4FC36FAE" w14:textId="703061E1" w:rsidR="00554C37" w:rsidRDefault="00554C37" w:rsidP="005B2547">
            <w:pPr>
              <w:rPr>
                <w:lang w:eastAsia="en-US"/>
              </w:rPr>
            </w:pPr>
            <w:r>
              <w:rPr>
                <w:lang w:eastAsia="en-US"/>
              </w:rPr>
              <w:t>243888</w:t>
            </w:r>
          </w:p>
        </w:tc>
        <w:tc>
          <w:tcPr>
            <w:tcW w:w="605" w:type="dxa"/>
            <w:shd w:val="clear" w:color="auto" w:fill="AEAAAA" w:themeFill="background2" w:themeFillShade="BF"/>
          </w:tcPr>
          <w:p w14:paraId="17A0466C" w14:textId="05BC8F25" w:rsidR="00554C37" w:rsidRDefault="00554C37" w:rsidP="005B2547">
            <w:pPr>
              <w:rPr>
                <w:lang w:eastAsia="en-US"/>
              </w:rPr>
            </w:pPr>
            <w:r>
              <w:rPr>
                <w:lang w:eastAsia="en-US"/>
              </w:rPr>
              <w:t>245556</w:t>
            </w:r>
          </w:p>
        </w:tc>
        <w:tc>
          <w:tcPr>
            <w:tcW w:w="683" w:type="dxa"/>
            <w:shd w:val="clear" w:color="auto" w:fill="AEAAAA" w:themeFill="background2" w:themeFillShade="BF"/>
          </w:tcPr>
          <w:p w14:paraId="7ABA5966" w14:textId="435863B6" w:rsidR="00554C37" w:rsidRDefault="00554C37" w:rsidP="005B2547">
            <w:pPr>
              <w:rPr>
                <w:lang w:eastAsia="en-US"/>
              </w:rPr>
            </w:pPr>
            <w:r>
              <w:rPr>
                <w:lang w:eastAsia="en-US"/>
              </w:rPr>
              <w:t>248966</w:t>
            </w:r>
          </w:p>
        </w:tc>
        <w:tc>
          <w:tcPr>
            <w:tcW w:w="683" w:type="dxa"/>
            <w:shd w:val="clear" w:color="auto" w:fill="AEAAAA" w:themeFill="background2" w:themeFillShade="BF"/>
          </w:tcPr>
          <w:p w14:paraId="5A0498C9" w14:textId="4090A482" w:rsidR="00554C37" w:rsidRDefault="00554C37" w:rsidP="005B2547">
            <w:pPr>
              <w:rPr>
                <w:lang w:eastAsia="en-US"/>
              </w:rPr>
            </w:pPr>
            <w:r>
              <w:rPr>
                <w:lang w:eastAsia="en-US"/>
              </w:rPr>
              <w:t>249876</w:t>
            </w:r>
          </w:p>
        </w:tc>
        <w:tc>
          <w:tcPr>
            <w:tcW w:w="683" w:type="dxa"/>
            <w:shd w:val="clear" w:color="auto" w:fill="AEAAAA" w:themeFill="background2" w:themeFillShade="BF"/>
          </w:tcPr>
          <w:p w14:paraId="7D66453C" w14:textId="0CD1038A" w:rsidR="00554C37" w:rsidRDefault="00554C37" w:rsidP="005B2547">
            <w:pPr>
              <w:rPr>
                <w:lang w:eastAsia="en-US"/>
              </w:rPr>
            </w:pPr>
            <w:r>
              <w:rPr>
                <w:lang w:eastAsia="en-US"/>
              </w:rPr>
              <w:t>261966</w:t>
            </w:r>
          </w:p>
        </w:tc>
        <w:tc>
          <w:tcPr>
            <w:tcW w:w="683" w:type="dxa"/>
            <w:shd w:val="clear" w:color="auto" w:fill="AEAAAA" w:themeFill="background2" w:themeFillShade="BF"/>
          </w:tcPr>
          <w:p w14:paraId="577B166A" w14:textId="12C07AAE" w:rsidR="00554C37" w:rsidRDefault="00554C37" w:rsidP="005B2547">
            <w:pPr>
              <w:rPr>
                <w:lang w:eastAsia="en-US"/>
              </w:rPr>
            </w:pPr>
            <w:r>
              <w:rPr>
                <w:lang w:eastAsia="en-US"/>
              </w:rPr>
              <w:t>279066</w:t>
            </w:r>
          </w:p>
        </w:tc>
        <w:tc>
          <w:tcPr>
            <w:tcW w:w="683" w:type="dxa"/>
            <w:shd w:val="clear" w:color="auto" w:fill="AEAAAA" w:themeFill="background2" w:themeFillShade="BF"/>
          </w:tcPr>
          <w:p w14:paraId="2817D805" w14:textId="73085728" w:rsidR="00554C37" w:rsidRDefault="00554C37" w:rsidP="005B2547">
            <w:pPr>
              <w:rPr>
                <w:lang w:eastAsia="en-US"/>
              </w:rPr>
            </w:pPr>
            <w:r>
              <w:rPr>
                <w:lang w:eastAsia="en-US"/>
              </w:rPr>
              <w:t>296066</w:t>
            </w:r>
          </w:p>
        </w:tc>
        <w:tc>
          <w:tcPr>
            <w:tcW w:w="683" w:type="dxa"/>
            <w:shd w:val="clear" w:color="auto" w:fill="AEAAAA" w:themeFill="background2" w:themeFillShade="BF"/>
          </w:tcPr>
          <w:p w14:paraId="35C706CB" w14:textId="6C91AAD5" w:rsidR="00554C37" w:rsidRDefault="00554C37" w:rsidP="005B2547">
            <w:pPr>
              <w:rPr>
                <w:lang w:eastAsia="en-US"/>
              </w:rPr>
            </w:pPr>
            <w:r>
              <w:rPr>
                <w:lang w:eastAsia="en-US"/>
              </w:rPr>
              <w:t>307934</w:t>
            </w:r>
          </w:p>
        </w:tc>
        <w:tc>
          <w:tcPr>
            <w:tcW w:w="683" w:type="dxa"/>
            <w:shd w:val="clear" w:color="auto" w:fill="AEAAAA" w:themeFill="background2" w:themeFillShade="BF"/>
          </w:tcPr>
          <w:p w14:paraId="2F5C5E75" w14:textId="355692E8" w:rsidR="00554C37" w:rsidRDefault="00554C37" w:rsidP="005B2547">
            <w:pPr>
              <w:rPr>
                <w:lang w:eastAsia="en-US"/>
              </w:rPr>
            </w:pPr>
            <w:r>
              <w:rPr>
                <w:lang w:eastAsia="en-US"/>
              </w:rPr>
              <w:t>325934</w:t>
            </w:r>
          </w:p>
        </w:tc>
        <w:tc>
          <w:tcPr>
            <w:tcW w:w="683" w:type="dxa"/>
            <w:shd w:val="clear" w:color="auto" w:fill="AEAAAA" w:themeFill="background2" w:themeFillShade="BF"/>
          </w:tcPr>
          <w:p w14:paraId="05A077A3" w14:textId="528FDC52" w:rsidR="00554C37" w:rsidRDefault="00554C37" w:rsidP="005B2547">
            <w:pPr>
              <w:rPr>
                <w:lang w:eastAsia="en-US"/>
              </w:rPr>
            </w:pPr>
            <w:r>
              <w:rPr>
                <w:lang w:eastAsia="en-US"/>
              </w:rPr>
              <w:t>327844</w:t>
            </w:r>
          </w:p>
        </w:tc>
        <w:tc>
          <w:tcPr>
            <w:tcW w:w="683" w:type="dxa"/>
            <w:shd w:val="clear" w:color="auto" w:fill="AEAAAA" w:themeFill="background2" w:themeFillShade="BF"/>
          </w:tcPr>
          <w:p w14:paraId="781A667A" w14:textId="62FC7A39" w:rsidR="00554C37" w:rsidRDefault="00554C37" w:rsidP="005B2547">
            <w:pPr>
              <w:rPr>
                <w:lang w:eastAsia="en-US"/>
              </w:rPr>
            </w:pPr>
            <w:r>
              <w:rPr>
                <w:lang w:eastAsia="en-US"/>
              </w:rPr>
              <w:t>352844</w:t>
            </w:r>
          </w:p>
        </w:tc>
      </w:tr>
    </w:tbl>
    <w:p w14:paraId="2ACAD128" w14:textId="77777777" w:rsidR="005B2547" w:rsidRPr="00F3259F" w:rsidRDefault="005B2547" w:rsidP="00F3259F"/>
    <w:sectPr w:rsidR="005B2547" w:rsidRPr="00F32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910"/>
    <w:multiLevelType w:val="hybridMultilevel"/>
    <w:tmpl w:val="63201D74"/>
    <w:lvl w:ilvl="0" w:tplc="4ECA05FA">
      <w:start w:val="1"/>
      <w:numFmt w:val="bullet"/>
      <w:lvlText w:val="•"/>
      <w:lvlJc w:val="left"/>
      <w:pPr>
        <w:tabs>
          <w:tab w:val="num" w:pos="720"/>
        </w:tabs>
        <w:ind w:left="720" w:hanging="360"/>
      </w:pPr>
      <w:rPr>
        <w:rFonts w:ascii="Arial" w:hAnsi="Arial" w:hint="default"/>
      </w:rPr>
    </w:lvl>
    <w:lvl w:ilvl="1" w:tplc="A49A536E" w:tentative="1">
      <w:start w:val="1"/>
      <w:numFmt w:val="bullet"/>
      <w:lvlText w:val="•"/>
      <w:lvlJc w:val="left"/>
      <w:pPr>
        <w:tabs>
          <w:tab w:val="num" w:pos="1440"/>
        </w:tabs>
        <w:ind w:left="1440" w:hanging="360"/>
      </w:pPr>
      <w:rPr>
        <w:rFonts w:ascii="Arial" w:hAnsi="Arial" w:hint="default"/>
      </w:rPr>
    </w:lvl>
    <w:lvl w:ilvl="2" w:tplc="218420E4" w:tentative="1">
      <w:start w:val="1"/>
      <w:numFmt w:val="bullet"/>
      <w:lvlText w:val="•"/>
      <w:lvlJc w:val="left"/>
      <w:pPr>
        <w:tabs>
          <w:tab w:val="num" w:pos="2160"/>
        </w:tabs>
        <w:ind w:left="2160" w:hanging="360"/>
      </w:pPr>
      <w:rPr>
        <w:rFonts w:ascii="Arial" w:hAnsi="Arial" w:hint="default"/>
      </w:rPr>
    </w:lvl>
    <w:lvl w:ilvl="3" w:tplc="31587860" w:tentative="1">
      <w:start w:val="1"/>
      <w:numFmt w:val="bullet"/>
      <w:lvlText w:val="•"/>
      <w:lvlJc w:val="left"/>
      <w:pPr>
        <w:tabs>
          <w:tab w:val="num" w:pos="2880"/>
        </w:tabs>
        <w:ind w:left="2880" w:hanging="360"/>
      </w:pPr>
      <w:rPr>
        <w:rFonts w:ascii="Arial" w:hAnsi="Arial" w:hint="default"/>
      </w:rPr>
    </w:lvl>
    <w:lvl w:ilvl="4" w:tplc="5C00C5D0" w:tentative="1">
      <w:start w:val="1"/>
      <w:numFmt w:val="bullet"/>
      <w:lvlText w:val="•"/>
      <w:lvlJc w:val="left"/>
      <w:pPr>
        <w:tabs>
          <w:tab w:val="num" w:pos="3600"/>
        </w:tabs>
        <w:ind w:left="3600" w:hanging="360"/>
      </w:pPr>
      <w:rPr>
        <w:rFonts w:ascii="Arial" w:hAnsi="Arial" w:hint="default"/>
      </w:rPr>
    </w:lvl>
    <w:lvl w:ilvl="5" w:tplc="3FA071BC" w:tentative="1">
      <w:start w:val="1"/>
      <w:numFmt w:val="bullet"/>
      <w:lvlText w:val="•"/>
      <w:lvlJc w:val="left"/>
      <w:pPr>
        <w:tabs>
          <w:tab w:val="num" w:pos="4320"/>
        </w:tabs>
        <w:ind w:left="4320" w:hanging="360"/>
      </w:pPr>
      <w:rPr>
        <w:rFonts w:ascii="Arial" w:hAnsi="Arial" w:hint="default"/>
      </w:rPr>
    </w:lvl>
    <w:lvl w:ilvl="6" w:tplc="A5A2A000" w:tentative="1">
      <w:start w:val="1"/>
      <w:numFmt w:val="bullet"/>
      <w:lvlText w:val="•"/>
      <w:lvlJc w:val="left"/>
      <w:pPr>
        <w:tabs>
          <w:tab w:val="num" w:pos="5040"/>
        </w:tabs>
        <w:ind w:left="5040" w:hanging="360"/>
      </w:pPr>
      <w:rPr>
        <w:rFonts w:ascii="Arial" w:hAnsi="Arial" w:hint="default"/>
      </w:rPr>
    </w:lvl>
    <w:lvl w:ilvl="7" w:tplc="BFC688E6" w:tentative="1">
      <w:start w:val="1"/>
      <w:numFmt w:val="bullet"/>
      <w:lvlText w:val="•"/>
      <w:lvlJc w:val="left"/>
      <w:pPr>
        <w:tabs>
          <w:tab w:val="num" w:pos="5760"/>
        </w:tabs>
        <w:ind w:left="5760" w:hanging="360"/>
      </w:pPr>
      <w:rPr>
        <w:rFonts w:ascii="Arial" w:hAnsi="Arial" w:hint="default"/>
      </w:rPr>
    </w:lvl>
    <w:lvl w:ilvl="8" w:tplc="50FE8A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5F0B51"/>
    <w:multiLevelType w:val="hybridMultilevel"/>
    <w:tmpl w:val="C4706EE0"/>
    <w:lvl w:ilvl="0" w:tplc="2606F5C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042E9"/>
    <w:multiLevelType w:val="hybridMultilevel"/>
    <w:tmpl w:val="51DA8100"/>
    <w:lvl w:ilvl="0" w:tplc="407E7EC6">
      <w:start w:val="1"/>
      <w:numFmt w:val="decimal"/>
      <w:lvlText w:val="%1."/>
      <w:lvlJc w:val="left"/>
      <w:pPr>
        <w:tabs>
          <w:tab w:val="num" w:pos="720"/>
        </w:tabs>
        <w:ind w:left="720" w:hanging="360"/>
      </w:pPr>
    </w:lvl>
    <w:lvl w:ilvl="1" w:tplc="17A6AAA6" w:tentative="1">
      <w:start w:val="1"/>
      <w:numFmt w:val="decimal"/>
      <w:lvlText w:val="%2."/>
      <w:lvlJc w:val="left"/>
      <w:pPr>
        <w:tabs>
          <w:tab w:val="num" w:pos="1440"/>
        </w:tabs>
        <w:ind w:left="1440" w:hanging="360"/>
      </w:pPr>
    </w:lvl>
    <w:lvl w:ilvl="2" w:tplc="4DC85FBC" w:tentative="1">
      <w:start w:val="1"/>
      <w:numFmt w:val="decimal"/>
      <w:lvlText w:val="%3."/>
      <w:lvlJc w:val="left"/>
      <w:pPr>
        <w:tabs>
          <w:tab w:val="num" w:pos="2160"/>
        </w:tabs>
        <w:ind w:left="2160" w:hanging="360"/>
      </w:pPr>
    </w:lvl>
    <w:lvl w:ilvl="3" w:tplc="454A8A0A" w:tentative="1">
      <w:start w:val="1"/>
      <w:numFmt w:val="decimal"/>
      <w:lvlText w:val="%4."/>
      <w:lvlJc w:val="left"/>
      <w:pPr>
        <w:tabs>
          <w:tab w:val="num" w:pos="2880"/>
        </w:tabs>
        <w:ind w:left="2880" w:hanging="360"/>
      </w:pPr>
    </w:lvl>
    <w:lvl w:ilvl="4" w:tplc="11AC79E6" w:tentative="1">
      <w:start w:val="1"/>
      <w:numFmt w:val="decimal"/>
      <w:lvlText w:val="%5."/>
      <w:lvlJc w:val="left"/>
      <w:pPr>
        <w:tabs>
          <w:tab w:val="num" w:pos="3600"/>
        </w:tabs>
        <w:ind w:left="3600" w:hanging="360"/>
      </w:pPr>
    </w:lvl>
    <w:lvl w:ilvl="5" w:tplc="CEC0592E" w:tentative="1">
      <w:start w:val="1"/>
      <w:numFmt w:val="decimal"/>
      <w:lvlText w:val="%6."/>
      <w:lvlJc w:val="left"/>
      <w:pPr>
        <w:tabs>
          <w:tab w:val="num" w:pos="4320"/>
        </w:tabs>
        <w:ind w:left="4320" w:hanging="360"/>
      </w:pPr>
    </w:lvl>
    <w:lvl w:ilvl="6" w:tplc="9A147B74" w:tentative="1">
      <w:start w:val="1"/>
      <w:numFmt w:val="decimal"/>
      <w:lvlText w:val="%7."/>
      <w:lvlJc w:val="left"/>
      <w:pPr>
        <w:tabs>
          <w:tab w:val="num" w:pos="5040"/>
        </w:tabs>
        <w:ind w:left="5040" w:hanging="360"/>
      </w:pPr>
    </w:lvl>
    <w:lvl w:ilvl="7" w:tplc="ADC61E48" w:tentative="1">
      <w:start w:val="1"/>
      <w:numFmt w:val="decimal"/>
      <w:lvlText w:val="%8."/>
      <w:lvlJc w:val="left"/>
      <w:pPr>
        <w:tabs>
          <w:tab w:val="num" w:pos="5760"/>
        </w:tabs>
        <w:ind w:left="5760" w:hanging="360"/>
      </w:pPr>
    </w:lvl>
    <w:lvl w:ilvl="8" w:tplc="064CEBF6" w:tentative="1">
      <w:start w:val="1"/>
      <w:numFmt w:val="decimal"/>
      <w:lvlText w:val="%9."/>
      <w:lvlJc w:val="left"/>
      <w:pPr>
        <w:tabs>
          <w:tab w:val="num" w:pos="6480"/>
        </w:tabs>
        <w:ind w:left="6480" w:hanging="360"/>
      </w:pPr>
    </w:lvl>
  </w:abstractNum>
  <w:abstractNum w:abstractNumId="3" w15:restartNumberingAfterBreak="0">
    <w:nsid w:val="1A707317"/>
    <w:multiLevelType w:val="hybridMultilevel"/>
    <w:tmpl w:val="143CA36E"/>
    <w:lvl w:ilvl="0" w:tplc="2606F5C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B4A1E"/>
    <w:multiLevelType w:val="hybridMultilevel"/>
    <w:tmpl w:val="5A7E2BDC"/>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81611D"/>
    <w:multiLevelType w:val="hybridMultilevel"/>
    <w:tmpl w:val="A704C65A"/>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A044F"/>
    <w:multiLevelType w:val="hybridMultilevel"/>
    <w:tmpl w:val="04BACBFA"/>
    <w:lvl w:ilvl="0" w:tplc="EEC22030">
      <w:start w:val="1"/>
      <w:numFmt w:val="bullet"/>
      <w:lvlText w:val="•"/>
      <w:lvlJc w:val="left"/>
      <w:pPr>
        <w:tabs>
          <w:tab w:val="num" w:pos="720"/>
        </w:tabs>
        <w:ind w:left="720" w:hanging="360"/>
      </w:pPr>
      <w:rPr>
        <w:rFonts w:ascii="Arial" w:hAnsi="Arial" w:hint="default"/>
      </w:rPr>
    </w:lvl>
    <w:lvl w:ilvl="1" w:tplc="2EEC7B10" w:tentative="1">
      <w:start w:val="1"/>
      <w:numFmt w:val="bullet"/>
      <w:lvlText w:val="•"/>
      <w:lvlJc w:val="left"/>
      <w:pPr>
        <w:tabs>
          <w:tab w:val="num" w:pos="1440"/>
        </w:tabs>
        <w:ind w:left="1440" w:hanging="360"/>
      </w:pPr>
      <w:rPr>
        <w:rFonts w:ascii="Arial" w:hAnsi="Arial" w:hint="default"/>
      </w:rPr>
    </w:lvl>
    <w:lvl w:ilvl="2" w:tplc="857209CE" w:tentative="1">
      <w:start w:val="1"/>
      <w:numFmt w:val="bullet"/>
      <w:lvlText w:val="•"/>
      <w:lvlJc w:val="left"/>
      <w:pPr>
        <w:tabs>
          <w:tab w:val="num" w:pos="2160"/>
        </w:tabs>
        <w:ind w:left="2160" w:hanging="360"/>
      </w:pPr>
      <w:rPr>
        <w:rFonts w:ascii="Arial" w:hAnsi="Arial" w:hint="default"/>
      </w:rPr>
    </w:lvl>
    <w:lvl w:ilvl="3" w:tplc="93465408" w:tentative="1">
      <w:start w:val="1"/>
      <w:numFmt w:val="bullet"/>
      <w:lvlText w:val="•"/>
      <w:lvlJc w:val="left"/>
      <w:pPr>
        <w:tabs>
          <w:tab w:val="num" w:pos="2880"/>
        </w:tabs>
        <w:ind w:left="2880" w:hanging="360"/>
      </w:pPr>
      <w:rPr>
        <w:rFonts w:ascii="Arial" w:hAnsi="Arial" w:hint="default"/>
      </w:rPr>
    </w:lvl>
    <w:lvl w:ilvl="4" w:tplc="25C0C3FC" w:tentative="1">
      <w:start w:val="1"/>
      <w:numFmt w:val="bullet"/>
      <w:lvlText w:val="•"/>
      <w:lvlJc w:val="left"/>
      <w:pPr>
        <w:tabs>
          <w:tab w:val="num" w:pos="3600"/>
        </w:tabs>
        <w:ind w:left="3600" w:hanging="360"/>
      </w:pPr>
      <w:rPr>
        <w:rFonts w:ascii="Arial" w:hAnsi="Arial" w:hint="default"/>
      </w:rPr>
    </w:lvl>
    <w:lvl w:ilvl="5" w:tplc="1D442876" w:tentative="1">
      <w:start w:val="1"/>
      <w:numFmt w:val="bullet"/>
      <w:lvlText w:val="•"/>
      <w:lvlJc w:val="left"/>
      <w:pPr>
        <w:tabs>
          <w:tab w:val="num" w:pos="4320"/>
        </w:tabs>
        <w:ind w:left="4320" w:hanging="360"/>
      </w:pPr>
      <w:rPr>
        <w:rFonts w:ascii="Arial" w:hAnsi="Arial" w:hint="default"/>
      </w:rPr>
    </w:lvl>
    <w:lvl w:ilvl="6" w:tplc="937EEE5A" w:tentative="1">
      <w:start w:val="1"/>
      <w:numFmt w:val="bullet"/>
      <w:lvlText w:val="•"/>
      <w:lvlJc w:val="left"/>
      <w:pPr>
        <w:tabs>
          <w:tab w:val="num" w:pos="5040"/>
        </w:tabs>
        <w:ind w:left="5040" w:hanging="360"/>
      </w:pPr>
      <w:rPr>
        <w:rFonts w:ascii="Arial" w:hAnsi="Arial" w:hint="default"/>
      </w:rPr>
    </w:lvl>
    <w:lvl w:ilvl="7" w:tplc="7360B30E" w:tentative="1">
      <w:start w:val="1"/>
      <w:numFmt w:val="bullet"/>
      <w:lvlText w:val="•"/>
      <w:lvlJc w:val="left"/>
      <w:pPr>
        <w:tabs>
          <w:tab w:val="num" w:pos="5760"/>
        </w:tabs>
        <w:ind w:left="5760" w:hanging="360"/>
      </w:pPr>
      <w:rPr>
        <w:rFonts w:ascii="Arial" w:hAnsi="Arial" w:hint="default"/>
      </w:rPr>
    </w:lvl>
    <w:lvl w:ilvl="8" w:tplc="9AB0C84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6A70E1"/>
    <w:multiLevelType w:val="hybridMultilevel"/>
    <w:tmpl w:val="796457D8"/>
    <w:lvl w:ilvl="0" w:tplc="68A86B3E">
      <w:start w:val="1"/>
      <w:numFmt w:val="decimal"/>
      <w:lvlText w:val="%1."/>
      <w:lvlJc w:val="left"/>
      <w:pPr>
        <w:tabs>
          <w:tab w:val="num" w:pos="720"/>
        </w:tabs>
        <w:ind w:left="720" w:hanging="360"/>
      </w:pPr>
    </w:lvl>
    <w:lvl w:ilvl="1" w:tplc="81FC028E" w:tentative="1">
      <w:start w:val="1"/>
      <w:numFmt w:val="decimal"/>
      <w:lvlText w:val="%2."/>
      <w:lvlJc w:val="left"/>
      <w:pPr>
        <w:tabs>
          <w:tab w:val="num" w:pos="1440"/>
        </w:tabs>
        <w:ind w:left="1440" w:hanging="360"/>
      </w:pPr>
    </w:lvl>
    <w:lvl w:ilvl="2" w:tplc="63A04FF2" w:tentative="1">
      <w:start w:val="1"/>
      <w:numFmt w:val="decimal"/>
      <w:lvlText w:val="%3."/>
      <w:lvlJc w:val="left"/>
      <w:pPr>
        <w:tabs>
          <w:tab w:val="num" w:pos="2160"/>
        </w:tabs>
        <w:ind w:left="2160" w:hanging="360"/>
      </w:pPr>
    </w:lvl>
    <w:lvl w:ilvl="3" w:tplc="45E26EE8" w:tentative="1">
      <w:start w:val="1"/>
      <w:numFmt w:val="decimal"/>
      <w:lvlText w:val="%4."/>
      <w:lvlJc w:val="left"/>
      <w:pPr>
        <w:tabs>
          <w:tab w:val="num" w:pos="2880"/>
        </w:tabs>
        <w:ind w:left="2880" w:hanging="360"/>
      </w:pPr>
    </w:lvl>
    <w:lvl w:ilvl="4" w:tplc="2DB275C8" w:tentative="1">
      <w:start w:val="1"/>
      <w:numFmt w:val="decimal"/>
      <w:lvlText w:val="%5."/>
      <w:lvlJc w:val="left"/>
      <w:pPr>
        <w:tabs>
          <w:tab w:val="num" w:pos="3600"/>
        </w:tabs>
        <w:ind w:left="3600" w:hanging="360"/>
      </w:pPr>
    </w:lvl>
    <w:lvl w:ilvl="5" w:tplc="E06077C6" w:tentative="1">
      <w:start w:val="1"/>
      <w:numFmt w:val="decimal"/>
      <w:lvlText w:val="%6."/>
      <w:lvlJc w:val="left"/>
      <w:pPr>
        <w:tabs>
          <w:tab w:val="num" w:pos="4320"/>
        </w:tabs>
        <w:ind w:left="4320" w:hanging="360"/>
      </w:pPr>
    </w:lvl>
    <w:lvl w:ilvl="6" w:tplc="87C8A7B0" w:tentative="1">
      <w:start w:val="1"/>
      <w:numFmt w:val="decimal"/>
      <w:lvlText w:val="%7."/>
      <w:lvlJc w:val="left"/>
      <w:pPr>
        <w:tabs>
          <w:tab w:val="num" w:pos="5040"/>
        </w:tabs>
        <w:ind w:left="5040" w:hanging="360"/>
      </w:pPr>
    </w:lvl>
    <w:lvl w:ilvl="7" w:tplc="987C3FCC" w:tentative="1">
      <w:start w:val="1"/>
      <w:numFmt w:val="decimal"/>
      <w:lvlText w:val="%8."/>
      <w:lvlJc w:val="left"/>
      <w:pPr>
        <w:tabs>
          <w:tab w:val="num" w:pos="5760"/>
        </w:tabs>
        <w:ind w:left="5760" w:hanging="360"/>
      </w:pPr>
    </w:lvl>
    <w:lvl w:ilvl="8" w:tplc="F2C63D4A" w:tentative="1">
      <w:start w:val="1"/>
      <w:numFmt w:val="decimal"/>
      <w:lvlText w:val="%9."/>
      <w:lvlJc w:val="left"/>
      <w:pPr>
        <w:tabs>
          <w:tab w:val="num" w:pos="6480"/>
        </w:tabs>
        <w:ind w:left="6480" w:hanging="360"/>
      </w:pPr>
    </w:lvl>
  </w:abstractNum>
  <w:abstractNum w:abstractNumId="8" w15:restartNumberingAfterBreak="0">
    <w:nsid w:val="48F52BF3"/>
    <w:multiLevelType w:val="hybridMultilevel"/>
    <w:tmpl w:val="A384A2CE"/>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612B4"/>
    <w:multiLevelType w:val="hybridMultilevel"/>
    <w:tmpl w:val="59CEBDFC"/>
    <w:lvl w:ilvl="0" w:tplc="2606F5C6">
      <w:start w:val="1"/>
      <w:numFmt w:val="bullet"/>
      <w:lvlText w:val="•"/>
      <w:lvlJc w:val="left"/>
      <w:pPr>
        <w:tabs>
          <w:tab w:val="num" w:pos="720"/>
        </w:tabs>
        <w:ind w:left="720" w:hanging="360"/>
      </w:pPr>
      <w:rPr>
        <w:rFonts w:ascii="Arial" w:hAnsi="Arial" w:hint="default"/>
      </w:rPr>
    </w:lvl>
    <w:lvl w:ilvl="1" w:tplc="4DD2E290" w:tentative="1">
      <w:start w:val="1"/>
      <w:numFmt w:val="bullet"/>
      <w:lvlText w:val="•"/>
      <w:lvlJc w:val="left"/>
      <w:pPr>
        <w:tabs>
          <w:tab w:val="num" w:pos="1440"/>
        </w:tabs>
        <w:ind w:left="1440" w:hanging="360"/>
      </w:pPr>
      <w:rPr>
        <w:rFonts w:ascii="Arial" w:hAnsi="Arial" w:hint="default"/>
      </w:rPr>
    </w:lvl>
    <w:lvl w:ilvl="2" w:tplc="6CC2C654" w:tentative="1">
      <w:start w:val="1"/>
      <w:numFmt w:val="bullet"/>
      <w:lvlText w:val="•"/>
      <w:lvlJc w:val="left"/>
      <w:pPr>
        <w:tabs>
          <w:tab w:val="num" w:pos="2160"/>
        </w:tabs>
        <w:ind w:left="2160" w:hanging="360"/>
      </w:pPr>
      <w:rPr>
        <w:rFonts w:ascii="Arial" w:hAnsi="Arial" w:hint="default"/>
      </w:rPr>
    </w:lvl>
    <w:lvl w:ilvl="3" w:tplc="3C30913E" w:tentative="1">
      <w:start w:val="1"/>
      <w:numFmt w:val="bullet"/>
      <w:lvlText w:val="•"/>
      <w:lvlJc w:val="left"/>
      <w:pPr>
        <w:tabs>
          <w:tab w:val="num" w:pos="2880"/>
        </w:tabs>
        <w:ind w:left="2880" w:hanging="360"/>
      </w:pPr>
      <w:rPr>
        <w:rFonts w:ascii="Arial" w:hAnsi="Arial" w:hint="default"/>
      </w:rPr>
    </w:lvl>
    <w:lvl w:ilvl="4" w:tplc="7A28B114" w:tentative="1">
      <w:start w:val="1"/>
      <w:numFmt w:val="bullet"/>
      <w:lvlText w:val="•"/>
      <w:lvlJc w:val="left"/>
      <w:pPr>
        <w:tabs>
          <w:tab w:val="num" w:pos="3600"/>
        </w:tabs>
        <w:ind w:left="3600" w:hanging="360"/>
      </w:pPr>
      <w:rPr>
        <w:rFonts w:ascii="Arial" w:hAnsi="Arial" w:hint="default"/>
      </w:rPr>
    </w:lvl>
    <w:lvl w:ilvl="5" w:tplc="0378658C" w:tentative="1">
      <w:start w:val="1"/>
      <w:numFmt w:val="bullet"/>
      <w:lvlText w:val="•"/>
      <w:lvlJc w:val="left"/>
      <w:pPr>
        <w:tabs>
          <w:tab w:val="num" w:pos="4320"/>
        </w:tabs>
        <w:ind w:left="4320" w:hanging="360"/>
      </w:pPr>
      <w:rPr>
        <w:rFonts w:ascii="Arial" w:hAnsi="Arial" w:hint="default"/>
      </w:rPr>
    </w:lvl>
    <w:lvl w:ilvl="6" w:tplc="09902BE6" w:tentative="1">
      <w:start w:val="1"/>
      <w:numFmt w:val="bullet"/>
      <w:lvlText w:val="•"/>
      <w:lvlJc w:val="left"/>
      <w:pPr>
        <w:tabs>
          <w:tab w:val="num" w:pos="5040"/>
        </w:tabs>
        <w:ind w:left="5040" w:hanging="360"/>
      </w:pPr>
      <w:rPr>
        <w:rFonts w:ascii="Arial" w:hAnsi="Arial" w:hint="default"/>
      </w:rPr>
    </w:lvl>
    <w:lvl w:ilvl="7" w:tplc="68C84D28" w:tentative="1">
      <w:start w:val="1"/>
      <w:numFmt w:val="bullet"/>
      <w:lvlText w:val="•"/>
      <w:lvlJc w:val="left"/>
      <w:pPr>
        <w:tabs>
          <w:tab w:val="num" w:pos="5760"/>
        </w:tabs>
        <w:ind w:left="5760" w:hanging="360"/>
      </w:pPr>
      <w:rPr>
        <w:rFonts w:ascii="Arial" w:hAnsi="Arial" w:hint="default"/>
      </w:rPr>
    </w:lvl>
    <w:lvl w:ilvl="8" w:tplc="476A39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E30F1C"/>
    <w:multiLevelType w:val="hybridMultilevel"/>
    <w:tmpl w:val="A2E4B532"/>
    <w:lvl w:ilvl="0" w:tplc="B47A4B12">
      <w:start w:val="1"/>
      <w:numFmt w:val="bullet"/>
      <w:lvlText w:val="•"/>
      <w:lvlJc w:val="left"/>
      <w:pPr>
        <w:tabs>
          <w:tab w:val="num" w:pos="720"/>
        </w:tabs>
        <w:ind w:left="720" w:hanging="360"/>
      </w:pPr>
      <w:rPr>
        <w:rFonts w:ascii="Arial" w:hAnsi="Arial" w:hint="default"/>
      </w:rPr>
    </w:lvl>
    <w:lvl w:ilvl="1" w:tplc="694632FC" w:tentative="1">
      <w:start w:val="1"/>
      <w:numFmt w:val="bullet"/>
      <w:lvlText w:val="•"/>
      <w:lvlJc w:val="left"/>
      <w:pPr>
        <w:tabs>
          <w:tab w:val="num" w:pos="1440"/>
        </w:tabs>
        <w:ind w:left="1440" w:hanging="360"/>
      </w:pPr>
      <w:rPr>
        <w:rFonts w:ascii="Arial" w:hAnsi="Arial" w:hint="default"/>
      </w:rPr>
    </w:lvl>
    <w:lvl w:ilvl="2" w:tplc="661CC65C" w:tentative="1">
      <w:start w:val="1"/>
      <w:numFmt w:val="bullet"/>
      <w:lvlText w:val="•"/>
      <w:lvlJc w:val="left"/>
      <w:pPr>
        <w:tabs>
          <w:tab w:val="num" w:pos="2160"/>
        </w:tabs>
        <w:ind w:left="2160" w:hanging="360"/>
      </w:pPr>
      <w:rPr>
        <w:rFonts w:ascii="Arial" w:hAnsi="Arial" w:hint="default"/>
      </w:rPr>
    </w:lvl>
    <w:lvl w:ilvl="3" w:tplc="321CE9E0" w:tentative="1">
      <w:start w:val="1"/>
      <w:numFmt w:val="bullet"/>
      <w:lvlText w:val="•"/>
      <w:lvlJc w:val="left"/>
      <w:pPr>
        <w:tabs>
          <w:tab w:val="num" w:pos="2880"/>
        </w:tabs>
        <w:ind w:left="2880" w:hanging="360"/>
      </w:pPr>
      <w:rPr>
        <w:rFonts w:ascii="Arial" w:hAnsi="Arial" w:hint="default"/>
      </w:rPr>
    </w:lvl>
    <w:lvl w:ilvl="4" w:tplc="B9849658" w:tentative="1">
      <w:start w:val="1"/>
      <w:numFmt w:val="bullet"/>
      <w:lvlText w:val="•"/>
      <w:lvlJc w:val="left"/>
      <w:pPr>
        <w:tabs>
          <w:tab w:val="num" w:pos="3600"/>
        </w:tabs>
        <w:ind w:left="3600" w:hanging="360"/>
      </w:pPr>
      <w:rPr>
        <w:rFonts w:ascii="Arial" w:hAnsi="Arial" w:hint="default"/>
      </w:rPr>
    </w:lvl>
    <w:lvl w:ilvl="5" w:tplc="2E1A0CD8" w:tentative="1">
      <w:start w:val="1"/>
      <w:numFmt w:val="bullet"/>
      <w:lvlText w:val="•"/>
      <w:lvlJc w:val="left"/>
      <w:pPr>
        <w:tabs>
          <w:tab w:val="num" w:pos="4320"/>
        </w:tabs>
        <w:ind w:left="4320" w:hanging="360"/>
      </w:pPr>
      <w:rPr>
        <w:rFonts w:ascii="Arial" w:hAnsi="Arial" w:hint="default"/>
      </w:rPr>
    </w:lvl>
    <w:lvl w:ilvl="6" w:tplc="337CA2EE" w:tentative="1">
      <w:start w:val="1"/>
      <w:numFmt w:val="bullet"/>
      <w:lvlText w:val="•"/>
      <w:lvlJc w:val="left"/>
      <w:pPr>
        <w:tabs>
          <w:tab w:val="num" w:pos="5040"/>
        </w:tabs>
        <w:ind w:left="5040" w:hanging="360"/>
      </w:pPr>
      <w:rPr>
        <w:rFonts w:ascii="Arial" w:hAnsi="Arial" w:hint="default"/>
      </w:rPr>
    </w:lvl>
    <w:lvl w:ilvl="7" w:tplc="2F3A0946" w:tentative="1">
      <w:start w:val="1"/>
      <w:numFmt w:val="bullet"/>
      <w:lvlText w:val="•"/>
      <w:lvlJc w:val="left"/>
      <w:pPr>
        <w:tabs>
          <w:tab w:val="num" w:pos="5760"/>
        </w:tabs>
        <w:ind w:left="5760" w:hanging="360"/>
      </w:pPr>
      <w:rPr>
        <w:rFonts w:ascii="Arial" w:hAnsi="Arial" w:hint="default"/>
      </w:rPr>
    </w:lvl>
    <w:lvl w:ilvl="8" w:tplc="275441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5A0433"/>
    <w:multiLevelType w:val="hybridMultilevel"/>
    <w:tmpl w:val="A39E6630"/>
    <w:lvl w:ilvl="0" w:tplc="A9E4087C">
      <w:start w:val="1"/>
      <w:numFmt w:val="decimal"/>
      <w:lvlText w:val="%1."/>
      <w:lvlJc w:val="left"/>
      <w:pPr>
        <w:tabs>
          <w:tab w:val="num" w:pos="720"/>
        </w:tabs>
        <w:ind w:left="720" w:hanging="360"/>
      </w:pPr>
    </w:lvl>
    <w:lvl w:ilvl="1" w:tplc="C41AA41C" w:tentative="1">
      <w:start w:val="1"/>
      <w:numFmt w:val="decimal"/>
      <w:lvlText w:val="%2."/>
      <w:lvlJc w:val="left"/>
      <w:pPr>
        <w:tabs>
          <w:tab w:val="num" w:pos="1440"/>
        </w:tabs>
        <w:ind w:left="1440" w:hanging="360"/>
      </w:pPr>
    </w:lvl>
    <w:lvl w:ilvl="2" w:tplc="4CE0B04A" w:tentative="1">
      <w:start w:val="1"/>
      <w:numFmt w:val="decimal"/>
      <w:lvlText w:val="%3."/>
      <w:lvlJc w:val="left"/>
      <w:pPr>
        <w:tabs>
          <w:tab w:val="num" w:pos="2160"/>
        </w:tabs>
        <w:ind w:left="2160" w:hanging="360"/>
      </w:pPr>
    </w:lvl>
    <w:lvl w:ilvl="3" w:tplc="A008FDE6" w:tentative="1">
      <w:start w:val="1"/>
      <w:numFmt w:val="decimal"/>
      <w:lvlText w:val="%4."/>
      <w:lvlJc w:val="left"/>
      <w:pPr>
        <w:tabs>
          <w:tab w:val="num" w:pos="2880"/>
        </w:tabs>
        <w:ind w:left="2880" w:hanging="360"/>
      </w:pPr>
    </w:lvl>
    <w:lvl w:ilvl="4" w:tplc="E8547902" w:tentative="1">
      <w:start w:val="1"/>
      <w:numFmt w:val="decimal"/>
      <w:lvlText w:val="%5."/>
      <w:lvlJc w:val="left"/>
      <w:pPr>
        <w:tabs>
          <w:tab w:val="num" w:pos="3600"/>
        </w:tabs>
        <w:ind w:left="3600" w:hanging="360"/>
      </w:pPr>
    </w:lvl>
    <w:lvl w:ilvl="5" w:tplc="B52C10FE" w:tentative="1">
      <w:start w:val="1"/>
      <w:numFmt w:val="decimal"/>
      <w:lvlText w:val="%6."/>
      <w:lvlJc w:val="left"/>
      <w:pPr>
        <w:tabs>
          <w:tab w:val="num" w:pos="4320"/>
        </w:tabs>
        <w:ind w:left="4320" w:hanging="360"/>
      </w:pPr>
    </w:lvl>
    <w:lvl w:ilvl="6" w:tplc="23D2B8A4" w:tentative="1">
      <w:start w:val="1"/>
      <w:numFmt w:val="decimal"/>
      <w:lvlText w:val="%7."/>
      <w:lvlJc w:val="left"/>
      <w:pPr>
        <w:tabs>
          <w:tab w:val="num" w:pos="5040"/>
        </w:tabs>
        <w:ind w:left="5040" w:hanging="360"/>
      </w:pPr>
    </w:lvl>
    <w:lvl w:ilvl="7" w:tplc="F264668A" w:tentative="1">
      <w:start w:val="1"/>
      <w:numFmt w:val="decimal"/>
      <w:lvlText w:val="%8."/>
      <w:lvlJc w:val="left"/>
      <w:pPr>
        <w:tabs>
          <w:tab w:val="num" w:pos="5760"/>
        </w:tabs>
        <w:ind w:left="5760" w:hanging="360"/>
      </w:pPr>
    </w:lvl>
    <w:lvl w:ilvl="8" w:tplc="4D60D6C0" w:tentative="1">
      <w:start w:val="1"/>
      <w:numFmt w:val="decimal"/>
      <w:lvlText w:val="%9."/>
      <w:lvlJc w:val="left"/>
      <w:pPr>
        <w:tabs>
          <w:tab w:val="num" w:pos="6480"/>
        </w:tabs>
        <w:ind w:left="6480" w:hanging="360"/>
      </w:pPr>
    </w:lvl>
  </w:abstractNum>
  <w:abstractNum w:abstractNumId="12" w15:restartNumberingAfterBreak="0">
    <w:nsid w:val="64EB5DF5"/>
    <w:multiLevelType w:val="hybridMultilevel"/>
    <w:tmpl w:val="82A0B082"/>
    <w:lvl w:ilvl="0" w:tplc="DB864CD6">
      <w:start w:val="1"/>
      <w:numFmt w:val="decimal"/>
      <w:lvlText w:val="%1."/>
      <w:lvlJc w:val="left"/>
      <w:pPr>
        <w:tabs>
          <w:tab w:val="num" w:pos="720"/>
        </w:tabs>
        <w:ind w:left="720" w:hanging="360"/>
      </w:pPr>
    </w:lvl>
    <w:lvl w:ilvl="1" w:tplc="2D880194" w:tentative="1">
      <w:start w:val="1"/>
      <w:numFmt w:val="decimal"/>
      <w:lvlText w:val="%2."/>
      <w:lvlJc w:val="left"/>
      <w:pPr>
        <w:tabs>
          <w:tab w:val="num" w:pos="1440"/>
        </w:tabs>
        <w:ind w:left="1440" w:hanging="360"/>
      </w:pPr>
    </w:lvl>
    <w:lvl w:ilvl="2" w:tplc="CBAE63F8" w:tentative="1">
      <w:start w:val="1"/>
      <w:numFmt w:val="decimal"/>
      <w:lvlText w:val="%3."/>
      <w:lvlJc w:val="left"/>
      <w:pPr>
        <w:tabs>
          <w:tab w:val="num" w:pos="2160"/>
        </w:tabs>
        <w:ind w:left="2160" w:hanging="360"/>
      </w:pPr>
    </w:lvl>
    <w:lvl w:ilvl="3" w:tplc="A5B48B16" w:tentative="1">
      <w:start w:val="1"/>
      <w:numFmt w:val="decimal"/>
      <w:lvlText w:val="%4."/>
      <w:lvlJc w:val="left"/>
      <w:pPr>
        <w:tabs>
          <w:tab w:val="num" w:pos="2880"/>
        </w:tabs>
        <w:ind w:left="2880" w:hanging="360"/>
      </w:pPr>
    </w:lvl>
    <w:lvl w:ilvl="4" w:tplc="2C485556" w:tentative="1">
      <w:start w:val="1"/>
      <w:numFmt w:val="decimal"/>
      <w:lvlText w:val="%5."/>
      <w:lvlJc w:val="left"/>
      <w:pPr>
        <w:tabs>
          <w:tab w:val="num" w:pos="3600"/>
        </w:tabs>
        <w:ind w:left="3600" w:hanging="360"/>
      </w:pPr>
    </w:lvl>
    <w:lvl w:ilvl="5" w:tplc="41D4E176" w:tentative="1">
      <w:start w:val="1"/>
      <w:numFmt w:val="decimal"/>
      <w:lvlText w:val="%6."/>
      <w:lvlJc w:val="left"/>
      <w:pPr>
        <w:tabs>
          <w:tab w:val="num" w:pos="4320"/>
        </w:tabs>
        <w:ind w:left="4320" w:hanging="360"/>
      </w:pPr>
    </w:lvl>
    <w:lvl w:ilvl="6" w:tplc="1390F77C" w:tentative="1">
      <w:start w:val="1"/>
      <w:numFmt w:val="decimal"/>
      <w:lvlText w:val="%7."/>
      <w:lvlJc w:val="left"/>
      <w:pPr>
        <w:tabs>
          <w:tab w:val="num" w:pos="5040"/>
        </w:tabs>
        <w:ind w:left="5040" w:hanging="360"/>
      </w:pPr>
    </w:lvl>
    <w:lvl w:ilvl="7" w:tplc="E174AA26" w:tentative="1">
      <w:start w:val="1"/>
      <w:numFmt w:val="decimal"/>
      <w:lvlText w:val="%8."/>
      <w:lvlJc w:val="left"/>
      <w:pPr>
        <w:tabs>
          <w:tab w:val="num" w:pos="5760"/>
        </w:tabs>
        <w:ind w:left="5760" w:hanging="360"/>
      </w:pPr>
    </w:lvl>
    <w:lvl w:ilvl="8" w:tplc="264690BE" w:tentative="1">
      <w:start w:val="1"/>
      <w:numFmt w:val="decimal"/>
      <w:lvlText w:val="%9."/>
      <w:lvlJc w:val="left"/>
      <w:pPr>
        <w:tabs>
          <w:tab w:val="num" w:pos="6480"/>
        </w:tabs>
        <w:ind w:left="6480" w:hanging="360"/>
      </w:pPr>
    </w:lvl>
  </w:abstractNum>
  <w:abstractNum w:abstractNumId="13" w15:restartNumberingAfterBreak="0">
    <w:nsid w:val="66186B7B"/>
    <w:multiLevelType w:val="hybridMultilevel"/>
    <w:tmpl w:val="5E28B278"/>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12"/>
  </w:num>
  <w:num w:numId="4">
    <w:abstractNumId w:val="9"/>
  </w:num>
  <w:num w:numId="5">
    <w:abstractNumId w:val="6"/>
  </w:num>
  <w:num w:numId="6">
    <w:abstractNumId w:val="0"/>
  </w:num>
  <w:num w:numId="7">
    <w:abstractNumId w:val="10"/>
  </w:num>
  <w:num w:numId="8">
    <w:abstractNumId w:val="2"/>
  </w:num>
  <w:num w:numId="9">
    <w:abstractNumId w:val="11"/>
  </w:num>
  <w:num w:numId="10">
    <w:abstractNumId w:val="1"/>
  </w:num>
  <w:num w:numId="11">
    <w:abstractNumId w:val="5"/>
  </w:num>
  <w:num w:numId="12">
    <w:abstractNumId w:val="13"/>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59F"/>
    <w:rsid w:val="00116F5E"/>
    <w:rsid w:val="00150003"/>
    <w:rsid w:val="001B6FE5"/>
    <w:rsid w:val="00495BD4"/>
    <w:rsid w:val="00554C37"/>
    <w:rsid w:val="005B0A82"/>
    <w:rsid w:val="005B2547"/>
    <w:rsid w:val="006A5DFF"/>
    <w:rsid w:val="00A32D9E"/>
    <w:rsid w:val="00AE592A"/>
    <w:rsid w:val="00AF4118"/>
    <w:rsid w:val="00C1777A"/>
    <w:rsid w:val="00C7508B"/>
    <w:rsid w:val="00E21795"/>
    <w:rsid w:val="00F32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14CBE"/>
  <w15:chartTrackingRefBased/>
  <w15:docId w15:val="{E5FF4338-3350-5143-8BA4-7BEC876B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54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3259F"/>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3259F"/>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3259F"/>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3259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325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25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3259F"/>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F3259F"/>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F3259F"/>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F3259F"/>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F3259F"/>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F3259F"/>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F3259F"/>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F3259F"/>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F3259F"/>
    <w:pPr>
      <w:ind w:left="1920"/>
    </w:pPr>
    <w:rPr>
      <w:rFonts w:asciiTheme="minorHAnsi" w:eastAsiaTheme="minorHAnsi" w:hAnsiTheme="minorHAnsi" w:cstheme="minorHAnsi"/>
      <w:sz w:val="20"/>
      <w:szCs w:val="20"/>
      <w:lang w:eastAsia="en-US"/>
    </w:rPr>
  </w:style>
  <w:style w:type="character" w:customStyle="1" w:styleId="Heading2Char">
    <w:name w:val="Heading 2 Char"/>
    <w:basedOn w:val="DefaultParagraphFont"/>
    <w:link w:val="Heading2"/>
    <w:uiPriority w:val="9"/>
    <w:rsid w:val="00F3259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A5DFF"/>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116F5E"/>
  </w:style>
  <w:style w:type="table" w:styleId="TableGrid">
    <w:name w:val="Table Grid"/>
    <w:basedOn w:val="TableNormal"/>
    <w:uiPriority w:val="39"/>
    <w:rsid w:val="005B2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777A"/>
    <w:rPr>
      <w:color w:val="0563C1" w:themeColor="hyperlink"/>
      <w:u w:val="single"/>
    </w:rPr>
  </w:style>
  <w:style w:type="paragraph" w:customStyle="1" w:styleId="paragraph">
    <w:name w:val="paragraph"/>
    <w:basedOn w:val="Normal"/>
    <w:rsid w:val="00AF4118"/>
    <w:pPr>
      <w:spacing w:before="100" w:beforeAutospacing="1" w:after="100" w:afterAutospacing="1"/>
    </w:pPr>
  </w:style>
  <w:style w:type="character" w:customStyle="1" w:styleId="normaltextrun">
    <w:name w:val="normaltextrun"/>
    <w:basedOn w:val="DefaultParagraphFont"/>
    <w:rsid w:val="00AF4118"/>
  </w:style>
  <w:style w:type="character" w:customStyle="1" w:styleId="eop">
    <w:name w:val="eop"/>
    <w:basedOn w:val="DefaultParagraphFont"/>
    <w:rsid w:val="00AF4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29824">
      <w:bodyDiv w:val="1"/>
      <w:marLeft w:val="0"/>
      <w:marRight w:val="0"/>
      <w:marTop w:val="0"/>
      <w:marBottom w:val="0"/>
      <w:divBdr>
        <w:top w:val="none" w:sz="0" w:space="0" w:color="auto"/>
        <w:left w:val="none" w:sz="0" w:space="0" w:color="auto"/>
        <w:bottom w:val="none" w:sz="0" w:space="0" w:color="auto"/>
        <w:right w:val="none" w:sz="0" w:space="0" w:color="auto"/>
      </w:divBdr>
    </w:div>
    <w:div w:id="378748313">
      <w:bodyDiv w:val="1"/>
      <w:marLeft w:val="0"/>
      <w:marRight w:val="0"/>
      <w:marTop w:val="0"/>
      <w:marBottom w:val="0"/>
      <w:divBdr>
        <w:top w:val="none" w:sz="0" w:space="0" w:color="auto"/>
        <w:left w:val="none" w:sz="0" w:space="0" w:color="auto"/>
        <w:bottom w:val="none" w:sz="0" w:space="0" w:color="auto"/>
        <w:right w:val="none" w:sz="0" w:space="0" w:color="auto"/>
      </w:divBdr>
    </w:div>
    <w:div w:id="433478262">
      <w:bodyDiv w:val="1"/>
      <w:marLeft w:val="0"/>
      <w:marRight w:val="0"/>
      <w:marTop w:val="0"/>
      <w:marBottom w:val="0"/>
      <w:divBdr>
        <w:top w:val="none" w:sz="0" w:space="0" w:color="auto"/>
        <w:left w:val="none" w:sz="0" w:space="0" w:color="auto"/>
        <w:bottom w:val="none" w:sz="0" w:space="0" w:color="auto"/>
        <w:right w:val="none" w:sz="0" w:space="0" w:color="auto"/>
      </w:divBdr>
    </w:div>
    <w:div w:id="441731201">
      <w:bodyDiv w:val="1"/>
      <w:marLeft w:val="0"/>
      <w:marRight w:val="0"/>
      <w:marTop w:val="0"/>
      <w:marBottom w:val="0"/>
      <w:divBdr>
        <w:top w:val="none" w:sz="0" w:space="0" w:color="auto"/>
        <w:left w:val="none" w:sz="0" w:space="0" w:color="auto"/>
        <w:bottom w:val="none" w:sz="0" w:space="0" w:color="auto"/>
        <w:right w:val="none" w:sz="0" w:space="0" w:color="auto"/>
      </w:divBdr>
    </w:div>
    <w:div w:id="456337547">
      <w:bodyDiv w:val="1"/>
      <w:marLeft w:val="0"/>
      <w:marRight w:val="0"/>
      <w:marTop w:val="0"/>
      <w:marBottom w:val="0"/>
      <w:divBdr>
        <w:top w:val="none" w:sz="0" w:space="0" w:color="auto"/>
        <w:left w:val="none" w:sz="0" w:space="0" w:color="auto"/>
        <w:bottom w:val="none" w:sz="0" w:space="0" w:color="auto"/>
        <w:right w:val="none" w:sz="0" w:space="0" w:color="auto"/>
      </w:divBdr>
    </w:div>
    <w:div w:id="502353062">
      <w:bodyDiv w:val="1"/>
      <w:marLeft w:val="0"/>
      <w:marRight w:val="0"/>
      <w:marTop w:val="0"/>
      <w:marBottom w:val="0"/>
      <w:divBdr>
        <w:top w:val="none" w:sz="0" w:space="0" w:color="auto"/>
        <w:left w:val="none" w:sz="0" w:space="0" w:color="auto"/>
        <w:bottom w:val="none" w:sz="0" w:space="0" w:color="auto"/>
        <w:right w:val="none" w:sz="0" w:space="0" w:color="auto"/>
      </w:divBdr>
    </w:div>
    <w:div w:id="516430263">
      <w:bodyDiv w:val="1"/>
      <w:marLeft w:val="0"/>
      <w:marRight w:val="0"/>
      <w:marTop w:val="0"/>
      <w:marBottom w:val="0"/>
      <w:divBdr>
        <w:top w:val="none" w:sz="0" w:space="0" w:color="auto"/>
        <w:left w:val="none" w:sz="0" w:space="0" w:color="auto"/>
        <w:bottom w:val="none" w:sz="0" w:space="0" w:color="auto"/>
        <w:right w:val="none" w:sz="0" w:space="0" w:color="auto"/>
      </w:divBdr>
    </w:div>
    <w:div w:id="544949355">
      <w:bodyDiv w:val="1"/>
      <w:marLeft w:val="0"/>
      <w:marRight w:val="0"/>
      <w:marTop w:val="0"/>
      <w:marBottom w:val="0"/>
      <w:divBdr>
        <w:top w:val="none" w:sz="0" w:space="0" w:color="auto"/>
        <w:left w:val="none" w:sz="0" w:space="0" w:color="auto"/>
        <w:bottom w:val="none" w:sz="0" w:space="0" w:color="auto"/>
        <w:right w:val="none" w:sz="0" w:space="0" w:color="auto"/>
      </w:divBdr>
    </w:div>
    <w:div w:id="549419091">
      <w:bodyDiv w:val="1"/>
      <w:marLeft w:val="0"/>
      <w:marRight w:val="0"/>
      <w:marTop w:val="0"/>
      <w:marBottom w:val="0"/>
      <w:divBdr>
        <w:top w:val="none" w:sz="0" w:space="0" w:color="auto"/>
        <w:left w:val="none" w:sz="0" w:space="0" w:color="auto"/>
        <w:bottom w:val="none" w:sz="0" w:space="0" w:color="auto"/>
        <w:right w:val="none" w:sz="0" w:space="0" w:color="auto"/>
      </w:divBdr>
    </w:div>
    <w:div w:id="762454021">
      <w:bodyDiv w:val="1"/>
      <w:marLeft w:val="0"/>
      <w:marRight w:val="0"/>
      <w:marTop w:val="0"/>
      <w:marBottom w:val="0"/>
      <w:divBdr>
        <w:top w:val="none" w:sz="0" w:space="0" w:color="auto"/>
        <w:left w:val="none" w:sz="0" w:space="0" w:color="auto"/>
        <w:bottom w:val="none" w:sz="0" w:space="0" w:color="auto"/>
        <w:right w:val="none" w:sz="0" w:space="0" w:color="auto"/>
      </w:divBdr>
    </w:div>
    <w:div w:id="893585111">
      <w:bodyDiv w:val="1"/>
      <w:marLeft w:val="0"/>
      <w:marRight w:val="0"/>
      <w:marTop w:val="0"/>
      <w:marBottom w:val="0"/>
      <w:divBdr>
        <w:top w:val="none" w:sz="0" w:space="0" w:color="auto"/>
        <w:left w:val="none" w:sz="0" w:space="0" w:color="auto"/>
        <w:bottom w:val="none" w:sz="0" w:space="0" w:color="auto"/>
        <w:right w:val="none" w:sz="0" w:space="0" w:color="auto"/>
      </w:divBdr>
    </w:div>
    <w:div w:id="1004669392">
      <w:bodyDiv w:val="1"/>
      <w:marLeft w:val="0"/>
      <w:marRight w:val="0"/>
      <w:marTop w:val="0"/>
      <w:marBottom w:val="0"/>
      <w:divBdr>
        <w:top w:val="none" w:sz="0" w:space="0" w:color="auto"/>
        <w:left w:val="none" w:sz="0" w:space="0" w:color="auto"/>
        <w:bottom w:val="none" w:sz="0" w:space="0" w:color="auto"/>
        <w:right w:val="none" w:sz="0" w:space="0" w:color="auto"/>
      </w:divBdr>
    </w:div>
    <w:div w:id="1024208875">
      <w:bodyDiv w:val="1"/>
      <w:marLeft w:val="0"/>
      <w:marRight w:val="0"/>
      <w:marTop w:val="0"/>
      <w:marBottom w:val="0"/>
      <w:divBdr>
        <w:top w:val="none" w:sz="0" w:space="0" w:color="auto"/>
        <w:left w:val="none" w:sz="0" w:space="0" w:color="auto"/>
        <w:bottom w:val="none" w:sz="0" w:space="0" w:color="auto"/>
        <w:right w:val="none" w:sz="0" w:space="0" w:color="auto"/>
      </w:divBdr>
    </w:div>
    <w:div w:id="1053886380">
      <w:bodyDiv w:val="1"/>
      <w:marLeft w:val="0"/>
      <w:marRight w:val="0"/>
      <w:marTop w:val="0"/>
      <w:marBottom w:val="0"/>
      <w:divBdr>
        <w:top w:val="none" w:sz="0" w:space="0" w:color="auto"/>
        <w:left w:val="none" w:sz="0" w:space="0" w:color="auto"/>
        <w:bottom w:val="none" w:sz="0" w:space="0" w:color="auto"/>
        <w:right w:val="none" w:sz="0" w:space="0" w:color="auto"/>
      </w:divBdr>
    </w:div>
    <w:div w:id="1112355804">
      <w:bodyDiv w:val="1"/>
      <w:marLeft w:val="0"/>
      <w:marRight w:val="0"/>
      <w:marTop w:val="0"/>
      <w:marBottom w:val="0"/>
      <w:divBdr>
        <w:top w:val="none" w:sz="0" w:space="0" w:color="auto"/>
        <w:left w:val="none" w:sz="0" w:space="0" w:color="auto"/>
        <w:bottom w:val="none" w:sz="0" w:space="0" w:color="auto"/>
        <w:right w:val="none" w:sz="0" w:space="0" w:color="auto"/>
      </w:divBdr>
      <w:divsChild>
        <w:div w:id="595788647">
          <w:marLeft w:val="360"/>
          <w:marRight w:val="0"/>
          <w:marTop w:val="86"/>
          <w:marBottom w:val="0"/>
          <w:divBdr>
            <w:top w:val="none" w:sz="0" w:space="0" w:color="auto"/>
            <w:left w:val="none" w:sz="0" w:space="0" w:color="auto"/>
            <w:bottom w:val="none" w:sz="0" w:space="0" w:color="auto"/>
            <w:right w:val="none" w:sz="0" w:space="0" w:color="auto"/>
          </w:divBdr>
        </w:div>
        <w:div w:id="853149647">
          <w:marLeft w:val="360"/>
          <w:marRight w:val="0"/>
          <w:marTop w:val="86"/>
          <w:marBottom w:val="0"/>
          <w:divBdr>
            <w:top w:val="none" w:sz="0" w:space="0" w:color="auto"/>
            <w:left w:val="none" w:sz="0" w:space="0" w:color="auto"/>
            <w:bottom w:val="none" w:sz="0" w:space="0" w:color="auto"/>
            <w:right w:val="none" w:sz="0" w:space="0" w:color="auto"/>
          </w:divBdr>
        </w:div>
        <w:div w:id="793325333">
          <w:marLeft w:val="360"/>
          <w:marRight w:val="0"/>
          <w:marTop w:val="86"/>
          <w:marBottom w:val="0"/>
          <w:divBdr>
            <w:top w:val="none" w:sz="0" w:space="0" w:color="auto"/>
            <w:left w:val="none" w:sz="0" w:space="0" w:color="auto"/>
            <w:bottom w:val="none" w:sz="0" w:space="0" w:color="auto"/>
            <w:right w:val="none" w:sz="0" w:space="0" w:color="auto"/>
          </w:divBdr>
        </w:div>
        <w:div w:id="1673020679">
          <w:marLeft w:val="360"/>
          <w:marRight w:val="0"/>
          <w:marTop w:val="86"/>
          <w:marBottom w:val="0"/>
          <w:divBdr>
            <w:top w:val="none" w:sz="0" w:space="0" w:color="auto"/>
            <w:left w:val="none" w:sz="0" w:space="0" w:color="auto"/>
            <w:bottom w:val="none" w:sz="0" w:space="0" w:color="auto"/>
            <w:right w:val="none" w:sz="0" w:space="0" w:color="auto"/>
          </w:divBdr>
        </w:div>
        <w:div w:id="1286424840">
          <w:marLeft w:val="360"/>
          <w:marRight w:val="0"/>
          <w:marTop w:val="86"/>
          <w:marBottom w:val="0"/>
          <w:divBdr>
            <w:top w:val="none" w:sz="0" w:space="0" w:color="auto"/>
            <w:left w:val="none" w:sz="0" w:space="0" w:color="auto"/>
            <w:bottom w:val="none" w:sz="0" w:space="0" w:color="auto"/>
            <w:right w:val="none" w:sz="0" w:space="0" w:color="auto"/>
          </w:divBdr>
        </w:div>
        <w:div w:id="1920672412">
          <w:marLeft w:val="360"/>
          <w:marRight w:val="0"/>
          <w:marTop w:val="86"/>
          <w:marBottom w:val="0"/>
          <w:divBdr>
            <w:top w:val="none" w:sz="0" w:space="0" w:color="auto"/>
            <w:left w:val="none" w:sz="0" w:space="0" w:color="auto"/>
            <w:bottom w:val="none" w:sz="0" w:space="0" w:color="auto"/>
            <w:right w:val="none" w:sz="0" w:space="0" w:color="auto"/>
          </w:divBdr>
        </w:div>
      </w:divsChild>
    </w:div>
    <w:div w:id="1120345547">
      <w:bodyDiv w:val="1"/>
      <w:marLeft w:val="0"/>
      <w:marRight w:val="0"/>
      <w:marTop w:val="0"/>
      <w:marBottom w:val="0"/>
      <w:divBdr>
        <w:top w:val="none" w:sz="0" w:space="0" w:color="auto"/>
        <w:left w:val="none" w:sz="0" w:space="0" w:color="auto"/>
        <w:bottom w:val="none" w:sz="0" w:space="0" w:color="auto"/>
        <w:right w:val="none" w:sz="0" w:space="0" w:color="auto"/>
      </w:divBdr>
    </w:div>
    <w:div w:id="1138180689">
      <w:bodyDiv w:val="1"/>
      <w:marLeft w:val="0"/>
      <w:marRight w:val="0"/>
      <w:marTop w:val="0"/>
      <w:marBottom w:val="0"/>
      <w:divBdr>
        <w:top w:val="none" w:sz="0" w:space="0" w:color="auto"/>
        <w:left w:val="none" w:sz="0" w:space="0" w:color="auto"/>
        <w:bottom w:val="none" w:sz="0" w:space="0" w:color="auto"/>
        <w:right w:val="none" w:sz="0" w:space="0" w:color="auto"/>
      </w:divBdr>
    </w:div>
    <w:div w:id="1173834855">
      <w:bodyDiv w:val="1"/>
      <w:marLeft w:val="0"/>
      <w:marRight w:val="0"/>
      <w:marTop w:val="0"/>
      <w:marBottom w:val="0"/>
      <w:divBdr>
        <w:top w:val="none" w:sz="0" w:space="0" w:color="auto"/>
        <w:left w:val="none" w:sz="0" w:space="0" w:color="auto"/>
        <w:bottom w:val="none" w:sz="0" w:space="0" w:color="auto"/>
        <w:right w:val="none" w:sz="0" w:space="0" w:color="auto"/>
      </w:divBdr>
    </w:div>
    <w:div w:id="1210650749">
      <w:bodyDiv w:val="1"/>
      <w:marLeft w:val="0"/>
      <w:marRight w:val="0"/>
      <w:marTop w:val="0"/>
      <w:marBottom w:val="0"/>
      <w:divBdr>
        <w:top w:val="none" w:sz="0" w:space="0" w:color="auto"/>
        <w:left w:val="none" w:sz="0" w:space="0" w:color="auto"/>
        <w:bottom w:val="none" w:sz="0" w:space="0" w:color="auto"/>
        <w:right w:val="none" w:sz="0" w:space="0" w:color="auto"/>
      </w:divBdr>
      <w:divsChild>
        <w:div w:id="543257053">
          <w:marLeft w:val="360"/>
          <w:marRight w:val="0"/>
          <w:marTop w:val="86"/>
          <w:marBottom w:val="0"/>
          <w:divBdr>
            <w:top w:val="none" w:sz="0" w:space="0" w:color="auto"/>
            <w:left w:val="none" w:sz="0" w:space="0" w:color="auto"/>
            <w:bottom w:val="none" w:sz="0" w:space="0" w:color="auto"/>
            <w:right w:val="none" w:sz="0" w:space="0" w:color="auto"/>
          </w:divBdr>
        </w:div>
        <w:div w:id="1301300570">
          <w:marLeft w:val="360"/>
          <w:marRight w:val="0"/>
          <w:marTop w:val="86"/>
          <w:marBottom w:val="0"/>
          <w:divBdr>
            <w:top w:val="none" w:sz="0" w:space="0" w:color="auto"/>
            <w:left w:val="none" w:sz="0" w:space="0" w:color="auto"/>
            <w:bottom w:val="none" w:sz="0" w:space="0" w:color="auto"/>
            <w:right w:val="none" w:sz="0" w:space="0" w:color="auto"/>
          </w:divBdr>
        </w:div>
        <w:div w:id="1420712669">
          <w:marLeft w:val="274"/>
          <w:marRight w:val="0"/>
          <w:marTop w:val="86"/>
          <w:marBottom w:val="0"/>
          <w:divBdr>
            <w:top w:val="none" w:sz="0" w:space="0" w:color="auto"/>
            <w:left w:val="none" w:sz="0" w:space="0" w:color="auto"/>
            <w:bottom w:val="none" w:sz="0" w:space="0" w:color="auto"/>
            <w:right w:val="none" w:sz="0" w:space="0" w:color="auto"/>
          </w:divBdr>
        </w:div>
        <w:div w:id="109516794">
          <w:marLeft w:val="274"/>
          <w:marRight w:val="0"/>
          <w:marTop w:val="86"/>
          <w:marBottom w:val="0"/>
          <w:divBdr>
            <w:top w:val="none" w:sz="0" w:space="0" w:color="auto"/>
            <w:left w:val="none" w:sz="0" w:space="0" w:color="auto"/>
            <w:bottom w:val="none" w:sz="0" w:space="0" w:color="auto"/>
            <w:right w:val="none" w:sz="0" w:space="0" w:color="auto"/>
          </w:divBdr>
        </w:div>
        <w:div w:id="1761179224">
          <w:marLeft w:val="274"/>
          <w:marRight w:val="0"/>
          <w:marTop w:val="86"/>
          <w:marBottom w:val="0"/>
          <w:divBdr>
            <w:top w:val="none" w:sz="0" w:space="0" w:color="auto"/>
            <w:left w:val="none" w:sz="0" w:space="0" w:color="auto"/>
            <w:bottom w:val="none" w:sz="0" w:space="0" w:color="auto"/>
            <w:right w:val="none" w:sz="0" w:space="0" w:color="auto"/>
          </w:divBdr>
        </w:div>
      </w:divsChild>
    </w:div>
    <w:div w:id="1213805253">
      <w:bodyDiv w:val="1"/>
      <w:marLeft w:val="0"/>
      <w:marRight w:val="0"/>
      <w:marTop w:val="0"/>
      <w:marBottom w:val="0"/>
      <w:divBdr>
        <w:top w:val="none" w:sz="0" w:space="0" w:color="auto"/>
        <w:left w:val="none" w:sz="0" w:space="0" w:color="auto"/>
        <w:bottom w:val="none" w:sz="0" w:space="0" w:color="auto"/>
        <w:right w:val="none" w:sz="0" w:space="0" w:color="auto"/>
      </w:divBdr>
    </w:div>
    <w:div w:id="1241284554">
      <w:bodyDiv w:val="1"/>
      <w:marLeft w:val="0"/>
      <w:marRight w:val="0"/>
      <w:marTop w:val="0"/>
      <w:marBottom w:val="0"/>
      <w:divBdr>
        <w:top w:val="none" w:sz="0" w:space="0" w:color="auto"/>
        <w:left w:val="none" w:sz="0" w:space="0" w:color="auto"/>
        <w:bottom w:val="none" w:sz="0" w:space="0" w:color="auto"/>
        <w:right w:val="none" w:sz="0" w:space="0" w:color="auto"/>
      </w:divBdr>
    </w:div>
    <w:div w:id="1258714195">
      <w:bodyDiv w:val="1"/>
      <w:marLeft w:val="0"/>
      <w:marRight w:val="0"/>
      <w:marTop w:val="0"/>
      <w:marBottom w:val="0"/>
      <w:divBdr>
        <w:top w:val="none" w:sz="0" w:space="0" w:color="auto"/>
        <w:left w:val="none" w:sz="0" w:space="0" w:color="auto"/>
        <w:bottom w:val="none" w:sz="0" w:space="0" w:color="auto"/>
        <w:right w:val="none" w:sz="0" w:space="0" w:color="auto"/>
      </w:divBdr>
      <w:divsChild>
        <w:div w:id="740368901">
          <w:marLeft w:val="0"/>
          <w:marRight w:val="0"/>
          <w:marTop w:val="0"/>
          <w:marBottom w:val="0"/>
          <w:divBdr>
            <w:top w:val="none" w:sz="0" w:space="0" w:color="auto"/>
            <w:left w:val="none" w:sz="0" w:space="0" w:color="auto"/>
            <w:bottom w:val="none" w:sz="0" w:space="0" w:color="auto"/>
            <w:right w:val="none" w:sz="0" w:space="0" w:color="auto"/>
          </w:divBdr>
        </w:div>
        <w:div w:id="605770472">
          <w:marLeft w:val="0"/>
          <w:marRight w:val="0"/>
          <w:marTop w:val="0"/>
          <w:marBottom w:val="0"/>
          <w:divBdr>
            <w:top w:val="none" w:sz="0" w:space="0" w:color="auto"/>
            <w:left w:val="none" w:sz="0" w:space="0" w:color="auto"/>
            <w:bottom w:val="none" w:sz="0" w:space="0" w:color="auto"/>
            <w:right w:val="none" w:sz="0" w:space="0" w:color="auto"/>
          </w:divBdr>
        </w:div>
        <w:div w:id="951984999">
          <w:marLeft w:val="0"/>
          <w:marRight w:val="0"/>
          <w:marTop w:val="0"/>
          <w:marBottom w:val="0"/>
          <w:divBdr>
            <w:top w:val="none" w:sz="0" w:space="0" w:color="auto"/>
            <w:left w:val="none" w:sz="0" w:space="0" w:color="auto"/>
            <w:bottom w:val="none" w:sz="0" w:space="0" w:color="auto"/>
            <w:right w:val="none" w:sz="0" w:space="0" w:color="auto"/>
          </w:divBdr>
        </w:div>
        <w:div w:id="742532109">
          <w:marLeft w:val="0"/>
          <w:marRight w:val="0"/>
          <w:marTop w:val="0"/>
          <w:marBottom w:val="0"/>
          <w:divBdr>
            <w:top w:val="none" w:sz="0" w:space="0" w:color="auto"/>
            <w:left w:val="none" w:sz="0" w:space="0" w:color="auto"/>
            <w:bottom w:val="none" w:sz="0" w:space="0" w:color="auto"/>
            <w:right w:val="none" w:sz="0" w:space="0" w:color="auto"/>
          </w:divBdr>
        </w:div>
        <w:div w:id="596712264">
          <w:marLeft w:val="0"/>
          <w:marRight w:val="0"/>
          <w:marTop w:val="0"/>
          <w:marBottom w:val="0"/>
          <w:divBdr>
            <w:top w:val="none" w:sz="0" w:space="0" w:color="auto"/>
            <w:left w:val="none" w:sz="0" w:space="0" w:color="auto"/>
            <w:bottom w:val="none" w:sz="0" w:space="0" w:color="auto"/>
            <w:right w:val="none" w:sz="0" w:space="0" w:color="auto"/>
          </w:divBdr>
        </w:div>
        <w:div w:id="619193088">
          <w:marLeft w:val="0"/>
          <w:marRight w:val="0"/>
          <w:marTop w:val="0"/>
          <w:marBottom w:val="0"/>
          <w:divBdr>
            <w:top w:val="none" w:sz="0" w:space="0" w:color="auto"/>
            <w:left w:val="none" w:sz="0" w:space="0" w:color="auto"/>
            <w:bottom w:val="none" w:sz="0" w:space="0" w:color="auto"/>
            <w:right w:val="none" w:sz="0" w:space="0" w:color="auto"/>
          </w:divBdr>
        </w:div>
      </w:divsChild>
    </w:div>
    <w:div w:id="1268318441">
      <w:bodyDiv w:val="1"/>
      <w:marLeft w:val="0"/>
      <w:marRight w:val="0"/>
      <w:marTop w:val="0"/>
      <w:marBottom w:val="0"/>
      <w:divBdr>
        <w:top w:val="none" w:sz="0" w:space="0" w:color="auto"/>
        <w:left w:val="none" w:sz="0" w:space="0" w:color="auto"/>
        <w:bottom w:val="none" w:sz="0" w:space="0" w:color="auto"/>
        <w:right w:val="none" w:sz="0" w:space="0" w:color="auto"/>
      </w:divBdr>
      <w:divsChild>
        <w:div w:id="2005933774">
          <w:marLeft w:val="806"/>
          <w:marRight w:val="0"/>
          <w:marTop w:val="130"/>
          <w:marBottom w:val="0"/>
          <w:divBdr>
            <w:top w:val="none" w:sz="0" w:space="0" w:color="auto"/>
            <w:left w:val="none" w:sz="0" w:space="0" w:color="auto"/>
            <w:bottom w:val="none" w:sz="0" w:space="0" w:color="auto"/>
            <w:right w:val="none" w:sz="0" w:space="0" w:color="auto"/>
          </w:divBdr>
        </w:div>
        <w:div w:id="1995062922">
          <w:marLeft w:val="806"/>
          <w:marRight w:val="0"/>
          <w:marTop w:val="130"/>
          <w:marBottom w:val="0"/>
          <w:divBdr>
            <w:top w:val="none" w:sz="0" w:space="0" w:color="auto"/>
            <w:left w:val="none" w:sz="0" w:space="0" w:color="auto"/>
            <w:bottom w:val="none" w:sz="0" w:space="0" w:color="auto"/>
            <w:right w:val="none" w:sz="0" w:space="0" w:color="auto"/>
          </w:divBdr>
        </w:div>
        <w:div w:id="1458721062">
          <w:marLeft w:val="806"/>
          <w:marRight w:val="0"/>
          <w:marTop w:val="130"/>
          <w:marBottom w:val="0"/>
          <w:divBdr>
            <w:top w:val="none" w:sz="0" w:space="0" w:color="auto"/>
            <w:left w:val="none" w:sz="0" w:space="0" w:color="auto"/>
            <w:bottom w:val="none" w:sz="0" w:space="0" w:color="auto"/>
            <w:right w:val="none" w:sz="0" w:space="0" w:color="auto"/>
          </w:divBdr>
        </w:div>
      </w:divsChild>
    </w:div>
    <w:div w:id="1310399627">
      <w:bodyDiv w:val="1"/>
      <w:marLeft w:val="0"/>
      <w:marRight w:val="0"/>
      <w:marTop w:val="0"/>
      <w:marBottom w:val="0"/>
      <w:divBdr>
        <w:top w:val="none" w:sz="0" w:space="0" w:color="auto"/>
        <w:left w:val="none" w:sz="0" w:space="0" w:color="auto"/>
        <w:bottom w:val="none" w:sz="0" w:space="0" w:color="auto"/>
        <w:right w:val="none" w:sz="0" w:space="0" w:color="auto"/>
      </w:divBdr>
    </w:div>
    <w:div w:id="1398628072">
      <w:bodyDiv w:val="1"/>
      <w:marLeft w:val="0"/>
      <w:marRight w:val="0"/>
      <w:marTop w:val="0"/>
      <w:marBottom w:val="0"/>
      <w:divBdr>
        <w:top w:val="none" w:sz="0" w:space="0" w:color="auto"/>
        <w:left w:val="none" w:sz="0" w:space="0" w:color="auto"/>
        <w:bottom w:val="none" w:sz="0" w:space="0" w:color="auto"/>
        <w:right w:val="none" w:sz="0" w:space="0" w:color="auto"/>
      </w:divBdr>
    </w:div>
    <w:div w:id="1431269552">
      <w:bodyDiv w:val="1"/>
      <w:marLeft w:val="0"/>
      <w:marRight w:val="0"/>
      <w:marTop w:val="0"/>
      <w:marBottom w:val="0"/>
      <w:divBdr>
        <w:top w:val="none" w:sz="0" w:space="0" w:color="auto"/>
        <w:left w:val="none" w:sz="0" w:space="0" w:color="auto"/>
        <w:bottom w:val="none" w:sz="0" w:space="0" w:color="auto"/>
        <w:right w:val="none" w:sz="0" w:space="0" w:color="auto"/>
      </w:divBdr>
    </w:div>
    <w:div w:id="1436823862">
      <w:bodyDiv w:val="1"/>
      <w:marLeft w:val="0"/>
      <w:marRight w:val="0"/>
      <w:marTop w:val="0"/>
      <w:marBottom w:val="0"/>
      <w:divBdr>
        <w:top w:val="none" w:sz="0" w:space="0" w:color="auto"/>
        <w:left w:val="none" w:sz="0" w:space="0" w:color="auto"/>
        <w:bottom w:val="none" w:sz="0" w:space="0" w:color="auto"/>
        <w:right w:val="none" w:sz="0" w:space="0" w:color="auto"/>
      </w:divBdr>
    </w:div>
    <w:div w:id="1746415784">
      <w:bodyDiv w:val="1"/>
      <w:marLeft w:val="0"/>
      <w:marRight w:val="0"/>
      <w:marTop w:val="0"/>
      <w:marBottom w:val="0"/>
      <w:divBdr>
        <w:top w:val="none" w:sz="0" w:space="0" w:color="auto"/>
        <w:left w:val="none" w:sz="0" w:space="0" w:color="auto"/>
        <w:bottom w:val="none" w:sz="0" w:space="0" w:color="auto"/>
        <w:right w:val="none" w:sz="0" w:space="0" w:color="auto"/>
      </w:divBdr>
    </w:div>
    <w:div w:id="1818060738">
      <w:bodyDiv w:val="1"/>
      <w:marLeft w:val="0"/>
      <w:marRight w:val="0"/>
      <w:marTop w:val="0"/>
      <w:marBottom w:val="0"/>
      <w:divBdr>
        <w:top w:val="none" w:sz="0" w:space="0" w:color="auto"/>
        <w:left w:val="none" w:sz="0" w:space="0" w:color="auto"/>
        <w:bottom w:val="none" w:sz="0" w:space="0" w:color="auto"/>
        <w:right w:val="none" w:sz="0" w:space="0" w:color="auto"/>
      </w:divBdr>
    </w:div>
    <w:div w:id="1893926746">
      <w:bodyDiv w:val="1"/>
      <w:marLeft w:val="0"/>
      <w:marRight w:val="0"/>
      <w:marTop w:val="0"/>
      <w:marBottom w:val="0"/>
      <w:divBdr>
        <w:top w:val="none" w:sz="0" w:space="0" w:color="auto"/>
        <w:left w:val="none" w:sz="0" w:space="0" w:color="auto"/>
        <w:bottom w:val="none" w:sz="0" w:space="0" w:color="auto"/>
        <w:right w:val="none" w:sz="0" w:space="0" w:color="auto"/>
      </w:divBdr>
      <w:divsChild>
        <w:div w:id="1872644879">
          <w:marLeft w:val="360"/>
          <w:marRight w:val="0"/>
          <w:marTop w:val="86"/>
          <w:marBottom w:val="0"/>
          <w:divBdr>
            <w:top w:val="none" w:sz="0" w:space="0" w:color="auto"/>
            <w:left w:val="none" w:sz="0" w:space="0" w:color="auto"/>
            <w:bottom w:val="none" w:sz="0" w:space="0" w:color="auto"/>
            <w:right w:val="none" w:sz="0" w:space="0" w:color="auto"/>
          </w:divBdr>
        </w:div>
        <w:div w:id="1463882126">
          <w:marLeft w:val="360"/>
          <w:marRight w:val="0"/>
          <w:marTop w:val="86"/>
          <w:marBottom w:val="0"/>
          <w:divBdr>
            <w:top w:val="none" w:sz="0" w:space="0" w:color="auto"/>
            <w:left w:val="none" w:sz="0" w:space="0" w:color="auto"/>
            <w:bottom w:val="none" w:sz="0" w:space="0" w:color="auto"/>
            <w:right w:val="none" w:sz="0" w:space="0" w:color="auto"/>
          </w:divBdr>
        </w:div>
        <w:div w:id="2096397666">
          <w:marLeft w:val="360"/>
          <w:marRight w:val="0"/>
          <w:marTop w:val="86"/>
          <w:marBottom w:val="0"/>
          <w:divBdr>
            <w:top w:val="none" w:sz="0" w:space="0" w:color="auto"/>
            <w:left w:val="none" w:sz="0" w:space="0" w:color="auto"/>
            <w:bottom w:val="none" w:sz="0" w:space="0" w:color="auto"/>
            <w:right w:val="none" w:sz="0" w:space="0" w:color="auto"/>
          </w:divBdr>
        </w:div>
        <w:div w:id="1539783212">
          <w:marLeft w:val="360"/>
          <w:marRight w:val="0"/>
          <w:marTop w:val="86"/>
          <w:marBottom w:val="0"/>
          <w:divBdr>
            <w:top w:val="none" w:sz="0" w:space="0" w:color="auto"/>
            <w:left w:val="none" w:sz="0" w:space="0" w:color="auto"/>
            <w:bottom w:val="none" w:sz="0" w:space="0" w:color="auto"/>
            <w:right w:val="none" w:sz="0" w:space="0" w:color="auto"/>
          </w:divBdr>
        </w:div>
        <w:div w:id="1716856804">
          <w:marLeft w:val="360"/>
          <w:marRight w:val="0"/>
          <w:marTop w:val="86"/>
          <w:marBottom w:val="0"/>
          <w:divBdr>
            <w:top w:val="none" w:sz="0" w:space="0" w:color="auto"/>
            <w:left w:val="none" w:sz="0" w:space="0" w:color="auto"/>
            <w:bottom w:val="none" w:sz="0" w:space="0" w:color="auto"/>
            <w:right w:val="none" w:sz="0" w:space="0" w:color="auto"/>
          </w:divBdr>
        </w:div>
      </w:divsChild>
    </w:div>
    <w:div w:id="1928342198">
      <w:bodyDiv w:val="1"/>
      <w:marLeft w:val="0"/>
      <w:marRight w:val="0"/>
      <w:marTop w:val="0"/>
      <w:marBottom w:val="0"/>
      <w:divBdr>
        <w:top w:val="none" w:sz="0" w:space="0" w:color="auto"/>
        <w:left w:val="none" w:sz="0" w:space="0" w:color="auto"/>
        <w:bottom w:val="none" w:sz="0" w:space="0" w:color="auto"/>
        <w:right w:val="none" w:sz="0" w:space="0" w:color="auto"/>
      </w:divBdr>
    </w:div>
    <w:div w:id="206525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340ed6a5227bc5dc1e2e5e019446db79">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b011db131ac1e7cce21320d12a700b43"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4573F1-7846-B549-A802-DABA4A5C9B9A}">
  <ds:schemaRefs>
    <ds:schemaRef ds:uri="http://schemas.openxmlformats.org/officeDocument/2006/bibliography"/>
  </ds:schemaRefs>
</ds:datastoreItem>
</file>

<file path=customXml/itemProps2.xml><?xml version="1.0" encoding="utf-8"?>
<ds:datastoreItem xmlns:ds="http://schemas.openxmlformats.org/officeDocument/2006/customXml" ds:itemID="{C28749E8-F3DD-4D48-A340-31C4FF502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DC220D-D04D-4BA7-8673-454DD927BCC9}">
  <ds:schemaRefs>
    <ds:schemaRef ds:uri="http://schemas.microsoft.com/sharepoint/v3/contenttype/forms"/>
  </ds:schemaRefs>
</ds:datastoreItem>
</file>

<file path=customXml/itemProps4.xml><?xml version="1.0" encoding="utf-8"?>
<ds:datastoreItem xmlns:ds="http://schemas.openxmlformats.org/officeDocument/2006/customXml" ds:itemID="{085E3652-052E-4678-9598-F2DE13AA5286}">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730e359-ea60-4bf4-a90a-e46339816358"/>
    <ds:schemaRef ds:uri="http://purl.org/dc/elements/1.1/"/>
    <ds:schemaRef ds:uri="http://schemas.microsoft.com/office/2006/metadata/properties"/>
    <ds:schemaRef ds:uri="5e11eeeb-aea2-48d1-b3ff-7dffc84c17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dc:description/>
  <cp:lastModifiedBy>Dragos Mihai Petrea (2015949)</cp:lastModifiedBy>
  <cp:revision>2</cp:revision>
  <dcterms:created xsi:type="dcterms:W3CDTF">2021-12-07T09:37:00Z</dcterms:created>
  <dcterms:modified xsi:type="dcterms:W3CDTF">2021-12-07T09:37:00Z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