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2585" w:rsidRDefault="00E12585"/>
    <w:p w:rsidR="00E12585" w:rsidRDefault="00E12585"/>
    <w:p w:rsidR="00E12585" w:rsidRDefault="00E12585"/>
    <w:p w:rsidR="00E12585" w:rsidRDefault="00E12585"/>
    <w:p w:rsidR="00E12585" w:rsidRDefault="00E12585"/>
    <w:tbl>
      <w:tblPr>
        <w:tblStyle w:val="TableGrid"/>
        <w:tblW w:w="10484" w:type="dxa"/>
        <w:tblLook w:val="04A0"/>
      </w:tblPr>
      <w:tblGrid>
        <w:gridCol w:w="3666"/>
        <w:gridCol w:w="6818"/>
      </w:tblGrid>
      <w:tr w:rsidR="00E12585" w:rsidRPr="00BF6BA8" w:rsidTr="00E4097B">
        <w:trPr>
          <w:trHeight w:val="444"/>
        </w:trPr>
        <w:tc>
          <w:tcPr>
            <w:tcW w:w="3666"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sidRPr="00BF6BA8">
              <w:rPr>
                <w:rFonts w:ascii="Times New Roman" w:hAnsi="Times New Roman" w:cs="Times New Roman"/>
                <w:sz w:val="36"/>
                <w:szCs w:val="36"/>
              </w:rPr>
              <w:t xml:space="preserve">Student Name    </w:t>
            </w:r>
            <w:r>
              <w:rPr>
                <w:rFonts w:ascii="Times New Roman" w:hAnsi="Times New Roman" w:cs="Times New Roman"/>
                <w:sz w:val="36"/>
                <w:szCs w:val="36"/>
              </w:rPr>
              <w:t xml:space="preserve"> </w:t>
            </w:r>
            <w:r w:rsidRPr="00BF6BA8">
              <w:rPr>
                <w:rFonts w:ascii="Times New Roman" w:hAnsi="Times New Roman" w:cs="Times New Roman"/>
                <w:sz w:val="36"/>
                <w:szCs w:val="36"/>
              </w:rPr>
              <w:t xml:space="preserve"> :-</w:t>
            </w:r>
          </w:p>
        </w:tc>
        <w:tc>
          <w:tcPr>
            <w:tcW w:w="6818"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sidRPr="00BF6BA8">
              <w:rPr>
                <w:rFonts w:ascii="Times New Roman" w:hAnsi="Times New Roman" w:cs="Times New Roman"/>
                <w:sz w:val="36"/>
                <w:szCs w:val="36"/>
              </w:rPr>
              <w:t>Survin Patel</w:t>
            </w:r>
          </w:p>
        </w:tc>
      </w:tr>
      <w:tr w:rsidR="00E12585" w:rsidRPr="00BF6BA8" w:rsidTr="00E4097B">
        <w:trPr>
          <w:trHeight w:val="444"/>
        </w:trPr>
        <w:tc>
          <w:tcPr>
            <w:tcW w:w="3666"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sidRPr="00BF6BA8">
              <w:rPr>
                <w:rFonts w:ascii="Times New Roman" w:hAnsi="Times New Roman" w:cs="Times New Roman"/>
                <w:sz w:val="36"/>
                <w:szCs w:val="36"/>
              </w:rPr>
              <w:t xml:space="preserve">Student  id          </w:t>
            </w:r>
            <w:r>
              <w:rPr>
                <w:rFonts w:ascii="Times New Roman" w:hAnsi="Times New Roman" w:cs="Times New Roman"/>
                <w:sz w:val="36"/>
                <w:szCs w:val="36"/>
              </w:rPr>
              <w:t xml:space="preserve"> </w:t>
            </w:r>
            <w:r w:rsidRPr="00BF6BA8">
              <w:rPr>
                <w:rFonts w:ascii="Times New Roman" w:hAnsi="Times New Roman" w:cs="Times New Roman"/>
                <w:sz w:val="36"/>
                <w:szCs w:val="36"/>
              </w:rPr>
              <w:t xml:space="preserve"> :-</w:t>
            </w:r>
          </w:p>
        </w:tc>
        <w:tc>
          <w:tcPr>
            <w:tcW w:w="6818"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sidRPr="00BF6BA8">
              <w:rPr>
                <w:rFonts w:ascii="Times New Roman" w:hAnsi="Times New Roman" w:cs="Times New Roman"/>
                <w:sz w:val="36"/>
                <w:szCs w:val="36"/>
              </w:rPr>
              <w:t>1704873</w:t>
            </w:r>
          </w:p>
        </w:tc>
      </w:tr>
      <w:tr w:rsidR="00E12585" w:rsidRPr="00BF6BA8" w:rsidTr="00E4097B">
        <w:trPr>
          <w:trHeight w:val="444"/>
        </w:trPr>
        <w:tc>
          <w:tcPr>
            <w:tcW w:w="3666"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sidRPr="00BF6BA8">
              <w:rPr>
                <w:rFonts w:ascii="Times New Roman" w:hAnsi="Times New Roman" w:cs="Times New Roman"/>
                <w:sz w:val="36"/>
                <w:szCs w:val="36"/>
              </w:rPr>
              <w:t xml:space="preserve">Module Title      </w:t>
            </w:r>
            <w:r>
              <w:rPr>
                <w:rFonts w:ascii="Times New Roman" w:hAnsi="Times New Roman" w:cs="Times New Roman"/>
                <w:sz w:val="36"/>
                <w:szCs w:val="36"/>
              </w:rPr>
              <w:t xml:space="preserve"> </w:t>
            </w:r>
            <w:r w:rsidRPr="00BF6BA8">
              <w:rPr>
                <w:rFonts w:ascii="Times New Roman" w:hAnsi="Times New Roman" w:cs="Times New Roman"/>
                <w:sz w:val="36"/>
                <w:szCs w:val="36"/>
              </w:rPr>
              <w:t xml:space="preserve"> :-</w:t>
            </w:r>
          </w:p>
        </w:tc>
        <w:tc>
          <w:tcPr>
            <w:tcW w:w="6818"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Pr>
                <w:rFonts w:ascii="Times New Roman" w:hAnsi="Times New Roman" w:cs="Times New Roman"/>
                <w:sz w:val="36"/>
                <w:szCs w:val="36"/>
              </w:rPr>
              <w:t>Samsung Electronic</w:t>
            </w:r>
          </w:p>
        </w:tc>
      </w:tr>
      <w:tr w:rsidR="00E12585" w:rsidRPr="00BF6BA8" w:rsidTr="00E4097B">
        <w:trPr>
          <w:trHeight w:val="531"/>
        </w:trPr>
        <w:tc>
          <w:tcPr>
            <w:tcW w:w="3666"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sidRPr="00BF6BA8">
              <w:rPr>
                <w:rFonts w:ascii="Times New Roman" w:hAnsi="Times New Roman" w:cs="Times New Roman"/>
                <w:sz w:val="36"/>
                <w:szCs w:val="36"/>
              </w:rPr>
              <w:t>Assignment Title :-</w:t>
            </w:r>
          </w:p>
        </w:tc>
        <w:tc>
          <w:tcPr>
            <w:tcW w:w="6818" w:type="dxa"/>
            <w:tcBorders>
              <w:top w:val="nil"/>
              <w:left w:val="nil"/>
              <w:bottom w:val="nil"/>
              <w:right w:val="nil"/>
            </w:tcBorders>
          </w:tcPr>
          <w:p w:rsidR="00E12585" w:rsidRPr="00BF6BA8" w:rsidRDefault="004868C8" w:rsidP="00E12585">
            <w:pPr>
              <w:rPr>
                <w:rFonts w:ascii="Times New Roman" w:hAnsi="Times New Roman" w:cs="Times New Roman"/>
                <w:sz w:val="36"/>
                <w:szCs w:val="36"/>
              </w:rPr>
            </w:pPr>
            <w:r>
              <w:rPr>
                <w:rFonts w:ascii="Times New Roman" w:hAnsi="Times New Roman" w:cs="Times New Roman"/>
                <w:sz w:val="36"/>
                <w:szCs w:val="36"/>
              </w:rPr>
              <w:t>Marketing</w:t>
            </w:r>
            <w:r w:rsidR="00E12585">
              <w:rPr>
                <w:rFonts w:ascii="Times New Roman" w:hAnsi="Times New Roman" w:cs="Times New Roman"/>
                <w:sz w:val="36"/>
                <w:szCs w:val="36"/>
              </w:rPr>
              <w:t xml:space="preserve">  Management</w:t>
            </w:r>
          </w:p>
        </w:tc>
      </w:tr>
      <w:tr w:rsidR="00E12585" w:rsidRPr="00BF6BA8" w:rsidTr="00E4097B">
        <w:trPr>
          <w:trHeight w:val="444"/>
        </w:trPr>
        <w:tc>
          <w:tcPr>
            <w:tcW w:w="3666"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sidRPr="00BF6BA8">
              <w:rPr>
                <w:rFonts w:ascii="Times New Roman" w:hAnsi="Times New Roman" w:cs="Times New Roman"/>
                <w:sz w:val="36"/>
                <w:szCs w:val="36"/>
              </w:rPr>
              <w:t>Lecture Name      :-</w:t>
            </w:r>
          </w:p>
        </w:tc>
        <w:tc>
          <w:tcPr>
            <w:tcW w:w="6818" w:type="dxa"/>
            <w:tcBorders>
              <w:top w:val="nil"/>
              <w:left w:val="nil"/>
              <w:bottom w:val="nil"/>
              <w:right w:val="nil"/>
            </w:tcBorders>
          </w:tcPr>
          <w:p w:rsidR="00E12585" w:rsidRPr="00BF6BA8" w:rsidRDefault="004868C8" w:rsidP="00E12585">
            <w:pPr>
              <w:rPr>
                <w:rFonts w:ascii="Times New Roman" w:hAnsi="Times New Roman" w:cs="Times New Roman"/>
                <w:sz w:val="36"/>
                <w:szCs w:val="36"/>
              </w:rPr>
            </w:pPr>
            <w:r>
              <w:rPr>
                <w:rFonts w:ascii="Times New Roman" w:hAnsi="Times New Roman" w:cs="Times New Roman"/>
                <w:sz w:val="36"/>
                <w:szCs w:val="36"/>
              </w:rPr>
              <w:t>Richard</w:t>
            </w:r>
            <w:r w:rsidR="00E12585">
              <w:rPr>
                <w:rFonts w:ascii="Times New Roman" w:hAnsi="Times New Roman" w:cs="Times New Roman"/>
                <w:sz w:val="36"/>
                <w:szCs w:val="36"/>
              </w:rPr>
              <w:t xml:space="preserve"> Small</w:t>
            </w:r>
          </w:p>
        </w:tc>
      </w:tr>
      <w:tr w:rsidR="00E12585" w:rsidRPr="00BF6BA8" w:rsidTr="00E4097B">
        <w:trPr>
          <w:trHeight w:val="444"/>
        </w:trPr>
        <w:tc>
          <w:tcPr>
            <w:tcW w:w="3666"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Pr>
                <w:rFonts w:ascii="Times New Roman" w:hAnsi="Times New Roman" w:cs="Times New Roman"/>
                <w:sz w:val="36"/>
                <w:szCs w:val="36"/>
              </w:rPr>
              <w:t>Subject Code        :-</w:t>
            </w:r>
          </w:p>
        </w:tc>
        <w:tc>
          <w:tcPr>
            <w:tcW w:w="6818" w:type="dxa"/>
            <w:tcBorders>
              <w:top w:val="nil"/>
              <w:left w:val="nil"/>
              <w:bottom w:val="nil"/>
              <w:right w:val="nil"/>
            </w:tcBorders>
          </w:tcPr>
          <w:p w:rsidR="00E12585" w:rsidRPr="00BF6BA8" w:rsidRDefault="00E12585" w:rsidP="00E12585">
            <w:pPr>
              <w:rPr>
                <w:rFonts w:ascii="Times New Roman" w:hAnsi="Times New Roman" w:cs="Times New Roman"/>
                <w:sz w:val="36"/>
                <w:szCs w:val="36"/>
              </w:rPr>
            </w:pPr>
            <w:r>
              <w:rPr>
                <w:rFonts w:ascii="Times New Roman" w:hAnsi="Times New Roman" w:cs="Times New Roman"/>
                <w:sz w:val="36"/>
                <w:szCs w:val="36"/>
              </w:rPr>
              <w:t>SBMA138_LON</w:t>
            </w:r>
          </w:p>
        </w:tc>
      </w:tr>
    </w:tbl>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imes New Roman" w:eastAsiaTheme="minorEastAsia" w:hAnsi="Times New Roman" w:cs="Times New Roman"/>
          <w:b w:val="0"/>
          <w:bCs w:val="0"/>
          <w:color w:val="auto"/>
          <w:sz w:val="24"/>
          <w:szCs w:val="24"/>
          <w:lang w:val="en-GB" w:eastAsia="en-GB"/>
        </w:rPr>
      </w:pPr>
    </w:p>
    <w:p w:rsidR="00666A4B" w:rsidRDefault="00666A4B" w:rsidP="00E03952">
      <w:pPr>
        <w:pStyle w:val="TOCHeading"/>
        <w:spacing w:line="360" w:lineRule="auto"/>
        <w:jc w:val="both"/>
        <w:rPr>
          <w:rFonts w:asciiTheme="minorHAnsi" w:eastAsiaTheme="minorEastAsia" w:hAnsiTheme="minorHAnsi" w:cstheme="minorBidi"/>
          <w:b w:val="0"/>
          <w:bCs w:val="0"/>
          <w:color w:val="auto"/>
          <w:sz w:val="22"/>
          <w:szCs w:val="22"/>
          <w:lang w:val="en-GB" w:eastAsia="en-GB"/>
        </w:rPr>
      </w:pPr>
    </w:p>
    <w:p w:rsidR="00E12585" w:rsidRDefault="00E12585" w:rsidP="00E12585"/>
    <w:p w:rsidR="002C089D" w:rsidRDefault="002C089D" w:rsidP="00E12585"/>
    <w:p w:rsidR="002C089D" w:rsidRPr="002C089D" w:rsidRDefault="002C089D" w:rsidP="00E12585">
      <w:pPr>
        <w:rPr>
          <w:rFonts w:ascii="Times New Roman" w:hAnsi="Times New Roman" w:cs="Times New Roman"/>
          <w:b/>
          <w:bCs/>
          <w:color w:val="FF0000"/>
          <w:sz w:val="48"/>
          <w:szCs w:val="48"/>
        </w:rPr>
      </w:pPr>
      <w:r w:rsidRPr="002C089D">
        <w:rPr>
          <w:rFonts w:ascii="Times New Roman" w:hAnsi="Times New Roman" w:cs="Times New Roman"/>
          <w:b/>
          <w:bCs/>
          <w:color w:val="FF0000"/>
          <w:sz w:val="48"/>
          <w:szCs w:val="48"/>
        </w:rPr>
        <w:t xml:space="preserve">Index </w:t>
      </w:r>
    </w:p>
    <w:tbl>
      <w:tblPr>
        <w:tblStyle w:val="TableGrid"/>
        <w:tblW w:w="9477" w:type="dxa"/>
        <w:tblLook w:val="04A0"/>
      </w:tblPr>
      <w:tblGrid>
        <w:gridCol w:w="7822"/>
        <w:gridCol w:w="1655"/>
      </w:tblGrid>
      <w:tr w:rsidR="002C089D" w:rsidTr="002C089D">
        <w:trPr>
          <w:trHeight w:val="916"/>
        </w:trPr>
        <w:tc>
          <w:tcPr>
            <w:tcW w:w="7822" w:type="dxa"/>
          </w:tcPr>
          <w:p w:rsidR="002C089D" w:rsidRPr="00BF6BA8" w:rsidRDefault="002C089D" w:rsidP="00E4097B">
            <w:pPr>
              <w:jc w:val="both"/>
              <w:rPr>
                <w:rFonts w:ascii="Times New Roman" w:hAnsi="Times New Roman" w:cs="Times New Roman"/>
                <w:b/>
                <w:bCs/>
                <w:color w:val="548DD4" w:themeColor="text2" w:themeTint="99"/>
                <w:sz w:val="40"/>
                <w:szCs w:val="40"/>
              </w:rPr>
            </w:pPr>
            <w:r w:rsidRPr="00BF6BA8">
              <w:rPr>
                <w:rFonts w:ascii="Times New Roman" w:hAnsi="Times New Roman" w:cs="Times New Roman"/>
                <w:b/>
                <w:bCs/>
                <w:color w:val="548DD4" w:themeColor="text2" w:themeTint="99"/>
                <w:sz w:val="40"/>
                <w:szCs w:val="40"/>
              </w:rPr>
              <w:t>Content</w:t>
            </w:r>
          </w:p>
        </w:tc>
        <w:tc>
          <w:tcPr>
            <w:tcW w:w="1655" w:type="dxa"/>
          </w:tcPr>
          <w:p w:rsidR="002C089D" w:rsidRPr="00BF6BA8" w:rsidRDefault="002C089D" w:rsidP="00E4097B">
            <w:pPr>
              <w:jc w:val="both"/>
              <w:rPr>
                <w:rFonts w:ascii="Times New Roman" w:hAnsi="Times New Roman" w:cs="Times New Roman"/>
                <w:b/>
                <w:bCs/>
                <w:color w:val="548DD4" w:themeColor="text2" w:themeTint="99"/>
                <w:sz w:val="40"/>
                <w:szCs w:val="40"/>
              </w:rPr>
            </w:pPr>
            <w:r w:rsidRPr="00BF6BA8">
              <w:rPr>
                <w:rFonts w:ascii="Times New Roman" w:hAnsi="Times New Roman" w:cs="Times New Roman"/>
                <w:b/>
                <w:bCs/>
                <w:color w:val="548DD4" w:themeColor="text2" w:themeTint="99"/>
                <w:sz w:val="40"/>
                <w:szCs w:val="40"/>
              </w:rPr>
              <w:t>Page No</w:t>
            </w:r>
          </w:p>
        </w:tc>
      </w:tr>
      <w:tr w:rsidR="002C089D" w:rsidTr="002C089D">
        <w:trPr>
          <w:trHeight w:val="500"/>
        </w:trPr>
        <w:tc>
          <w:tcPr>
            <w:tcW w:w="7822" w:type="dxa"/>
          </w:tcPr>
          <w:p w:rsidR="002C089D" w:rsidRPr="00BF6BA8" w:rsidRDefault="002C089D" w:rsidP="00E4097B">
            <w:pPr>
              <w:jc w:val="both"/>
              <w:rPr>
                <w:rFonts w:ascii="Times New Roman" w:hAnsi="Times New Roman" w:cs="Times New Roman"/>
                <w:sz w:val="32"/>
                <w:szCs w:val="32"/>
              </w:rPr>
            </w:pPr>
            <w:r w:rsidRPr="00BF6BA8">
              <w:rPr>
                <w:rFonts w:ascii="Times New Roman" w:hAnsi="Times New Roman" w:cs="Times New Roman"/>
                <w:sz w:val="32"/>
                <w:szCs w:val="32"/>
              </w:rPr>
              <w:t>Introduction</w:t>
            </w:r>
          </w:p>
        </w:tc>
        <w:tc>
          <w:tcPr>
            <w:tcW w:w="1655" w:type="dxa"/>
          </w:tcPr>
          <w:p w:rsidR="002C089D" w:rsidRPr="008E7CE0" w:rsidRDefault="002C089D" w:rsidP="00E4097B">
            <w:pPr>
              <w:jc w:val="both"/>
              <w:rPr>
                <w:rFonts w:ascii="Times New Roman" w:hAnsi="Times New Roman" w:cs="Times New Roman"/>
                <w:sz w:val="32"/>
                <w:szCs w:val="32"/>
              </w:rPr>
            </w:pPr>
            <w:r>
              <w:rPr>
                <w:rFonts w:ascii="Times New Roman" w:hAnsi="Times New Roman" w:cs="Times New Roman"/>
                <w:sz w:val="32"/>
                <w:szCs w:val="32"/>
              </w:rPr>
              <w:t>03</w:t>
            </w:r>
          </w:p>
        </w:tc>
      </w:tr>
      <w:tr w:rsidR="002C089D" w:rsidTr="002C089D">
        <w:trPr>
          <w:trHeight w:val="527"/>
        </w:trPr>
        <w:tc>
          <w:tcPr>
            <w:tcW w:w="7822" w:type="dxa"/>
          </w:tcPr>
          <w:p w:rsidR="002C089D" w:rsidRPr="00BF6BA8" w:rsidRDefault="002C089D" w:rsidP="00E4097B">
            <w:pPr>
              <w:jc w:val="both"/>
              <w:rPr>
                <w:rFonts w:ascii="Times New Roman" w:hAnsi="Times New Roman" w:cs="Times New Roman"/>
                <w:sz w:val="32"/>
                <w:szCs w:val="32"/>
              </w:rPr>
            </w:pPr>
            <w:r w:rsidRPr="00CE10E1">
              <w:rPr>
                <w:rFonts w:ascii="Times New Roman" w:hAnsi="Times New Roman" w:cs="Times New Roman"/>
                <w:sz w:val="32"/>
                <w:szCs w:val="32"/>
              </w:rPr>
              <w:t>Description of the Organization, Product and Target Market</w:t>
            </w:r>
          </w:p>
        </w:tc>
        <w:tc>
          <w:tcPr>
            <w:tcW w:w="1655" w:type="dxa"/>
          </w:tcPr>
          <w:p w:rsidR="002C089D" w:rsidRPr="008E7CE0" w:rsidRDefault="002C089D" w:rsidP="00E4097B">
            <w:pPr>
              <w:jc w:val="both"/>
              <w:rPr>
                <w:rFonts w:ascii="Times New Roman" w:hAnsi="Times New Roman" w:cs="Times New Roman"/>
                <w:sz w:val="32"/>
                <w:szCs w:val="32"/>
              </w:rPr>
            </w:pPr>
            <w:r>
              <w:rPr>
                <w:rFonts w:ascii="Times New Roman" w:hAnsi="Times New Roman" w:cs="Times New Roman"/>
                <w:sz w:val="32"/>
                <w:szCs w:val="32"/>
              </w:rPr>
              <w:t>03</w:t>
            </w:r>
          </w:p>
        </w:tc>
      </w:tr>
      <w:tr w:rsidR="002C089D" w:rsidTr="002C089D">
        <w:trPr>
          <w:trHeight w:val="438"/>
        </w:trPr>
        <w:tc>
          <w:tcPr>
            <w:tcW w:w="7822" w:type="dxa"/>
          </w:tcPr>
          <w:p w:rsidR="002C089D" w:rsidRPr="00BF6BA8" w:rsidRDefault="002C089D" w:rsidP="00E4097B">
            <w:pPr>
              <w:jc w:val="both"/>
              <w:rPr>
                <w:rFonts w:ascii="Times New Roman" w:hAnsi="Times New Roman" w:cs="Times New Roman"/>
                <w:sz w:val="32"/>
                <w:szCs w:val="32"/>
              </w:rPr>
            </w:pPr>
            <w:r w:rsidRPr="00CE10E1">
              <w:rPr>
                <w:rFonts w:ascii="Times New Roman" w:hAnsi="Times New Roman" w:cs="Times New Roman"/>
                <w:sz w:val="32"/>
                <w:szCs w:val="32"/>
              </w:rPr>
              <w:t>Strategies for Brand Marketing</w:t>
            </w:r>
          </w:p>
        </w:tc>
        <w:tc>
          <w:tcPr>
            <w:tcW w:w="1655" w:type="dxa"/>
          </w:tcPr>
          <w:p w:rsidR="002C089D" w:rsidRPr="008E7CE0" w:rsidRDefault="002C089D" w:rsidP="00E4097B">
            <w:pPr>
              <w:jc w:val="both"/>
              <w:rPr>
                <w:rFonts w:ascii="Times New Roman" w:hAnsi="Times New Roman" w:cs="Times New Roman"/>
                <w:sz w:val="32"/>
                <w:szCs w:val="32"/>
              </w:rPr>
            </w:pPr>
            <w:r>
              <w:rPr>
                <w:rFonts w:ascii="Times New Roman" w:hAnsi="Times New Roman" w:cs="Times New Roman"/>
                <w:sz w:val="32"/>
                <w:szCs w:val="32"/>
              </w:rPr>
              <w:t>03</w:t>
            </w:r>
          </w:p>
        </w:tc>
      </w:tr>
      <w:tr w:rsidR="002C089D" w:rsidTr="002C089D">
        <w:trPr>
          <w:trHeight w:val="527"/>
        </w:trPr>
        <w:tc>
          <w:tcPr>
            <w:tcW w:w="7822" w:type="dxa"/>
          </w:tcPr>
          <w:p w:rsidR="002C089D" w:rsidRPr="00BF6BA8" w:rsidRDefault="002C089D" w:rsidP="00E4097B">
            <w:pPr>
              <w:jc w:val="both"/>
              <w:rPr>
                <w:rFonts w:ascii="Times New Roman" w:hAnsi="Times New Roman" w:cs="Times New Roman"/>
                <w:sz w:val="32"/>
                <w:szCs w:val="32"/>
              </w:rPr>
            </w:pPr>
            <w:r w:rsidRPr="003F1E12">
              <w:rPr>
                <w:rFonts w:ascii="Times New Roman" w:hAnsi="Times New Roman" w:cs="Times New Roman"/>
                <w:sz w:val="32"/>
                <w:szCs w:val="32"/>
              </w:rPr>
              <w:t>Analysis of Critical Success Factors (CSF)</w:t>
            </w:r>
          </w:p>
        </w:tc>
        <w:tc>
          <w:tcPr>
            <w:tcW w:w="1655" w:type="dxa"/>
          </w:tcPr>
          <w:p w:rsidR="002C089D" w:rsidRPr="008E7CE0" w:rsidRDefault="002C089D" w:rsidP="00E4097B">
            <w:pPr>
              <w:jc w:val="both"/>
              <w:rPr>
                <w:rFonts w:ascii="Times New Roman" w:hAnsi="Times New Roman" w:cs="Times New Roman"/>
                <w:sz w:val="32"/>
                <w:szCs w:val="32"/>
              </w:rPr>
            </w:pPr>
            <w:r>
              <w:rPr>
                <w:rFonts w:ascii="Times New Roman" w:hAnsi="Times New Roman" w:cs="Times New Roman"/>
                <w:sz w:val="32"/>
                <w:szCs w:val="32"/>
              </w:rPr>
              <w:t>0</w:t>
            </w:r>
            <w:r w:rsidR="001510DD">
              <w:rPr>
                <w:rFonts w:ascii="Times New Roman" w:hAnsi="Times New Roman" w:cs="Times New Roman"/>
                <w:sz w:val="32"/>
                <w:szCs w:val="32"/>
              </w:rPr>
              <w:t>7</w:t>
            </w:r>
          </w:p>
        </w:tc>
      </w:tr>
      <w:tr w:rsidR="002C089D" w:rsidTr="002C089D">
        <w:trPr>
          <w:trHeight w:val="527"/>
        </w:trPr>
        <w:tc>
          <w:tcPr>
            <w:tcW w:w="7822" w:type="dxa"/>
          </w:tcPr>
          <w:p w:rsidR="002C089D" w:rsidRPr="00BF6BA8" w:rsidRDefault="002C089D" w:rsidP="00E4097B">
            <w:pPr>
              <w:pStyle w:val="TOC1"/>
              <w:rPr>
                <w:rFonts w:ascii="Times New Roman" w:hAnsi="Times New Roman" w:cs="Times New Roman"/>
                <w:sz w:val="32"/>
                <w:szCs w:val="32"/>
              </w:rPr>
            </w:pPr>
            <w:r w:rsidRPr="003F1E12">
              <w:rPr>
                <w:sz w:val="32"/>
                <w:szCs w:val="32"/>
                <w:lang w:bidi="ar-SA"/>
              </w:rPr>
              <w:t>Identification of Customers End to End Journey</w:t>
            </w:r>
          </w:p>
        </w:tc>
        <w:tc>
          <w:tcPr>
            <w:tcW w:w="1655" w:type="dxa"/>
          </w:tcPr>
          <w:p w:rsidR="002C089D" w:rsidRPr="008E7CE0" w:rsidRDefault="002C089D" w:rsidP="00E4097B">
            <w:pPr>
              <w:jc w:val="both"/>
              <w:rPr>
                <w:rFonts w:ascii="Times New Roman" w:hAnsi="Times New Roman" w:cs="Times New Roman"/>
                <w:sz w:val="32"/>
                <w:szCs w:val="32"/>
              </w:rPr>
            </w:pPr>
            <w:r>
              <w:rPr>
                <w:rFonts w:ascii="Times New Roman" w:hAnsi="Times New Roman" w:cs="Times New Roman"/>
                <w:sz w:val="32"/>
                <w:szCs w:val="32"/>
              </w:rPr>
              <w:t>0</w:t>
            </w:r>
            <w:r w:rsidR="00814EB7">
              <w:rPr>
                <w:rFonts w:ascii="Times New Roman" w:hAnsi="Times New Roman" w:cs="Times New Roman"/>
                <w:sz w:val="32"/>
                <w:szCs w:val="32"/>
              </w:rPr>
              <w:t>8</w:t>
            </w:r>
          </w:p>
        </w:tc>
      </w:tr>
      <w:tr w:rsidR="002C089D" w:rsidTr="002C089D">
        <w:trPr>
          <w:trHeight w:val="483"/>
        </w:trPr>
        <w:tc>
          <w:tcPr>
            <w:tcW w:w="7822" w:type="dxa"/>
          </w:tcPr>
          <w:p w:rsidR="002C089D" w:rsidRPr="00BF6BA8" w:rsidRDefault="002C089D" w:rsidP="00E4097B">
            <w:pPr>
              <w:pStyle w:val="TOC1"/>
              <w:rPr>
                <w:sz w:val="32"/>
                <w:szCs w:val="32"/>
              </w:rPr>
            </w:pPr>
            <w:r w:rsidRPr="003F1E12">
              <w:rPr>
                <w:sz w:val="32"/>
                <w:szCs w:val="32"/>
                <w:lang w:bidi="ar-SA"/>
              </w:rPr>
              <w:t>Improving the Customer Support and Services</w:t>
            </w:r>
          </w:p>
        </w:tc>
        <w:tc>
          <w:tcPr>
            <w:tcW w:w="1655" w:type="dxa"/>
          </w:tcPr>
          <w:p w:rsidR="002C089D" w:rsidRPr="008E7CE0" w:rsidRDefault="002C089D" w:rsidP="00E4097B">
            <w:pPr>
              <w:jc w:val="both"/>
              <w:rPr>
                <w:rFonts w:ascii="Times New Roman" w:hAnsi="Times New Roman" w:cs="Times New Roman"/>
                <w:sz w:val="32"/>
                <w:szCs w:val="32"/>
              </w:rPr>
            </w:pPr>
            <w:r>
              <w:rPr>
                <w:rFonts w:ascii="Times New Roman" w:hAnsi="Times New Roman" w:cs="Times New Roman"/>
                <w:sz w:val="32"/>
                <w:szCs w:val="32"/>
              </w:rPr>
              <w:t>10</w:t>
            </w:r>
          </w:p>
        </w:tc>
      </w:tr>
      <w:tr w:rsidR="002C089D" w:rsidTr="002C089D">
        <w:trPr>
          <w:trHeight w:val="483"/>
        </w:trPr>
        <w:tc>
          <w:tcPr>
            <w:tcW w:w="7822" w:type="dxa"/>
          </w:tcPr>
          <w:p w:rsidR="002C089D" w:rsidRPr="00BF6BA8" w:rsidRDefault="002C089D" w:rsidP="00E4097B">
            <w:pPr>
              <w:pStyle w:val="TOC1"/>
              <w:rPr>
                <w:sz w:val="32"/>
                <w:szCs w:val="32"/>
              </w:rPr>
            </w:pPr>
            <w:r w:rsidRPr="003F1E12">
              <w:rPr>
                <w:sz w:val="32"/>
                <w:szCs w:val="32"/>
                <w:lang w:bidi="ar-SA"/>
              </w:rPr>
              <w:t>Improving the Brand Awareness</w:t>
            </w:r>
          </w:p>
        </w:tc>
        <w:tc>
          <w:tcPr>
            <w:tcW w:w="1655" w:type="dxa"/>
          </w:tcPr>
          <w:p w:rsidR="002C089D" w:rsidRPr="008E7CE0" w:rsidRDefault="002C089D" w:rsidP="00E4097B">
            <w:pPr>
              <w:tabs>
                <w:tab w:val="left" w:pos="1289"/>
              </w:tabs>
              <w:jc w:val="both"/>
              <w:rPr>
                <w:rFonts w:ascii="Times New Roman" w:hAnsi="Times New Roman" w:cs="Times New Roman"/>
                <w:sz w:val="32"/>
                <w:szCs w:val="32"/>
              </w:rPr>
            </w:pPr>
            <w:r>
              <w:rPr>
                <w:rFonts w:ascii="Times New Roman" w:hAnsi="Times New Roman" w:cs="Times New Roman"/>
                <w:sz w:val="32"/>
                <w:szCs w:val="32"/>
              </w:rPr>
              <w:t>12</w:t>
            </w:r>
            <w:r>
              <w:rPr>
                <w:rFonts w:ascii="Times New Roman" w:hAnsi="Times New Roman" w:cs="Times New Roman"/>
                <w:sz w:val="32"/>
                <w:szCs w:val="32"/>
              </w:rPr>
              <w:tab/>
            </w:r>
          </w:p>
        </w:tc>
      </w:tr>
      <w:tr w:rsidR="002C089D" w:rsidTr="002C089D">
        <w:trPr>
          <w:trHeight w:val="483"/>
        </w:trPr>
        <w:tc>
          <w:tcPr>
            <w:tcW w:w="7822" w:type="dxa"/>
          </w:tcPr>
          <w:p w:rsidR="002C089D" w:rsidRPr="003F1E12" w:rsidRDefault="002C089D" w:rsidP="00E4097B">
            <w:pPr>
              <w:pStyle w:val="TOC1"/>
              <w:rPr>
                <w:sz w:val="32"/>
                <w:szCs w:val="32"/>
              </w:rPr>
            </w:pPr>
            <w:r w:rsidRPr="003F1E12">
              <w:rPr>
                <w:sz w:val="32"/>
                <w:szCs w:val="32"/>
                <w:lang w:bidi="ar-SA"/>
              </w:rPr>
              <w:t>Sustaining Relations with Stakeholders</w:t>
            </w:r>
          </w:p>
        </w:tc>
        <w:tc>
          <w:tcPr>
            <w:tcW w:w="1655" w:type="dxa"/>
          </w:tcPr>
          <w:p w:rsidR="002C089D" w:rsidRDefault="002C089D" w:rsidP="00E4097B">
            <w:pPr>
              <w:tabs>
                <w:tab w:val="left" w:pos="1289"/>
              </w:tabs>
              <w:jc w:val="both"/>
              <w:rPr>
                <w:rFonts w:ascii="Times New Roman" w:hAnsi="Times New Roman" w:cs="Times New Roman"/>
                <w:sz w:val="32"/>
                <w:szCs w:val="32"/>
              </w:rPr>
            </w:pPr>
            <w:r>
              <w:rPr>
                <w:rFonts w:ascii="Times New Roman" w:hAnsi="Times New Roman" w:cs="Times New Roman"/>
                <w:sz w:val="32"/>
                <w:szCs w:val="32"/>
              </w:rPr>
              <w:t>1</w:t>
            </w:r>
            <w:r w:rsidR="00814EB7">
              <w:rPr>
                <w:rFonts w:ascii="Times New Roman" w:hAnsi="Times New Roman" w:cs="Times New Roman"/>
                <w:sz w:val="32"/>
                <w:szCs w:val="32"/>
              </w:rPr>
              <w:t>4</w:t>
            </w:r>
          </w:p>
        </w:tc>
      </w:tr>
      <w:tr w:rsidR="002C089D" w:rsidTr="002C089D">
        <w:trPr>
          <w:trHeight w:val="483"/>
        </w:trPr>
        <w:tc>
          <w:tcPr>
            <w:tcW w:w="7822" w:type="dxa"/>
          </w:tcPr>
          <w:p w:rsidR="002C089D" w:rsidRPr="003F1E12" w:rsidRDefault="002C089D" w:rsidP="00E4097B">
            <w:pPr>
              <w:pStyle w:val="TOC1"/>
              <w:rPr>
                <w:sz w:val="32"/>
                <w:szCs w:val="32"/>
              </w:rPr>
            </w:pPr>
            <w:r w:rsidRPr="003F1E12">
              <w:rPr>
                <w:sz w:val="32"/>
                <w:szCs w:val="32"/>
                <w:lang w:bidi="ar-SA"/>
              </w:rPr>
              <w:t>Conclusion</w:t>
            </w:r>
          </w:p>
        </w:tc>
        <w:tc>
          <w:tcPr>
            <w:tcW w:w="1655" w:type="dxa"/>
          </w:tcPr>
          <w:p w:rsidR="002C089D" w:rsidRDefault="002C089D" w:rsidP="00E4097B">
            <w:pPr>
              <w:tabs>
                <w:tab w:val="left" w:pos="1289"/>
              </w:tabs>
              <w:jc w:val="both"/>
              <w:rPr>
                <w:rFonts w:ascii="Times New Roman" w:hAnsi="Times New Roman" w:cs="Times New Roman"/>
                <w:sz w:val="32"/>
                <w:szCs w:val="32"/>
              </w:rPr>
            </w:pPr>
            <w:r>
              <w:rPr>
                <w:rFonts w:ascii="Times New Roman" w:hAnsi="Times New Roman" w:cs="Times New Roman"/>
                <w:sz w:val="32"/>
                <w:szCs w:val="32"/>
              </w:rPr>
              <w:t>1</w:t>
            </w:r>
            <w:r w:rsidR="00814EB7">
              <w:rPr>
                <w:rFonts w:ascii="Times New Roman" w:hAnsi="Times New Roman" w:cs="Times New Roman"/>
                <w:sz w:val="32"/>
                <w:szCs w:val="32"/>
              </w:rPr>
              <w:t>5</w:t>
            </w:r>
          </w:p>
        </w:tc>
      </w:tr>
      <w:tr w:rsidR="002C089D" w:rsidTr="002C089D">
        <w:trPr>
          <w:trHeight w:val="483"/>
        </w:trPr>
        <w:tc>
          <w:tcPr>
            <w:tcW w:w="7822" w:type="dxa"/>
          </w:tcPr>
          <w:p w:rsidR="002C089D" w:rsidRPr="003F1E12" w:rsidRDefault="002C089D" w:rsidP="00E4097B">
            <w:pPr>
              <w:pStyle w:val="TOC1"/>
              <w:rPr>
                <w:sz w:val="32"/>
                <w:szCs w:val="32"/>
              </w:rPr>
            </w:pPr>
            <w:r w:rsidRPr="003F1E12">
              <w:rPr>
                <w:sz w:val="32"/>
                <w:szCs w:val="32"/>
                <w:lang w:bidi="ar-SA"/>
              </w:rPr>
              <w:t>References</w:t>
            </w:r>
          </w:p>
        </w:tc>
        <w:tc>
          <w:tcPr>
            <w:tcW w:w="1655" w:type="dxa"/>
          </w:tcPr>
          <w:p w:rsidR="002C089D" w:rsidRDefault="002C089D" w:rsidP="00E4097B">
            <w:pPr>
              <w:tabs>
                <w:tab w:val="left" w:pos="1289"/>
              </w:tabs>
              <w:jc w:val="both"/>
              <w:rPr>
                <w:rFonts w:ascii="Times New Roman" w:hAnsi="Times New Roman" w:cs="Times New Roman"/>
                <w:sz w:val="32"/>
                <w:szCs w:val="32"/>
              </w:rPr>
            </w:pPr>
            <w:r>
              <w:rPr>
                <w:rFonts w:ascii="Times New Roman" w:hAnsi="Times New Roman" w:cs="Times New Roman"/>
                <w:sz w:val="32"/>
                <w:szCs w:val="32"/>
              </w:rPr>
              <w:t>1</w:t>
            </w:r>
            <w:r w:rsidR="00814EB7">
              <w:rPr>
                <w:rFonts w:ascii="Times New Roman" w:hAnsi="Times New Roman" w:cs="Times New Roman"/>
                <w:sz w:val="32"/>
                <w:szCs w:val="32"/>
              </w:rPr>
              <w:t>6</w:t>
            </w:r>
          </w:p>
        </w:tc>
      </w:tr>
    </w:tbl>
    <w:p w:rsidR="00E03952" w:rsidRPr="00E03952" w:rsidRDefault="00E03952" w:rsidP="00E03952">
      <w:pPr>
        <w:pStyle w:val="Heading1"/>
        <w:spacing w:line="360" w:lineRule="auto"/>
        <w:jc w:val="both"/>
        <w:rPr>
          <w:rFonts w:ascii="Times New Roman" w:hAnsi="Times New Roman" w:cs="Times New Roman"/>
          <w:sz w:val="24"/>
          <w:szCs w:val="24"/>
        </w:rPr>
      </w:pPr>
    </w:p>
    <w:p w:rsidR="00E03952" w:rsidRPr="00E03952" w:rsidRDefault="00E03952" w:rsidP="00E03952">
      <w:pPr>
        <w:spacing w:line="360" w:lineRule="auto"/>
        <w:jc w:val="both"/>
        <w:rPr>
          <w:rFonts w:ascii="Times New Roman" w:eastAsiaTheme="majorEastAsia" w:hAnsi="Times New Roman" w:cs="Times New Roman"/>
          <w:color w:val="365F91" w:themeColor="accent1" w:themeShade="BF"/>
          <w:sz w:val="24"/>
          <w:szCs w:val="24"/>
        </w:rPr>
      </w:pPr>
      <w:r w:rsidRPr="00E03952">
        <w:rPr>
          <w:rFonts w:ascii="Times New Roman" w:hAnsi="Times New Roman" w:cs="Times New Roman"/>
          <w:sz w:val="24"/>
          <w:szCs w:val="24"/>
        </w:rPr>
        <w:br w:type="page"/>
      </w:r>
    </w:p>
    <w:p w:rsidR="005B5F9E" w:rsidRPr="00E03952" w:rsidRDefault="005B5F9E" w:rsidP="00E03952">
      <w:pPr>
        <w:pStyle w:val="Heading1"/>
        <w:spacing w:line="360" w:lineRule="auto"/>
        <w:jc w:val="both"/>
        <w:rPr>
          <w:rFonts w:ascii="Times New Roman" w:hAnsi="Times New Roman" w:cs="Times New Roman"/>
          <w:sz w:val="24"/>
          <w:szCs w:val="24"/>
        </w:rPr>
      </w:pPr>
      <w:bookmarkStart w:id="0" w:name="_Toc503749300"/>
      <w:r w:rsidRPr="00E03952">
        <w:rPr>
          <w:rFonts w:ascii="Times New Roman" w:hAnsi="Times New Roman" w:cs="Times New Roman"/>
          <w:sz w:val="24"/>
          <w:szCs w:val="24"/>
        </w:rPr>
        <w:lastRenderedPageBreak/>
        <w:t>Introduction</w:t>
      </w:r>
      <w:bookmarkEnd w:id="0"/>
    </w:p>
    <w:p w:rsidR="005B5F9E" w:rsidRPr="00E03952" w:rsidRDefault="005B5F9E" w:rsidP="00E03952">
      <w:pPr>
        <w:pStyle w:val="Heading2"/>
        <w:spacing w:line="360" w:lineRule="auto"/>
        <w:jc w:val="both"/>
        <w:rPr>
          <w:rFonts w:ascii="Times New Roman" w:hAnsi="Times New Roman" w:cs="Times New Roman"/>
          <w:sz w:val="24"/>
          <w:szCs w:val="24"/>
        </w:rPr>
      </w:pPr>
      <w:bookmarkStart w:id="1" w:name="_Toc503749301"/>
      <w:r w:rsidRPr="00E03952">
        <w:rPr>
          <w:rFonts w:ascii="Times New Roman" w:hAnsi="Times New Roman" w:cs="Times New Roman"/>
          <w:sz w:val="24"/>
          <w:szCs w:val="24"/>
        </w:rPr>
        <w:t>Description of the Organization, Product and Target Market</w:t>
      </w:r>
      <w:bookmarkEnd w:id="1"/>
    </w:p>
    <w:p w:rsidR="004B24DC" w:rsidRPr="00E03952" w:rsidRDefault="004B24DC"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The company chosen for the assignment report is Samsung Electronics. Samsung Electronics is a South Korea based multinational electronics organizations having a high recognition and acceptance in the market through delivery of high quality products and services. Considering the smart phone industry market, the organization effectively specializes in development and designing of products for both the general as well as the niche customer segments. The smart phones developed by Samsung Electronics are seen to be encompassing the Android platform and offering better and improved user interface to the customers. Recently Samsung has been successful in introducing a new product in their Galaxy series of smart phones named Samsung Galaxy Note 8. The newly launched phone technologically upgraded so as to minimize the issues faced in the previous version of Galaxy Note 7 which resulted in Samsung Electronics incurring high losses in the global market</w:t>
      </w:r>
      <w:r w:rsidR="00911625" w:rsidRPr="00E03952">
        <w:rPr>
          <w:rFonts w:ascii="Times New Roman" w:hAnsi="Times New Roman" w:cs="Times New Roman"/>
          <w:sz w:val="24"/>
          <w:szCs w:val="24"/>
        </w:rPr>
        <w:t xml:space="preserve"> (</w:t>
      </w:r>
      <w:r w:rsidR="00911625" w:rsidRPr="00E03952">
        <w:rPr>
          <w:rFonts w:ascii="Times New Roman" w:hAnsi="Times New Roman" w:cs="Times New Roman"/>
          <w:color w:val="222222"/>
          <w:sz w:val="24"/>
          <w:szCs w:val="24"/>
          <w:shd w:val="clear" w:color="auto" w:fill="FFFFFF"/>
        </w:rPr>
        <w:t>Baker, 2014</w:t>
      </w:r>
      <w:r w:rsidR="00911625" w:rsidRPr="00E03952">
        <w:rPr>
          <w:rFonts w:ascii="Times New Roman" w:hAnsi="Times New Roman" w:cs="Times New Roman"/>
          <w:sz w:val="24"/>
          <w:szCs w:val="24"/>
        </w:rPr>
        <w:t>)</w:t>
      </w:r>
      <w:r w:rsidRPr="00E03952">
        <w:rPr>
          <w:rFonts w:ascii="Times New Roman" w:hAnsi="Times New Roman" w:cs="Times New Roman"/>
          <w:sz w:val="24"/>
          <w:szCs w:val="24"/>
        </w:rPr>
        <w:t xml:space="preserve">. </w:t>
      </w:r>
      <w:r w:rsidR="00911625" w:rsidRPr="00E03952">
        <w:rPr>
          <w:rFonts w:ascii="Times New Roman" w:hAnsi="Times New Roman" w:cs="Times New Roman"/>
          <w:sz w:val="24"/>
          <w:szCs w:val="24"/>
        </w:rPr>
        <w:t xml:space="preserve">This hind end smart phone has the capability of catering to the changing demands and requirements of the different customer segments in the market by offering a high level of differentiation from other market competitors such as Apple, LG and others. The following report will focus upon analyzing the innovation in branding strategies which can help in better product promotion in the market. In addition the customer end to end journey will also be analyzed in details in the report. </w:t>
      </w:r>
    </w:p>
    <w:p w:rsidR="005B5F9E" w:rsidRPr="00E03952" w:rsidRDefault="005B5F9E" w:rsidP="00E03952">
      <w:pPr>
        <w:pStyle w:val="Heading1"/>
        <w:spacing w:line="360" w:lineRule="auto"/>
        <w:jc w:val="both"/>
        <w:rPr>
          <w:rFonts w:ascii="Times New Roman" w:hAnsi="Times New Roman" w:cs="Times New Roman"/>
          <w:sz w:val="24"/>
          <w:szCs w:val="24"/>
        </w:rPr>
      </w:pPr>
      <w:bookmarkStart w:id="2" w:name="_Toc503749302"/>
      <w:r w:rsidRPr="00E03952">
        <w:rPr>
          <w:rFonts w:ascii="Times New Roman" w:hAnsi="Times New Roman" w:cs="Times New Roman"/>
          <w:sz w:val="24"/>
          <w:szCs w:val="24"/>
        </w:rPr>
        <w:t>Strategies for Brand Marketing</w:t>
      </w:r>
      <w:bookmarkEnd w:id="2"/>
    </w:p>
    <w:p w:rsidR="005F0F9D"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In context of brand marketing approach, Samsung Electronics must offer the priority in effective product and services positioning in the respective market. In order to properly market and promote the launched product of Samsung Galaxy Note 8, it is required for Samsung Electronics to focus upon implementing the marketing mix. The implementation of the marketing mix has been discussed in details as follows:</w:t>
      </w:r>
    </w:p>
    <w:p w:rsidR="005F0F9D"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noProof/>
          <w:sz w:val="24"/>
          <w:szCs w:val="24"/>
          <w:lang w:val="en-US" w:eastAsia="en-US" w:bidi="gu-IN"/>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F0F9D"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                                                     Fig: Marketing Mix (source: self)</w:t>
      </w:r>
    </w:p>
    <w:p w:rsidR="005F0F9D" w:rsidRPr="00E03952" w:rsidRDefault="005F0F9D"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 xml:space="preserve">Product </w:t>
      </w:r>
    </w:p>
    <w:p w:rsidR="005F0F9D"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Samsung </w:t>
      </w:r>
      <w:r w:rsidR="0080687F" w:rsidRPr="00E03952">
        <w:rPr>
          <w:rFonts w:ascii="Times New Roman" w:hAnsi="Times New Roman" w:cs="Times New Roman"/>
          <w:sz w:val="24"/>
          <w:szCs w:val="24"/>
        </w:rPr>
        <w:t>Electronics</w:t>
      </w:r>
      <w:r w:rsidRPr="00E03952">
        <w:rPr>
          <w:rFonts w:ascii="Times New Roman" w:hAnsi="Times New Roman" w:cs="Times New Roman"/>
          <w:sz w:val="24"/>
          <w:szCs w:val="24"/>
        </w:rPr>
        <w:t xml:space="preserve"> is seen to be correctly focused on analyzing and identifying </w:t>
      </w:r>
      <w:r w:rsidR="0080687F" w:rsidRPr="00E03952">
        <w:rPr>
          <w:rFonts w:ascii="Times New Roman" w:hAnsi="Times New Roman" w:cs="Times New Roman"/>
          <w:sz w:val="24"/>
          <w:szCs w:val="24"/>
        </w:rPr>
        <w:t>the patterns or trends of the customers in the respective market. This is usually achieved by Samsung Electronics, through a detailed market survey and research. Speaking about the current trends in the market, the buyers are seen to be attracted towards high end smart phones having high quality camera, display, processor and specifications creating a high buzz in the concerned market</w:t>
      </w:r>
      <w:r w:rsidR="00911625" w:rsidRPr="00E03952">
        <w:rPr>
          <w:rFonts w:ascii="Times New Roman" w:hAnsi="Times New Roman" w:cs="Times New Roman"/>
          <w:sz w:val="24"/>
          <w:szCs w:val="24"/>
        </w:rPr>
        <w:t xml:space="preserve"> (</w:t>
      </w:r>
      <w:r w:rsidR="00911625" w:rsidRPr="00E03952">
        <w:rPr>
          <w:rFonts w:ascii="Times New Roman" w:hAnsi="Times New Roman" w:cs="Times New Roman"/>
          <w:color w:val="222222"/>
          <w:sz w:val="24"/>
          <w:szCs w:val="24"/>
          <w:shd w:val="clear" w:color="auto" w:fill="FFFFFF"/>
        </w:rPr>
        <w:t>Huang, 2014</w:t>
      </w:r>
      <w:r w:rsidR="00911625" w:rsidRPr="00E03952">
        <w:rPr>
          <w:rFonts w:ascii="Times New Roman" w:hAnsi="Times New Roman" w:cs="Times New Roman"/>
          <w:sz w:val="24"/>
          <w:szCs w:val="24"/>
        </w:rPr>
        <w:t>)</w:t>
      </w:r>
      <w:r w:rsidR="0080687F" w:rsidRPr="00E03952">
        <w:rPr>
          <w:rFonts w:ascii="Times New Roman" w:hAnsi="Times New Roman" w:cs="Times New Roman"/>
          <w:sz w:val="24"/>
          <w:szCs w:val="24"/>
        </w:rPr>
        <w:t xml:space="preserve">. Therefore through analysis of the market trends Samsung Electronics has focused upon launching the new product of Samsung Galaxy Note 8 that can help in having a better appeal to the customer segments in the global market. The organization has focused upon mitigating the issues and defects noted in the previous version of Samsung Galaxy Note 7 and have used high end technologies to reduce the heating and other processor issues associated with the respective product. This helps the organization in incorporating of better software and features such as improved camera and OS that can make the Samsung Galaxy Note 8 to be among the best desired phones among the customer segments. This can also reflect as a competitive advantage for Samsung Electronics in promotion and marketing of the products in the market. </w:t>
      </w:r>
    </w:p>
    <w:p w:rsidR="0080687F" w:rsidRPr="00E03952" w:rsidRDefault="0080687F"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Price</w:t>
      </w:r>
    </w:p>
    <w:p w:rsidR="0080687F" w:rsidRPr="00E03952" w:rsidRDefault="0080687F"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lastRenderedPageBreak/>
        <w:t xml:space="preserve">When considering the pricing strategy, Samsung Electronics has implemented a premium price tag on Samsung Galaxy Note 8. This price tag is correctly justified considering the differentiation offered by the product to the customers in the market. In addition, since the product is targeted for premium or niche customer segments in the market, the pricing strategy along with the product features can help Samsung in offering of higher value for money and appealing to the customers considering their differentiation in the respective market. </w:t>
      </w:r>
    </w:p>
    <w:p w:rsidR="0080687F" w:rsidRPr="00E03952" w:rsidRDefault="0080687F"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Place</w:t>
      </w:r>
    </w:p>
    <w:p w:rsidR="0080687F" w:rsidRPr="00E03952" w:rsidRDefault="00EC6837"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For sustaining their market position globally, by launching the product of Samsung Galaxy Note 8, Samsung Electronics largely emphasizes on making the respective products widely available and accessible in the respective market. By offering the customers with the opportunity of online and offline retail buying the products are seen to be effectively distributed in the market that helps the organization in fulfilling the overall demands and supply needs</w:t>
      </w:r>
      <w:r w:rsidR="00911625" w:rsidRPr="00E03952">
        <w:rPr>
          <w:rFonts w:ascii="Times New Roman" w:hAnsi="Times New Roman" w:cs="Times New Roman"/>
          <w:sz w:val="24"/>
          <w:szCs w:val="24"/>
        </w:rPr>
        <w:t xml:space="preserve"> (</w:t>
      </w:r>
      <w:r w:rsidR="00911625" w:rsidRPr="00E03952">
        <w:rPr>
          <w:rFonts w:ascii="Times New Roman" w:hAnsi="Times New Roman" w:cs="Times New Roman"/>
          <w:color w:val="222222"/>
          <w:sz w:val="24"/>
          <w:szCs w:val="24"/>
          <w:shd w:val="clear" w:color="auto" w:fill="FFFFFF"/>
        </w:rPr>
        <w:t>Mintz, 2013</w:t>
      </w:r>
      <w:r w:rsidR="00911625" w:rsidRPr="00E03952">
        <w:rPr>
          <w:rFonts w:ascii="Times New Roman" w:hAnsi="Times New Roman" w:cs="Times New Roman"/>
          <w:sz w:val="24"/>
          <w:szCs w:val="24"/>
        </w:rPr>
        <w:t>)</w:t>
      </w:r>
      <w:r w:rsidRPr="00E03952">
        <w:rPr>
          <w:rFonts w:ascii="Times New Roman" w:hAnsi="Times New Roman" w:cs="Times New Roman"/>
          <w:sz w:val="24"/>
          <w:szCs w:val="24"/>
        </w:rPr>
        <w:t xml:space="preserve">. The offline retails are also well equipped are located conveniently so as to have a proper access as needed by the customers or buyers. </w:t>
      </w:r>
    </w:p>
    <w:p w:rsidR="0080687F" w:rsidRPr="00E03952" w:rsidRDefault="0080687F"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Promotion</w:t>
      </w:r>
    </w:p>
    <w:p w:rsidR="0080687F" w:rsidRPr="00E03952" w:rsidRDefault="00B11E87"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For the purpose of achieving higher branding and promotions of the product of Samsung Galaxy Note 8, the organization of Samsung Electronics must focus upon development and implementation of better marketing and promotional strategies. </w:t>
      </w:r>
      <w:r w:rsidR="00444CE3" w:rsidRPr="00E03952">
        <w:rPr>
          <w:rFonts w:ascii="Times New Roman" w:hAnsi="Times New Roman" w:cs="Times New Roman"/>
          <w:sz w:val="24"/>
          <w:szCs w:val="24"/>
        </w:rPr>
        <w:t>The different marketing and promotional approaches that can be incorporated by the organization of Samsung Electronics have been discussed as below;</w:t>
      </w:r>
    </w:p>
    <w:p w:rsidR="00444CE3" w:rsidRPr="00E03952" w:rsidRDefault="00444CE3"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Traditional Marketing</w:t>
      </w:r>
    </w:p>
    <w:p w:rsidR="00444CE3" w:rsidRPr="00E03952" w:rsidRDefault="00444CE3"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The organization can significantly use the print and the television media for the purpose of promoting the products of Samsung Galaxy Note 8 in the global market. The organization has been successful in printing of advertisements in specific newspaper, consumer magazines, journals or articles. In addition innovation advertisements are also generated in order to covet the product features and benefits across different TV channels. This substantially helps in successful product promotion and marketing among the specific customer segments targeted. </w:t>
      </w:r>
    </w:p>
    <w:p w:rsidR="00444CE3" w:rsidRPr="00E03952" w:rsidRDefault="00444CE3"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Digital Marketing</w:t>
      </w:r>
    </w:p>
    <w:p w:rsidR="00444CE3" w:rsidRPr="00E03952" w:rsidRDefault="00444CE3"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lastRenderedPageBreak/>
        <w:t xml:space="preserve">In the age of technological advancements, the incorporation of the digital media is said to offer higher benefits to Samsung Electronics in regards to marketing of their products and services. This makes it essential for the organization </w:t>
      </w:r>
      <w:r w:rsidR="00BD1D9A" w:rsidRPr="00E03952">
        <w:rPr>
          <w:rFonts w:ascii="Times New Roman" w:hAnsi="Times New Roman" w:cs="Times New Roman"/>
          <w:sz w:val="24"/>
          <w:szCs w:val="24"/>
        </w:rPr>
        <w:t>to effectively utilize this innovative platform so that their products and services can be effectively branded in the global market. In the context of digital marketing, the use and integration of social media marketing is necessary. The use and implementation have been discussed as below;</w:t>
      </w:r>
    </w:p>
    <w:p w:rsidR="00BD1D9A" w:rsidRPr="00E03952" w:rsidRDefault="00BD1D9A" w:rsidP="00E03952">
      <w:pPr>
        <w:spacing w:line="360" w:lineRule="auto"/>
        <w:jc w:val="both"/>
        <w:rPr>
          <w:rFonts w:ascii="Times New Roman" w:hAnsi="Times New Roman" w:cs="Times New Roman"/>
          <w:b/>
          <w:sz w:val="24"/>
          <w:szCs w:val="24"/>
        </w:rPr>
      </w:pPr>
      <w:r w:rsidRPr="00E03952">
        <w:rPr>
          <w:rFonts w:ascii="Times New Roman" w:hAnsi="Times New Roman" w:cs="Times New Roman"/>
          <w:b/>
          <w:sz w:val="24"/>
          <w:szCs w:val="24"/>
        </w:rPr>
        <w:t>Social Media Marketing</w:t>
      </w:r>
    </w:p>
    <w:p w:rsidR="00BD1D9A" w:rsidRPr="00E03952" w:rsidRDefault="00BD1D9A"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Samsung Electronics needs to utilize the creative platform or marketing as offered by the social media sites so that better success rates can be accomplished in the context of marketing and promotions. Some of the social media platforms that can be used for this purpose include the following:</w:t>
      </w:r>
    </w:p>
    <w:p w:rsidR="00BD1D9A" w:rsidRPr="00E03952" w:rsidRDefault="00BD1D9A"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Facebook: The use of Facebook effectively can help Samsung Electronics in promoting or marketing the product of Samsung Galaxy Note 8 among a wider segment of buyers in the market. Facebook is said to be having the most diverse demographics blend on social media which can help Samsung in accessing of a bigger customer base or audiences that can result in improved awareness regarding the promotion of the newly launched product in the market. </w:t>
      </w:r>
    </w:p>
    <w:p w:rsidR="00BD1D9A" w:rsidRPr="00E03952" w:rsidRDefault="00BD1D9A"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Twitter: By utilizing the social media platform of Twitter, Samsung Electronics can make their specific posts viral which helps in promotion of product among larger group of audiences in the market</w:t>
      </w:r>
      <w:r w:rsidR="00911625" w:rsidRPr="00E03952">
        <w:rPr>
          <w:rFonts w:ascii="Times New Roman" w:hAnsi="Times New Roman" w:cs="Times New Roman"/>
          <w:sz w:val="24"/>
          <w:szCs w:val="24"/>
        </w:rPr>
        <w:t xml:space="preserve"> (</w:t>
      </w:r>
      <w:r w:rsidR="00911625" w:rsidRPr="00E03952">
        <w:rPr>
          <w:rFonts w:ascii="Times New Roman" w:hAnsi="Times New Roman" w:cs="Times New Roman"/>
          <w:color w:val="222222"/>
          <w:sz w:val="24"/>
          <w:szCs w:val="24"/>
          <w:shd w:val="clear" w:color="auto" w:fill="FFFFFF"/>
        </w:rPr>
        <w:t>Rosenbloom, 2012</w:t>
      </w:r>
      <w:r w:rsidR="00911625" w:rsidRPr="00E03952">
        <w:rPr>
          <w:rFonts w:ascii="Times New Roman" w:hAnsi="Times New Roman" w:cs="Times New Roman"/>
          <w:sz w:val="24"/>
          <w:szCs w:val="24"/>
        </w:rPr>
        <w:t>)</w:t>
      </w:r>
      <w:r w:rsidRPr="00E03952">
        <w:rPr>
          <w:rFonts w:ascii="Times New Roman" w:hAnsi="Times New Roman" w:cs="Times New Roman"/>
          <w:sz w:val="24"/>
          <w:szCs w:val="24"/>
        </w:rPr>
        <w:t xml:space="preserve">. Through Twitter the organization can tweet regarding the product updates, features and specifications or events </w:t>
      </w:r>
      <w:r w:rsidR="004B24DC" w:rsidRPr="00E03952">
        <w:rPr>
          <w:rFonts w:ascii="Times New Roman" w:hAnsi="Times New Roman" w:cs="Times New Roman"/>
          <w:sz w:val="24"/>
          <w:szCs w:val="24"/>
        </w:rPr>
        <w:t xml:space="preserve">thereby generating a high appeal to the respective segments of customers in the market. This can successfully help in better brand positioning in the respective industry market of their activities and operations. </w:t>
      </w:r>
    </w:p>
    <w:p w:rsidR="004B24DC" w:rsidRDefault="004B24DC"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You Tube: The media platform of YouTube can also be incorporated by Samsung Electronics for successful promotion and branding of Samsung Galaxy Note 8. Through YouTube it is possible for the organization to upload as well as share different promotional videos, events, celebrity endorsements so that the product can be marketed and promoted among wider audiences in the global market. </w:t>
      </w:r>
    </w:p>
    <w:p w:rsidR="001510DD" w:rsidRPr="00E03952" w:rsidRDefault="001510DD" w:rsidP="00E03952">
      <w:pPr>
        <w:spacing w:line="360" w:lineRule="auto"/>
        <w:jc w:val="both"/>
        <w:rPr>
          <w:rFonts w:ascii="Times New Roman" w:hAnsi="Times New Roman" w:cs="Times New Roman"/>
          <w:sz w:val="24"/>
          <w:szCs w:val="24"/>
        </w:rPr>
      </w:pPr>
    </w:p>
    <w:p w:rsidR="005B5F9E" w:rsidRPr="00E03952" w:rsidRDefault="005B5F9E" w:rsidP="00E03952">
      <w:pPr>
        <w:pStyle w:val="Heading1"/>
        <w:spacing w:line="360" w:lineRule="auto"/>
        <w:jc w:val="both"/>
        <w:rPr>
          <w:rFonts w:ascii="Times New Roman" w:hAnsi="Times New Roman" w:cs="Times New Roman"/>
          <w:sz w:val="24"/>
          <w:szCs w:val="24"/>
        </w:rPr>
      </w:pPr>
      <w:bookmarkStart w:id="3" w:name="_Toc503749303"/>
      <w:r w:rsidRPr="00E03952">
        <w:rPr>
          <w:rFonts w:ascii="Times New Roman" w:hAnsi="Times New Roman" w:cs="Times New Roman"/>
          <w:sz w:val="24"/>
          <w:szCs w:val="24"/>
        </w:rPr>
        <w:lastRenderedPageBreak/>
        <w:t>Analysis of Critical Success Factors (CSF)</w:t>
      </w:r>
      <w:bookmarkEnd w:id="3"/>
    </w:p>
    <w:p w:rsidR="001C4847" w:rsidRPr="00E03952" w:rsidRDefault="001C4847"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IN the global market, the organization of Samsung Electronics is seen to be facing a high competition from the industry rivals that includes HTC, LG, Apple and others. This makes the critical success factors a major contributor to the competitive advantage of Samsung in the global market. These factors are seen to be effectively encompass the market rudiments, product and service features, resources and others.</w:t>
      </w:r>
    </w:p>
    <w:p w:rsidR="001C4847" w:rsidRPr="00E03952" w:rsidRDefault="001C4847"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The critical success factors for the organization have been explained in details as below;</w:t>
      </w:r>
    </w:p>
    <w:p w:rsidR="001C4847" w:rsidRPr="00E03952" w:rsidRDefault="001C4847"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Research and Development (R&amp;D)</w:t>
      </w:r>
    </w:p>
    <w:p w:rsidR="001C4847" w:rsidRPr="00E03952" w:rsidRDefault="001C4847"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The organization of Samsung Electronics is seen to have a well developed research and development team that helps them to differentiate their products and services from that of their competitors in the market place. In this context the product of Samsung Galaxy Note 8 has been developed by incorporation of advanced designing and technologies which has the ability of offering Samsung Electronics a competitive edge over their market competitors or rivals</w:t>
      </w:r>
      <w:r w:rsidR="00911625" w:rsidRPr="00E03952">
        <w:rPr>
          <w:rFonts w:ascii="Times New Roman" w:hAnsi="Times New Roman" w:cs="Times New Roman"/>
          <w:sz w:val="24"/>
          <w:szCs w:val="24"/>
        </w:rPr>
        <w:t xml:space="preserve"> (</w:t>
      </w:r>
      <w:r w:rsidR="00911625" w:rsidRPr="00E03952">
        <w:rPr>
          <w:rFonts w:ascii="Times New Roman" w:hAnsi="Times New Roman" w:cs="Times New Roman"/>
          <w:color w:val="222222"/>
          <w:sz w:val="24"/>
          <w:szCs w:val="24"/>
          <w:shd w:val="clear" w:color="auto" w:fill="FFFFFF"/>
        </w:rPr>
        <w:t>Nicoletti, 2017</w:t>
      </w:r>
      <w:r w:rsidR="00911625" w:rsidRPr="00E03952">
        <w:rPr>
          <w:rFonts w:ascii="Times New Roman" w:hAnsi="Times New Roman" w:cs="Times New Roman"/>
          <w:sz w:val="24"/>
          <w:szCs w:val="24"/>
        </w:rPr>
        <w:t>)</w:t>
      </w:r>
      <w:r w:rsidRPr="00E03952">
        <w:rPr>
          <w:rFonts w:ascii="Times New Roman" w:hAnsi="Times New Roman" w:cs="Times New Roman"/>
          <w:sz w:val="24"/>
          <w:szCs w:val="24"/>
        </w:rPr>
        <w:t>.</w:t>
      </w:r>
    </w:p>
    <w:p w:rsidR="001C4847" w:rsidRPr="00E03952" w:rsidRDefault="001C4847" w:rsidP="00E03952">
      <w:pPr>
        <w:spacing w:line="360" w:lineRule="auto"/>
        <w:jc w:val="both"/>
        <w:rPr>
          <w:rFonts w:ascii="Times New Roman" w:hAnsi="Times New Roman" w:cs="Times New Roman"/>
          <w:sz w:val="24"/>
          <w:szCs w:val="24"/>
        </w:rPr>
      </w:pPr>
      <w:r w:rsidRPr="00E03952">
        <w:rPr>
          <w:rFonts w:ascii="Times New Roman" w:hAnsi="Times New Roman" w:cs="Times New Roman"/>
          <w:b/>
          <w:sz w:val="24"/>
          <w:szCs w:val="24"/>
          <w:u w:val="single"/>
        </w:rPr>
        <w:t>Process Innovation</w:t>
      </w:r>
    </w:p>
    <w:p w:rsidR="001C4847" w:rsidRPr="00E03952" w:rsidRDefault="001C4847"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The overall innovation in terms of products and services along with innovative business processes effectively contributes to the success of Samsung Electronics in the respective global market. This innovation helps the organization in designing of innovative product and services for different customer segments in the global market that indeed offers a better competitive edge in the market. In addition the introducing of game changing creativity and innovation in Samsung Galaxy Note 8 can help the organization i catering to the requirements of the modern day customers or buyers in the market.</w:t>
      </w:r>
    </w:p>
    <w:p w:rsidR="001C4847" w:rsidRPr="00E03952" w:rsidRDefault="001C4847"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Advertisements and Branding</w:t>
      </w:r>
    </w:p>
    <w:p w:rsidR="001C4847" w:rsidRPr="00E03952" w:rsidRDefault="001C4847"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The critical success factors of the organization of Samsung Electronics, also lies in the fact that the organization is well capable of implementing high differentiated and innovative advertisements and promotional campaigns which helps in appealing highly to the customer segments in the respective industry market. In this regards, the implementation of better innovation and creativity helps Samsung Electronics in establishment of a better brand appeal and market recognition through creative promotions and advertisements campaigns. </w:t>
      </w:r>
    </w:p>
    <w:p w:rsidR="001C4847" w:rsidRPr="00E03952" w:rsidRDefault="001C4847"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Brand Image</w:t>
      </w:r>
    </w:p>
    <w:p w:rsidR="005F0F9D"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lastRenderedPageBreak/>
        <w:t xml:space="preserve">The well recognized brand identity or image in the global market adds to the competitive advantage of Samsung Electronics in the global market. The high brand image helps the organization in appealing to a wider customer segments through launching of he product of Samsung Galaxy Note 8. Therefore this is considered to be among the key specific critical success factors (CSF) for the respective organization. </w:t>
      </w:r>
    </w:p>
    <w:p w:rsidR="005F0F9D" w:rsidRPr="00E03952" w:rsidRDefault="005F0F9D"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Distribution Network</w:t>
      </w:r>
    </w:p>
    <w:p w:rsidR="005F0F9D"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Now considering the critical success factors of Samsung Electronics, the organization has the ability of highly maintained and organized distribution networks or channels. This helps the organization in ensuring that the demand and supply statistics are correctly met and there exists significantly high product availability in the respective or concerned global market. The specific distribution of the products and services of Samsung Electronics is usually conducted through retail and online store facilities, direct selling and through specific retailers and wholesalers</w:t>
      </w:r>
      <w:r w:rsidR="00911625" w:rsidRPr="00E03952">
        <w:rPr>
          <w:rFonts w:ascii="Times New Roman" w:hAnsi="Times New Roman" w:cs="Times New Roman"/>
          <w:sz w:val="24"/>
          <w:szCs w:val="24"/>
        </w:rPr>
        <w:t xml:space="preserve"> (Youngran, 2017)</w:t>
      </w:r>
      <w:r w:rsidRPr="00E03952">
        <w:rPr>
          <w:rFonts w:ascii="Times New Roman" w:hAnsi="Times New Roman" w:cs="Times New Roman"/>
          <w:sz w:val="24"/>
          <w:szCs w:val="24"/>
        </w:rPr>
        <w:t xml:space="preserve">. </w:t>
      </w:r>
    </w:p>
    <w:p w:rsidR="001C4847"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noProof/>
          <w:sz w:val="24"/>
          <w:szCs w:val="24"/>
          <w:lang w:val="en-US" w:eastAsia="en-US" w:bidi="gu-IN"/>
        </w:rPr>
        <w:drawing>
          <wp:inline distT="0" distB="0" distL="0" distR="0">
            <wp:extent cx="5514975" cy="3200400"/>
            <wp:effectExtent l="0" t="1905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5F0F9D" w:rsidRPr="00E03952" w:rsidRDefault="005F0F9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                                   Fig: Critical Success Factors (source: self)</w:t>
      </w:r>
    </w:p>
    <w:p w:rsidR="001C4847" w:rsidRPr="00E03952" w:rsidRDefault="001C4847" w:rsidP="00E03952">
      <w:pPr>
        <w:spacing w:line="360" w:lineRule="auto"/>
        <w:jc w:val="both"/>
        <w:rPr>
          <w:rFonts w:ascii="Times New Roman" w:hAnsi="Times New Roman" w:cs="Times New Roman"/>
          <w:b/>
          <w:sz w:val="24"/>
          <w:szCs w:val="24"/>
          <w:u w:val="single"/>
        </w:rPr>
      </w:pPr>
    </w:p>
    <w:p w:rsidR="005B5F9E" w:rsidRPr="00E03952" w:rsidRDefault="005B5F9E" w:rsidP="00E03952">
      <w:pPr>
        <w:pStyle w:val="Heading1"/>
        <w:spacing w:line="360" w:lineRule="auto"/>
        <w:jc w:val="both"/>
        <w:rPr>
          <w:rFonts w:ascii="Times New Roman" w:hAnsi="Times New Roman" w:cs="Times New Roman"/>
          <w:sz w:val="24"/>
          <w:szCs w:val="24"/>
        </w:rPr>
      </w:pPr>
      <w:bookmarkStart w:id="4" w:name="_Toc503749304"/>
      <w:r w:rsidRPr="00E03952">
        <w:rPr>
          <w:rFonts w:ascii="Times New Roman" w:hAnsi="Times New Roman" w:cs="Times New Roman"/>
          <w:sz w:val="24"/>
          <w:szCs w:val="24"/>
        </w:rPr>
        <w:lastRenderedPageBreak/>
        <w:t>Identification of Customers End to End Journey</w:t>
      </w:r>
      <w:bookmarkEnd w:id="4"/>
    </w:p>
    <w:p w:rsidR="00A36482" w:rsidRPr="00E03952" w:rsidRDefault="00A36482"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In the global market, Samsung Electronics enjoys a recognized brand image or identity for effective customer or buyer end to end journey management. This helps the respective organization to ensure that the satisfaction of the customers are correctly met and fulfilled. This is achieved by the organization through implementing different strategies as mentioned below;</w:t>
      </w:r>
    </w:p>
    <w:p w:rsidR="00A36482" w:rsidRPr="00E03952" w:rsidRDefault="00A118DB"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Development of Own Channels:</w:t>
      </w:r>
      <w:r w:rsidR="00E816AE" w:rsidRPr="00E03952">
        <w:rPr>
          <w:rFonts w:ascii="Times New Roman" w:hAnsi="Times New Roman" w:cs="Times New Roman"/>
          <w:sz w:val="24"/>
          <w:szCs w:val="24"/>
        </w:rPr>
        <w:t xml:space="preserve"> The effective and string distribution channels across the global market also positively influences the end to end customer journey of Samsung Electronics. This helps the organization to deliver their products and services effectively to their customers across the global market without the incidents of delays and disruptions. </w:t>
      </w:r>
      <w:r w:rsidR="00FC3106" w:rsidRPr="00E03952">
        <w:rPr>
          <w:rFonts w:ascii="Times New Roman" w:hAnsi="Times New Roman" w:cs="Times New Roman"/>
          <w:sz w:val="24"/>
          <w:szCs w:val="24"/>
        </w:rPr>
        <w:t xml:space="preserve">This helps in obtaining of better recognition and acceptance in the global market. </w:t>
      </w:r>
    </w:p>
    <w:p w:rsidR="00A118DB" w:rsidRPr="00E03952" w:rsidRDefault="00A118DB"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Designing of Suitable Environment: </w:t>
      </w:r>
      <w:r w:rsidR="00E816AE" w:rsidRPr="00E03952">
        <w:rPr>
          <w:rFonts w:ascii="Times New Roman" w:hAnsi="Times New Roman" w:cs="Times New Roman"/>
          <w:sz w:val="24"/>
          <w:szCs w:val="24"/>
        </w:rPr>
        <w:t>The overall retail strategic approach, employed by the organization of Samsung Electronics helps them, in achievement of a well recognized and reputed brand image or identity in the global marketplace of their business activities and operations. The Samsung stores are seen to be highly advanced and equipped with proper technology so that the purposes and needs of buyers or customers can be effectively served or catered to</w:t>
      </w:r>
      <w:r w:rsidR="00911625" w:rsidRPr="00E03952">
        <w:rPr>
          <w:rFonts w:ascii="Times New Roman" w:hAnsi="Times New Roman" w:cs="Times New Roman"/>
          <w:sz w:val="24"/>
          <w:szCs w:val="24"/>
        </w:rPr>
        <w:t xml:space="preserve"> (Jahanshani, 2014)</w:t>
      </w:r>
      <w:r w:rsidR="00E816AE" w:rsidRPr="00E03952">
        <w:rPr>
          <w:rFonts w:ascii="Times New Roman" w:hAnsi="Times New Roman" w:cs="Times New Roman"/>
          <w:sz w:val="24"/>
          <w:szCs w:val="24"/>
        </w:rPr>
        <w:t xml:space="preserve">. In addition comfortable environment is also offered to the customers in the retail stores so that better customer experiences can be accomplished resulting in improved satisfaction among the customers. </w:t>
      </w:r>
    </w:p>
    <w:p w:rsidR="00A118DB" w:rsidRPr="00E03952" w:rsidRDefault="00A118DB"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High Quality Measures and Control: The quality of services and products delivered by Samsung Electronics is seen to be maintained with high regards and offers the best value for money to the customer or buyer segments in the global market. This is achieved by Samsung Electronics through effectively and efficiently integrating the customers to their business model or framework. In addition to facilitate the ensuring of better customer satisfaction, Samsung Electronics also implements stringent quality controls and measures that allows the achievement of better and improved user or customer experiences in the respective industry market. This helps the organization in delivering best in line products and services to the customers. </w:t>
      </w:r>
    </w:p>
    <w:p w:rsidR="00A118DB" w:rsidRPr="00E03952" w:rsidRDefault="00A118DB"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Customer Support and Services: The organization of Samsung Electronics is seen to be excelling in their customer support and service facilities by constant innovation and improvement. The organization also offers high post purchase support to the customers which </w:t>
      </w:r>
      <w:r w:rsidRPr="00E03952">
        <w:rPr>
          <w:rFonts w:ascii="Times New Roman" w:hAnsi="Times New Roman" w:cs="Times New Roman"/>
          <w:sz w:val="24"/>
          <w:szCs w:val="24"/>
        </w:rPr>
        <w:lastRenderedPageBreak/>
        <w:t xml:space="preserve">helps in fulfilling the satisfaction and expectations of the customers in the global market. This results in better management of the customer end to end journey. </w:t>
      </w:r>
    </w:p>
    <w:p w:rsidR="005B5F9E" w:rsidRPr="00E03952" w:rsidRDefault="005B5F9E" w:rsidP="00E03952">
      <w:pPr>
        <w:pStyle w:val="Heading1"/>
        <w:spacing w:line="360" w:lineRule="auto"/>
        <w:jc w:val="both"/>
        <w:rPr>
          <w:rFonts w:ascii="Times New Roman" w:hAnsi="Times New Roman" w:cs="Times New Roman"/>
          <w:sz w:val="24"/>
          <w:szCs w:val="24"/>
        </w:rPr>
      </w:pPr>
      <w:bookmarkStart w:id="5" w:name="_Toc503749305"/>
      <w:r w:rsidRPr="00E03952">
        <w:rPr>
          <w:rFonts w:ascii="Times New Roman" w:hAnsi="Times New Roman" w:cs="Times New Roman"/>
          <w:sz w:val="24"/>
          <w:szCs w:val="24"/>
        </w:rPr>
        <w:t>Improving the Customer Support and Services</w:t>
      </w:r>
      <w:bookmarkEnd w:id="5"/>
    </w:p>
    <w:p w:rsidR="00BE7CFD" w:rsidRPr="00E03952" w:rsidRDefault="00BE7CF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Samsung Electronics effectively strives towards enhancing their facilities or services offered to the customer and buyer segments in the global market. This in turn helps the organization in accomplishment better satisfaction among the buyers and customers. In this regards, the organization is seen to be implementing the GAP service framework. This helps Samsung Electronics in identifying and analysing the existing service gaps and mitigating them for obtaining of enhanced or improved customer services and facilities. This can become the unique selling point (USP) of Samsung Electronics</w:t>
      </w:r>
      <w:r w:rsidR="00E03952" w:rsidRPr="00E03952">
        <w:rPr>
          <w:rFonts w:ascii="Times New Roman" w:hAnsi="Times New Roman" w:cs="Times New Roman"/>
          <w:sz w:val="24"/>
          <w:szCs w:val="24"/>
        </w:rPr>
        <w:t xml:space="preserve"> (</w:t>
      </w:r>
      <w:r w:rsidR="00E03952" w:rsidRPr="00E03952">
        <w:rPr>
          <w:rFonts w:ascii="Times New Roman" w:hAnsi="Times New Roman" w:cs="Times New Roman"/>
          <w:color w:val="222222"/>
          <w:sz w:val="24"/>
          <w:szCs w:val="24"/>
          <w:shd w:val="clear" w:color="auto" w:fill="FFFFFF"/>
        </w:rPr>
        <w:t>Zurich, 2017</w:t>
      </w:r>
      <w:r w:rsidR="00E03952" w:rsidRPr="00E03952">
        <w:rPr>
          <w:rFonts w:ascii="Times New Roman" w:hAnsi="Times New Roman" w:cs="Times New Roman"/>
          <w:sz w:val="24"/>
          <w:szCs w:val="24"/>
        </w:rPr>
        <w:t>)</w:t>
      </w:r>
      <w:r w:rsidRPr="00E03952">
        <w:rPr>
          <w:rFonts w:ascii="Times New Roman" w:hAnsi="Times New Roman" w:cs="Times New Roman"/>
          <w:sz w:val="24"/>
          <w:szCs w:val="24"/>
        </w:rPr>
        <w:t>. The implementation of the GAP service framework has been discussed below;</w:t>
      </w:r>
    </w:p>
    <w:p w:rsidR="00BE7CFD" w:rsidRPr="00E03952" w:rsidRDefault="00BE7CF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 </w:t>
      </w:r>
      <w:r w:rsidRPr="00E03952">
        <w:rPr>
          <w:rFonts w:ascii="Times New Roman" w:hAnsi="Times New Roman" w:cs="Times New Roman"/>
          <w:noProof/>
          <w:sz w:val="24"/>
          <w:szCs w:val="24"/>
          <w:lang w:val="en-US" w:eastAsia="en-US" w:bidi="gu-IN"/>
        </w:rPr>
        <w:drawing>
          <wp:inline distT="0" distB="0" distL="0" distR="0">
            <wp:extent cx="5731510" cy="2432121"/>
            <wp:effectExtent l="38100" t="57150" r="116840" b="101529"/>
            <wp:docPr id="6" name="Picture 6"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AP model"/>
                    <pic:cNvPicPr>
                      <a:picLocks noChangeAspect="1" noChangeArrowheads="1"/>
                    </pic:cNvPicPr>
                  </pic:nvPicPr>
                  <pic:blipFill>
                    <a:blip r:embed="rId16">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432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E7CFD" w:rsidRPr="00E03952" w:rsidRDefault="00BE7CF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                                    Fig: GAP Service Model (source: mindtools.com)</w:t>
      </w:r>
    </w:p>
    <w:p w:rsidR="00BE7CFD" w:rsidRPr="00E03952" w:rsidRDefault="00BE7CF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As identified from the GAP service model </w:t>
      </w:r>
      <w:r w:rsidR="007709BE" w:rsidRPr="00E03952">
        <w:rPr>
          <w:rFonts w:ascii="Times New Roman" w:hAnsi="Times New Roman" w:cs="Times New Roman"/>
          <w:sz w:val="24"/>
          <w:szCs w:val="24"/>
        </w:rPr>
        <w:t>there are some specific service gaps that the organization of Samsung Electronics must be concerned about. These gaps have been discussed as below;</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Gap1: </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There exists a service gap within the context of the organization owing to the differences among the buyer expectations and that of the perception of managers regarding buyer or customer expectations. This gap can be reduced by the organization of Samsung Electronics </w:t>
      </w:r>
      <w:r w:rsidRPr="00E03952">
        <w:rPr>
          <w:rFonts w:ascii="Times New Roman" w:hAnsi="Times New Roman" w:cs="Times New Roman"/>
          <w:sz w:val="24"/>
          <w:szCs w:val="24"/>
        </w:rPr>
        <w:lastRenderedPageBreak/>
        <w:t xml:space="preserve">by conducting detailed and precise market research surveys so that requirements, expectations and desires of the customers or buyers can be correctly addressed and determined. </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Gap 2:</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This specific gap in the context of the customer services and support arises due to the actual customer or buyer experiences and the management awareness and knowledge regarding the actual buyer experiences. Thus to elaborate in further details, there is a need for Samsung Electronics to effectively ensure that all of the brand promises and standards are properly delivered through precise and planned customer support facilities and services.</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Gap 3:</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The occurrence of this gap is seen to be attributed to the customer or buyer experiences specifications and the definite experiences of the customers or buyers. This specific identified gap can be effectively addressed by Samsung Electronics through effective auditing of the present customer or buyer experiences. This can substantially help the respective organization in delivery of better and improved customer support and experiences which can help in proper matching of the service quality levels as desired</w:t>
      </w:r>
      <w:r w:rsidR="00E03952" w:rsidRPr="00E03952">
        <w:rPr>
          <w:rFonts w:ascii="Times New Roman" w:hAnsi="Times New Roman" w:cs="Times New Roman"/>
          <w:sz w:val="24"/>
          <w:szCs w:val="24"/>
        </w:rPr>
        <w:t xml:space="preserve"> (</w:t>
      </w:r>
      <w:r w:rsidR="00E03952" w:rsidRPr="00E03952">
        <w:rPr>
          <w:rFonts w:ascii="Times New Roman" w:hAnsi="Times New Roman" w:cs="Times New Roman"/>
          <w:color w:val="222222"/>
          <w:sz w:val="24"/>
          <w:szCs w:val="24"/>
          <w:shd w:val="clear" w:color="auto" w:fill="FFFFFF"/>
        </w:rPr>
        <w:t>Visnjic, 2016.</w:t>
      </w:r>
      <w:r w:rsidR="00E03952" w:rsidRPr="00E03952">
        <w:rPr>
          <w:rFonts w:ascii="Times New Roman" w:hAnsi="Times New Roman" w:cs="Times New Roman"/>
          <w:sz w:val="24"/>
          <w:szCs w:val="24"/>
        </w:rPr>
        <w:t>)</w:t>
      </w:r>
      <w:r w:rsidRPr="00E03952">
        <w:rPr>
          <w:rFonts w:ascii="Times New Roman" w:hAnsi="Times New Roman" w:cs="Times New Roman"/>
          <w:sz w:val="24"/>
          <w:szCs w:val="24"/>
        </w:rPr>
        <w:t xml:space="preserve">. </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Gap 4:</w:t>
      </w:r>
    </w:p>
    <w:p w:rsidR="007709BE" w:rsidRPr="00E03952" w:rsidRDefault="007709BE"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This gap is seen to exist or occur considering the differences in </w:t>
      </w:r>
      <w:r w:rsidR="00BD2D9C" w:rsidRPr="00E03952">
        <w:rPr>
          <w:rFonts w:ascii="Times New Roman" w:hAnsi="Times New Roman" w:cs="Times New Roman"/>
          <w:sz w:val="24"/>
          <w:szCs w:val="24"/>
        </w:rPr>
        <w:t>delivering</w:t>
      </w:r>
      <w:r w:rsidRPr="00E03952">
        <w:rPr>
          <w:rFonts w:ascii="Times New Roman" w:hAnsi="Times New Roman" w:cs="Times New Roman"/>
          <w:sz w:val="24"/>
          <w:szCs w:val="24"/>
        </w:rPr>
        <w:t xml:space="preserve"> of the required customer or buyer experiences </w:t>
      </w:r>
      <w:r w:rsidR="00BD2D9C" w:rsidRPr="00E03952">
        <w:rPr>
          <w:rFonts w:ascii="Times New Roman" w:hAnsi="Times New Roman" w:cs="Times New Roman"/>
          <w:sz w:val="24"/>
          <w:szCs w:val="24"/>
        </w:rPr>
        <w:t xml:space="preserve">with that of the services or experiences that are actually marketed or communicated to the customers or buyers in the global market. Therefore to minimize the occurrence of this specific identified service gap, Samsung Electronics must not exaggerate about their products and services to the customers. On the contrary the focus must be upon delivering of accurate or precise data and product information thereby having a positive influence over the perceptions of the customers or buyers in the global market. </w:t>
      </w:r>
    </w:p>
    <w:p w:rsidR="00BE7CFD" w:rsidRPr="00E03952" w:rsidRDefault="00BD2D9C"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Gap 5:</w:t>
      </w:r>
    </w:p>
    <w:p w:rsidR="00BD2D9C" w:rsidRPr="00E03952" w:rsidRDefault="00A36482"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This specific gap in the services and support is said to occur considering the differences among the customer or buyer perception towards the actual experiences to that of the expectations that the customers or buyers have from the products and services offered by Samsung Electronics. This specific gap can be effectively addressed by Samsung Electronics through initiating of different transactional market research and surveys once the services and </w:t>
      </w:r>
      <w:r w:rsidRPr="00E03952">
        <w:rPr>
          <w:rFonts w:ascii="Times New Roman" w:hAnsi="Times New Roman" w:cs="Times New Roman"/>
          <w:sz w:val="24"/>
          <w:szCs w:val="24"/>
        </w:rPr>
        <w:lastRenderedPageBreak/>
        <w:t xml:space="preserve">support are offered to the buyers or customers. This can help the organization in better analysis of the perceptions of the customers towards the respective services and support delivered by the organization.  </w:t>
      </w:r>
    </w:p>
    <w:p w:rsidR="005B5F9E" w:rsidRPr="00E03952" w:rsidRDefault="005B5F9E" w:rsidP="00E03952">
      <w:pPr>
        <w:pStyle w:val="Heading1"/>
        <w:spacing w:line="360" w:lineRule="auto"/>
        <w:jc w:val="both"/>
        <w:rPr>
          <w:rFonts w:ascii="Times New Roman" w:hAnsi="Times New Roman" w:cs="Times New Roman"/>
          <w:sz w:val="24"/>
          <w:szCs w:val="24"/>
        </w:rPr>
      </w:pPr>
      <w:bookmarkStart w:id="6" w:name="_Toc503749306"/>
      <w:r w:rsidRPr="00E03952">
        <w:rPr>
          <w:rFonts w:ascii="Times New Roman" w:hAnsi="Times New Roman" w:cs="Times New Roman"/>
          <w:sz w:val="24"/>
          <w:szCs w:val="24"/>
        </w:rPr>
        <w:t>Improving the Brand Awareness</w:t>
      </w:r>
      <w:bookmarkEnd w:id="6"/>
    </w:p>
    <w:p w:rsidR="00A70C06" w:rsidRPr="00E03952" w:rsidRDefault="00A70C06"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The implementation of AIDA model can be incorporated by Samsung Electronics so that better branding and promotional success in context of products and services can be achieved in the global market. The use of the model can be done by the organization so that higher brand awareness can be generated through launching of the products of Samsung Galaxy Note 8 thus boosting the overall revenue and sales in the market. The optimized use of the model can also help the organization in enhancing their brand equity in the global market of their business activities and operations. The model implementation has been discussed in details as follows:</w:t>
      </w:r>
    </w:p>
    <w:p w:rsidR="00A70C06" w:rsidRPr="00E03952" w:rsidRDefault="00A70C06"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Attention</w:t>
      </w:r>
    </w:p>
    <w:p w:rsidR="00A70C06" w:rsidRPr="00E03952" w:rsidRDefault="00A70C06"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Considering this specific phase there is a need for Samsung Electronics to appeal to the buyers or customers in the market. This is potentially achieved by the organization through well defined and innovative marketing and promotional strategies. The organization wishes to achieve this through proper usage and integrating of the different platforms on social media and internet resulting in leveraged customer attention in the market</w:t>
      </w:r>
      <w:r w:rsidR="00E03952" w:rsidRPr="00E03952">
        <w:rPr>
          <w:rFonts w:ascii="Times New Roman" w:hAnsi="Times New Roman" w:cs="Times New Roman"/>
          <w:sz w:val="24"/>
          <w:szCs w:val="24"/>
        </w:rPr>
        <w:t xml:space="preserve"> (</w:t>
      </w:r>
      <w:r w:rsidR="00E03952" w:rsidRPr="00E03952">
        <w:rPr>
          <w:rFonts w:ascii="Times New Roman" w:hAnsi="Times New Roman" w:cs="Times New Roman"/>
          <w:color w:val="222222"/>
          <w:sz w:val="24"/>
          <w:szCs w:val="24"/>
          <w:shd w:val="clear" w:color="auto" w:fill="FFFFFF"/>
        </w:rPr>
        <w:t>Rawal, 2013</w:t>
      </w:r>
      <w:r w:rsidR="00E03952" w:rsidRPr="00E03952">
        <w:rPr>
          <w:rFonts w:ascii="Times New Roman" w:hAnsi="Times New Roman" w:cs="Times New Roman"/>
          <w:sz w:val="24"/>
          <w:szCs w:val="24"/>
        </w:rPr>
        <w:t>)</w:t>
      </w:r>
      <w:r w:rsidRPr="00E03952">
        <w:rPr>
          <w:rFonts w:ascii="Times New Roman" w:hAnsi="Times New Roman" w:cs="Times New Roman"/>
          <w:sz w:val="24"/>
          <w:szCs w:val="24"/>
        </w:rPr>
        <w:t xml:space="preserve">. </w:t>
      </w:r>
    </w:p>
    <w:p w:rsidR="00A70C06" w:rsidRPr="00E03952" w:rsidRDefault="00A70C06"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Interests</w:t>
      </w:r>
    </w:p>
    <w:p w:rsidR="00A70C06" w:rsidRPr="00E03952" w:rsidRDefault="00A70C06"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In this specific phase, Samsung Electronics is seen to be engaging with the customer segments in the market so that higher buzz can be generated in the global market place regarding the launching of the products and services of Samsung Galaxy Note 8. Now the buzz is usually generated through improved communications and interactions with customers over social media thereby inflicting high product interests among the respective segments in the market. This can ultimately lead to improved promotions of the services and products in the market. </w:t>
      </w:r>
    </w:p>
    <w:p w:rsidR="00A70C06" w:rsidRPr="00E03952" w:rsidRDefault="00A70C06"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 xml:space="preserve">Desires </w:t>
      </w:r>
    </w:p>
    <w:p w:rsidR="00A70C06" w:rsidRPr="00E03952" w:rsidRDefault="00BE7CF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In this specific phase, Samsung Electronics focuses upon enhancing the desires and motivations among the customer segments in the market towards the specific brand of </w:t>
      </w:r>
      <w:r w:rsidRPr="00E03952">
        <w:rPr>
          <w:rFonts w:ascii="Times New Roman" w:hAnsi="Times New Roman" w:cs="Times New Roman"/>
          <w:sz w:val="24"/>
          <w:szCs w:val="24"/>
        </w:rPr>
        <w:lastRenderedPageBreak/>
        <w:t xml:space="preserve">products and services launched. This is obtained by the organization by proper fulfilment of the customer expectations and effectively communicating the product benefits to the respective customers or buyers. </w:t>
      </w:r>
    </w:p>
    <w:p w:rsidR="00BE7CFD" w:rsidRPr="00E03952" w:rsidRDefault="00A70C06" w:rsidP="00E03952">
      <w:pPr>
        <w:spacing w:line="360" w:lineRule="auto"/>
        <w:jc w:val="both"/>
        <w:rPr>
          <w:rFonts w:ascii="Times New Roman" w:hAnsi="Times New Roman" w:cs="Times New Roman"/>
          <w:b/>
          <w:sz w:val="24"/>
          <w:szCs w:val="24"/>
          <w:u w:val="single"/>
        </w:rPr>
      </w:pPr>
      <w:r w:rsidRPr="00E03952">
        <w:rPr>
          <w:rFonts w:ascii="Times New Roman" w:hAnsi="Times New Roman" w:cs="Times New Roman"/>
          <w:b/>
          <w:sz w:val="24"/>
          <w:szCs w:val="24"/>
          <w:u w:val="single"/>
        </w:rPr>
        <w:t xml:space="preserve">Action </w:t>
      </w:r>
    </w:p>
    <w:p w:rsidR="00BE7CFD" w:rsidRPr="00E03952" w:rsidRDefault="00BE7CFD"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This phase of the AIDA model is seen to be motivating the targeted customers or buyers in the global market in purchasing the newly launched product of Samsung Galaxy Note 8 in the global market</w:t>
      </w:r>
      <w:r w:rsidR="00E03952" w:rsidRPr="00E03952">
        <w:rPr>
          <w:rFonts w:ascii="Times New Roman" w:hAnsi="Times New Roman" w:cs="Times New Roman"/>
          <w:sz w:val="24"/>
          <w:szCs w:val="24"/>
        </w:rPr>
        <w:t xml:space="preserve"> (</w:t>
      </w:r>
      <w:r w:rsidR="00E03952" w:rsidRPr="00E03952">
        <w:rPr>
          <w:rFonts w:ascii="Times New Roman" w:hAnsi="Times New Roman" w:cs="Times New Roman"/>
          <w:color w:val="222222"/>
          <w:sz w:val="24"/>
          <w:szCs w:val="24"/>
          <w:shd w:val="clear" w:color="auto" w:fill="FFFFFF"/>
        </w:rPr>
        <w:t>Wilson, 2012</w:t>
      </w:r>
      <w:r w:rsidR="00E03952" w:rsidRPr="00E03952">
        <w:rPr>
          <w:rFonts w:ascii="Times New Roman" w:hAnsi="Times New Roman" w:cs="Times New Roman"/>
          <w:sz w:val="24"/>
          <w:szCs w:val="24"/>
        </w:rPr>
        <w:t>)</w:t>
      </w:r>
      <w:r w:rsidRPr="00E03952">
        <w:rPr>
          <w:rFonts w:ascii="Times New Roman" w:hAnsi="Times New Roman" w:cs="Times New Roman"/>
          <w:sz w:val="24"/>
          <w:szCs w:val="24"/>
        </w:rPr>
        <w:t>. This can be achieved by the respective organization of Samsung Electronics through proving specific benefits to the customers and buyers. This can include attractive discounts gifts, loyalty programs, added accessories that can help in positively influencing the buyer motivational levels so that they make purchases of the product of Samsung Galaxy Note 8.</w:t>
      </w:r>
    </w:p>
    <w:p w:rsidR="00BE7CFD" w:rsidRPr="00E03952" w:rsidRDefault="00BE7CFD" w:rsidP="00E03952">
      <w:pPr>
        <w:spacing w:line="360" w:lineRule="auto"/>
        <w:jc w:val="both"/>
        <w:rPr>
          <w:rFonts w:ascii="Times New Roman" w:hAnsi="Times New Roman" w:cs="Times New Roman"/>
          <w:sz w:val="24"/>
          <w:szCs w:val="24"/>
        </w:rPr>
      </w:pPr>
      <w:r w:rsidRPr="00E03952">
        <w:rPr>
          <w:rFonts w:ascii="Times New Roman" w:hAnsi="Times New Roman" w:cs="Times New Roman"/>
          <w:noProof/>
          <w:sz w:val="24"/>
          <w:szCs w:val="24"/>
          <w:lang w:val="en-US" w:eastAsia="en-US" w:bidi="gu-IN"/>
        </w:rPr>
        <w:drawing>
          <wp:inline distT="0" distB="0" distL="0" distR="0">
            <wp:extent cx="5731510" cy="2349279"/>
            <wp:effectExtent l="38100" t="57150" r="116840" b="89121"/>
            <wp:docPr id="4" name="Picture 4" descr="Image result for AID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IDA model"/>
                    <pic:cNvPicPr>
                      <a:picLocks noChangeAspect="1" noChangeArrowheads="1"/>
                    </pic:cNvPicPr>
                  </pic:nvPicPr>
                  <pic:blipFill>
                    <a:blip r:embed="rId1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3492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E7CFD" w:rsidRPr="00E03952" w:rsidRDefault="00BE7CFD" w:rsidP="00E03952">
      <w:pPr>
        <w:tabs>
          <w:tab w:val="left" w:pos="5205"/>
        </w:tabs>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                                         Fig: AIDA Model (source: slideshare.net)</w:t>
      </w:r>
      <w:r w:rsidRPr="00E03952">
        <w:rPr>
          <w:rFonts w:ascii="Times New Roman" w:hAnsi="Times New Roman" w:cs="Times New Roman"/>
          <w:sz w:val="24"/>
          <w:szCs w:val="24"/>
        </w:rPr>
        <w:tab/>
      </w:r>
    </w:p>
    <w:p w:rsidR="00BE7CFD" w:rsidRDefault="00BE7CFD"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Pr="00E03952" w:rsidRDefault="00814EB7" w:rsidP="00E03952">
      <w:pPr>
        <w:spacing w:line="360" w:lineRule="auto"/>
        <w:jc w:val="both"/>
        <w:rPr>
          <w:rFonts w:ascii="Times New Roman" w:hAnsi="Times New Roman" w:cs="Times New Roman"/>
          <w:sz w:val="24"/>
          <w:szCs w:val="24"/>
        </w:rPr>
      </w:pPr>
    </w:p>
    <w:p w:rsidR="005B5F9E" w:rsidRPr="00E03952" w:rsidRDefault="005B5F9E" w:rsidP="00E03952">
      <w:pPr>
        <w:pStyle w:val="Heading1"/>
        <w:spacing w:line="360" w:lineRule="auto"/>
        <w:jc w:val="both"/>
        <w:rPr>
          <w:rFonts w:ascii="Times New Roman" w:hAnsi="Times New Roman" w:cs="Times New Roman"/>
          <w:sz w:val="24"/>
          <w:szCs w:val="24"/>
        </w:rPr>
      </w:pPr>
      <w:bookmarkStart w:id="7" w:name="_Toc503749307"/>
      <w:r w:rsidRPr="00E03952">
        <w:rPr>
          <w:rFonts w:ascii="Times New Roman" w:hAnsi="Times New Roman" w:cs="Times New Roman"/>
          <w:sz w:val="24"/>
          <w:szCs w:val="24"/>
        </w:rPr>
        <w:lastRenderedPageBreak/>
        <w:t>Sustaining Relations with Stakeholders</w:t>
      </w:r>
      <w:bookmarkEnd w:id="7"/>
      <w:r w:rsidRPr="00E03952">
        <w:rPr>
          <w:rFonts w:ascii="Times New Roman" w:hAnsi="Times New Roman" w:cs="Times New Roman"/>
          <w:sz w:val="24"/>
          <w:szCs w:val="24"/>
        </w:rPr>
        <w:t xml:space="preserve"> </w:t>
      </w:r>
    </w:p>
    <w:p w:rsidR="00BA7CE9" w:rsidRPr="00E03952" w:rsidRDefault="00BA7CE9"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.Keeping in mind the high competition faced by Samsung Electronics in the global market, the high sustainability of the business can be acquired through managing the relations with the concerned stakeholders. Therefore Samsung is observed to be effectively striving in fulfilment of their roles towards the concerned group of stakeholders. These have been explained in details in the following section</w:t>
      </w:r>
      <w:r w:rsidR="00E03952" w:rsidRPr="00E03952">
        <w:rPr>
          <w:rFonts w:ascii="Times New Roman" w:hAnsi="Times New Roman" w:cs="Times New Roman"/>
          <w:sz w:val="24"/>
          <w:szCs w:val="24"/>
        </w:rPr>
        <w:t xml:space="preserve"> (</w:t>
      </w:r>
      <w:r w:rsidR="00E03952" w:rsidRPr="00E03952">
        <w:rPr>
          <w:rFonts w:ascii="Times New Roman" w:hAnsi="Times New Roman" w:cs="Times New Roman"/>
          <w:color w:val="222222"/>
          <w:sz w:val="24"/>
          <w:szCs w:val="24"/>
          <w:shd w:val="clear" w:color="auto" w:fill="FFFFFF"/>
        </w:rPr>
        <w:t>Carroll, 2014.</w:t>
      </w:r>
      <w:r w:rsidR="00E03952" w:rsidRPr="00E03952">
        <w:rPr>
          <w:rFonts w:ascii="Times New Roman" w:hAnsi="Times New Roman" w:cs="Times New Roman"/>
          <w:sz w:val="24"/>
          <w:szCs w:val="24"/>
        </w:rPr>
        <w:t>)</w:t>
      </w:r>
      <w:r w:rsidRPr="00E03952">
        <w:rPr>
          <w:rFonts w:ascii="Times New Roman" w:hAnsi="Times New Roman" w:cs="Times New Roman"/>
          <w:sz w:val="24"/>
          <w:szCs w:val="24"/>
        </w:rPr>
        <w:t xml:space="preserve">. </w:t>
      </w:r>
    </w:p>
    <w:p w:rsidR="00BA7CE9" w:rsidRPr="00E03952" w:rsidRDefault="00BA7CE9"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Customers: The focus of Samsung is to be catering to the customer or buyer needs and expectations by offering of high quality and improved services and products in addition to betterment of the customer support, services and facilities. In addition, the organization also aims in developing and sustaining long term relations with the customers through better interaction and communication. </w:t>
      </w:r>
    </w:p>
    <w:p w:rsidR="00BA7CE9" w:rsidRPr="00E03952" w:rsidRDefault="00BA7CE9"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Suppliers: Samsung also takes proactive measures in maintaining or sustaining the supplier network reliability so that longer termed relations can be generated with the buyers or customers in the market. This also facilitates the respective organization in context of developing improved supply and demand chain networking so that better business development is achieved. </w:t>
      </w:r>
    </w:p>
    <w:p w:rsidR="00BA7CE9" w:rsidRPr="00E03952" w:rsidRDefault="00BA7CE9"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Employees: Employees are among the core stakeholders of Samsung Electronics. This makes it essential for the organization to fulfil the requirements and needs of the employees so that higher performances can be achieved in addition to mitigation of issues such as employee turnover and absenteeism. IN this context the overall needs of the employees are effectively fulfilled by the organization through offering of incentives, benefits, career development opportunities and others. </w:t>
      </w:r>
    </w:p>
    <w:p w:rsidR="00BA7CE9" w:rsidRPr="00E03952" w:rsidRDefault="00BA7CE9"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Investors: To sustain proper </w:t>
      </w:r>
      <w:r w:rsidR="003F63B4" w:rsidRPr="00E03952">
        <w:rPr>
          <w:rFonts w:ascii="Times New Roman" w:hAnsi="Times New Roman" w:cs="Times New Roman"/>
          <w:sz w:val="24"/>
          <w:szCs w:val="24"/>
        </w:rPr>
        <w:t>relations with investors th</w:t>
      </w:r>
      <w:r w:rsidRPr="00E03952">
        <w:rPr>
          <w:rFonts w:ascii="Times New Roman" w:hAnsi="Times New Roman" w:cs="Times New Roman"/>
          <w:sz w:val="24"/>
          <w:szCs w:val="24"/>
        </w:rPr>
        <w:t xml:space="preserve">e organization offers the investors with proper analysis of their financial data and market performance in addition to </w:t>
      </w:r>
      <w:r w:rsidR="003F63B4" w:rsidRPr="00E03952">
        <w:rPr>
          <w:rFonts w:ascii="Times New Roman" w:hAnsi="Times New Roman" w:cs="Times New Roman"/>
          <w:sz w:val="24"/>
          <w:szCs w:val="24"/>
        </w:rPr>
        <w:t>paying</w:t>
      </w:r>
      <w:r w:rsidRPr="00E03952">
        <w:rPr>
          <w:rFonts w:ascii="Times New Roman" w:hAnsi="Times New Roman" w:cs="Times New Roman"/>
          <w:sz w:val="24"/>
          <w:szCs w:val="24"/>
        </w:rPr>
        <w:t xml:space="preserve"> the investor returns timely. </w:t>
      </w:r>
      <w:r w:rsidR="003F63B4" w:rsidRPr="00E03952">
        <w:rPr>
          <w:rFonts w:ascii="Times New Roman" w:hAnsi="Times New Roman" w:cs="Times New Roman"/>
          <w:sz w:val="24"/>
          <w:szCs w:val="24"/>
        </w:rPr>
        <w:t xml:space="preserve">This helps the organization in sustaining their future growth and development in terms of investments. </w:t>
      </w:r>
    </w:p>
    <w:p w:rsidR="003F63B4" w:rsidRPr="00E03952" w:rsidRDefault="003F63B4"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Society: Samsung Electronics have specific responsibilities towards the respective society or the community. This is achieved by making valid contributions for the community growth and development through the corporate social responsibility (CSR) strategies. In addition Samsung also emphasizes upon </w:t>
      </w:r>
      <w:r w:rsidR="00A70C06" w:rsidRPr="00E03952">
        <w:rPr>
          <w:rFonts w:ascii="Times New Roman" w:hAnsi="Times New Roman" w:cs="Times New Roman"/>
          <w:sz w:val="24"/>
          <w:szCs w:val="24"/>
        </w:rPr>
        <w:t>reducing their harmful impacts on the environment by sustainable business practices such as green supply chain management</w:t>
      </w:r>
      <w:r w:rsidR="00E03952" w:rsidRPr="00E03952">
        <w:rPr>
          <w:rFonts w:ascii="Times New Roman" w:hAnsi="Times New Roman" w:cs="Times New Roman"/>
          <w:sz w:val="24"/>
          <w:szCs w:val="24"/>
        </w:rPr>
        <w:t xml:space="preserve"> (</w:t>
      </w:r>
      <w:r w:rsidR="00E03952" w:rsidRPr="00E03952">
        <w:rPr>
          <w:rFonts w:ascii="Times New Roman" w:hAnsi="Times New Roman" w:cs="Times New Roman"/>
          <w:color w:val="222222"/>
          <w:sz w:val="24"/>
          <w:szCs w:val="24"/>
          <w:shd w:val="clear" w:color="auto" w:fill="FFFFFF"/>
        </w:rPr>
        <w:t>Wicks, 2017</w:t>
      </w:r>
      <w:r w:rsidR="00E03952" w:rsidRPr="00E03952">
        <w:rPr>
          <w:rFonts w:ascii="Times New Roman" w:hAnsi="Times New Roman" w:cs="Times New Roman"/>
          <w:sz w:val="24"/>
          <w:szCs w:val="24"/>
        </w:rPr>
        <w:t>)</w:t>
      </w:r>
      <w:r w:rsidR="00A70C06" w:rsidRPr="00E03952">
        <w:rPr>
          <w:rFonts w:ascii="Times New Roman" w:hAnsi="Times New Roman" w:cs="Times New Roman"/>
          <w:sz w:val="24"/>
          <w:szCs w:val="24"/>
        </w:rPr>
        <w:t xml:space="preserve">. </w:t>
      </w:r>
    </w:p>
    <w:p w:rsidR="005B5F9E" w:rsidRPr="00E03952" w:rsidRDefault="005B5F9E" w:rsidP="00E03952">
      <w:pPr>
        <w:pStyle w:val="Heading1"/>
        <w:spacing w:line="360" w:lineRule="auto"/>
        <w:jc w:val="both"/>
        <w:rPr>
          <w:rFonts w:ascii="Times New Roman" w:hAnsi="Times New Roman" w:cs="Times New Roman"/>
          <w:sz w:val="24"/>
          <w:szCs w:val="24"/>
        </w:rPr>
      </w:pPr>
      <w:bookmarkStart w:id="8" w:name="_Toc503749308"/>
      <w:r w:rsidRPr="00E03952">
        <w:rPr>
          <w:rFonts w:ascii="Times New Roman" w:hAnsi="Times New Roman" w:cs="Times New Roman"/>
          <w:sz w:val="24"/>
          <w:szCs w:val="24"/>
        </w:rPr>
        <w:lastRenderedPageBreak/>
        <w:t>Conclusion</w:t>
      </w:r>
      <w:bookmarkEnd w:id="8"/>
      <w:r w:rsidRPr="00E03952">
        <w:rPr>
          <w:rFonts w:ascii="Times New Roman" w:hAnsi="Times New Roman" w:cs="Times New Roman"/>
          <w:sz w:val="24"/>
          <w:szCs w:val="24"/>
        </w:rPr>
        <w:t xml:space="preserve"> </w:t>
      </w:r>
    </w:p>
    <w:p w:rsidR="005B5F9E" w:rsidRPr="00E03952" w:rsidRDefault="00BA7CE9" w:rsidP="00E03952">
      <w:pPr>
        <w:spacing w:line="360" w:lineRule="auto"/>
        <w:jc w:val="both"/>
        <w:rPr>
          <w:rFonts w:ascii="Times New Roman" w:hAnsi="Times New Roman" w:cs="Times New Roman"/>
          <w:sz w:val="24"/>
          <w:szCs w:val="24"/>
        </w:rPr>
      </w:pPr>
      <w:r w:rsidRPr="00E03952">
        <w:rPr>
          <w:rFonts w:ascii="Times New Roman" w:hAnsi="Times New Roman" w:cs="Times New Roman"/>
          <w:sz w:val="24"/>
          <w:szCs w:val="24"/>
        </w:rPr>
        <w:t xml:space="preserve">The above report has explained and identified the different innovation in the marketing approaches or strategies that are implemented by the chosen organization of Samsung Electronics in regards to the introduction of the product of Samsung Galaxy Note 8 in the global market. The overall end to end journey of the customers is also evaluated in the report along with interpretation of the customer support and services for the respective organization. </w:t>
      </w:r>
    </w:p>
    <w:p w:rsidR="00911625" w:rsidRPr="00E03952" w:rsidRDefault="00911625" w:rsidP="00E03952">
      <w:pPr>
        <w:spacing w:line="360" w:lineRule="auto"/>
        <w:jc w:val="both"/>
        <w:rPr>
          <w:rFonts w:ascii="Times New Roman" w:hAnsi="Times New Roman" w:cs="Times New Roman"/>
          <w:sz w:val="24"/>
          <w:szCs w:val="24"/>
        </w:rPr>
      </w:pPr>
    </w:p>
    <w:p w:rsidR="00911625" w:rsidRPr="00E03952" w:rsidRDefault="00911625" w:rsidP="00E03952">
      <w:pPr>
        <w:spacing w:line="360" w:lineRule="auto"/>
        <w:jc w:val="both"/>
        <w:rPr>
          <w:rFonts w:ascii="Times New Roman" w:hAnsi="Times New Roman" w:cs="Times New Roman"/>
          <w:sz w:val="24"/>
          <w:szCs w:val="24"/>
        </w:rPr>
      </w:pPr>
    </w:p>
    <w:p w:rsidR="00911625" w:rsidRDefault="00911625"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Default="00814EB7" w:rsidP="00E03952">
      <w:pPr>
        <w:spacing w:line="360" w:lineRule="auto"/>
        <w:jc w:val="both"/>
        <w:rPr>
          <w:rFonts w:ascii="Times New Roman" w:hAnsi="Times New Roman" w:cs="Times New Roman"/>
          <w:sz w:val="24"/>
          <w:szCs w:val="24"/>
        </w:rPr>
      </w:pPr>
    </w:p>
    <w:p w:rsidR="00814EB7" w:rsidRPr="00E03952" w:rsidRDefault="00814EB7" w:rsidP="00E03952">
      <w:pPr>
        <w:spacing w:line="360" w:lineRule="auto"/>
        <w:jc w:val="both"/>
        <w:rPr>
          <w:rFonts w:ascii="Times New Roman" w:hAnsi="Times New Roman" w:cs="Times New Roman"/>
          <w:sz w:val="24"/>
          <w:szCs w:val="24"/>
        </w:rPr>
      </w:pPr>
    </w:p>
    <w:p w:rsidR="00E03952" w:rsidRPr="00E03952" w:rsidRDefault="00911625" w:rsidP="00E03952">
      <w:pPr>
        <w:pStyle w:val="Heading1"/>
        <w:spacing w:line="360" w:lineRule="auto"/>
        <w:jc w:val="both"/>
        <w:rPr>
          <w:rFonts w:ascii="Times New Roman" w:hAnsi="Times New Roman" w:cs="Times New Roman"/>
          <w:sz w:val="24"/>
          <w:szCs w:val="24"/>
        </w:rPr>
      </w:pPr>
      <w:bookmarkStart w:id="9" w:name="_Toc503749309"/>
      <w:r w:rsidRPr="00E03952">
        <w:rPr>
          <w:rFonts w:ascii="Times New Roman" w:hAnsi="Times New Roman" w:cs="Times New Roman"/>
          <w:sz w:val="24"/>
          <w:szCs w:val="24"/>
        </w:rPr>
        <w:lastRenderedPageBreak/>
        <w:t>References</w:t>
      </w:r>
      <w:bookmarkEnd w:id="9"/>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Armstrong, G., Kotler, P., Harker, M. and Brennan, R., 2015. </w:t>
      </w:r>
      <w:r w:rsidRPr="00E03952">
        <w:rPr>
          <w:rFonts w:ascii="Times New Roman" w:hAnsi="Times New Roman" w:cs="Times New Roman"/>
          <w:i/>
          <w:iCs/>
          <w:color w:val="222222"/>
          <w:sz w:val="24"/>
          <w:szCs w:val="24"/>
          <w:shd w:val="clear" w:color="auto" w:fill="FFFFFF"/>
        </w:rPr>
        <w:t>Marketing: an introduction</w:t>
      </w:r>
      <w:r w:rsidRPr="00E03952">
        <w:rPr>
          <w:rFonts w:ascii="Times New Roman" w:hAnsi="Times New Roman" w:cs="Times New Roman"/>
          <w:color w:val="222222"/>
          <w:sz w:val="24"/>
          <w:szCs w:val="24"/>
          <w:shd w:val="clear" w:color="auto" w:fill="FFFFFF"/>
        </w:rPr>
        <w:t>. Pearson Education.</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Baker, M.J., 2014. </w:t>
      </w:r>
      <w:r w:rsidRPr="00E03952">
        <w:rPr>
          <w:rFonts w:ascii="Times New Roman" w:hAnsi="Times New Roman" w:cs="Times New Roman"/>
          <w:i/>
          <w:iCs/>
          <w:color w:val="222222"/>
          <w:sz w:val="24"/>
          <w:szCs w:val="24"/>
          <w:shd w:val="clear" w:color="auto" w:fill="FFFFFF"/>
        </w:rPr>
        <w:t>Marketing strategy and management</w:t>
      </w:r>
      <w:r w:rsidRPr="00E03952">
        <w:rPr>
          <w:rFonts w:ascii="Times New Roman" w:hAnsi="Times New Roman" w:cs="Times New Roman"/>
          <w:color w:val="222222"/>
          <w:sz w:val="24"/>
          <w:szCs w:val="24"/>
          <w:shd w:val="clear" w:color="auto" w:fill="FFFFFF"/>
        </w:rPr>
        <w:t>. Palgrave Macmillan.</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Best, R., 2013. </w:t>
      </w:r>
      <w:r w:rsidRPr="00E03952">
        <w:rPr>
          <w:rFonts w:ascii="Times New Roman" w:hAnsi="Times New Roman" w:cs="Times New Roman"/>
          <w:i/>
          <w:iCs/>
          <w:color w:val="222222"/>
          <w:sz w:val="24"/>
          <w:szCs w:val="24"/>
          <w:shd w:val="clear" w:color="auto" w:fill="FFFFFF"/>
        </w:rPr>
        <w:t>Market-based management</w:t>
      </w:r>
      <w:r w:rsidRPr="00E03952">
        <w:rPr>
          <w:rFonts w:ascii="Times New Roman" w:hAnsi="Times New Roman" w:cs="Times New Roman"/>
          <w:color w:val="222222"/>
          <w:sz w:val="24"/>
          <w:szCs w:val="24"/>
          <w:shd w:val="clear" w:color="auto" w:fill="FFFFFF"/>
        </w:rPr>
        <w:t>. Pearson Higher Ed.</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Buchholtz, A.K. and Carroll, A.B., 2012. </w:t>
      </w:r>
      <w:r w:rsidRPr="00E03952">
        <w:rPr>
          <w:rFonts w:ascii="Times New Roman" w:hAnsi="Times New Roman" w:cs="Times New Roman"/>
          <w:i/>
          <w:iCs/>
          <w:color w:val="222222"/>
          <w:sz w:val="24"/>
          <w:szCs w:val="24"/>
          <w:shd w:val="clear" w:color="auto" w:fill="FFFFFF"/>
        </w:rPr>
        <w:t>Business &amp; society: Ethics &amp; stakeholder management</w:t>
      </w:r>
      <w:r w:rsidRPr="00E03952">
        <w:rPr>
          <w:rFonts w:ascii="Times New Roman" w:hAnsi="Times New Roman" w:cs="Times New Roman"/>
          <w:color w:val="222222"/>
          <w:sz w:val="24"/>
          <w:szCs w:val="24"/>
          <w:shd w:val="clear" w:color="auto" w:fill="FFFFFF"/>
        </w:rPr>
        <w:t>. South-Western Cengage Learning.</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Carroll, A. and Buchholtz, A., 2014.</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Business and society: Ethics, sustainability, and stakeholder management</w:t>
      </w:r>
      <w:r w:rsidRPr="00E03952">
        <w:rPr>
          <w:rFonts w:ascii="Times New Roman" w:hAnsi="Times New Roman" w:cs="Times New Roman"/>
          <w:color w:val="222222"/>
          <w:sz w:val="24"/>
          <w:szCs w:val="24"/>
          <w:shd w:val="clear" w:color="auto" w:fill="FFFFFF"/>
        </w:rPr>
        <w:t>. Nelson Education.</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Chaffey, D. and Ellis-Chadwick, F., 2012. </w:t>
      </w:r>
      <w:r w:rsidRPr="00E03952">
        <w:rPr>
          <w:rFonts w:ascii="Times New Roman" w:hAnsi="Times New Roman" w:cs="Times New Roman"/>
          <w:i/>
          <w:iCs/>
          <w:color w:val="222222"/>
          <w:sz w:val="24"/>
          <w:szCs w:val="24"/>
          <w:shd w:val="clear" w:color="auto" w:fill="FFFFFF"/>
        </w:rPr>
        <w:t>Digital marketing</w:t>
      </w:r>
      <w:r w:rsidRPr="00E03952">
        <w:rPr>
          <w:rFonts w:ascii="Times New Roman" w:hAnsi="Times New Roman" w:cs="Times New Roman"/>
          <w:color w:val="222222"/>
          <w:sz w:val="24"/>
          <w:szCs w:val="24"/>
          <w:shd w:val="clear" w:color="auto" w:fill="FFFFFF"/>
        </w:rPr>
        <w:t>. Pearson Higher Ed.</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Huang, R. and Sarigöllü, E., 2014. How brand awareness relates to market outcome, brand equity, and the marketing mix. In</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Fashion Branding and Consumer Behaviors</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color w:val="222222"/>
          <w:sz w:val="24"/>
          <w:szCs w:val="24"/>
          <w:shd w:val="clear" w:color="auto" w:fill="FFFFFF"/>
        </w:rPr>
        <w:t>(pp. 113-132). Springer New York.</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Hunt, J., 2016. Marketing and promotions.</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sz w:val="24"/>
          <w:szCs w:val="24"/>
        </w:rPr>
        <w:t>Jahanshani, A.A., Hajizadeh, G.M.A., Mirdhamadi, S.A., Nawaser, K. and Khaksar, S.M.S., 2014. Study the effects of customer service and product quality on customer satisfaction and loyalty.</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Mintz, O. and Currim, I.S., 2013. What drives managerial use of marketing and financial metrics and does metric use affect performance of marketing-mix activities?.</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Journal of Marketing</w:t>
      </w:r>
      <w:r w:rsidRPr="00E03952">
        <w:rPr>
          <w:rFonts w:ascii="Times New Roman" w:hAnsi="Times New Roman" w:cs="Times New Roman"/>
          <w:color w:val="222222"/>
          <w:sz w:val="24"/>
          <w:szCs w:val="24"/>
          <w:shd w:val="clear" w:color="auto" w:fill="FFFFFF"/>
        </w:rPr>
        <w:t>,</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77</w:t>
      </w:r>
      <w:r w:rsidRPr="00E03952">
        <w:rPr>
          <w:rFonts w:ascii="Times New Roman" w:hAnsi="Times New Roman" w:cs="Times New Roman"/>
          <w:color w:val="222222"/>
          <w:sz w:val="24"/>
          <w:szCs w:val="24"/>
          <w:shd w:val="clear" w:color="auto" w:fill="FFFFFF"/>
        </w:rPr>
        <w:t>(2), pp.17-40.</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Nicoletti, B., 2017. Critical Success Factors. In</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The Future of FinTech</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color w:val="222222"/>
          <w:sz w:val="24"/>
          <w:szCs w:val="24"/>
          <w:shd w:val="clear" w:color="auto" w:fill="FFFFFF"/>
        </w:rPr>
        <w:t>(pp. 161-175). Springer International Publishing.</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Peter, J.P. and Donnelly, J.H., 2011. </w:t>
      </w:r>
      <w:r w:rsidRPr="00E03952">
        <w:rPr>
          <w:rFonts w:ascii="Times New Roman" w:hAnsi="Times New Roman" w:cs="Times New Roman"/>
          <w:i/>
          <w:iCs/>
          <w:color w:val="222222"/>
          <w:sz w:val="24"/>
          <w:szCs w:val="24"/>
          <w:shd w:val="clear" w:color="auto" w:fill="FFFFFF"/>
        </w:rPr>
        <w:t>Marketing management: knowledge and skills: text, analysis, cases, plans</w:t>
      </w:r>
      <w:r w:rsidRPr="00E03952">
        <w:rPr>
          <w:rFonts w:ascii="Times New Roman" w:hAnsi="Times New Roman" w:cs="Times New Roman"/>
          <w:color w:val="222222"/>
          <w:sz w:val="24"/>
          <w:szCs w:val="24"/>
          <w:shd w:val="clear" w:color="auto" w:fill="FFFFFF"/>
        </w:rPr>
        <w:t>. Plano: Business pub., INC.</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Rawal, P., 2013. AIDA Marketing Communication Model: Stimulating a purchase decision in the minds of the consumers through a linear progression of steps. </w:t>
      </w:r>
      <w:r w:rsidRPr="00E03952">
        <w:rPr>
          <w:rFonts w:ascii="Times New Roman" w:hAnsi="Times New Roman" w:cs="Times New Roman"/>
          <w:i/>
          <w:iCs/>
          <w:color w:val="222222"/>
          <w:sz w:val="24"/>
          <w:szCs w:val="24"/>
          <w:shd w:val="clear" w:color="auto" w:fill="FFFFFF"/>
        </w:rPr>
        <w:t>International Journal of Multidisciplinary Research in Social &amp; Management Sciences</w:t>
      </w:r>
      <w:r w:rsidRPr="00E03952">
        <w:rPr>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1</w:t>
      </w:r>
      <w:r w:rsidRPr="00E03952">
        <w:rPr>
          <w:rFonts w:ascii="Times New Roman" w:hAnsi="Times New Roman" w:cs="Times New Roman"/>
          <w:color w:val="222222"/>
          <w:sz w:val="24"/>
          <w:szCs w:val="24"/>
          <w:shd w:val="clear" w:color="auto" w:fill="FFFFFF"/>
        </w:rPr>
        <w:t>(1), pp.37-44.</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lastRenderedPageBreak/>
        <w:t>Richey, R.G., Kasulis, J.J. and Daugherty, P.J., 2015. Managing Trade Promotions in Marketing Channels: Antecedents to Participation Decisions. In</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New Meanings for Marketing in a New Millennium</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color w:val="222222"/>
          <w:sz w:val="24"/>
          <w:szCs w:val="24"/>
          <w:shd w:val="clear" w:color="auto" w:fill="FFFFFF"/>
        </w:rPr>
        <w:t>(pp. 179-179). Springer, Cham.</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Rosenbloom, B., 2012. </w:t>
      </w:r>
      <w:r w:rsidRPr="00E03952">
        <w:rPr>
          <w:rFonts w:ascii="Times New Roman" w:hAnsi="Times New Roman" w:cs="Times New Roman"/>
          <w:i/>
          <w:iCs/>
          <w:color w:val="222222"/>
          <w:sz w:val="24"/>
          <w:szCs w:val="24"/>
          <w:shd w:val="clear" w:color="auto" w:fill="FFFFFF"/>
        </w:rPr>
        <w:t>Marketing channels</w:t>
      </w:r>
      <w:r w:rsidRPr="00E03952">
        <w:rPr>
          <w:rFonts w:ascii="Times New Roman" w:hAnsi="Times New Roman" w:cs="Times New Roman"/>
          <w:color w:val="222222"/>
          <w:sz w:val="24"/>
          <w:szCs w:val="24"/>
          <w:shd w:val="clear" w:color="auto" w:fill="FFFFFF"/>
        </w:rPr>
        <w:t>. Cengage Learning.</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sz w:val="24"/>
          <w:szCs w:val="24"/>
        </w:rPr>
        <w:t>Saeidi, S.P., Sofian, S., Saeidi, P., Saeidi, S.P. and Saaeidi, S.A., 2015. How does corporate social responsibility contribute to firm financial performance? The mediating role of competitive advantage, reputation, and customer satisfaction. </w:t>
      </w:r>
      <w:r w:rsidRPr="00E03952">
        <w:rPr>
          <w:rFonts w:ascii="Times New Roman" w:hAnsi="Times New Roman" w:cs="Times New Roman"/>
          <w:i/>
          <w:iCs/>
          <w:sz w:val="24"/>
          <w:szCs w:val="24"/>
        </w:rPr>
        <w:t>Journal of Business Research</w:t>
      </w:r>
      <w:r w:rsidRPr="00E03952">
        <w:rPr>
          <w:rFonts w:ascii="Times New Roman" w:hAnsi="Times New Roman" w:cs="Times New Roman"/>
          <w:sz w:val="24"/>
          <w:szCs w:val="24"/>
        </w:rPr>
        <w:t>, </w:t>
      </w:r>
      <w:r w:rsidRPr="00E03952">
        <w:rPr>
          <w:rFonts w:ascii="Times New Roman" w:hAnsi="Times New Roman" w:cs="Times New Roman"/>
          <w:i/>
          <w:iCs/>
          <w:sz w:val="24"/>
          <w:szCs w:val="24"/>
        </w:rPr>
        <w:t>68</w:t>
      </w:r>
      <w:r w:rsidRPr="00E03952">
        <w:rPr>
          <w:rFonts w:ascii="Times New Roman" w:hAnsi="Times New Roman" w:cs="Times New Roman"/>
          <w:sz w:val="24"/>
          <w:szCs w:val="24"/>
        </w:rPr>
        <w:t>(2), pp.341-350.</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Visnjic, I., Wiengarten, F. and Neely, A., 2016. Only the brave: Product innovation, service business model innovation, and their impact on performance.</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Journal of Product Innovation Management</w:t>
      </w:r>
      <w:r w:rsidRPr="00E03952">
        <w:rPr>
          <w:rFonts w:ascii="Times New Roman" w:hAnsi="Times New Roman" w:cs="Times New Roman"/>
          <w:color w:val="222222"/>
          <w:sz w:val="24"/>
          <w:szCs w:val="24"/>
          <w:shd w:val="clear" w:color="auto" w:fill="FFFFFF"/>
        </w:rPr>
        <w:t>,</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33</w:t>
      </w:r>
      <w:r w:rsidRPr="00E03952">
        <w:rPr>
          <w:rFonts w:ascii="Times New Roman" w:hAnsi="Times New Roman" w:cs="Times New Roman"/>
          <w:color w:val="222222"/>
          <w:sz w:val="24"/>
          <w:szCs w:val="24"/>
          <w:shd w:val="clear" w:color="auto" w:fill="FFFFFF"/>
        </w:rPr>
        <w:t>(1), pp.36-52.</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color w:val="222222"/>
          <w:sz w:val="24"/>
          <w:szCs w:val="24"/>
          <w:shd w:val="clear" w:color="auto" w:fill="FFFFFF"/>
        </w:rPr>
        <w:t>Wicks, A.C. and Harrison, J.S., 2017. Toward a More Productive Dialogue between Stakeholder Theory and Strategic Management. In</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i/>
          <w:iCs/>
          <w:color w:val="222222"/>
          <w:sz w:val="24"/>
          <w:szCs w:val="24"/>
          <w:shd w:val="clear" w:color="auto" w:fill="FFFFFF"/>
        </w:rPr>
        <w:t>Stakeholder Management</w:t>
      </w:r>
      <w:r w:rsidRPr="00E03952">
        <w:rPr>
          <w:rStyle w:val="apple-converted-space"/>
          <w:rFonts w:ascii="Times New Roman" w:hAnsi="Times New Roman" w:cs="Times New Roman"/>
          <w:color w:val="222222"/>
          <w:sz w:val="24"/>
          <w:szCs w:val="24"/>
          <w:shd w:val="clear" w:color="auto" w:fill="FFFFFF"/>
        </w:rPr>
        <w:t> </w:t>
      </w:r>
      <w:r w:rsidRPr="00E03952">
        <w:rPr>
          <w:rFonts w:ascii="Times New Roman" w:hAnsi="Times New Roman" w:cs="Times New Roman"/>
          <w:color w:val="222222"/>
          <w:sz w:val="24"/>
          <w:szCs w:val="24"/>
          <w:shd w:val="clear" w:color="auto" w:fill="FFFFFF"/>
        </w:rPr>
        <w:t>(pp. 249-273). Emerald Publishing Limited.</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Wilson, A., Zeithaml, V.A., Bitner, M.J. and Gremler, D.D., 2012. </w:t>
      </w:r>
      <w:r w:rsidRPr="00E03952">
        <w:rPr>
          <w:rFonts w:ascii="Times New Roman" w:hAnsi="Times New Roman" w:cs="Times New Roman"/>
          <w:i/>
          <w:iCs/>
          <w:color w:val="222222"/>
          <w:sz w:val="24"/>
          <w:szCs w:val="24"/>
          <w:shd w:val="clear" w:color="auto" w:fill="FFFFFF"/>
        </w:rPr>
        <w:t>Services marketing: Integrating customer focus across the firm</w:t>
      </w:r>
      <w:r w:rsidRPr="00E03952">
        <w:rPr>
          <w:rFonts w:ascii="Times New Roman" w:hAnsi="Times New Roman" w:cs="Times New Roman"/>
          <w:color w:val="222222"/>
          <w:sz w:val="24"/>
          <w:szCs w:val="24"/>
          <w:shd w:val="clear" w:color="auto" w:fill="FFFFFF"/>
        </w:rPr>
        <w:t>. McGraw Hill.</w:t>
      </w:r>
    </w:p>
    <w:p w:rsidR="00A44C5B" w:rsidRPr="00E03952" w:rsidRDefault="00A44C5B" w:rsidP="00A44C5B">
      <w:pPr>
        <w:spacing w:line="360" w:lineRule="auto"/>
        <w:rPr>
          <w:rFonts w:ascii="Times New Roman" w:hAnsi="Times New Roman" w:cs="Times New Roman"/>
          <w:color w:val="222222"/>
          <w:sz w:val="24"/>
          <w:szCs w:val="24"/>
          <w:shd w:val="clear" w:color="auto" w:fill="FFFFFF"/>
        </w:rPr>
      </w:pPr>
      <w:r w:rsidRPr="00E03952">
        <w:rPr>
          <w:rFonts w:ascii="Times New Roman" w:hAnsi="Times New Roman" w:cs="Times New Roman"/>
          <w:color w:val="222222"/>
          <w:sz w:val="24"/>
          <w:szCs w:val="24"/>
          <w:shd w:val="clear" w:color="auto" w:fill="FFFFFF"/>
        </w:rPr>
        <w:t>Wilson, R.M. and Gilligan, C., 2012. </w:t>
      </w:r>
      <w:r w:rsidRPr="00E03952">
        <w:rPr>
          <w:rFonts w:ascii="Times New Roman" w:hAnsi="Times New Roman" w:cs="Times New Roman"/>
          <w:i/>
          <w:iCs/>
          <w:color w:val="222222"/>
          <w:sz w:val="24"/>
          <w:szCs w:val="24"/>
          <w:shd w:val="clear" w:color="auto" w:fill="FFFFFF"/>
        </w:rPr>
        <w:t>Strategic marketing management</w:t>
      </w:r>
      <w:r w:rsidRPr="00E03952">
        <w:rPr>
          <w:rFonts w:ascii="Times New Roman" w:hAnsi="Times New Roman" w:cs="Times New Roman"/>
          <w:color w:val="222222"/>
          <w:sz w:val="24"/>
          <w:szCs w:val="24"/>
          <w:shd w:val="clear" w:color="auto" w:fill="FFFFFF"/>
        </w:rPr>
        <w:t>. Routledge.</w:t>
      </w:r>
    </w:p>
    <w:p w:rsidR="00A44C5B" w:rsidRPr="00E03952" w:rsidRDefault="00A44C5B" w:rsidP="00A44C5B">
      <w:pPr>
        <w:spacing w:line="360" w:lineRule="auto"/>
        <w:rPr>
          <w:rFonts w:ascii="Times New Roman" w:hAnsi="Times New Roman" w:cs="Times New Roman"/>
          <w:sz w:val="24"/>
          <w:szCs w:val="24"/>
        </w:rPr>
      </w:pPr>
      <w:r w:rsidRPr="00E03952">
        <w:rPr>
          <w:rFonts w:ascii="Times New Roman" w:hAnsi="Times New Roman" w:cs="Times New Roman"/>
          <w:sz w:val="24"/>
          <w:szCs w:val="24"/>
        </w:rPr>
        <w:t>Youngran, S., Thai, V., Grewal, D. and Kim, Y., 2017. Do corporate sustainable management activities improve customer satisfaction, word of mouth intention and repurchase intention?: Empirical evidence from the shipping industry. </w:t>
      </w:r>
      <w:r w:rsidRPr="00E03952">
        <w:rPr>
          <w:rFonts w:ascii="Times New Roman" w:hAnsi="Times New Roman" w:cs="Times New Roman"/>
          <w:i/>
          <w:iCs/>
          <w:sz w:val="24"/>
          <w:szCs w:val="24"/>
        </w:rPr>
        <w:t>International Journal of Logistics Management</w:t>
      </w:r>
      <w:r w:rsidRPr="00E03952">
        <w:rPr>
          <w:rFonts w:ascii="Times New Roman" w:hAnsi="Times New Roman" w:cs="Times New Roman"/>
          <w:sz w:val="24"/>
          <w:szCs w:val="24"/>
        </w:rPr>
        <w:t>, </w:t>
      </w:r>
      <w:r w:rsidRPr="00E03952">
        <w:rPr>
          <w:rFonts w:ascii="Times New Roman" w:hAnsi="Times New Roman" w:cs="Times New Roman"/>
          <w:i/>
          <w:iCs/>
          <w:sz w:val="24"/>
          <w:szCs w:val="24"/>
        </w:rPr>
        <w:t>28</w:t>
      </w:r>
      <w:r w:rsidRPr="00E03952">
        <w:rPr>
          <w:rFonts w:ascii="Times New Roman" w:hAnsi="Times New Roman" w:cs="Times New Roman"/>
          <w:sz w:val="24"/>
          <w:szCs w:val="24"/>
        </w:rPr>
        <w:t>(2), pp.555-570.</w:t>
      </w:r>
    </w:p>
    <w:p w:rsidR="005B5F9E" w:rsidRPr="00E03952" w:rsidRDefault="005B5F9E" w:rsidP="00E03952">
      <w:pPr>
        <w:pStyle w:val="Heading1"/>
        <w:spacing w:line="360" w:lineRule="auto"/>
        <w:jc w:val="both"/>
        <w:rPr>
          <w:rFonts w:ascii="Times New Roman" w:hAnsi="Times New Roman" w:cs="Times New Roman"/>
          <w:sz w:val="24"/>
          <w:szCs w:val="24"/>
        </w:rPr>
      </w:pPr>
    </w:p>
    <w:sectPr w:rsidR="005B5F9E" w:rsidRPr="00E03952" w:rsidSect="00A44C5B">
      <w:pgSz w:w="11906" w:h="16838"/>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216D" w:rsidRPr="00666A4B" w:rsidRDefault="00A8216D" w:rsidP="00666A4B">
      <w:pPr>
        <w:pStyle w:val="TOCHeading"/>
        <w:spacing w:before="0" w:line="240" w:lineRule="auto"/>
        <w:rPr>
          <w:rFonts w:asciiTheme="minorHAnsi" w:eastAsiaTheme="minorEastAsia" w:hAnsiTheme="minorHAnsi" w:cstheme="minorBidi"/>
          <w:b w:val="0"/>
          <w:bCs w:val="0"/>
          <w:color w:val="auto"/>
          <w:sz w:val="22"/>
          <w:szCs w:val="22"/>
          <w:lang w:val="en-GB" w:eastAsia="en-GB"/>
        </w:rPr>
      </w:pPr>
      <w:r>
        <w:separator/>
      </w:r>
    </w:p>
  </w:endnote>
  <w:endnote w:type="continuationSeparator" w:id="1">
    <w:p w:rsidR="00A8216D" w:rsidRPr="00666A4B" w:rsidRDefault="00A8216D" w:rsidP="00666A4B">
      <w:pPr>
        <w:pStyle w:val="TOCHeading"/>
        <w:spacing w:before="0" w:line="240" w:lineRule="auto"/>
        <w:rPr>
          <w:rFonts w:asciiTheme="minorHAnsi" w:eastAsiaTheme="minorEastAsia" w:hAnsiTheme="minorHAnsi" w:cstheme="minorBidi"/>
          <w:b w:val="0"/>
          <w:bCs w:val="0"/>
          <w:color w:val="auto"/>
          <w:sz w:val="22"/>
          <w:szCs w:val="22"/>
          <w:lang w:val="en-GB" w:eastAsia="en-GB"/>
        </w:rPr>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216D" w:rsidRPr="00666A4B" w:rsidRDefault="00A8216D" w:rsidP="00666A4B">
      <w:pPr>
        <w:pStyle w:val="TOCHeading"/>
        <w:spacing w:before="0" w:line="240" w:lineRule="auto"/>
        <w:rPr>
          <w:rFonts w:asciiTheme="minorHAnsi" w:eastAsiaTheme="minorEastAsia" w:hAnsiTheme="minorHAnsi" w:cstheme="minorBidi"/>
          <w:b w:val="0"/>
          <w:bCs w:val="0"/>
          <w:color w:val="auto"/>
          <w:sz w:val="22"/>
          <w:szCs w:val="22"/>
          <w:lang w:val="en-GB" w:eastAsia="en-GB"/>
        </w:rPr>
      </w:pPr>
      <w:r>
        <w:separator/>
      </w:r>
    </w:p>
  </w:footnote>
  <w:footnote w:type="continuationSeparator" w:id="1">
    <w:p w:rsidR="00A8216D" w:rsidRPr="00666A4B" w:rsidRDefault="00A8216D" w:rsidP="00666A4B">
      <w:pPr>
        <w:pStyle w:val="TOCHeading"/>
        <w:spacing w:before="0" w:line="240" w:lineRule="auto"/>
        <w:rPr>
          <w:rFonts w:asciiTheme="minorHAnsi" w:eastAsiaTheme="minorEastAsia" w:hAnsiTheme="minorHAnsi" w:cstheme="minorBidi"/>
          <w:b w:val="0"/>
          <w:bCs w:val="0"/>
          <w:color w:val="auto"/>
          <w:sz w:val="22"/>
          <w:szCs w:val="22"/>
          <w:lang w:val="en-GB" w:eastAsia="en-GB"/>
        </w:rPr>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9A5EB0"/>
    <w:multiLevelType w:val="hybridMultilevel"/>
    <w:tmpl w:val="7B48F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839237F"/>
    <w:multiLevelType w:val="hybridMultilevel"/>
    <w:tmpl w:val="10D29C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5B5F9E"/>
    <w:rsid w:val="00000483"/>
    <w:rsid w:val="001510DD"/>
    <w:rsid w:val="001C4847"/>
    <w:rsid w:val="002C089D"/>
    <w:rsid w:val="00335F8D"/>
    <w:rsid w:val="003E4435"/>
    <w:rsid w:val="003F63B4"/>
    <w:rsid w:val="00444CE3"/>
    <w:rsid w:val="004868C8"/>
    <w:rsid w:val="004B24DC"/>
    <w:rsid w:val="004C7D53"/>
    <w:rsid w:val="005B5F9E"/>
    <w:rsid w:val="005F0F9D"/>
    <w:rsid w:val="00616760"/>
    <w:rsid w:val="00666A4B"/>
    <w:rsid w:val="006E2091"/>
    <w:rsid w:val="007709BE"/>
    <w:rsid w:val="0080687F"/>
    <w:rsid w:val="00814EB7"/>
    <w:rsid w:val="00887A59"/>
    <w:rsid w:val="00911625"/>
    <w:rsid w:val="00A118DB"/>
    <w:rsid w:val="00A36482"/>
    <w:rsid w:val="00A44C5B"/>
    <w:rsid w:val="00A70C06"/>
    <w:rsid w:val="00A8216D"/>
    <w:rsid w:val="00B11E87"/>
    <w:rsid w:val="00BA7CE9"/>
    <w:rsid w:val="00BD1D9A"/>
    <w:rsid w:val="00BD2D9C"/>
    <w:rsid w:val="00BE6D6F"/>
    <w:rsid w:val="00BE7CFD"/>
    <w:rsid w:val="00C57791"/>
    <w:rsid w:val="00E03952"/>
    <w:rsid w:val="00E12585"/>
    <w:rsid w:val="00E816AE"/>
    <w:rsid w:val="00EC6837"/>
    <w:rsid w:val="00F034C6"/>
    <w:rsid w:val="00FC3106"/>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4435"/>
  </w:style>
  <w:style w:type="paragraph" w:styleId="Heading1">
    <w:name w:val="heading 1"/>
    <w:basedOn w:val="Normal"/>
    <w:next w:val="Normal"/>
    <w:link w:val="Heading1Char"/>
    <w:uiPriority w:val="9"/>
    <w:qFormat/>
    <w:rsid w:val="005B5F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B5F9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F9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B5F9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BE7C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CFD"/>
    <w:rPr>
      <w:rFonts w:ascii="Tahoma" w:hAnsi="Tahoma" w:cs="Tahoma"/>
      <w:sz w:val="16"/>
      <w:szCs w:val="16"/>
    </w:rPr>
  </w:style>
  <w:style w:type="paragraph" w:styleId="ListParagraph">
    <w:name w:val="List Paragraph"/>
    <w:basedOn w:val="Normal"/>
    <w:uiPriority w:val="34"/>
    <w:qFormat/>
    <w:rsid w:val="00911625"/>
    <w:pPr>
      <w:ind w:left="720"/>
      <w:contextualSpacing/>
    </w:pPr>
  </w:style>
  <w:style w:type="character" w:customStyle="1" w:styleId="apple-converted-space">
    <w:name w:val="apple-converted-space"/>
    <w:basedOn w:val="DefaultParagraphFont"/>
    <w:rsid w:val="00911625"/>
  </w:style>
  <w:style w:type="paragraph" w:styleId="TOCHeading">
    <w:name w:val="TOC Heading"/>
    <w:basedOn w:val="Heading1"/>
    <w:next w:val="Normal"/>
    <w:uiPriority w:val="39"/>
    <w:unhideWhenUsed/>
    <w:qFormat/>
    <w:rsid w:val="00E03952"/>
    <w:pPr>
      <w:outlineLvl w:val="9"/>
    </w:pPr>
    <w:rPr>
      <w:lang w:val="en-US" w:eastAsia="en-US"/>
    </w:rPr>
  </w:style>
  <w:style w:type="paragraph" w:styleId="TOC1">
    <w:name w:val="toc 1"/>
    <w:basedOn w:val="Normal"/>
    <w:next w:val="Normal"/>
    <w:autoRedefine/>
    <w:uiPriority w:val="39"/>
    <w:unhideWhenUsed/>
    <w:rsid w:val="00E03952"/>
    <w:pPr>
      <w:spacing w:after="100"/>
    </w:pPr>
  </w:style>
  <w:style w:type="paragraph" w:styleId="TOC2">
    <w:name w:val="toc 2"/>
    <w:basedOn w:val="Normal"/>
    <w:next w:val="Normal"/>
    <w:autoRedefine/>
    <w:uiPriority w:val="39"/>
    <w:unhideWhenUsed/>
    <w:rsid w:val="00E03952"/>
    <w:pPr>
      <w:spacing w:after="100"/>
      <w:ind w:left="220"/>
    </w:pPr>
  </w:style>
  <w:style w:type="character" w:styleId="Hyperlink">
    <w:name w:val="Hyperlink"/>
    <w:basedOn w:val="DefaultParagraphFont"/>
    <w:uiPriority w:val="99"/>
    <w:unhideWhenUsed/>
    <w:rsid w:val="00E03952"/>
    <w:rPr>
      <w:color w:val="0000FF" w:themeColor="hyperlink"/>
      <w:u w:val="single"/>
    </w:rPr>
  </w:style>
  <w:style w:type="paragraph" w:styleId="NoSpacing">
    <w:name w:val="No Spacing"/>
    <w:link w:val="NoSpacingChar"/>
    <w:uiPriority w:val="1"/>
    <w:qFormat/>
    <w:rsid w:val="00E03952"/>
    <w:pPr>
      <w:spacing w:after="0" w:line="240" w:lineRule="auto"/>
    </w:pPr>
    <w:rPr>
      <w:lang w:val="en-US" w:eastAsia="en-US"/>
    </w:rPr>
  </w:style>
  <w:style w:type="character" w:customStyle="1" w:styleId="NoSpacingChar">
    <w:name w:val="No Spacing Char"/>
    <w:basedOn w:val="DefaultParagraphFont"/>
    <w:link w:val="NoSpacing"/>
    <w:uiPriority w:val="1"/>
    <w:rsid w:val="00E03952"/>
    <w:rPr>
      <w:lang w:val="en-US" w:eastAsia="en-US"/>
    </w:rPr>
  </w:style>
  <w:style w:type="table" w:styleId="TableGrid">
    <w:name w:val="Table Grid"/>
    <w:basedOn w:val="TableNormal"/>
    <w:uiPriority w:val="59"/>
    <w:rsid w:val="00E12585"/>
    <w:pPr>
      <w:spacing w:after="0" w:line="240" w:lineRule="auto"/>
    </w:pPr>
    <w:rPr>
      <w:rFonts w:eastAsiaTheme="minorHAnsi"/>
      <w:lang w:val="en-US" w:eastAsia="en-US" w:bidi="gu-I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2.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Colors" Target="diagrams/colors2.xm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277596-CC94-48EF-827F-E4CBD6437A95}" type="doc">
      <dgm:prSet loTypeId="urn:microsoft.com/office/officeart/2005/8/layout/radial3" loCatId="cycle" qsTypeId="urn:microsoft.com/office/officeart/2005/8/quickstyle/simple1" qsCatId="simple" csTypeId="urn:microsoft.com/office/officeart/2005/8/colors/colorful5" csCatId="colorful" phldr="1"/>
      <dgm:spPr/>
      <dgm:t>
        <a:bodyPr/>
        <a:lstStyle/>
        <a:p>
          <a:endParaRPr lang="en-IN"/>
        </a:p>
      </dgm:t>
    </dgm:pt>
    <dgm:pt modelId="{A99E63D8-9B06-4FE8-A32B-D1883454A4EC}">
      <dgm:prSet phldrT="[Text]"/>
      <dgm:spPr/>
      <dgm:t>
        <a:bodyPr/>
        <a:lstStyle/>
        <a:p>
          <a:r>
            <a:rPr lang="en-IN"/>
            <a:t>Marketing Mix</a:t>
          </a:r>
        </a:p>
      </dgm:t>
    </dgm:pt>
    <dgm:pt modelId="{D123E7AB-9FCE-495C-A693-DAD938E73166}" type="parTrans" cxnId="{0BCB3027-EA1E-455E-AA13-376780B085EC}">
      <dgm:prSet/>
      <dgm:spPr/>
      <dgm:t>
        <a:bodyPr/>
        <a:lstStyle/>
        <a:p>
          <a:endParaRPr lang="en-IN"/>
        </a:p>
      </dgm:t>
    </dgm:pt>
    <dgm:pt modelId="{B777B6A8-8174-4345-8F42-6D699DE1D3AC}" type="sibTrans" cxnId="{0BCB3027-EA1E-455E-AA13-376780B085EC}">
      <dgm:prSet/>
      <dgm:spPr/>
      <dgm:t>
        <a:bodyPr/>
        <a:lstStyle/>
        <a:p>
          <a:endParaRPr lang="en-IN"/>
        </a:p>
      </dgm:t>
    </dgm:pt>
    <dgm:pt modelId="{6EF3F358-6678-44A5-992C-4A6CE614C583}">
      <dgm:prSet phldrT="[Text]"/>
      <dgm:spPr/>
      <dgm:t>
        <a:bodyPr/>
        <a:lstStyle/>
        <a:p>
          <a:r>
            <a:rPr lang="en-IN"/>
            <a:t>Product</a:t>
          </a:r>
        </a:p>
      </dgm:t>
    </dgm:pt>
    <dgm:pt modelId="{D7878DD2-EF70-40DA-8441-332257A9B569}" type="parTrans" cxnId="{9448177A-D738-4260-AAE4-53DD5E6E8848}">
      <dgm:prSet/>
      <dgm:spPr/>
      <dgm:t>
        <a:bodyPr/>
        <a:lstStyle/>
        <a:p>
          <a:endParaRPr lang="en-IN"/>
        </a:p>
      </dgm:t>
    </dgm:pt>
    <dgm:pt modelId="{C6C9DBDF-26E0-42E2-A538-40296E554FA3}" type="sibTrans" cxnId="{9448177A-D738-4260-AAE4-53DD5E6E8848}">
      <dgm:prSet/>
      <dgm:spPr/>
      <dgm:t>
        <a:bodyPr/>
        <a:lstStyle/>
        <a:p>
          <a:endParaRPr lang="en-IN"/>
        </a:p>
      </dgm:t>
    </dgm:pt>
    <dgm:pt modelId="{53EB7B36-6E1D-4ABB-875B-CBDEAAA9D3A0}">
      <dgm:prSet phldrT="[Text]"/>
      <dgm:spPr/>
      <dgm:t>
        <a:bodyPr/>
        <a:lstStyle/>
        <a:p>
          <a:r>
            <a:rPr lang="en-IN"/>
            <a:t>Price</a:t>
          </a:r>
        </a:p>
      </dgm:t>
    </dgm:pt>
    <dgm:pt modelId="{FDE44ECE-31CE-47AE-9EDE-4606F704F6CA}" type="parTrans" cxnId="{196A4B46-01F5-4646-915F-C2B2579D0E14}">
      <dgm:prSet/>
      <dgm:spPr/>
      <dgm:t>
        <a:bodyPr/>
        <a:lstStyle/>
        <a:p>
          <a:endParaRPr lang="en-IN"/>
        </a:p>
      </dgm:t>
    </dgm:pt>
    <dgm:pt modelId="{F00ADF62-81E9-4861-9144-2AA1869A0DD7}" type="sibTrans" cxnId="{196A4B46-01F5-4646-915F-C2B2579D0E14}">
      <dgm:prSet/>
      <dgm:spPr/>
      <dgm:t>
        <a:bodyPr/>
        <a:lstStyle/>
        <a:p>
          <a:endParaRPr lang="en-IN"/>
        </a:p>
      </dgm:t>
    </dgm:pt>
    <dgm:pt modelId="{5C0CD534-402D-4DB9-AF97-BFCADD9CF92A}">
      <dgm:prSet phldrT="[Text]"/>
      <dgm:spPr/>
      <dgm:t>
        <a:bodyPr/>
        <a:lstStyle/>
        <a:p>
          <a:r>
            <a:rPr lang="en-IN"/>
            <a:t>Place </a:t>
          </a:r>
        </a:p>
      </dgm:t>
    </dgm:pt>
    <dgm:pt modelId="{98997B18-AE83-4A84-9AF2-A622F259603C}" type="parTrans" cxnId="{AB98F7A6-99C6-4F2F-816C-F45A8C7F3DD0}">
      <dgm:prSet/>
      <dgm:spPr/>
      <dgm:t>
        <a:bodyPr/>
        <a:lstStyle/>
        <a:p>
          <a:endParaRPr lang="en-IN"/>
        </a:p>
      </dgm:t>
    </dgm:pt>
    <dgm:pt modelId="{3CC7DC0F-7EF4-4A26-ADDA-264AB00C200B}" type="sibTrans" cxnId="{AB98F7A6-99C6-4F2F-816C-F45A8C7F3DD0}">
      <dgm:prSet/>
      <dgm:spPr/>
      <dgm:t>
        <a:bodyPr/>
        <a:lstStyle/>
        <a:p>
          <a:endParaRPr lang="en-IN"/>
        </a:p>
      </dgm:t>
    </dgm:pt>
    <dgm:pt modelId="{A31A527B-ADE7-47CE-955E-6015497425A1}">
      <dgm:prSet phldrT="[Text]"/>
      <dgm:spPr/>
      <dgm:t>
        <a:bodyPr/>
        <a:lstStyle/>
        <a:p>
          <a:r>
            <a:rPr lang="en-IN"/>
            <a:t>Promotion </a:t>
          </a:r>
        </a:p>
      </dgm:t>
    </dgm:pt>
    <dgm:pt modelId="{AA78A29F-BC12-4733-A1F3-039205DD274A}" type="parTrans" cxnId="{2E315FD4-90A5-42A2-850D-18D719C2DF4D}">
      <dgm:prSet/>
      <dgm:spPr/>
      <dgm:t>
        <a:bodyPr/>
        <a:lstStyle/>
        <a:p>
          <a:endParaRPr lang="en-IN"/>
        </a:p>
      </dgm:t>
    </dgm:pt>
    <dgm:pt modelId="{B68C0899-3FE2-4F4C-9197-CE39C8B08AAC}" type="sibTrans" cxnId="{2E315FD4-90A5-42A2-850D-18D719C2DF4D}">
      <dgm:prSet/>
      <dgm:spPr/>
      <dgm:t>
        <a:bodyPr/>
        <a:lstStyle/>
        <a:p>
          <a:endParaRPr lang="en-IN"/>
        </a:p>
      </dgm:t>
    </dgm:pt>
    <dgm:pt modelId="{0C673E43-DBC7-41BA-9786-4810CAE47FDA}" type="pres">
      <dgm:prSet presAssocID="{B9277596-CC94-48EF-827F-E4CBD6437A95}" presName="composite" presStyleCnt="0">
        <dgm:presLayoutVars>
          <dgm:chMax val="1"/>
          <dgm:dir/>
          <dgm:resizeHandles val="exact"/>
        </dgm:presLayoutVars>
      </dgm:prSet>
      <dgm:spPr/>
      <dgm:t>
        <a:bodyPr/>
        <a:lstStyle/>
        <a:p>
          <a:endParaRPr lang="en-GB"/>
        </a:p>
      </dgm:t>
    </dgm:pt>
    <dgm:pt modelId="{517AC35D-69F9-4D15-9C8E-301AE6268C7C}" type="pres">
      <dgm:prSet presAssocID="{B9277596-CC94-48EF-827F-E4CBD6437A95}" presName="radial" presStyleCnt="0">
        <dgm:presLayoutVars>
          <dgm:animLvl val="ctr"/>
        </dgm:presLayoutVars>
      </dgm:prSet>
      <dgm:spPr/>
      <dgm:t>
        <a:bodyPr/>
        <a:lstStyle/>
        <a:p>
          <a:endParaRPr lang="en-GB"/>
        </a:p>
      </dgm:t>
    </dgm:pt>
    <dgm:pt modelId="{0C26F342-8148-4D75-B001-D8642EA9EF3F}" type="pres">
      <dgm:prSet presAssocID="{A99E63D8-9B06-4FE8-A32B-D1883454A4EC}" presName="centerShape" presStyleLbl="vennNode1" presStyleIdx="0" presStyleCnt="5"/>
      <dgm:spPr/>
      <dgm:t>
        <a:bodyPr/>
        <a:lstStyle/>
        <a:p>
          <a:endParaRPr lang="en-IN"/>
        </a:p>
      </dgm:t>
    </dgm:pt>
    <dgm:pt modelId="{E3E53E3F-74CE-4A5E-97D0-B13A9FA175C2}" type="pres">
      <dgm:prSet presAssocID="{6EF3F358-6678-44A5-992C-4A6CE614C583}" presName="node" presStyleLbl="vennNode1" presStyleIdx="1" presStyleCnt="5">
        <dgm:presLayoutVars>
          <dgm:bulletEnabled val="1"/>
        </dgm:presLayoutVars>
      </dgm:prSet>
      <dgm:spPr/>
      <dgm:t>
        <a:bodyPr/>
        <a:lstStyle/>
        <a:p>
          <a:endParaRPr lang="en-IN"/>
        </a:p>
      </dgm:t>
    </dgm:pt>
    <dgm:pt modelId="{E208BC06-0523-4DAB-915F-91046FE1D179}" type="pres">
      <dgm:prSet presAssocID="{53EB7B36-6E1D-4ABB-875B-CBDEAAA9D3A0}" presName="node" presStyleLbl="vennNode1" presStyleIdx="2" presStyleCnt="5">
        <dgm:presLayoutVars>
          <dgm:bulletEnabled val="1"/>
        </dgm:presLayoutVars>
      </dgm:prSet>
      <dgm:spPr/>
      <dgm:t>
        <a:bodyPr/>
        <a:lstStyle/>
        <a:p>
          <a:endParaRPr lang="en-GB"/>
        </a:p>
      </dgm:t>
    </dgm:pt>
    <dgm:pt modelId="{8EAD92CD-BA64-48E9-9B4F-5C296CC3E4A5}" type="pres">
      <dgm:prSet presAssocID="{5C0CD534-402D-4DB9-AF97-BFCADD9CF92A}" presName="node" presStyleLbl="vennNode1" presStyleIdx="3" presStyleCnt="5">
        <dgm:presLayoutVars>
          <dgm:bulletEnabled val="1"/>
        </dgm:presLayoutVars>
      </dgm:prSet>
      <dgm:spPr/>
      <dgm:t>
        <a:bodyPr/>
        <a:lstStyle/>
        <a:p>
          <a:endParaRPr lang="en-GB"/>
        </a:p>
      </dgm:t>
    </dgm:pt>
    <dgm:pt modelId="{F7ED8368-DC10-43DD-8C42-C003632EC31B}" type="pres">
      <dgm:prSet presAssocID="{A31A527B-ADE7-47CE-955E-6015497425A1}" presName="node" presStyleLbl="vennNode1" presStyleIdx="4" presStyleCnt="5">
        <dgm:presLayoutVars>
          <dgm:bulletEnabled val="1"/>
        </dgm:presLayoutVars>
      </dgm:prSet>
      <dgm:spPr/>
      <dgm:t>
        <a:bodyPr/>
        <a:lstStyle/>
        <a:p>
          <a:endParaRPr lang="en-IN"/>
        </a:p>
      </dgm:t>
    </dgm:pt>
  </dgm:ptLst>
  <dgm:cxnLst>
    <dgm:cxn modelId="{5A4BC01A-685C-4183-A2EF-F23C94941BAD}" type="presOf" srcId="{5C0CD534-402D-4DB9-AF97-BFCADD9CF92A}" destId="{8EAD92CD-BA64-48E9-9B4F-5C296CC3E4A5}" srcOrd="0" destOrd="0" presId="urn:microsoft.com/office/officeart/2005/8/layout/radial3"/>
    <dgm:cxn modelId="{9448177A-D738-4260-AAE4-53DD5E6E8848}" srcId="{A99E63D8-9B06-4FE8-A32B-D1883454A4EC}" destId="{6EF3F358-6678-44A5-992C-4A6CE614C583}" srcOrd="0" destOrd="0" parTransId="{D7878DD2-EF70-40DA-8441-332257A9B569}" sibTransId="{C6C9DBDF-26E0-42E2-A538-40296E554FA3}"/>
    <dgm:cxn modelId="{8ADA6249-D58E-47F1-8B82-18054B0808E8}" type="presOf" srcId="{B9277596-CC94-48EF-827F-E4CBD6437A95}" destId="{0C673E43-DBC7-41BA-9786-4810CAE47FDA}" srcOrd="0" destOrd="0" presId="urn:microsoft.com/office/officeart/2005/8/layout/radial3"/>
    <dgm:cxn modelId="{0BCB3027-EA1E-455E-AA13-376780B085EC}" srcId="{B9277596-CC94-48EF-827F-E4CBD6437A95}" destId="{A99E63D8-9B06-4FE8-A32B-D1883454A4EC}" srcOrd="0" destOrd="0" parTransId="{D123E7AB-9FCE-495C-A693-DAD938E73166}" sibTransId="{B777B6A8-8174-4345-8F42-6D699DE1D3AC}"/>
    <dgm:cxn modelId="{7FA34410-2641-4DBE-9A5A-83F315060438}" type="presOf" srcId="{A31A527B-ADE7-47CE-955E-6015497425A1}" destId="{F7ED8368-DC10-43DD-8C42-C003632EC31B}" srcOrd="0" destOrd="0" presId="urn:microsoft.com/office/officeart/2005/8/layout/radial3"/>
    <dgm:cxn modelId="{AB98F7A6-99C6-4F2F-816C-F45A8C7F3DD0}" srcId="{A99E63D8-9B06-4FE8-A32B-D1883454A4EC}" destId="{5C0CD534-402D-4DB9-AF97-BFCADD9CF92A}" srcOrd="2" destOrd="0" parTransId="{98997B18-AE83-4A84-9AF2-A622F259603C}" sibTransId="{3CC7DC0F-7EF4-4A26-ADDA-264AB00C200B}"/>
    <dgm:cxn modelId="{196A4B46-01F5-4646-915F-C2B2579D0E14}" srcId="{A99E63D8-9B06-4FE8-A32B-D1883454A4EC}" destId="{53EB7B36-6E1D-4ABB-875B-CBDEAAA9D3A0}" srcOrd="1" destOrd="0" parTransId="{FDE44ECE-31CE-47AE-9EDE-4606F704F6CA}" sibTransId="{F00ADF62-81E9-4861-9144-2AA1869A0DD7}"/>
    <dgm:cxn modelId="{1F7F076C-6016-4C8D-9C99-77F0605920F1}" type="presOf" srcId="{A99E63D8-9B06-4FE8-A32B-D1883454A4EC}" destId="{0C26F342-8148-4D75-B001-D8642EA9EF3F}" srcOrd="0" destOrd="0" presId="urn:microsoft.com/office/officeart/2005/8/layout/radial3"/>
    <dgm:cxn modelId="{5D799A47-3716-46A4-B3A9-348C1AA25AD3}" type="presOf" srcId="{6EF3F358-6678-44A5-992C-4A6CE614C583}" destId="{E3E53E3F-74CE-4A5E-97D0-B13A9FA175C2}" srcOrd="0" destOrd="0" presId="urn:microsoft.com/office/officeart/2005/8/layout/radial3"/>
    <dgm:cxn modelId="{F7AC343E-5BEE-405B-A548-B3F7805DD23C}" type="presOf" srcId="{53EB7B36-6E1D-4ABB-875B-CBDEAAA9D3A0}" destId="{E208BC06-0523-4DAB-915F-91046FE1D179}" srcOrd="0" destOrd="0" presId="urn:microsoft.com/office/officeart/2005/8/layout/radial3"/>
    <dgm:cxn modelId="{2E315FD4-90A5-42A2-850D-18D719C2DF4D}" srcId="{A99E63D8-9B06-4FE8-A32B-D1883454A4EC}" destId="{A31A527B-ADE7-47CE-955E-6015497425A1}" srcOrd="3" destOrd="0" parTransId="{AA78A29F-BC12-4733-A1F3-039205DD274A}" sibTransId="{B68C0899-3FE2-4F4C-9197-CE39C8B08AAC}"/>
    <dgm:cxn modelId="{09257FA3-CEE2-453A-B02C-7370363B963A}" type="presParOf" srcId="{0C673E43-DBC7-41BA-9786-4810CAE47FDA}" destId="{517AC35D-69F9-4D15-9C8E-301AE6268C7C}" srcOrd="0" destOrd="0" presId="urn:microsoft.com/office/officeart/2005/8/layout/radial3"/>
    <dgm:cxn modelId="{75F8FAE0-A273-4A7E-A2CA-B1DAD79914A7}" type="presParOf" srcId="{517AC35D-69F9-4D15-9C8E-301AE6268C7C}" destId="{0C26F342-8148-4D75-B001-D8642EA9EF3F}" srcOrd="0" destOrd="0" presId="urn:microsoft.com/office/officeart/2005/8/layout/radial3"/>
    <dgm:cxn modelId="{FD4C9989-904E-41D8-B733-0557A3E6B91A}" type="presParOf" srcId="{517AC35D-69F9-4D15-9C8E-301AE6268C7C}" destId="{E3E53E3F-74CE-4A5E-97D0-B13A9FA175C2}" srcOrd="1" destOrd="0" presId="urn:microsoft.com/office/officeart/2005/8/layout/radial3"/>
    <dgm:cxn modelId="{C3F5F663-68C8-4534-8BEA-D7356293F61E}" type="presParOf" srcId="{517AC35D-69F9-4D15-9C8E-301AE6268C7C}" destId="{E208BC06-0523-4DAB-915F-91046FE1D179}" srcOrd="2" destOrd="0" presId="urn:microsoft.com/office/officeart/2005/8/layout/radial3"/>
    <dgm:cxn modelId="{AEC2B1DB-9FF8-44BC-93DB-21EFA702162E}" type="presParOf" srcId="{517AC35D-69F9-4D15-9C8E-301AE6268C7C}" destId="{8EAD92CD-BA64-48E9-9B4F-5C296CC3E4A5}" srcOrd="3" destOrd="0" presId="urn:microsoft.com/office/officeart/2005/8/layout/radial3"/>
    <dgm:cxn modelId="{8EA55060-32FC-4CA9-BE54-5BE5D96D614C}" type="presParOf" srcId="{517AC35D-69F9-4D15-9C8E-301AE6268C7C}" destId="{F7ED8368-DC10-43DD-8C42-C003632EC31B}" srcOrd="4" destOrd="0" presId="urn:microsoft.com/office/officeart/2005/8/layout/radial3"/>
  </dgm:cxnLst>
  <dgm:bg/>
  <dgm:whole/>
</dgm:dataModel>
</file>

<file path=word/diagrams/data2.xml><?xml version="1.0" encoding="utf-8"?>
<dgm:dataModel xmlns:dgm="http://schemas.openxmlformats.org/drawingml/2006/diagram" xmlns:a="http://schemas.openxmlformats.org/drawingml/2006/main">
  <dgm:ptLst>
    <dgm:pt modelId="{2309AF32-AB1A-4945-A962-77CAFF803804}" type="doc">
      <dgm:prSet loTypeId="urn:microsoft.com/office/officeart/2005/8/layout/cycle2" loCatId="cycle" qsTypeId="urn:microsoft.com/office/officeart/2005/8/quickstyle/3d1" qsCatId="3D" csTypeId="urn:microsoft.com/office/officeart/2005/8/colors/colorful3" csCatId="colorful" phldr="1"/>
      <dgm:spPr/>
      <dgm:t>
        <a:bodyPr/>
        <a:lstStyle/>
        <a:p>
          <a:endParaRPr lang="en-US"/>
        </a:p>
      </dgm:t>
    </dgm:pt>
    <dgm:pt modelId="{801E9AB4-FD50-4912-9E85-4C9CEAC81BAB}">
      <dgm:prSet phldrT="[Text]"/>
      <dgm:spPr/>
      <dgm:t>
        <a:bodyPr/>
        <a:lstStyle/>
        <a:p>
          <a:r>
            <a:rPr lang="en-US"/>
            <a:t>CSF</a:t>
          </a:r>
        </a:p>
      </dgm:t>
    </dgm:pt>
    <dgm:pt modelId="{F9F8D77C-EB2A-4278-8C54-2E1125839BC6}" type="parTrans" cxnId="{81FB1C46-DCB7-45AD-A61D-F6DBB4A03CA2}">
      <dgm:prSet/>
      <dgm:spPr/>
      <dgm:t>
        <a:bodyPr/>
        <a:lstStyle/>
        <a:p>
          <a:endParaRPr lang="en-US"/>
        </a:p>
      </dgm:t>
    </dgm:pt>
    <dgm:pt modelId="{432893BA-7942-4E94-BD46-2C120E3A5C6C}" type="sibTrans" cxnId="{81FB1C46-DCB7-45AD-A61D-F6DBB4A03CA2}">
      <dgm:prSet/>
      <dgm:spPr/>
      <dgm:t>
        <a:bodyPr/>
        <a:lstStyle/>
        <a:p>
          <a:endParaRPr lang="en-US"/>
        </a:p>
      </dgm:t>
    </dgm:pt>
    <dgm:pt modelId="{29DD4B86-E06C-456E-9CD9-D7A092758BDC}">
      <dgm:prSet phldrT="[Text]"/>
      <dgm:spPr/>
      <dgm:t>
        <a:bodyPr/>
        <a:lstStyle/>
        <a:p>
          <a:r>
            <a:rPr lang="en-US"/>
            <a:t>R&amp;D</a:t>
          </a:r>
        </a:p>
      </dgm:t>
    </dgm:pt>
    <dgm:pt modelId="{861EBB29-EB18-42D9-AF11-2928A725029C}" type="parTrans" cxnId="{4933DF2A-6811-40B2-A5AC-21891CE4DE9D}">
      <dgm:prSet/>
      <dgm:spPr/>
      <dgm:t>
        <a:bodyPr/>
        <a:lstStyle/>
        <a:p>
          <a:endParaRPr lang="en-US"/>
        </a:p>
      </dgm:t>
    </dgm:pt>
    <dgm:pt modelId="{31F4C4BB-911E-435A-8790-8113D48C7942}" type="sibTrans" cxnId="{4933DF2A-6811-40B2-A5AC-21891CE4DE9D}">
      <dgm:prSet/>
      <dgm:spPr/>
      <dgm:t>
        <a:bodyPr/>
        <a:lstStyle/>
        <a:p>
          <a:endParaRPr lang="en-US"/>
        </a:p>
      </dgm:t>
    </dgm:pt>
    <dgm:pt modelId="{43995700-6621-4AD4-B5D7-61FBBCFEDF8C}">
      <dgm:prSet phldrT="[Text]"/>
      <dgm:spPr/>
      <dgm:t>
        <a:bodyPr/>
        <a:lstStyle/>
        <a:p>
          <a:r>
            <a:rPr lang="en-US"/>
            <a:t>Innovation</a:t>
          </a:r>
        </a:p>
      </dgm:t>
    </dgm:pt>
    <dgm:pt modelId="{B4E61EF9-9583-4D74-B335-75F14A264288}" type="parTrans" cxnId="{12BF37AF-DAD1-4411-8A31-BE1471A869FA}">
      <dgm:prSet/>
      <dgm:spPr/>
      <dgm:t>
        <a:bodyPr/>
        <a:lstStyle/>
        <a:p>
          <a:endParaRPr lang="en-IN"/>
        </a:p>
      </dgm:t>
    </dgm:pt>
    <dgm:pt modelId="{0C451970-CEDD-406B-B210-662DFCAF2D1B}" type="sibTrans" cxnId="{12BF37AF-DAD1-4411-8A31-BE1471A869FA}">
      <dgm:prSet/>
      <dgm:spPr/>
      <dgm:t>
        <a:bodyPr/>
        <a:lstStyle/>
        <a:p>
          <a:endParaRPr lang="en-IN"/>
        </a:p>
      </dgm:t>
    </dgm:pt>
    <dgm:pt modelId="{5F100FEB-6612-4D81-B732-16DEF9671F69}">
      <dgm:prSet phldrT="[Text]"/>
      <dgm:spPr/>
      <dgm:t>
        <a:bodyPr/>
        <a:lstStyle/>
        <a:p>
          <a:r>
            <a:rPr lang="en-US"/>
            <a:t>Differentiation</a:t>
          </a:r>
        </a:p>
      </dgm:t>
    </dgm:pt>
    <dgm:pt modelId="{FB9124F6-010D-4307-AE05-9E587F33D8E8}" type="parTrans" cxnId="{8047B9FA-9ED4-4B40-8E01-08531C22B054}">
      <dgm:prSet/>
      <dgm:spPr/>
      <dgm:t>
        <a:bodyPr/>
        <a:lstStyle/>
        <a:p>
          <a:endParaRPr lang="en-IN"/>
        </a:p>
      </dgm:t>
    </dgm:pt>
    <dgm:pt modelId="{99C13A91-C72F-4BAB-8880-DD611FDAAA8B}" type="sibTrans" cxnId="{8047B9FA-9ED4-4B40-8E01-08531C22B054}">
      <dgm:prSet/>
      <dgm:spPr/>
      <dgm:t>
        <a:bodyPr/>
        <a:lstStyle/>
        <a:p>
          <a:endParaRPr lang="en-IN"/>
        </a:p>
      </dgm:t>
    </dgm:pt>
    <dgm:pt modelId="{42A6B67E-6A2F-4FD6-9F38-FF7BD794E062}">
      <dgm:prSet phldrT="[Text]"/>
      <dgm:spPr/>
      <dgm:t>
        <a:bodyPr/>
        <a:lstStyle/>
        <a:p>
          <a:r>
            <a:rPr lang="en-US"/>
            <a:t>Brand Image</a:t>
          </a:r>
        </a:p>
      </dgm:t>
    </dgm:pt>
    <dgm:pt modelId="{03A7A736-1300-489F-A50C-C19B1E1DB6FB}" type="parTrans" cxnId="{25B79912-C775-4E60-B0E1-A5A314841332}">
      <dgm:prSet/>
      <dgm:spPr/>
      <dgm:t>
        <a:bodyPr/>
        <a:lstStyle/>
        <a:p>
          <a:endParaRPr lang="en-IN"/>
        </a:p>
      </dgm:t>
    </dgm:pt>
    <dgm:pt modelId="{BD4A7495-B63F-43E3-8247-F3368C38798F}" type="sibTrans" cxnId="{25B79912-C775-4E60-B0E1-A5A314841332}">
      <dgm:prSet/>
      <dgm:spPr/>
      <dgm:t>
        <a:bodyPr/>
        <a:lstStyle/>
        <a:p>
          <a:endParaRPr lang="en-IN"/>
        </a:p>
      </dgm:t>
    </dgm:pt>
    <dgm:pt modelId="{0473FE82-FD2F-4488-8FAA-F7AA1EB26EE9}">
      <dgm:prSet phldrT="[Text]"/>
      <dgm:spPr/>
      <dgm:t>
        <a:bodyPr/>
        <a:lstStyle/>
        <a:p>
          <a:r>
            <a:rPr lang="en-US"/>
            <a:t>Distribution</a:t>
          </a:r>
        </a:p>
      </dgm:t>
    </dgm:pt>
    <dgm:pt modelId="{975C4C8A-E9DD-4D9F-822D-BFD60663B785}" type="parTrans" cxnId="{ECD7AF4D-A9B9-44EE-9A45-99A5E699914D}">
      <dgm:prSet/>
      <dgm:spPr/>
      <dgm:t>
        <a:bodyPr/>
        <a:lstStyle/>
        <a:p>
          <a:endParaRPr lang="en-IN"/>
        </a:p>
      </dgm:t>
    </dgm:pt>
    <dgm:pt modelId="{04AE64FD-7815-4275-8025-9074A0B84A4D}" type="sibTrans" cxnId="{ECD7AF4D-A9B9-44EE-9A45-99A5E699914D}">
      <dgm:prSet/>
      <dgm:spPr/>
      <dgm:t>
        <a:bodyPr/>
        <a:lstStyle/>
        <a:p>
          <a:endParaRPr lang="en-IN"/>
        </a:p>
      </dgm:t>
    </dgm:pt>
    <dgm:pt modelId="{E31E1A6E-B985-4CDF-A57B-BEF8711242EB}" type="pres">
      <dgm:prSet presAssocID="{2309AF32-AB1A-4945-A962-77CAFF803804}" presName="cycle" presStyleCnt="0">
        <dgm:presLayoutVars>
          <dgm:dir/>
          <dgm:resizeHandles val="exact"/>
        </dgm:presLayoutVars>
      </dgm:prSet>
      <dgm:spPr/>
      <dgm:t>
        <a:bodyPr/>
        <a:lstStyle/>
        <a:p>
          <a:endParaRPr lang="en-GB"/>
        </a:p>
      </dgm:t>
    </dgm:pt>
    <dgm:pt modelId="{3CB14FD6-56AB-4EB0-8C0B-040E9D072FEE}" type="pres">
      <dgm:prSet presAssocID="{801E9AB4-FD50-4912-9E85-4C9CEAC81BAB}" presName="node" presStyleLbl="node1" presStyleIdx="0" presStyleCnt="1">
        <dgm:presLayoutVars>
          <dgm:bulletEnabled val="1"/>
        </dgm:presLayoutVars>
      </dgm:prSet>
      <dgm:spPr/>
      <dgm:t>
        <a:bodyPr/>
        <a:lstStyle/>
        <a:p>
          <a:endParaRPr lang="en-GB"/>
        </a:p>
      </dgm:t>
    </dgm:pt>
  </dgm:ptLst>
  <dgm:cxnLst>
    <dgm:cxn modelId="{8047B9FA-9ED4-4B40-8E01-08531C22B054}" srcId="{801E9AB4-FD50-4912-9E85-4C9CEAC81BAB}" destId="{5F100FEB-6612-4D81-B732-16DEF9671F69}" srcOrd="2" destOrd="0" parTransId="{FB9124F6-010D-4307-AE05-9E587F33D8E8}" sibTransId="{99C13A91-C72F-4BAB-8880-DD611FDAAA8B}"/>
    <dgm:cxn modelId="{ECD7AF4D-A9B9-44EE-9A45-99A5E699914D}" srcId="{801E9AB4-FD50-4912-9E85-4C9CEAC81BAB}" destId="{0473FE82-FD2F-4488-8FAA-F7AA1EB26EE9}" srcOrd="4" destOrd="0" parTransId="{975C4C8A-E9DD-4D9F-822D-BFD60663B785}" sibTransId="{04AE64FD-7815-4275-8025-9074A0B84A4D}"/>
    <dgm:cxn modelId="{E2C70734-FF1A-4C7D-A252-CBCF2DE85306}" type="presOf" srcId="{29DD4B86-E06C-456E-9CD9-D7A092758BDC}" destId="{3CB14FD6-56AB-4EB0-8C0B-040E9D072FEE}" srcOrd="0" destOrd="1" presId="urn:microsoft.com/office/officeart/2005/8/layout/cycle2"/>
    <dgm:cxn modelId="{81FB1C46-DCB7-45AD-A61D-F6DBB4A03CA2}" srcId="{2309AF32-AB1A-4945-A962-77CAFF803804}" destId="{801E9AB4-FD50-4912-9E85-4C9CEAC81BAB}" srcOrd="0" destOrd="0" parTransId="{F9F8D77C-EB2A-4278-8C54-2E1125839BC6}" sibTransId="{432893BA-7942-4E94-BD46-2C120E3A5C6C}"/>
    <dgm:cxn modelId="{7C2445E1-3FAC-43FF-84CA-5C514405870B}" type="presOf" srcId="{5F100FEB-6612-4D81-B732-16DEF9671F69}" destId="{3CB14FD6-56AB-4EB0-8C0B-040E9D072FEE}" srcOrd="0" destOrd="3" presId="urn:microsoft.com/office/officeart/2005/8/layout/cycle2"/>
    <dgm:cxn modelId="{4933DF2A-6811-40B2-A5AC-21891CE4DE9D}" srcId="{801E9AB4-FD50-4912-9E85-4C9CEAC81BAB}" destId="{29DD4B86-E06C-456E-9CD9-D7A092758BDC}" srcOrd="0" destOrd="0" parTransId="{861EBB29-EB18-42D9-AF11-2928A725029C}" sibTransId="{31F4C4BB-911E-435A-8790-8113D48C7942}"/>
    <dgm:cxn modelId="{4FC0C0C8-BFAF-48C2-93C0-B48A0FD4C9CA}" type="presOf" srcId="{801E9AB4-FD50-4912-9E85-4C9CEAC81BAB}" destId="{3CB14FD6-56AB-4EB0-8C0B-040E9D072FEE}" srcOrd="0" destOrd="0" presId="urn:microsoft.com/office/officeart/2005/8/layout/cycle2"/>
    <dgm:cxn modelId="{12BF37AF-DAD1-4411-8A31-BE1471A869FA}" srcId="{801E9AB4-FD50-4912-9E85-4C9CEAC81BAB}" destId="{43995700-6621-4AD4-B5D7-61FBBCFEDF8C}" srcOrd="1" destOrd="0" parTransId="{B4E61EF9-9583-4D74-B335-75F14A264288}" sibTransId="{0C451970-CEDD-406B-B210-662DFCAF2D1B}"/>
    <dgm:cxn modelId="{25B79912-C775-4E60-B0E1-A5A314841332}" srcId="{801E9AB4-FD50-4912-9E85-4C9CEAC81BAB}" destId="{42A6B67E-6A2F-4FD6-9F38-FF7BD794E062}" srcOrd="3" destOrd="0" parTransId="{03A7A736-1300-489F-A50C-C19B1E1DB6FB}" sibTransId="{BD4A7495-B63F-43E3-8247-F3368C38798F}"/>
    <dgm:cxn modelId="{68F15DA7-A4E0-4268-8608-9B9201E411C0}" type="presOf" srcId="{2309AF32-AB1A-4945-A962-77CAFF803804}" destId="{E31E1A6E-B985-4CDF-A57B-BEF8711242EB}" srcOrd="0" destOrd="0" presId="urn:microsoft.com/office/officeart/2005/8/layout/cycle2"/>
    <dgm:cxn modelId="{95521827-A372-4BFB-B1F3-F89AE29C81DD}" type="presOf" srcId="{42A6B67E-6A2F-4FD6-9F38-FF7BD794E062}" destId="{3CB14FD6-56AB-4EB0-8C0B-040E9D072FEE}" srcOrd="0" destOrd="4" presId="urn:microsoft.com/office/officeart/2005/8/layout/cycle2"/>
    <dgm:cxn modelId="{AA1C6043-45A9-43A0-B824-F2F29DFB8B70}" type="presOf" srcId="{43995700-6621-4AD4-B5D7-61FBBCFEDF8C}" destId="{3CB14FD6-56AB-4EB0-8C0B-040E9D072FEE}" srcOrd="0" destOrd="2" presId="urn:microsoft.com/office/officeart/2005/8/layout/cycle2"/>
    <dgm:cxn modelId="{61EF3104-C765-436C-B82E-7AA8E277CEBB}" type="presOf" srcId="{0473FE82-FD2F-4488-8FAA-F7AA1EB26EE9}" destId="{3CB14FD6-56AB-4EB0-8C0B-040E9D072FEE}" srcOrd="0" destOrd="5" presId="urn:microsoft.com/office/officeart/2005/8/layout/cycle2"/>
    <dgm:cxn modelId="{44129ED1-8F36-46B1-B8D8-A9E8B3F94592}" type="presParOf" srcId="{E31E1A6E-B985-4CDF-A57B-BEF8711242EB}" destId="{3CB14FD6-56AB-4EB0-8C0B-040E9D072FEE}" srcOrd="0" destOrd="0" presId="urn:microsoft.com/office/officeart/2005/8/layout/cycle2"/>
  </dgm:cxnLst>
  <dgm:bg/>
  <dgm:whole/>
</dgm:dataModel>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852EA0-4DDB-4CA6-930E-5E6ED2327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17</Pages>
  <Words>4051</Words>
  <Characters>23095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27092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Samsung Electronics</dc:subject>
  <dc:creator>Admin</dc:creator>
  <cp:lastModifiedBy>dell</cp:lastModifiedBy>
  <cp:revision>6</cp:revision>
  <dcterms:created xsi:type="dcterms:W3CDTF">2017-12-26T09:03:00Z</dcterms:created>
  <dcterms:modified xsi:type="dcterms:W3CDTF">2018-01-14T21:58:00Z</dcterms:modified>
</cp:coreProperties>
</file>