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58601550"/>
        <w:docPartObj>
          <w:docPartGallery w:val="Cover Pages"/>
          <w:docPartUnique/>
        </w:docPartObj>
      </w:sdtPr>
      <w:sdtEndPr>
        <w:rPr>
          <w:color w:val="auto"/>
        </w:rPr>
      </w:sdtEndPr>
      <w:sdtContent>
        <w:p w14:paraId="5A428D1B" w14:textId="73C90483" w:rsidR="001976D3" w:rsidRDefault="001976D3">
          <w:pPr>
            <w:pStyle w:val="NoSpacing"/>
            <w:spacing w:before="1540" w:after="240"/>
            <w:jc w:val="center"/>
            <w:rPr>
              <w:color w:val="156082" w:themeColor="accent1"/>
            </w:rPr>
          </w:pPr>
          <w:r>
            <w:rPr>
              <w:noProof/>
              <w:color w:val="156082" w:themeColor="accent1"/>
            </w:rPr>
            <w:drawing>
              <wp:inline distT="0" distB="0" distL="0" distR="0" wp14:anchorId="3340C4D3" wp14:editId="56CBA81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98E80027EFB940938F8466ED63719A6D"/>
            </w:placeholder>
            <w:dataBinding w:prefixMappings="xmlns:ns0='http://purl.org/dc/elements/1.1/' xmlns:ns1='http://schemas.openxmlformats.org/package/2006/metadata/core-properties' " w:xpath="/ns1:coreProperties[1]/ns0:title[1]" w:storeItemID="{6C3C8BC8-F283-45AE-878A-BAB7291924A1}"/>
            <w:text/>
          </w:sdtPr>
          <w:sdtContent>
            <w:p w14:paraId="462C18BA" w14:textId="391B2660" w:rsidR="001976D3" w:rsidRDefault="001976D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1976D3">
                <w:rPr>
                  <w:rFonts w:asciiTheme="majorHAnsi" w:eastAsiaTheme="majorEastAsia" w:hAnsiTheme="majorHAnsi" w:cstheme="majorBidi"/>
                  <w:caps/>
                  <w:color w:val="156082" w:themeColor="accent1"/>
                  <w:sz w:val="72"/>
                  <w:szCs w:val="72"/>
                </w:rPr>
                <w:t>Portfolio – Two Tasks</w:t>
              </w:r>
            </w:p>
          </w:sdtContent>
        </w:sdt>
        <w:sdt>
          <w:sdtPr>
            <w:rPr>
              <w:color w:val="156082" w:themeColor="accent1"/>
              <w:sz w:val="28"/>
              <w:szCs w:val="28"/>
            </w:rPr>
            <w:alias w:val="Subtitle"/>
            <w:tag w:val=""/>
            <w:id w:val="328029620"/>
            <w:placeholder>
              <w:docPart w:val="2E5A0DFF86A04017B01768A5C75984EB"/>
            </w:placeholder>
            <w:dataBinding w:prefixMappings="xmlns:ns0='http://purl.org/dc/elements/1.1/' xmlns:ns1='http://schemas.openxmlformats.org/package/2006/metadata/core-properties' " w:xpath="/ns1:coreProperties[1]/ns0:subject[1]" w:storeItemID="{6C3C8BC8-F283-45AE-878A-BAB7291924A1}"/>
            <w:text/>
          </w:sdtPr>
          <w:sdtContent>
            <w:p w14:paraId="24BD8232" w14:textId="48D14729" w:rsidR="001976D3" w:rsidRDefault="001976D3">
              <w:pPr>
                <w:pStyle w:val="NoSpacing"/>
                <w:jc w:val="center"/>
                <w:rPr>
                  <w:color w:val="156082" w:themeColor="accent1"/>
                  <w:sz w:val="28"/>
                  <w:szCs w:val="28"/>
                </w:rPr>
              </w:pPr>
              <w:r w:rsidRPr="001976D3">
                <w:rPr>
                  <w:color w:val="156082" w:themeColor="accent1"/>
                  <w:sz w:val="28"/>
                  <w:szCs w:val="28"/>
                </w:rPr>
                <w:t>Introduction to Health and Social Care (LCHS4003</w:t>
              </w:r>
              <w:r>
                <w:rPr>
                  <w:color w:val="156082" w:themeColor="accent1"/>
                  <w:sz w:val="28"/>
                  <w:szCs w:val="28"/>
                </w:rPr>
                <w:t>)</w:t>
              </w:r>
            </w:p>
          </w:sdtContent>
        </w:sdt>
        <w:p w14:paraId="15387DDA" w14:textId="5E0B2334" w:rsidR="001976D3" w:rsidRDefault="001976D3">
          <w:pPr>
            <w:pStyle w:val="NoSpacing"/>
            <w:spacing w:before="480"/>
            <w:jc w:val="center"/>
            <w:rPr>
              <w:color w:val="156082" w:themeColor="accent1"/>
            </w:rPr>
          </w:pPr>
          <w:r>
            <w:rPr>
              <w:noProof/>
              <w:color w:val="156082" w:themeColor="accent1"/>
            </w:rPr>
            <w:drawing>
              <wp:inline distT="0" distB="0" distL="0" distR="0" wp14:anchorId="782D8E18" wp14:editId="315EC689">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08D4CC" w14:textId="6C526E4F" w:rsidR="001976D3" w:rsidRDefault="001976D3">
          <w:r>
            <w:rPr>
              <w:noProof/>
              <w:color w:val="156082" w:themeColor="accent1"/>
            </w:rPr>
            <mc:AlternateContent>
              <mc:Choice Requires="wps">
                <w:drawing>
                  <wp:anchor distT="0" distB="0" distL="114300" distR="114300" simplePos="0" relativeHeight="251662336" behindDoc="0" locked="0" layoutInCell="1" allowOverlap="1" wp14:anchorId="5DFB9713" wp14:editId="4FFADB57">
                    <wp:simplePos x="0" y="0"/>
                    <wp:positionH relativeFrom="margin">
                      <wp:posOffset>0</wp:posOffset>
                    </wp:positionH>
                    <wp:positionV relativeFrom="page">
                      <wp:posOffset>8234680</wp:posOffset>
                    </wp:positionV>
                    <wp:extent cx="6553200" cy="557530"/>
                    <wp:effectExtent l="0" t="0" r="2540" b="7620"/>
                    <wp:wrapNone/>
                    <wp:docPr id="142" name="Text Box 146"/>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AD868D5" w14:textId="5C71DF3C" w:rsidR="001976D3" w:rsidRPr="001976D3" w:rsidRDefault="001976D3" w:rsidP="001976D3">
                                    <w:pPr>
                                      <w:pStyle w:val="NoSpacing"/>
                                      <w:spacing w:after="40" w:line="360" w:lineRule="auto"/>
                                      <w:jc w:val="center"/>
                                      <w:rPr>
                                        <w:caps/>
                                        <w:color w:val="156082" w:themeColor="accent1"/>
                                        <w:sz w:val="32"/>
                                        <w:szCs w:val="32"/>
                                      </w:rPr>
                                    </w:pPr>
                                    <w:r w:rsidRPr="001976D3">
                                      <w:rPr>
                                        <w:caps/>
                                        <w:color w:val="156082" w:themeColor="accent1"/>
                                        <w:sz w:val="32"/>
                                        <w:szCs w:val="32"/>
                                      </w:rPr>
                                      <w:t>Hira Shahnaz</w:t>
                                    </w:r>
                                  </w:p>
                                </w:sdtContent>
                              </w:sdt>
                              <w:p w14:paraId="2B3A7B3D" w14:textId="766BC3A4" w:rsidR="001976D3" w:rsidRPr="001976D3" w:rsidRDefault="00000000" w:rsidP="001976D3">
                                <w:pPr>
                                  <w:pStyle w:val="NoSpacing"/>
                                  <w:spacing w:line="360" w:lineRule="auto"/>
                                  <w:jc w:val="center"/>
                                  <w:rPr>
                                    <w:color w:val="156082" w:themeColor="accent1"/>
                                    <w:sz w:val="26"/>
                                    <w:szCs w:val="26"/>
                                  </w:rPr>
                                </w:pPr>
                                <w:sdt>
                                  <w:sdtPr>
                                    <w:rPr>
                                      <w:caps/>
                                      <w:color w:val="156082" w:themeColor="accent1"/>
                                      <w:sz w:val="26"/>
                                      <w:szCs w:val="26"/>
                                    </w:rPr>
                                    <w:alias w:val="Company"/>
                                    <w:tag w:val=""/>
                                    <w:id w:val="1390145197"/>
                                    <w:dataBinding w:prefixMappings="xmlns:ns0='http://schemas.openxmlformats.org/officeDocument/2006/extended-properties' " w:xpath="/ns0:Properties[1]/ns0:Company[1]" w:storeItemID="{6668398D-A668-4E3E-A5EB-62B293D839F1}"/>
                                    <w:text/>
                                  </w:sdtPr>
                                  <w:sdtContent>
                                    <w:r w:rsidR="001976D3" w:rsidRPr="001976D3">
                                      <w:rPr>
                                        <w:caps/>
                                        <w:color w:val="156082" w:themeColor="accent1"/>
                                        <w:sz w:val="26"/>
                                        <w:szCs w:val="26"/>
                                      </w:rPr>
                                      <w:t>Student no. 2504719</w:t>
                                    </w:r>
                                  </w:sdtContent>
                                </w:sdt>
                              </w:p>
                              <w:p w14:paraId="7D968E0D" w14:textId="5D1BEACB" w:rsidR="001976D3" w:rsidRPr="001976D3" w:rsidRDefault="00D05210" w:rsidP="001976D3">
                                <w:pPr>
                                  <w:pStyle w:val="NoSpacing"/>
                                  <w:spacing w:line="360" w:lineRule="auto"/>
                                  <w:jc w:val="center"/>
                                  <w:rPr>
                                    <w:color w:val="156082" w:themeColor="accent1"/>
                                    <w:sz w:val="26"/>
                                    <w:szCs w:val="26"/>
                                  </w:rPr>
                                </w:pPr>
                                <w:sdt>
                                  <w:sdtPr>
                                    <w:rPr>
                                      <w:color w:val="156082" w:themeColor="accent1"/>
                                      <w:sz w:val="26"/>
                                      <w:szCs w:val="26"/>
                                    </w:rPr>
                                    <w:alias w:val="Address"/>
                                    <w:tag w:val=""/>
                                    <w:id w:val="-726379553"/>
                                    <w:dataBinding w:prefixMappings="xmlns:ns0='http://schemas.microsoft.com/office/2006/coverPageProps' " w:xpath="/ns0:CoverPageProperties[1]/ns0:CompanyAddress[1]" w:storeItemID="{55AF091B-3C7A-41E3-B477-F2FDAA23CFDA}"/>
                                    <w:text/>
                                  </w:sdtPr>
                                  <w:sdtContent>
                                    <w:r w:rsidRPr="00D05210">
                                      <w:rPr>
                                        <w:color w:val="156082" w:themeColor="accent1"/>
                                        <w:sz w:val="26"/>
                                        <w:szCs w:val="26"/>
                                      </w:rPr>
                                      <w:t>Lecturer: Wafa Nasir</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DFB9713" id="_x0000_t202" coordsize="21600,21600" o:spt="202" path="m,l,21600r21600,l21600,xe">
                    <v:stroke joinstyle="miter"/>
                    <v:path gradientshapeok="t" o:connecttype="rect"/>
                  </v:shapetype>
                  <v:shape id="Text Box 146" o:spid="_x0000_s1026" type="#_x0000_t202" style="position:absolute;margin-left:0;margin-top:648.4pt;width:516pt;height:43.9pt;z-index:251662336;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" filled="f" stroked="f" strokeweight=".5pt">
                    <v:textbox style="mso-fit-shape-to-text:t" inset="0,0,0,0">
                      <w:txbxContent>
                        <w:sdt>
                          <w:sdtPr>
                            <w:rPr>
                              <w:caps/>
                              <w:color w:val="156082"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AD868D5" w14:textId="5C71DF3C" w:rsidR="001976D3" w:rsidRPr="001976D3" w:rsidRDefault="001976D3" w:rsidP="001976D3">
                              <w:pPr>
                                <w:pStyle w:val="NoSpacing"/>
                                <w:spacing w:after="40" w:line="360" w:lineRule="auto"/>
                                <w:jc w:val="center"/>
                                <w:rPr>
                                  <w:caps/>
                                  <w:color w:val="156082" w:themeColor="accent1"/>
                                  <w:sz w:val="32"/>
                                  <w:szCs w:val="32"/>
                                </w:rPr>
                              </w:pPr>
                              <w:r w:rsidRPr="001976D3">
                                <w:rPr>
                                  <w:caps/>
                                  <w:color w:val="156082" w:themeColor="accent1"/>
                                  <w:sz w:val="32"/>
                                  <w:szCs w:val="32"/>
                                </w:rPr>
                                <w:t>Hira Shahnaz</w:t>
                              </w:r>
                            </w:p>
                          </w:sdtContent>
                        </w:sdt>
                        <w:p w14:paraId="2B3A7B3D" w14:textId="766BC3A4" w:rsidR="001976D3" w:rsidRPr="001976D3" w:rsidRDefault="00000000" w:rsidP="001976D3">
                          <w:pPr>
                            <w:pStyle w:val="NoSpacing"/>
                            <w:spacing w:line="360" w:lineRule="auto"/>
                            <w:jc w:val="center"/>
                            <w:rPr>
                              <w:color w:val="156082" w:themeColor="accent1"/>
                              <w:sz w:val="26"/>
                              <w:szCs w:val="26"/>
                            </w:rPr>
                          </w:pPr>
                          <w:sdt>
                            <w:sdtPr>
                              <w:rPr>
                                <w:caps/>
                                <w:color w:val="156082" w:themeColor="accent1"/>
                                <w:sz w:val="26"/>
                                <w:szCs w:val="26"/>
                              </w:rPr>
                              <w:alias w:val="Company"/>
                              <w:tag w:val=""/>
                              <w:id w:val="1390145197"/>
                              <w:dataBinding w:prefixMappings="xmlns:ns0='http://schemas.openxmlformats.org/officeDocument/2006/extended-properties' " w:xpath="/ns0:Properties[1]/ns0:Company[1]" w:storeItemID="{6668398D-A668-4E3E-A5EB-62B293D839F1}"/>
                              <w:text/>
                            </w:sdtPr>
                            <w:sdtContent>
                              <w:r w:rsidR="001976D3" w:rsidRPr="001976D3">
                                <w:rPr>
                                  <w:caps/>
                                  <w:color w:val="156082" w:themeColor="accent1"/>
                                  <w:sz w:val="26"/>
                                  <w:szCs w:val="26"/>
                                </w:rPr>
                                <w:t>Student no. 2504719</w:t>
                              </w:r>
                            </w:sdtContent>
                          </w:sdt>
                        </w:p>
                        <w:p w14:paraId="7D968E0D" w14:textId="5D1BEACB" w:rsidR="001976D3" w:rsidRPr="001976D3" w:rsidRDefault="00D05210" w:rsidP="001976D3">
                          <w:pPr>
                            <w:pStyle w:val="NoSpacing"/>
                            <w:spacing w:line="360" w:lineRule="auto"/>
                            <w:jc w:val="center"/>
                            <w:rPr>
                              <w:color w:val="156082" w:themeColor="accent1"/>
                              <w:sz w:val="26"/>
                              <w:szCs w:val="26"/>
                            </w:rPr>
                          </w:pPr>
                          <w:sdt>
                            <w:sdtPr>
                              <w:rPr>
                                <w:color w:val="156082" w:themeColor="accent1"/>
                                <w:sz w:val="26"/>
                                <w:szCs w:val="26"/>
                              </w:rPr>
                              <w:alias w:val="Address"/>
                              <w:tag w:val=""/>
                              <w:id w:val="-726379553"/>
                              <w:dataBinding w:prefixMappings="xmlns:ns0='http://schemas.microsoft.com/office/2006/coverPageProps' " w:xpath="/ns0:CoverPageProperties[1]/ns0:CompanyAddress[1]" w:storeItemID="{55AF091B-3C7A-41E3-B477-F2FDAA23CFDA}"/>
                              <w:text/>
                            </w:sdtPr>
                            <w:sdtContent>
                              <w:r w:rsidRPr="00D05210">
                                <w:rPr>
                                  <w:color w:val="156082" w:themeColor="accent1"/>
                                  <w:sz w:val="26"/>
                                  <w:szCs w:val="26"/>
                                </w:rPr>
                                <w:t>Lecturer: Wafa Nasir</w:t>
                              </w:r>
                            </w:sdtContent>
                          </w:sdt>
                        </w:p>
                      </w:txbxContent>
                    </v:textbox>
                    <w10:wrap anchorx="margin" anchory="page"/>
                  </v:shape>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1084915909"/>
        <w:docPartObj>
          <w:docPartGallery w:val="Table of Contents"/>
          <w:docPartUnique/>
        </w:docPartObj>
      </w:sdtPr>
      <w:sdtEndPr>
        <w:rPr>
          <w:b/>
          <w:bCs/>
          <w:noProof/>
        </w:rPr>
      </w:sdtEndPr>
      <w:sdtContent>
        <w:p w14:paraId="3E90811F" w14:textId="4E6CDA8B" w:rsidR="009A2513" w:rsidRDefault="009A2513">
          <w:pPr>
            <w:pStyle w:val="TOCHeading"/>
          </w:pPr>
          <w:r>
            <w:t>Contents</w:t>
          </w:r>
        </w:p>
        <w:p w14:paraId="0166B0FA" w14:textId="5F5121E1" w:rsidR="009A2513" w:rsidRDefault="009A2513">
          <w:pPr>
            <w:pStyle w:val="TOC1"/>
            <w:tabs>
              <w:tab w:val="right" w:leader="dot" w:pos="9016"/>
            </w:tabs>
            <w:rPr>
              <w:noProof/>
            </w:rPr>
          </w:pPr>
          <w:r>
            <w:fldChar w:fldCharType="begin"/>
          </w:r>
          <w:r>
            <w:instrText xml:space="preserve"> TOC \o "1-3" \h \z \u </w:instrText>
          </w:r>
          <w:r>
            <w:fldChar w:fldCharType="separate"/>
          </w:r>
          <w:hyperlink w:anchor="_Toc222008726" w:history="1">
            <w:r w:rsidRPr="00565A4D">
              <w:rPr>
                <w:rStyle w:val="Hyperlink"/>
                <w:noProof/>
              </w:rPr>
              <w:t>Task 1: Poster</w:t>
            </w:r>
            <w:r>
              <w:rPr>
                <w:noProof/>
                <w:webHidden/>
              </w:rPr>
              <w:tab/>
            </w:r>
            <w:r>
              <w:rPr>
                <w:noProof/>
                <w:webHidden/>
              </w:rPr>
              <w:fldChar w:fldCharType="begin"/>
            </w:r>
            <w:r>
              <w:rPr>
                <w:noProof/>
                <w:webHidden/>
              </w:rPr>
              <w:instrText xml:space="preserve"> PAGEREF _Toc222008726 \h </w:instrText>
            </w:r>
            <w:r>
              <w:rPr>
                <w:noProof/>
                <w:webHidden/>
              </w:rPr>
            </w:r>
            <w:r>
              <w:rPr>
                <w:noProof/>
                <w:webHidden/>
              </w:rPr>
              <w:fldChar w:fldCharType="separate"/>
            </w:r>
            <w:r>
              <w:rPr>
                <w:noProof/>
                <w:webHidden/>
              </w:rPr>
              <w:t>2</w:t>
            </w:r>
            <w:r>
              <w:rPr>
                <w:noProof/>
                <w:webHidden/>
              </w:rPr>
              <w:fldChar w:fldCharType="end"/>
            </w:r>
          </w:hyperlink>
        </w:p>
        <w:p w14:paraId="5BA022FD" w14:textId="40E586F4" w:rsidR="009A2513" w:rsidRDefault="009A2513">
          <w:pPr>
            <w:pStyle w:val="TOC1"/>
            <w:tabs>
              <w:tab w:val="right" w:leader="dot" w:pos="9016"/>
            </w:tabs>
            <w:rPr>
              <w:noProof/>
            </w:rPr>
          </w:pPr>
          <w:hyperlink w:anchor="_Toc222008727" w:history="1">
            <w:r w:rsidRPr="00565A4D">
              <w:rPr>
                <w:rStyle w:val="Hyperlink"/>
                <w:noProof/>
              </w:rPr>
              <w:t>Task 2:</w:t>
            </w:r>
            <w:r>
              <w:rPr>
                <w:noProof/>
                <w:webHidden/>
              </w:rPr>
              <w:tab/>
            </w:r>
            <w:r>
              <w:rPr>
                <w:noProof/>
                <w:webHidden/>
              </w:rPr>
              <w:fldChar w:fldCharType="begin"/>
            </w:r>
            <w:r>
              <w:rPr>
                <w:noProof/>
                <w:webHidden/>
              </w:rPr>
              <w:instrText xml:space="preserve"> PAGEREF _Toc222008727 \h </w:instrText>
            </w:r>
            <w:r>
              <w:rPr>
                <w:noProof/>
                <w:webHidden/>
              </w:rPr>
            </w:r>
            <w:r>
              <w:rPr>
                <w:noProof/>
                <w:webHidden/>
              </w:rPr>
              <w:fldChar w:fldCharType="separate"/>
            </w:r>
            <w:r>
              <w:rPr>
                <w:noProof/>
                <w:webHidden/>
              </w:rPr>
              <w:t>4</w:t>
            </w:r>
            <w:r>
              <w:rPr>
                <w:noProof/>
                <w:webHidden/>
              </w:rPr>
              <w:fldChar w:fldCharType="end"/>
            </w:r>
          </w:hyperlink>
        </w:p>
        <w:p w14:paraId="296B1848" w14:textId="33B3BB34" w:rsidR="009A2513" w:rsidRDefault="009A2513">
          <w:pPr>
            <w:pStyle w:val="TOC2"/>
            <w:tabs>
              <w:tab w:val="right" w:leader="dot" w:pos="9016"/>
            </w:tabs>
            <w:rPr>
              <w:noProof/>
            </w:rPr>
          </w:pPr>
          <w:hyperlink w:anchor="_Toc222008728" w:history="1">
            <w:r w:rsidRPr="00565A4D">
              <w:rPr>
                <w:rStyle w:val="Hyperlink"/>
                <w:noProof/>
              </w:rPr>
              <w:t>Introduction</w:t>
            </w:r>
            <w:r>
              <w:rPr>
                <w:noProof/>
                <w:webHidden/>
              </w:rPr>
              <w:tab/>
            </w:r>
            <w:r>
              <w:rPr>
                <w:noProof/>
                <w:webHidden/>
              </w:rPr>
              <w:fldChar w:fldCharType="begin"/>
            </w:r>
            <w:r>
              <w:rPr>
                <w:noProof/>
                <w:webHidden/>
              </w:rPr>
              <w:instrText xml:space="preserve"> PAGEREF _Toc222008728 \h </w:instrText>
            </w:r>
            <w:r>
              <w:rPr>
                <w:noProof/>
                <w:webHidden/>
              </w:rPr>
            </w:r>
            <w:r>
              <w:rPr>
                <w:noProof/>
                <w:webHidden/>
              </w:rPr>
              <w:fldChar w:fldCharType="separate"/>
            </w:r>
            <w:r>
              <w:rPr>
                <w:noProof/>
                <w:webHidden/>
              </w:rPr>
              <w:t>4</w:t>
            </w:r>
            <w:r>
              <w:rPr>
                <w:noProof/>
                <w:webHidden/>
              </w:rPr>
              <w:fldChar w:fldCharType="end"/>
            </w:r>
          </w:hyperlink>
        </w:p>
        <w:p w14:paraId="0C8F5555" w14:textId="4C72E98B" w:rsidR="009A2513" w:rsidRDefault="009A2513">
          <w:pPr>
            <w:pStyle w:val="TOC2"/>
            <w:tabs>
              <w:tab w:val="right" w:leader="dot" w:pos="9016"/>
            </w:tabs>
            <w:rPr>
              <w:noProof/>
            </w:rPr>
          </w:pPr>
          <w:hyperlink w:anchor="_Toc222008729" w:history="1">
            <w:r w:rsidRPr="00565A4D">
              <w:rPr>
                <w:rStyle w:val="Hyperlink"/>
                <w:noProof/>
              </w:rPr>
              <w:t>Origins and Historical Development</w:t>
            </w:r>
            <w:r>
              <w:rPr>
                <w:noProof/>
                <w:webHidden/>
              </w:rPr>
              <w:tab/>
            </w:r>
            <w:r>
              <w:rPr>
                <w:noProof/>
                <w:webHidden/>
              </w:rPr>
              <w:fldChar w:fldCharType="begin"/>
            </w:r>
            <w:r>
              <w:rPr>
                <w:noProof/>
                <w:webHidden/>
              </w:rPr>
              <w:instrText xml:space="preserve"> PAGEREF _Toc222008729 \h </w:instrText>
            </w:r>
            <w:r>
              <w:rPr>
                <w:noProof/>
                <w:webHidden/>
              </w:rPr>
            </w:r>
            <w:r>
              <w:rPr>
                <w:noProof/>
                <w:webHidden/>
              </w:rPr>
              <w:fldChar w:fldCharType="separate"/>
            </w:r>
            <w:r>
              <w:rPr>
                <w:noProof/>
                <w:webHidden/>
              </w:rPr>
              <w:t>4</w:t>
            </w:r>
            <w:r>
              <w:rPr>
                <w:noProof/>
                <w:webHidden/>
              </w:rPr>
              <w:fldChar w:fldCharType="end"/>
            </w:r>
          </w:hyperlink>
        </w:p>
        <w:p w14:paraId="71C942D1" w14:textId="276832F0" w:rsidR="009A2513" w:rsidRDefault="009A2513">
          <w:pPr>
            <w:pStyle w:val="TOC2"/>
            <w:tabs>
              <w:tab w:val="right" w:leader="dot" w:pos="9016"/>
            </w:tabs>
            <w:rPr>
              <w:noProof/>
            </w:rPr>
          </w:pPr>
          <w:hyperlink w:anchor="_Toc222008730" w:history="1">
            <w:r w:rsidRPr="00565A4D">
              <w:rPr>
                <w:rStyle w:val="Hyperlink"/>
                <w:noProof/>
              </w:rPr>
              <w:t>How Pharmacy Services Function Today</w:t>
            </w:r>
            <w:r>
              <w:rPr>
                <w:noProof/>
                <w:webHidden/>
              </w:rPr>
              <w:tab/>
            </w:r>
            <w:r>
              <w:rPr>
                <w:noProof/>
                <w:webHidden/>
              </w:rPr>
              <w:fldChar w:fldCharType="begin"/>
            </w:r>
            <w:r>
              <w:rPr>
                <w:noProof/>
                <w:webHidden/>
              </w:rPr>
              <w:instrText xml:space="preserve"> PAGEREF _Toc222008730 \h </w:instrText>
            </w:r>
            <w:r>
              <w:rPr>
                <w:noProof/>
                <w:webHidden/>
              </w:rPr>
            </w:r>
            <w:r>
              <w:rPr>
                <w:noProof/>
                <w:webHidden/>
              </w:rPr>
              <w:fldChar w:fldCharType="separate"/>
            </w:r>
            <w:r>
              <w:rPr>
                <w:noProof/>
                <w:webHidden/>
              </w:rPr>
              <w:t>5</w:t>
            </w:r>
            <w:r>
              <w:rPr>
                <w:noProof/>
                <w:webHidden/>
              </w:rPr>
              <w:fldChar w:fldCharType="end"/>
            </w:r>
          </w:hyperlink>
        </w:p>
        <w:p w14:paraId="51153AD2" w14:textId="616A4830" w:rsidR="009A2513" w:rsidRDefault="009A2513">
          <w:pPr>
            <w:pStyle w:val="TOC2"/>
            <w:tabs>
              <w:tab w:val="right" w:leader="dot" w:pos="9016"/>
            </w:tabs>
            <w:rPr>
              <w:noProof/>
            </w:rPr>
          </w:pPr>
          <w:hyperlink w:anchor="_Toc222008731" w:history="1">
            <w:r w:rsidRPr="00565A4D">
              <w:rPr>
                <w:rStyle w:val="Hyperlink"/>
                <w:noProof/>
              </w:rPr>
              <w:t>Critical Evaluation of Current Practice</w:t>
            </w:r>
            <w:r>
              <w:rPr>
                <w:noProof/>
                <w:webHidden/>
              </w:rPr>
              <w:tab/>
            </w:r>
            <w:r>
              <w:rPr>
                <w:noProof/>
                <w:webHidden/>
              </w:rPr>
              <w:fldChar w:fldCharType="begin"/>
            </w:r>
            <w:r>
              <w:rPr>
                <w:noProof/>
                <w:webHidden/>
              </w:rPr>
              <w:instrText xml:space="preserve"> PAGEREF _Toc222008731 \h </w:instrText>
            </w:r>
            <w:r>
              <w:rPr>
                <w:noProof/>
                <w:webHidden/>
              </w:rPr>
            </w:r>
            <w:r>
              <w:rPr>
                <w:noProof/>
                <w:webHidden/>
              </w:rPr>
              <w:fldChar w:fldCharType="separate"/>
            </w:r>
            <w:r>
              <w:rPr>
                <w:noProof/>
                <w:webHidden/>
              </w:rPr>
              <w:t>6</w:t>
            </w:r>
            <w:r>
              <w:rPr>
                <w:noProof/>
                <w:webHidden/>
              </w:rPr>
              <w:fldChar w:fldCharType="end"/>
            </w:r>
          </w:hyperlink>
        </w:p>
        <w:p w14:paraId="367E5D89" w14:textId="1673BE47" w:rsidR="009A2513" w:rsidRDefault="009A2513">
          <w:pPr>
            <w:pStyle w:val="TOC2"/>
            <w:tabs>
              <w:tab w:val="right" w:leader="dot" w:pos="9016"/>
            </w:tabs>
            <w:rPr>
              <w:noProof/>
            </w:rPr>
          </w:pPr>
          <w:hyperlink w:anchor="_Toc222008732" w:history="1">
            <w:r w:rsidRPr="00565A4D">
              <w:rPr>
                <w:rStyle w:val="Hyperlink"/>
                <w:noProof/>
              </w:rPr>
              <w:t>Significance for Quality of Life</w:t>
            </w:r>
            <w:r>
              <w:rPr>
                <w:noProof/>
                <w:webHidden/>
              </w:rPr>
              <w:tab/>
            </w:r>
            <w:r>
              <w:rPr>
                <w:noProof/>
                <w:webHidden/>
              </w:rPr>
              <w:fldChar w:fldCharType="begin"/>
            </w:r>
            <w:r>
              <w:rPr>
                <w:noProof/>
                <w:webHidden/>
              </w:rPr>
              <w:instrText xml:space="preserve"> PAGEREF _Toc222008732 \h </w:instrText>
            </w:r>
            <w:r>
              <w:rPr>
                <w:noProof/>
                <w:webHidden/>
              </w:rPr>
            </w:r>
            <w:r>
              <w:rPr>
                <w:noProof/>
                <w:webHidden/>
              </w:rPr>
              <w:fldChar w:fldCharType="separate"/>
            </w:r>
            <w:r>
              <w:rPr>
                <w:noProof/>
                <w:webHidden/>
              </w:rPr>
              <w:t>6</w:t>
            </w:r>
            <w:r>
              <w:rPr>
                <w:noProof/>
                <w:webHidden/>
              </w:rPr>
              <w:fldChar w:fldCharType="end"/>
            </w:r>
          </w:hyperlink>
        </w:p>
        <w:p w14:paraId="28D7230B" w14:textId="42765126" w:rsidR="009A2513" w:rsidRDefault="009A2513">
          <w:pPr>
            <w:pStyle w:val="TOC2"/>
            <w:tabs>
              <w:tab w:val="right" w:leader="dot" w:pos="9016"/>
            </w:tabs>
            <w:rPr>
              <w:noProof/>
            </w:rPr>
          </w:pPr>
          <w:hyperlink w:anchor="_Toc222008733" w:history="1">
            <w:r w:rsidRPr="00565A4D">
              <w:rPr>
                <w:rStyle w:val="Hyperlink"/>
                <w:noProof/>
              </w:rPr>
              <w:t>Conclusion</w:t>
            </w:r>
            <w:r>
              <w:rPr>
                <w:noProof/>
                <w:webHidden/>
              </w:rPr>
              <w:tab/>
            </w:r>
            <w:r>
              <w:rPr>
                <w:noProof/>
                <w:webHidden/>
              </w:rPr>
              <w:fldChar w:fldCharType="begin"/>
            </w:r>
            <w:r>
              <w:rPr>
                <w:noProof/>
                <w:webHidden/>
              </w:rPr>
              <w:instrText xml:space="preserve"> PAGEREF _Toc222008733 \h </w:instrText>
            </w:r>
            <w:r>
              <w:rPr>
                <w:noProof/>
                <w:webHidden/>
              </w:rPr>
            </w:r>
            <w:r>
              <w:rPr>
                <w:noProof/>
                <w:webHidden/>
              </w:rPr>
              <w:fldChar w:fldCharType="separate"/>
            </w:r>
            <w:r>
              <w:rPr>
                <w:noProof/>
                <w:webHidden/>
              </w:rPr>
              <w:t>6</w:t>
            </w:r>
            <w:r>
              <w:rPr>
                <w:noProof/>
                <w:webHidden/>
              </w:rPr>
              <w:fldChar w:fldCharType="end"/>
            </w:r>
          </w:hyperlink>
        </w:p>
        <w:p w14:paraId="60682167" w14:textId="28C3A8CA" w:rsidR="009A2513" w:rsidRDefault="009A2513">
          <w:pPr>
            <w:pStyle w:val="TOC1"/>
            <w:tabs>
              <w:tab w:val="right" w:leader="dot" w:pos="9016"/>
            </w:tabs>
            <w:rPr>
              <w:noProof/>
            </w:rPr>
          </w:pPr>
          <w:hyperlink w:anchor="_Toc222008734" w:history="1">
            <w:r w:rsidRPr="00565A4D">
              <w:rPr>
                <w:rStyle w:val="Hyperlink"/>
                <w:noProof/>
              </w:rPr>
              <w:t>Refrence:</w:t>
            </w:r>
            <w:r>
              <w:rPr>
                <w:noProof/>
                <w:webHidden/>
              </w:rPr>
              <w:tab/>
            </w:r>
            <w:r>
              <w:rPr>
                <w:noProof/>
                <w:webHidden/>
              </w:rPr>
              <w:fldChar w:fldCharType="begin"/>
            </w:r>
            <w:r>
              <w:rPr>
                <w:noProof/>
                <w:webHidden/>
              </w:rPr>
              <w:instrText xml:space="preserve"> PAGEREF _Toc222008734 \h </w:instrText>
            </w:r>
            <w:r>
              <w:rPr>
                <w:noProof/>
                <w:webHidden/>
              </w:rPr>
            </w:r>
            <w:r>
              <w:rPr>
                <w:noProof/>
                <w:webHidden/>
              </w:rPr>
              <w:fldChar w:fldCharType="separate"/>
            </w:r>
            <w:r>
              <w:rPr>
                <w:noProof/>
                <w:webHidden/>
              </w:rPr>
              <w:t>8</w:t>
            </w:r>
            <w:r>
              <w:rPr>
                <w:noProof/>
                <w:webHidden/>
              </w:rPr>
              <w:fldChar w:fldCharType="end"/>
            </w:r>
          </w:hyperlink>
        </w:p>
        <w:p w14:paraId="48B65D39" w14:textId="752F0BCC" w:rsidR="009A2513" w:rsidRDefault="009A2513">
          <w:r>
            <w:rPr>
              <w:b/>
              <w:bCs/>
              <w:noProof/>
            </w:rPr>
            <w:fldChar w:fldCharType="end"/>
          </w:r>
        </w:p>
      </w:sdtContent>
    </w:sdt>
    <w:p w14:paraId="218762DA" w14:textId="77777777" w:rsidR="009145E2" w:rsidRDefault="009145E2">
      <w:pPr>
        <w:sectPr w:rsidR="009145E2" w:rsidSect="001976D3">
          <w:footerReference w:type="default" r:id="rId11"/>
          <w:pgSz w:w="11906" w:h="16838"/>
          <w:pgMar w:top="1440" w:right="1440" w:bottom="1440" w:left="1440" w:header="708" w:footer="708" w:gutter="0"/>
          <w:pgNumType w:start="0"/>
          <w:cols w:space="708"/>
          <w:titlePg/>
          <w:docGrid w:linePitch="360"/>
        </w:sectPr>
      </w:pPr>
    </w:p>
    <w:p w14:paraId="54F5E275" w14:textId="247D956D" w:rsidR="009145E2" w:rsidRDefault="005F66F5" w:rsidP="005F66F5">
      <w:pPr>
        <w:pStyle w:val="Heading1"/>
      </w:pPr>
      <w:bookmarkStart w:id="0" w:name="_Toc222008726"/>
      <w:r>
        <w:lastRenderedPageBreak/>
        <w:t>Task 1: Poster</w:t>
      </w:r>
      <w:bookmarkEnd w:id="0"/>
    </w:p>
    <w:p w14:paraId="715AD499" w14:textId="5FF0B643" w:rsidR="005F66F5" w:rsidRPr="005F66F5" w:rsidRDefault="009A2513" w:rsidP="005F66F5">
      <w:r>
        <w:rPr>
          <w:noProof/>
        </w:rPr>
        <mc:AlternateContent>
          <mc:Choice Requires="wps">
            <w:drawing>
              <wp:anchor distT="0" distB="0" distL="114300" distR="114300" simplePos="0" relativeHeight="251660288" behindDoc="1" locked="0" layoutInCell="1" allowOverlap="1" wp14:anchorId="308D1AE8" wp14:editId="37693806">
                <wp:simplePos x="0" y="0"/>
                <wp:positionH relativeFrom="column">
                  <wp:posOffset>243840</wp:posOffset>
                </wp:positionH>
                <wp:positionV relativeFrom="paragraph">
                  <wp:posOffset>6640830</wp:posOffset>
                </wp:positionV>
                <wp:extent cx="8511540" cy="635"/>
                <wp:effectExtent l="0" t="0" r="0" b="0"/>
                <wp:wrapTight wrapText="bothSides">
                  <wp:wrapPolygon edited="0">
                    <wp:start x="0" y="0"/>
                    <wp:lineTo x="0" y="21600"/>
                    <wp:lineTo x="21600" y="21600"/>
                    <wp:lineTo x="21600" y="0"/>
                  </wp:wrapPolygon>
                </wp:wrapTight>
                <wp:docPr id="623516084" name="Text Box 1"/>
                <wp:cNvGraphicFramePr/>
                <a:graphic xmlns:a="http://schemas.openxmlformats.org/drawingml/2006/main">
                  <a:graphicData uri="http://schemas.microsoft.com/office/word/2010/wordprocessingShape">
                    <wps:wsp>
                      <wps:cNvSpPr txBox="1"/>
                      <wps:spPr>
                        <a:xfrm>
                          <a:off x="0" y="0"/>
                          <a:ext cx="8511540" cy="635"/>
                        </a:xfrm>
                        <a:prstGeom prst="rect">
                          <a:avLst/>
                        </a:prstGeom>
                        <a:solidFill>
                          <a:prstClr val="white"/>
                        </a:solidFill>
                        <a:ln>
                          <a:noFill/>
                        </a:ln>
                      </wps:spPr>
                      <wps:txbx>
                        <w:txbxContent>
                          <w:p w14:paraId="1B1FD4CC" w14:textId="74E84D99" w:rsidR="009A2513" w:rsidRPr="009A2513" w:rsidRDefault="009A2513" w:rsidP="009A2513">
                            <w:pPr>
                              <w:pStyle w:val="Caption"/>
                              <w:rPr>
                                <w:sz w:val="22"/>
                                <w:szCs w:val="22"/>
                              </w:rPr>
                            </w:pPr>
                            <w:r w:rsidRPr="009A2513">
                              <w:rPr>
                                <w:sz w:val="22"/>
                                <w:szCs w:val="22"/>
                              </w:rPr>
                              <w:t xml:space="preserve">Figure </w:t>
                            </w:r>
                            <w:r w:rsidRPr="009A2513">
                              <w:rPr>
                                <w:sz w:val="22"/>
                                <w:szCs w:val="22"/>
                              </w:rPr>
                              <w:fldChar w:fldCharType="begin"/>
                            </w:r>
                            <w:r w:rsidRPr="009A2513">
                              <w:rPr>
                                <w:sz w:val="22"/>
                                <w:szCs w:val="22"/>
                              </w:rPr>
                              <w:instrText xml:space="preserve"> SEQ Figure \* ARABIC </w:instrText>
                            </w:r>
                            <w:r w:rsidRPr="009A2513">
                              <w:rPr>
                                <w:sz w:val="22"/>
                                <w:szCs w:val="22"/>
                              </w:rPr>
                              <w:fldChar w:fldCharType="separate"/>
                            </w:r>
                            <w:r w:rsidRPr="009A2513">
                              <w:rPr>
                                <w:noProof/>
                                <w:sz w:val="22"/>
                                <w:szCs w:val="22"/>
                              </w:rPr>
                              <w:t>1</w:t>
                            </w:r>
                            <w:r w:rsidRPr="009A2513">
                              <w:rPr>
                                <w:sz w:val="22"/>
                                <w:szCs w:val="22"/>
                              </w:rPr>
                              <w:fldChar w:fldCharType="end"/>
                            </w:r>
                            <w:r w:rsidRPr="009A2513">
                              <w:rPr>
                                <w:sz w:val="22"/>
                                <w:szCs w:val="22"/>
                              </w:rPr>
                              <w:t>:Residential Care Homes in the UK poster (created using Canva).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8D1AE8" id="Text Box 1" o:spid="_x0000_s1027" type="#_x0000_t202" style="position:absolute;margin-left:19.2pt;margin-top:522.9pt;width:670.2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" stroked="f">
                <v:textbox style="mso-fit-shape-to-text:t" inset="0,0,0,0">
                  <w:txbxContent>
                    <w:p w14:paraId="1B1FD4CC" w14:textId="74E84D99" w:rsidR="009A2513" w:rsidRPr="009A2513" w:rsidRDefault="009A2513" w:rsidP="009A2513">
                      <w:pPr>
                        <w:pStyle w:val="Caption"/>
                        <w:rPr>
                          <w:sz w:val="22"/>
                          <w:szCs w:val="22"/>
                        </w:rPr>
                      </w:pPr>
                      <w:r w:rsidRPr="009A2513">
                        <w:rPr>
                          <w:sz w:val="22"/>
                          <w:szCs w:val="22"/>
                        </w:rPr>
                        <w:t xml:space="preserve">Figure </w:t>
                      </w:r>
                      <w:r w:rsidRPr="009A2513">
                        <w:rPr>
                          <w:sz w:val="22"/>
                          <w:szCs w:val="22"/>
                        </w:rPr>
                        <w:fldChar w:fldCharType="begin"/>
                      </w:r>
                      <w:r w:rsidRPr="009A2513">
                        <w:rPr>
                          <w:sz w:val="22"/>
                          <w:szCs w:val="22"/>
                        </w:rPr>
                        <w:instrText xml:space="preserve"> SEQ Figure \* ARABIC </w:instrText>
                      </w:r>
                      <w:r w:rsidRPr="009A2513">
                        <w:rPr>
                          <w:sz w:val="22"/>
                          <w:szCs w:val="22"/>
                        </w:rPr>
                        <w:fldChar w:fldCharType="separate"/>
                      </w:r>
                      <w:r w:rsidRPr="009A2513">
                        <w:rPr>
                          <w:noProof/>
                          <w:sz w:val="22"/>
                          <w:szCs w:val="22"/>
                        </w:rPr>
                        <w:t>1</w:t>
                      </w:r>
                      <w:r w:rsidRPr="009A2513">
                        <w:rPr>
                          <w:sz w:val="22"/>
                          <w:szCs w:val="22"/>
                        </w:rPr>
                        <w:fldChar w:fldCharType="end"/>
                      </w:r>
                      <w:r w:rsidRPr="009A2513">
                        <w:rPr>
                          <w:sz w:val="22"/>
                          <w:szCs w:val="22"/>
                        </w:rPr>
                        <w:t>:Residential Care Homes in the UK poster (created using Canva).</w:t>
                      </w:r>
                    </w:p>
                  </w:txbxContent>
                </v:textbox>
                <w10:wrap type="tight"/>
              </v:shape>
            </w:pict>
          </mc:Fallback>
        </mc:AlternateContent>
      </w:r>
      <w:r w:rsidR="005F66F5" w:rsidRPr="009145E2">
        <w:rPr>
          <w:noProof/>
        </w:rPr>
        <w:drawing>
          <wp:anchor distT="0" distB="0" distL="114300" distR="114300" simplePos="0" relativeHeight="251658240" behindDoc="1" locked="0" layoutInCell="1" allowOverlap="1" wp14:anchorId="06C4A326" wp14:editId="07607D3C">
            <wp:simplePos x="0" y="0"/>
            <wp:positionH relativeFrom="margin">
              <wp:posOffset>243840</wp:posOffset>
            </wp:positionH>
            <wp:positionV relativeFrom="paragraph">
              <wp:posOffset>224790</wp:posOffset>
            </wp:positionV>
            <wp:extent cx="8511540" cy="6723380"/>
            <wp:effectExtent l="0" t="0" r="3810" b="1270"/>
            <wp:wrapTight wrapText="bothSides">
              <wp:wrapPolygon edited="0">
                <wp:start x="0" y="0"/>
                <wp:lineTo x="0" y="21543"/>
                <wp:lineTo x="21561" y="21543"/>
                <wp:lineTo x="21561" y="0"/>
                <wp:lineTo x="0" y="0"/>
              </wp:wrapPolygon>
            </wp:wrapTight>
            <wp:docPr id="1259443298" name="Picture 2" descr="The image is a brochure or information leaflet from the UK's Care Quality Commission, detailing the role, importance, and evolution of residential care homes, including their compliance with the 2014 Care Act, and their focus on improving quality of life, wellbeing, and safety for vulnerable ad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43298" name="Picture 2" descr="The image is a brochure or information leaflet from the UK's Care Quality Commission, detailing the role, importance, and evolution of residential care homes, including their compliance with the 2014 Care Act, and their focus on improving quality of life, wellbeing, and safety for vulnerable adults.&#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209" r="5282"/>
                    <a:stretch>
                      <a:fillRect/>
                    </a:stretch>
                  </pic:blipFill>
                  <pic:spPr bwMode="auto">
                    <a:xfrm>
                      <a:off x="0" y="0"/>
                      <a:ext cx="8511540" cy="67233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E7F72C" w14:textId="2BF76FB2" w:rsidR="009145E2" w:rsidRDefault="009145E2">
      <w:pPr>
        <w:sectPr w:rsidR="009145E2" w:rsidSect="005F66F5">
          <w:pgSz w:w="16834" w:h="14688" w:orient="landscape"/>
          <w:pgMar w:top="1440" w:right="1440" w:bottom="1440" w:left="1440" w:header="706" w:footer="706" w:gutter="0"/>
          <w:cols w:space="708"/>
          <w:docGrid w:linePitch="360"/>
        </w:sectPr>
      </w:pPr>
    </w:p>
    <w:p w14:paraId="7A7BE398" w14:textId="77777777" w:rsidR="00480FA9" w:rsidRDefault="00480FA9">
      <w:pPr>
        <w:rPr>
          <w:rFonts w:asciiTheme="majorHAnsi" w:eastAsiaTheme="majorEastAsia" w:hAnsiTheme="majorHAnsi" w:cstheme="majorBidi"/>
          <w:color w:val="0F4761" w:themeColor="accent1" w:themeShade="BF"/>
          <w:sz w:val="40"/>
          <w:szCs w:val="40"/>
        </w:rPr>
      </w:pPr>
    </w:p>
    <w:p w14:paraId="79887B36" w14:textId="0B5FEFB7" w:rsidR="002439AD" w:rsidRDefault="002439AD" w:rsidP="002439AD">
      <w:pPr>
        <w:pStyle w:val="Heading1"/>
      </w:pPr>
      <w:bookmarkStart w:id="1" w:name="_Toc222008727"/>
      <w:r>
        <w:t>Task 2:</w:t>
      </w:r>
      <w:bookmarkEnd w:id="1"/>
      <w:r>
        <w:t xml:space="preserve"> </w:t>
      </w:r>
    </w:p>
    <w:p w14:paraId="4EDD513F" w14:textId="7EA0CA94" w:rsidR="00116565" w:rsidRPr="001976D3" w:rsidRDefault="00116565" w:rsidP="001976D3">
      <w:pPr>
        <w:spacing w:line="360" w:lineRule="auto"/>
        <w:jc w:val="center"/>
        <w:rPr>
          <w:rFonts w:ascii="Arial" w:hAnsi="Arial"/>
          <w:b/>
          <w:bCs/>
          <w:sz w:val="26"/>
          <w:szCs w:val="26"/>
        </w:rPr>
      </w:pPr>
      <w:r w:rsidRPr="001976D3">
        <w:rPr>
          <w:rFonts w:ascii="Arial" w:hAnsi="Arial"/>
          <w:b/>
          <w:bCs/>
          <w:sz w:val="26"/>
          <w:szCs w:val="26"/>
        </w:rPr>
        <w:t>Development, Function and Importance of NHS Pharmacy Services</w:t>
      </w:r>
    </w:p>
    <w:p w14:paraId="1B82CA89" w14:textId="77777777" w:rsidR="00116565" w:rsidRPr="00116565" w:rsidRDefault="00116565" w:rsidP="002439AD">
      <w:pPr>
        <w:pStyle w:val="Heading2"/>
      </w:pPr>
      <w:bookmarkStart w:id="2" w:name="_Toc222008728"/>
      <w:r w:rsidRPr="00116565">
        <w:t>Introduction</w:t>
      </w:r>
      <w:bookmarkEnd w:id="2"/>
    </w:p>
    <w:p w14:paraId="03A0ABC9" w14:textId="77777777" w:rsidR="00116565" w:rsidRPr="00116565" w:rsidRDefault="00116565" w:rsidP="00116565">
      <w:pPr>
        <w:spacing w:line="360" w:lineRule="auto"/>
        <w:jc w:val="both"/>
        <w:rPr>
          <w:rFonts w:ascii="Arial" w:hAnsi="Arial"/>
        </w:rPr>
      </w:pPr>
      <w:r w:rsidRPr="00116565">
        <w:rPr>
          <w:rFonts w:ascii="Arial" w:hAnsi="Arial"/>
        </w:rPr>
        <w:t>Pharmacy services are an essential part of primary healthcare in England. Community pharmacies are often the most accessible health professionals because people can walk in without an appointment. Over recent years, the role of pharmacists has developed from simply supplying medicines to providing clinical advice, public health support and long-term condition management (NHS England, 2024). This essay explores the historical development of pharmacy services, evaluates how they function today, and explains their importance in improving the quality of life of service users.</w:t>
      </w:r>
    </w:p>
    <w:p w14:paraId="45EAF278" w14:textId="3CE5323F" w:rsidR="00116565" w:rsidRPr="00116565" w:rsidRDefault="00116565" w:rsidP="00116565">
      <w:pPr>
        <w:spacing w:line="360" w:lineRule="auto"/>
        <w:jc w:val="both"/>
        <w:rPr>
          <w:rFonts w:ascii="Arial" w:hAnsi="Arial"/>
        </w:rPr>
      </w:pPr>
    </w:p>
    <w:p w14:paraId="6164C520" w14:textId="77777777" w:rsidR="00116565" w:rsidRPr="00116565" w:rsidRDefault="00116565" w:rsidP="002439AD">
      <w:pPr>
        <w:pStyle w:val="Heading2"/>
      </w:pPr>
      <w:bookmarkStart w:id="3" w:name="_Toc222008729"/>
      <w:r w:rsidRPr="00116565">
        <w:t>Origins and Historical Development</w:t>
      </w:r>
      <w:bookmarkEnd w:id="3"/>
    </w:p>
    <w:p w14:paraId="71EB4D2A" w14:textId="77777777" w:rsidR="00116565" w:rsidRPr="00116565" w:rsidRDefault="00116565" w:rsidP="00116565">
      <w:pPr>
        <w:spacing w:line="360" w:lineRule="auto"/>
        <w:jc w:val="both"/>
        <w:rPr>
          <w:rFonts w:ascii="Arial" w:hAnsi="Arial"/>
        </w:rPr>
      </w:pPr>
      <w:r w:rsidRPr="00116565">
        <w:rPr>
          <w:rFonts w:ascii="Arial" w:hAnsi="Arial"/>
        </w:rPr>
        <w:t>Traditionally, pharmacists focused mainly on dispensing prescriptions written by doctors. Their work centred on preparing, checking and supplying medicines safely. However, increasing pressure on general practice and hospitals has led governments and the NHS to expand the pharmacist’s role (The King’s Fund, 2022).</w:t>
      </w:r>
    </w:p>
    <w:p w14:paraId="6AFC3DB7" w14:textId="77777777" w:rsidR="00116565" w:rsidRPr="00116565" w:rsidRDefault="00116565" w:rsidP="00116565">
      <w:pPr>
        <w:spacing w:line="360" w:lineRule="auto"/>
        <w:jc w:val="both"/>
        <w:rPr>
          <w:rFonts w:ascii="Arial" w:hAnsi="Arial"/>
        </w:rPr>
      </w:pPr>
      <w:r w:rsidRPr="00116565">
        <w:rPr>
          <w:rFonts w:ascii="Arial" w:hAnsi="Arial"/>
        </w:rPr>
        <w:t>Policy reforms over the last two decades have encouraged pharmacies to provide more patient-centred care. For example, they now deliver vaccinations, smoking cessation programmes and advice for minor illnesses. These developments reflect a shift toward prevention and early intervention, which are key priorities in modern healthcare planning (NHS England, 2024).</w:t>
      </w:r>
    </w:p>
    <w:p w14:paraId="69D88040" w14:textId="77777777" w:rsidR="00116565" w:rsidRPr="00116565" w:rsidRDefault="00116565" w:rsidP="00116565">
      <w:pPr>
        <w:spacing w:line="360" w:lineRule="auto"/>
        <w:jc w:val="both"/>
        <w:rPr>
          <w:rFonts w:ascii="Arial" w:hAnsi="Arial"/>
        </w:rPr>
      </w:pPr>
      <w:r w:rsidRPr="00116565">
        <w:rPr>
          <w:rFonts w:ascii="Arial" w:hAnsi="Arial"/>
        </w:rPr>
        <w:t>The COVID-19 pandemic further demonstrated the value of pharmacies, as many remained open when other services were difficult to access. This strengthened recognition of pharmacists as frontline healthcare providers.</w:t>
      </w:r>
    </w:p>
    <w:p w14:paraId="31BD114F" w14:textId="150A0818" w:rsidR="00116565" w:rsidRPr="00116565" w:rsidRDefault="00116565" w:rsidP="00116565">
      <w:pPr>
        <w:spacing w:line="360" w:lineRule="auto"/>
        <w:jc w:val="both"/>
        <w:rPr>
          <w:rFonts w:ascii="Arial" w:hAnsi="Arial"/>
        </w:rPr>
      </w:pPr>
    </w:p>
    <w:p w14:paraId="3D4DD96B" w14:textId="77777777" w:rsidR="00116565" w:rsidRPr="00116565" w:rsidRDefault="00116565" w:rsidP="002439AD">
      <w:pPr>
        <w:pStyle w:val="Heading2"/>
      </w:pPr>
      <w:bookmarkStart w:id="4" w:name="_Toc222008730"/>
      <w:r w:rsidRPr="00116565">
        <w:lastRenderedPageBreak/>
        <w:t>How Pharmacy Services Function Today</w:t>
      </w:r>
      <w:bookmarkEnd w:id="4"/>
    </w:p>
    <w:p w14:paraId="6E9AAFEA" w14:textId="77777777" w:rsidR="00116565" w:rsidRPr="00116565" w:rsidRDefault="00116565" w:rsidP="00116565">
      <w:pPr>
        <w:spacing w:line="360" w:lineRule="auto"/>
        <w:jc w:val="both"/>
        <w:rPr>
          <w:rFonts w:ascii="Arial" w:hAnsi="Arial"/>
        </w:rPr>
      </w:pPr>
      <w:r w:rsidRPr="00116565">
        <w:rPr>
          <w:rFonts w:ascii="Arial" w:hAnsi="Arial"/>
        </w:rPr>
        <w:t>Today, community pharmacies provide a wide range of NHS services. These include dispensing medicines, supporting people to use medicines correctly, offering emergency contraception, delivering flu and COVID vaccinations, and advising on healthy lifestyles (NHS, 2023).</w:t>
      </w:r>
    </w:p>
    <w:p w14:paraId="3F5BA03D" w14:textId="77777777" w:rsidR="00116565" w:rsidRDefault="00116565" w:rsidP="00116565">
      <w:pPr>
        <w:spacing w:line="360" w:lineRule="auto"/>
        <w:jc w:val="both"/>
        <w:rPr>
          <w:rFonts w:ascii="Arial" w:hAnsi="Arial"/>
        </w:rPr>
      </w:pPr>
      <w:r w:rsidRPr="00116565">
        <w:rPr>
          <w:rFonts w:ascii="Arial" w:hAnsi="Arial"/>
        </w:rPr>
        <w:t>Pharmacists also help manage long-term conditions such as asthma, diabetes and high blood pressure. Through medicine reviews, they can identify problems, improve adherence and prevent harm. This supports safer care and reduces avoidable hospital admissions (Royal Pharmaceutical Society, 2021).</w:t>
      </w:r>
    </w:p>
    <w:p w14:paraId="0F224A4D" w14:textId="77777777" w:rsidR="00116565" w:rsidRDefault="00116565" w:rsidP="00116565">
      <w:pPr>
        <w:keepNext/>
        <w:spacing w:line="360" w:lineRule="auto"/>
        <w:jc w:val="both"/>
      </w:pPr>
      <w:r>
        <w:rPr>
          <w:noProof/>
        </w:rPr>
        <w:drawing>
          <wp:inline distT="0" distB="0" distL="0" distR="0" wp14:anchorId="5C531F64" wp14:editId="437C7B41">
            <wp:extent cx="5731510" cy="3808730"/>
            <wp:effectExtent l="0" t="0" r="2540" b="1270"/>
            <wp:docPr id="19386155" name="Picture 1" descr="The image shows a pharmacist behind a counter with a customer, surrounded by various medications and healthcare produ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6155" name="Picture 1" descr="The image shows a pharmacist behind a counter with a customer, surrounded by various medications and healthcare products.&#10;&#10;AI-generated content may be incorrect."/>
                    <pic:cNvPicPr/>
                  </pic:nvPicPr>
                  <pic:blipFill>
                    <a:blip r:embed="rId13"/>
                    <a:stretch>
                      <a:fillRect/>
                    </a:stretch>
                  </pic:blipFill>
                  <pic:spPr>
                    <a:xfrm>
                      <a:off x="0" y="0"/>
                      <a:ext cx="5731510" cy="3808730"/>
                    </a:xfrm>
                    <a:prstGeom prst="rect">
                      <a:avLst/>
                    </a:prstGeom>
                  </pic:spPr>
                </pic:pic>
              </a:graphicData>
            </a:graphic>
          </wp:inline>
        </w:drawing>
      </w:r>
    </w:p>
    <w:p w14:paraId="579D99FC" w14:textId="48D03265" w:rsidR="00116565" w:rsidRPr="00116565" w:rsidRDefault="00116565" w:rsidP="00116565">
      <w:pPr>
        <w:pStyle w:val="Caption"/>
        <w:jc w:val="both"/>
        <w:rPr>
          <w:rFonts w:ascii="Arial" w:hAnsi="Arial"/>
          <w:sz w:val="22"/>
          <w:szCs w:val="22"/>
        </w:rPr>
      </w:pPr>
      <w:r w:rsidRPr="00116565">
        <w:rPr>
          <w:sz w:val="22"/>
          <w:szCs w:val="22"/>
        </w:rPr>
        <w:t xml:space="preserve">Figure </w:t>
      </w:r>
      <w:r w:rsidRPr="00116565">
        <w:rPr>
          <w:sz w:val="22"/>
          <w:szCs w:val="22"/>
        </w:rPr>
        <w:fldChar w:fldCharType="begin"/>
      </w:r>
      <w:r w:rsidRPr="00116565">
        <w:rPr>
          <w:sz w:val="22"/>
          <w:szCs w:val="22"/>
        </w:rPr>
        <w:instrText xml:space="preserve"> SEQ Figure \* ARABIC </w:instrText>
      </w:r>
      <w:r w:rsidRPr="00116565">
        <w:rPr>
          <w:sz w:val="22"/>
          <w:szCs w:val="22"/>
        </w:rPr>
        <w:fldChar w:fldCharType="separate"/>
      </w:r>
      <w:r w:rsidR="009A2513">
        <w:rPr>
          <w:noProof/>
          <w:sz w:val="22"/>
          <w:szCs w:val="22"/>
        </w:rPr>
        <w:t>2</w:t>
      </w:r>
      <w:r w:rsidRPr="00116565">
        <w:rPr>
          <w:sz w:val="22"/>
          <w:szCs w:val="22"/>
        </w:rPr>
        <w:fldChar w:fldCharType="end"/>
      </w:r>
      <w:r w:rsidRPr="00116565">
        <w:rPr>
          <w:sz w:val="22"/>
          <w:szCs w:val="22"/>
        </w:rPr>
        <w:t>:A community pharmacist providing medication advice to a patient</w:t>
      </w:r>
      <w:r>
        <w:rPr>
          <w:sz w:val="22"/>
          <w:szCs w:val="22"/>
        </w:rPr>
        <w:t xml:space="preserve"> </w:t>
      </w:r>
      <w:r w:rsidRPr="00116565">
        <w:rPr>
          <w:sz w:val="22"/>
          <w:szCs w:val="22"/>
        </w:rPr>
        <w:t>(Healthwatch, 2025)</w:t>
      </w:r>
      <w:r>
        <w:rPr>
          <w:sz w:val="22"/>
          <w:szCs w:val="22"/>
        </w:rPr>
        <w:t>.</w:t>
      </w:r>
    </w:p>
    <w:p w14:paraId="391F244B" w14:textId="77777777" w:rsidR="00116565" w:rsidRPr="00116565" w:rsidRDefault="00116565" w:rsidP="00116565">
      <w:pPr>
        <w:spacing w:line="360" w:lineRule="auto"/>
        <w:jc w:val="both"/>
        <w:rPr>
          <w:rFonts w:ascii="Arial" w:hAnsi="Arial"/>
        </w:rPr>
      </w:pPr>
      <w:r w:rsidRPr="00116565">
        <w:rPr>
          <w:rFonts w:ascii="Arial" w:hAnsi="Arial"/>
        </w:rPr>
        <w:t>Digital technology has improved how pharmacies work with other professionals. Systems such as shared electronic prescriptions and summary care records allow pharmacists to check accurate patient information, which increases safety and coordination (NHS Digital, 2023).</w:t>
      </w:r>
    </w:p>
    <w:p w14:paraId="7AC02CCE" w14:textId="77777777" w:rsidR="00116565" w:rsidRPr="00116565" w:rsidRDefault="00116565" w:rsidP="00116565">
      <w:pPr>
        <w:spacing w:line="360" w:lineRule="auto"/>
        <w:jc w:val="both"/>
        <w:rPr>
          <w:rFonts w:ascii="Arial" w:hAnsi="Arial"/>
        </w:rPr>
      </w:pPr>
      <w:r w:rsidRPr="00116565">
        <w:rPr>
          <w:rFonts w:ascii="Arial" w:hAnsi="Arial"/>
        </w:rPr>
        <w:t>Another key feature is partnership working. Pharmacists collaborate with GPs, nurses and social care staff as part of multidisciplinary teams. This integrated approach helps ensure that patients receive joined-up care.</w:t>
      </w:r>
    </w:p>
    <w:p w14:paraId="3983D9B1" w14:textId="1D13A0BC" w:rsidR="00116565" w:rsidRPr="00116565" w:rsidRDefault="00116565" w:rsidP="00116565">
      <w:pPr>
        <w:spacing w:line="360" w:lineRule="auto"/>
        <w:jc w:val="both"/>
        <w:rPr>
          <w:rFonts w:ascii="Arial" w:hAnsi="Arial"/>
        </w:rPr>
      </w:pPr>
    </w:p>
    <w:p w14:paraId="124322B6" w14:textId="77777777" w:rsidR="00116565" w:rsidRPr="00116565" w:rsidRDefault="00116565" w:rsidP="002439AD">
      <w:pPr>
        <w:pStyle w:val="Heading2"/>
      </w:pPr>
      <w:bookmarkStart w:id="5" w:name="_Toc222008731"/>
      <w:r w:rsidRPr="00116565">
        <w:t>Critical Evaluation of Current Practice</w:t>
      </w:r>
      <w:bookmarkEnd w:id="5"/>
    </w:p>
    <w:p w14:paraId="34975791" w14:textId="77777777" w:rsidR="00116565" w:rsidRPr="00116565" w:rsidRDefault="00116565" w:rsidP="00116565">
      <w:pPr>
        <w:spacing w:line="360" w:lineRule="auto"/>
        <w:jc w:val="both"/>
        <w:rPr>
          <w:rFonts w:ascii="Arial" w:hAnsi="Arial"/>
        </w:rPr>
      </w:pPr>
      <w:r w:rsidRPr="00116565">
        <w:rPr>
          <w:rFonts w:ascii="Arial" w:hAnsi="Arial"/>
        </w:rPr>
        <w:t>Modern pharmacy services provide clear benefits. Accessibility is a major strength, particularly for people who may struggle to obtain GP appointments. Quick advice can prevent conditions from worsening and reduce pressure on urgent care services (The King’s Fund, 2022).</w:t>
      </w:r>
    </w:p>
    <w:p w14:paraId="2D07190A" w14:textId="77777777" w:rsidR="00116565" w:rsidRPr="00116565" w:rsidRDefault="00116565" w:rsidP="00116565">
      <w:pPr>
        <w:spacing w:line="360" w:lineRule="auto"/>
        <w:jc w:val="both"/>
        <w:rPr>
          <w:rFonts w:ascii="Arial" w:hAnsi="Arial"/>
        </w:rPr>
      </w:pPr>
      <w:r w:rsidRPr="00116565">
        <w:rPr>
          <w:rFonts w:ascii="Arial" w:hAnsi="Arial"/>
        </w:rPr>
        <w:t>However, challenges exist. Pharmacies report rising workloads, funding constraints and difficulties recruiting staff. Expanding clinical responsibilities without sufficient resources may affect sustainability and staff wellbeing (Community Pharmacy England, 2024).</w:t>
      </w:r>
    </w:p>
    <w:p w14:paraId="0458536D" w14:textId="77777777" w:rsidR="00116565" w:rsidRPr="00116565" w:rsidRDefault="00116565" w:rsidP="00116565">
      <w:pPr>
        <w:spacing w:line="360" w:lineRule="auto"/>
        <w:jc w:val="both"/>
        <w:rPr>
          <w:rFonts w:ascii="Arial" w:hAnsi="Arial"/>
        </w:rPr>
      </w:pPr>
      <w:r w:rsidRPr="00116565">
        <w:rPr>
          <w:rFonts w:ascii="Arial" w:hAnsi="Arial"/>
        </w:rPr>
        <w:t>There is also variation in public awareness. Some people still view pharmacists mainly as dispensers of medicines rather than clinicians. Increasing understanding of their expertise could help maximise their impact.</w:t>
      </w:r>
    </w:p>
    <w:p w14:paraId="4B853851" w14:textId="77777777" w:rsidR="00116565" w:rsidRPr="00116565" w:rsidRDefault="00116565" w:rsidP="00116565">
      <w:pPr>
        <w:spacing w:line="360" w:lineRule="auto"/>
        <w:jc w:val="both"/>
        <w:rPr>
          <w:rFonts w:ascii="Arial" w:hAnsi="Arial"/>
        </w:rPr>
      </w:pPr>
      <w:r w:rsidRPr="00116565">
        <w:rPr>
          <w:rFonts w:ascii="Arial" w:hAnsi="Arial"/>
        </w:rPr>
        <w:t>Despite these concerns, research consistently shows that when pharmacists are fully integrated into primary care, outcomes improve, and the wider NHS benefits from reduced demand elsewhere (Royal Pharmaceutical Society, 2021).</w:t>
      </w:r>
    </w:p>
    <w:p w14:paraId="50CE4C59" w14:textId="3C9E3993" w:rsidR="00116565" w:rsidRPr="00116565" w:rsidRDefault="00116565" w:rsidP="00116565">
      <w:pPr>
        <w:spacing w:line="360" w:lineRule="auto"/>
        <w:jc w:val="both"/>
        <w:rPr>
          <w:rFonts w:ascii="Arial" w:hAnsi="Arial"/>
        </w:rPr>
      </w:pPr>
    </w:p>
    <w:p w14:paraId="1553D2C5" w14:textId="77777777" w:rsidR="00116565" w:rsidRPr="00116565" w:rsidRDefault="00116565" w:rsidP="002439AD">
      <w:pPr>
        <w:pStyle w:val="Heading2"/>
      </w:pPr>
      <w:bookmarkStart w:id="6" w:name="_Toc222008732"/>
      <w:r w:rsidRPr="00116565">
        <w:t>Significance for Quality of Life</w:t>
      </w:r>
      <w:bookmarkEnd w:id="6"/>
    </w:p>
    <w:p w14:paraId="4BC97A46" w14:textId="77777777" w:rsidR="00116565" w:rsidRPr="00116565" w:rsidRDefault="00116565" w:rsidP="00116565">
      <w:pPr>
        <w:spacing w:line="360" w:lineRule="auto"/>
        <w:jc w:val="both"/>
        <w:rPr>
          <w:rFonts w:ascii="Arial" w:hAnsi="Arial"/>
        </w:rPr>
      </w:pPr>
      <w:r w:rsidRPr="00116565">
        <w:rPr>
          <w:rFonts w:ascii="Arial" w:hAnsi="Arial"/>
        </w:rPr>
        <w:t>Pharmacy services make a significant contribution to daily living. They help individuals manage medicines safely, understand side effects and gain confidence in self-care. For older adults and those with multiple conditions, regular contact with a pharmacist can maintain independence and prevent complications (NHS England, 2024).</w:t>
      </w:r>
    </w:p>
    <w:p w14:paraId="0B64BDCD" w14:textId="77777777" w:rsidR="00116565" w:rsidRPr="00116565" w:rsidRDefault="00116565" w:rsidP="00116565">
      <w:pPr>
        <w:spacing w:line="360" w:lineRule="auto"/>
        <w:jc w:val="both"/>
        <w:rPr>
          <w:rFonts w:ascii="Arial" w:hAnsi="Arial"/>
        </w:rPr>
      </w:pPr>
      <w:r w:rsidRPr="00116565">
        <w:rPr>
          <w:rFonts w:ascii="Arial" w:hAnsi="Arial"/>
        </w:rPr>
        <w:t>Pharmacies also promote health equality. Because they are located within communities and offer extended opening hours, they often support people who might otherwise delay seeking help.</w:t>
      </w:r>
    </w:p>
    <w:p w14:paraId="32D22A4E" w14:textId="6BCD435D" w:rsidR="00116565" w:rsidRPr="00116565" w:rsidRDefault="00116565" w:rsidP="00116565">
      <w:pPr>
        <w:spacing w:line="360" w:lineRule="auto"/>
        <w:jc w:val="both"/>
        <w:rPr>
          <w:rFonts w:ascii="Arial" w:hAnsi="Arial"/>
        </w:rPr>
      </w:pPr>
    </w:p>
    <w:p w14:paraId="43ADBB17" w14:textId="77777777" w:rsidR="00116565" w:rsidRPr="00116565" w:rsidRDefault="00116565" w:rsidP="002439AD">
      <w:pPr>
        <w:pStyle w:val="Heading2"/>
      </w:pPr>
      <w:bookmarkStart w:id="7" w:name="_Toc222008733"/>
      <w:r w:rsidRPr="00116565">
        <w:t>Conclusion</w:t>
      </w:r>
      <w:bookmarkEnd w:id="7"/>
    </w:p>
    <w:p w14:paraId="7AEF4981" w14:textId="24EDEFAE" w:rsidR="00116565" w:rsidRDefault="00116565" w:rsidP="00116565">
      <w:pPr>
        <w:spacing w:line="360" w:lineRule="auto"/>
        <w:jc w:val="both"/>
        <w:rPr>
          <w:rFonts w:ascii="Arial" w:hAnsi="Arial"/>
        </w:rPr>
      </w:pPr>
      <w:r w:rsidRPr="00116565">
        <w:rPr>
          <w:rFonts w:ascii="Arial" w:hAnsi="Arial"/>
        </w:rPr>
        <w:t xml:space="preserve">In conclusion, NHS pharmacy services have evolved from a supply function into a patient-focused clinical role. While workforce and financial pressures present ongoing </w:t>
      </w:r>
      <w:r w:rsidRPr="00116565">
        <w:rPr>
          <w:rFonts w:ascii="Arial" w:hAnsi="Arial"/>
        </w:rPr>
        <w:lastRenderedPageBreak/>
        <w:t>challenges, pharmacies remain vital in prevention, early intervention and long-term condition management. Their accessibility, expertise and partnership working make them crucial to improving quality of life and supporting the sustainability of the healthcare system.</w:t>
      </w:r>
    </w:p>
    <w:p w14:paraId="5710BC01" w14:textId="77777777" w:rsidR="00116565" w:rsidRDefault="00116565">
      <w:pPr>
        <w:rPr>
          <w:rFonts w:ascii="Arial" w:hAnsi="Arial"/>
        </w:rPr>
      </w:pPr>
      <w:r>
        <w:rPr>
          <w:rFonts w:ascii="Arial" w:hAnsi="Arial"/>
        </w:rPr>
        <w:br w:type="page"/>
      </w:r>
    </w:p>
    <w:p w14:paraId="393E451B" w14:textId="416E4F88" w:rsidR="00116565" w:rsidRDefault="00116565" w:rsidP="0022289D">
      <w:pPr>
        <w:pStyle w:val="Heading1"/>
      </w:pPr>
      <w:bookmarkStart w:id="8" w:name="_Toc222008734"/>
      <w:proofErr w:type="spellStart"/>
      <w:r>
        <w:lastRenderedPageBreak/>
        <w:t>Refrence</w:t>
      </w:r>
      <w:proofErr w:type="spellEnd"/>
      <w:r>
        <w:t>:</w:t>
      </w:r>
      <w:bookmarkEnd w:id="8"/>
      <w:r>
        <w:t xml:space="preserve"> </w:t>
      </w:r>
    </w:p>
    <w:p w14:paraId="25022243" w14:textId="092063D1" w:rsidR="00116565" w:rsidRDefault="00116565" w:rsidP="00116565">
      <w:pPr>
        <w:spacing w:line="360" w:lineRule="auto"/>
        <w:jc w:val="both"/>
        <w:rPr>
          <w:rFonts w:ascii="Arial" w:hAnsi="Arial"/>
        </w:rPr>
      </w:pPr>
      <w:r w:rsidRPr="00116565">
        <w:rPr>
          <w:rFonts w:ascii="Arial" w:hAnsi="Arial"/>
        </w:rPr>
        <w:t xml:space="preserve">Healthwatch (2025) </w:t>
      </w:r>
      <w:r w:rsidRPr="00116565">
        <w:rPr>
          <w:rFonts w:ascii="Arial" w:hAnsi="Arial"/>
          <w:i/>
          <w:iCs/>
        </w:rPr>
        <w:t>How can your pharmacy help you?</w:t>
      </w:r>
      <w:r w:rsidRPr="00116565">
        <w:rPr>
          <w:rFonts w:ascii="Arial" w:hAnsi="Arial"/>
        </w:rPr>
        <w:t xml:space="preserve"> Available at: </w:t>
      </w:r>
      <w:hyperlink r:id="rId14" w:tgtFrame="_new" w:history="1">
        <w:r w:rsidRPr="00116565">
          <w:rPr>
            <w:rStyle w:val="Hyperlink"/>
            <w:rFonts w:ascii="Arial" w:hAnsi="Arial"/>
          </w:rPr>
          <w:t>https://www.healthwatch.co.uk/advice-and-information/2025-10-29/how-can-your-pharmacy-help-you</w:t>
        </w:r>
      </w:hyperlink>
      <w:r w:rsidRPr="00116565">
        <w:rPr>
          <w:rFonts w:ascii="Arial" w:hAnsi="Arial"/>
        </w:rPr>
        <w:t xml:space="preserve"> (Accessed: 14 February 2026).</w:t>
      </w:r>
    </w:p>
    <w:p w14:paraId="6931973B" w14:textId="2CADC136" w:rsidR="002439AD" w:rsidRPr="002439AD" w:rsidRDefault="003009F3" w:rsidP="002439AD">
      <w:pPr>
        <w:spacing w:line="360" w:lineRule="auto"/>
        <w:jc w:val="both"/>
        <w:rPr>
          <w:rFonts w:ascii="Arial" w:hAnsi="Arial"/>
        </w:rPr>
      </w:pPr>
      <w:r w:rsidRPr="003009F3">
        <w:rPr>
          <w:rFonts w:ascii="Arial" w:hAnsi="Arial"/>
          <w:b/>
          <w:bCs/>
        </w:rPr>
        <w:t xml:space="preserve">Community Pharmacy England (2024) </w:t>
      </w:r>
      <w:r w:rsidRPr="003009F3">
        <w:rPr>
          <w:rFonts w:ascii="Arial" w:hAnsi="Arial"/>
          <w:b/>
          <w:bCs/>
          <w:i/>
          <w:iCs/>
        </w:rPr>
        <w:t>Learn more about community pharmacy</w:t>
      </w:r>
      <w:r w:rsidRPr="003009F3">
        <w:rPr>
          <w:rFonts w:ascii="Arial" w:hAnsi="Arial"/>
          <w:b/>
          <w:bCs/>
        </w:rPr>
        <w:t>. Available at:</w:t>
      </w:r>
      <w:r w:rsidRPr="003009F3">
        <w:rPr>
          <w:rFonts w:ascii="Arial" w:hAnsi="Arial"/>
        </w:rPr>
        <w:t xml:space="preserve"> </w:t>
      </w:r>
      <w:hyperlink r:id="rId15" w:tgtFrame="_new" w:history="1">
        <w:r w:rsidRPr="003009F3">
          <w:rPr>
            <w:rStyle w:val="Hyperlink"/>
            <w:rFonts w:ascii="Arial" w:hAnsi="Arial"/>
          </w:rPr>
          <w:t>https://cpe.org.uk/learn-more-about-community-pharmacy/</w:t>
        </w:r>
      </w:hyperlink>
      <w:r w:rsidRPr="003009F3">
        <w:rPr>
          <w:rFonts w:ascii="Arial" w:hAnsi="Arial"/>
        </w:rPr>
        <w:t xml:space="preserve"> (Accessed: 14 February 2026).</w:t>
      </w:r>
    </w:p>
    <w:p w14:paraId="2E83A214" w14:textId="64F56C62" w:rsidR="002439AD" w:rsidRPr="002439AD" w:rsidRDefault="003009F3" w:rsidP="002439AD">
      <w:pPr>
        <w:spacing w:line="360" w:lineRule="auto"/>
        <w:jc w:val="both"/>
        <w:rPr>
          <w:rFonts w:ascii="Arial" w:hAnsi="Arial"/>
        </w:rPr>
      </w:pPr>
      <w:r w:rsidRPr="003009F3">
        <w:rPr>
          <w:rFonts w:ascii="Arial" w:hAnsi="Arial"/>
          <w:b/>
          <w:bCs/>
        </w:rPr>
        <w:t xml:space="preserve">NHS (2023) </w:t>
      </w:r>
      <w:r w:rsidRPr="003009F3">
        <w:rPr>
          <w:rFonts w:ascii="Arial" w:hAnsi="Arial"/>
          <w:b/>
          <w:bCs/>
          <w:i/>
          <w:iCs/>
        </w:rPr>
        <w:t>How pharmacies can help</w:t>
      </w:r>
      <w:r w:rsidRPr="003009F3">
        <w:rPr>
          <w:rFonts w:ascii="Arial" w:hAnsi="Arial"/>
          <w:b/>
          <w:bCs/>
        </w:rPr>
        <w:t>. Available at:</w:t>
      </w:r>
      <w:r w:rsidRPr="003009F3">
        <w:rPr>
          <w:rFonts w:ascii="Arial" w:hAnsi="Arial"/>
        </w:rPr>
        <w:t xml:space="preserve"> </w:t>
      </w:r>
      <w:hyperlink r:id="rId16" w:tgtFrame="_new" w:history="1">
        <w:r w:rsidRPr="003009F3">
          <w:rPr>
            <w:rStyle w:val="Hyperlink"/>
            <w:rFonts w:ascii="Arial" w:hAnsi="Arial"/>
          </w:rPr>
          <w:t>https://www.nhs.uk/nhs-services/pharmacies/how-pharmacies-can-help/</w:t>
        </w:r>
      </w:hyperlink>
      <w:r w:rsidRPr="003009F3">
        <w:rPr>
          <w:rFonts w:ascii="Arial" w:hAnsi="Arial"/>
        </w:rPr>
        <w:t xml:space="preserve"> (Accessed: 14 February 2026).</w:t>
      </w:r>
    </w:p>
    <w:p w14:paraId="0AEDA579" w14:textId="77777777" w:rsidR="002439AD" w:rsidRPr="002439AD" w:rsidRDefault="002439AD" w:rsidP="002439AD">
      <w:pPr>
        <w:spacing w:line="360" w:lineRule="auto"/>
        <w:jc w:val="both"/>
        <w:rPr>
          <w:rFonts w:ascii="Arial" w:hAnsi="Arial"/>
        </w:rPr>
      </w:pPr>
      <w:r w:rsidRPr="002439AD">
        <w:rPr>
          <w:rFonts w:ascii="Arial" w:hAnsi="Arial"/>
        </w:rPr>
        <w:t xml:space="preserve">NHS Digital (2023) </w:t>
      </w:r>
      <w:r w:rsidRPr="002439AD">
        <w:rPr>
          <w:rFonts w:ascii="Arial" w:hAnsi="Arial"/>
          <w:i/>
          <w:iCs/>
        </w:rPr>
        <w:t>Spine services</w:t>
      </w:r>
      <w:r w:rsidRPr="002439AD">
        <w:rPr>
          <w:rFonts w:ascii="Arial" w:hAnsi="Arial"/>
        </w:rPr>
        <w:t xml:space="preserve">. Available at: </w:t>
      </w:r>
      <w:hyperlink r:id="rId17" w:tgtFrame="_new" w:history="1">
        <w:r w:rsidRPr="002439AD">
          <w:rPr>
            <w:rStyle w:val="Hyperlink"/>
            <w:rFonts w:ascii="Arial" w:hAnsi="Arial"/>
          </w:rPr>
          <w:t>https://digital.nhs.uk/services/spine</w:t>
        </w:r>
      </w:hyperlink>
    </w:p>
    <w:p w14:paraId="59F1BC04" w14:textId="1717EF10" w:rsidR="002439AD" w:rsidRPr="002439AD" w:rsidRDefault="003009F3" w:rsidP="002439AD">
      <w:pPr>
        <w:spacing w:line="360" w:lineRule="auto"/>
        <w:jc w:val="both"/>
        <w:rPr>
          <w:rFonts w:ascii="Arial" w:hAnsi="Arial"/>
        </w:rPr>
      </w:pPr>
      <w:r w:rsidRPr="003009F3">
        <w:rPr>
          <w:rFonts w:ascii="Arial" w:hAnsi="Arial"/>
          <w:b/>
          <w:bCs/>
        </w:rPr>
        <w:t xml:space="preserve">NHS England (2024) </w:t>
      </w:r>
      <w:r w:rsidRPr="003009F3">
        <w:rPr>
          <w:rFonts w:ascii="Arial" w:hAnsi="Arial"/>
          <w:b/>
          <w:bCs/>
          <w:i/>
          <w:iCs/>
        </w:rPr>
        <w:t>Pharmacy services</w:t>
      </w:r>
      <w:r w:rsidRPr="003009F3">
        <w:rPr>
          <w:rFonts w:ascii="Arial" w:hAnsi="Arial"/>
          <w:b/>
          <w:bCs/>
        </w:rPr>
        <w:t>. Available at:</w:t>
      </w:r>
      <w:r w:rsidRPr="003009F3">
        <w:rPr>
          <w:rFonts w:ascii="Arial" w:hAnsi="Arial"/>
        </w:rPr>
        <w:t xml:space="preserve"> </w:t>
      </w:r>
      <w:hyperlink r:id="rId18" w:tgtFrame="_new" w:history="1">
        <w:r w:rsidRPr="003009F3">
          <w:rPr>
            <w:rStyle w:val="Hyperlink"/>
            <w:rFonts w:ascii="Arial" w:hAnsi="Arial"/>
          </w:rPr>
          <w:t>https://www.england.nhs.uk/primary-care/pharmacy/pharmacy-services/</w:t>
        </w:r>
      </w:hyperlink>
      <w:r w:rsidRPr="003009F3">
        <w:rPr>
          <w:rFonts w:ascii="Arial" w:hAnsi="Arial"/>
        </w:rPr>
        <w:t xml:space="preserve"> (Accessed: 14 February 2026).</w:t>
      </w:r>
    </w:p>
    <w:p w14:paraId="29C6D3F9" w14:textId="0D1E35B2" w:rsidR="002439AD" w:rsidRPr="002439AD" w:rsidRDefault="003009F3" w:rsidP="002439AD">
      <w:pPr>
        <w:spacing w:line="360" w:lineRule="auto"/>
        <w:jc w:val="both"/>
        <w:rPr>
          <w:rFonts w:ascii="Arial" w:hAnsi="Arial"/>
        </w:rPr>
      </w:pPr>
      <w:r w:rsidRPr="003009F3">
        <w:rPr>
          <w:rFonts w:ascii="Arial" w:hAnsi="Arial"/>
          <w:b/>
          <w:bCs/>
        </w:rPr>
        <w:t xml:space="preserve">Royal Pharmaceutical Society (2021) </w:t>
      </w:r>
      <w:r w:rsidRPr="003009F3">
        <w:rPr>
          <w:rFonts w:ascii="Arial" w:hAnsi="Arial"/>
          <w:b/>
          <w:bCs/>
          <w:i/>
          <w:iCs/>
        </w:rPr>
        <w:t>Vision for pharmacy professional practice in England</w:t>
      </w:r>
      <w:r w:rsidRPr="003009F3">
        <w:rPr>
          <w:rFonts w:ascii="Arial" w:hAnsi="Arial"/>
          <w:b/>
          <w:bCs/>
        </w:rPr>
        <w:t>. Available at:</w:t>
      </w:r>
      <w:r w:rsidRPr="003009F3">
        <w:rPr>
          <w:rFonts w:ascii="Arial" w:hAnsi="Arial"/>
        </w:rPr>
        <w:t xml:space="preserve"> </w:t>
      </w:r>
      <w:hyperlink r:id="rId19" w:tgtFrame="_new" w:history="1">
        <w:r w:rsidRPr="003009F3">
          <w:rPr>
            <w:rStyle w:val="Hyperlink"/>
            <w:rFonts w:ascii="Arial" w:hAnsi="Arial"/>
          </w:rPr>
          <w:t>https://www.rpharms.com/england/vision-for-pharmacy-practice-in-england</w:t>
        </w:r>
      </w:hyperlink>
      <w:r w:rsidRPr="003009F3">
        <w:rPr>
          <w:rFonts w:ascii="Arial" w:hAnsi="Arial"/>
        </w:rPr>
        <w:t xml:space="preserve"> (Accessed: 14 February 2026).</w:t>
      </w:r>
    </w:p>
    <w:p w14:paraId="4BBECE39" w14:textId="27E5B60D" w:rsidR="002439AD" w:rsidRPr="002439AD" w:rsidRDefault="0022289D" w:rsidP="002439AD">
      <w:pPr>
        <w:spacing w:line="360" w:lineRule="auto"/>
        <w:jc w:val="both"/>
        <w:rPr>
          <w:rFonts w:ascii="Arial" w:hAnsi="Arial"/>
        </w:rPr>
      </w:pPr>
      <w:r w:rsidRPr="0022289D">
        <w:rPr>
          <w:rFonts w:ascii="Arial" w:hAnsi="Arial"/>
          <w:b/>
          <w:bCs/>
        </w:rPr>
        <w:t xml:space="preserve">The King’s Fund (2022) </w:t>
      </w:r>
      <w:r w:rsidRPr="0022289D">
        <w:rPr>
          <w:rFonts w:ascii="Arial" w:hAnsi="Arial"/>
          <w:b/>
          <w:bCs/>
          <w:i/>
          <w:iCs/>
        </w:rPr>
        <w:t>The NHS then and now: A view from our archive</w:t>
      </w:r>
      <w:r w:rsidRPr="0022289D">
        <w:rPr>
          <w:rFonts w:ascii="Arial" w:hAnsi="Arial"/>
          <w:b/>
          <w:bCs/>
        </w:rPr>
        <w:t>. Available at:</w:t>
      </w:r>
      <w:r w:rsidRPr="0022289D">
        <w:rPr>
          <w:rFonts w:ascii="Arial" w:hAnsi="Arial"/>
        </w:rPr>
        <w:t xml:space="preserve"> </w:t>
      </w:r>
      <w:hyperlink r:id="rId20" w:tgtFrame="_new" w:history="1">
        <w:r w:rsidRPr="0022289D">
          <w:rPr>
            <w:rStyle w:val="Hyperlink"/>
            <w:rFonts w:ascii="Arial" w:hAnsi="Arial"/>
          </w:rPr>
          <w:t>https://www.kingsfund.org.uk/insight-and-analysis/blogs/nhs-then-now-view-from-kings-funds-archive</w:t>
        </w:r>
      </w:hyperlink>
      <w:r w:rsidRPr="0022289D">
        <w:rPr>
          <w:rFonts w:ascii="Arial" w:hAnsi="Arial"/>
        </w:rPr>
        <w:t xml:space="preserve"> (Accessed: 14 February 2026).</w:t>
      </w:r>
    </w:p>
    <w:p w14:paraId="3EC71DF1" w14:textId="77777777" w:rsidR="002439AD" w:rsidRPr="00116565" w:rsidRDefault="002439AD" w:rsidP="00116565">
      <w:pPr>
        <w:spacing w:line="360" w:lineRule="auto"/>
        <w:jc w:val="both"/>
        <w:rPr>
          <w:rFonts w:ascii="Arial" w:hAnsi="Arial"/>
        </w:rPr>
      </w:pPr>
    </w:p>
    <w:p w14:paraId="55B2351F" w14:textId="77777777" w:rsidR="00BA1F67" w:rsidRPr="009E18F3" w:rsidRDefault="00BA1F67" w:rsidP="00116565">
      <w:pPr>
        <w:spacing w:line="360" w:lineRule="auto"/>
        <w:jc w:val="both"/>
        <w:rPr>
          <w:rFonts w:ascii="Arial" w:hAnsi="Arial"/>
          <w:lang w:val="en-US"/>
        </w:rPr>
      </w:pPr>
    </w:p>
    <w:sectPr w:rsidR="00BA1F67" w:rsidRPr="009E18F3" w:rsidSect="009145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68B4F" w14:textId="77777777" w:rsidR="009569D6" w:rsidRDefault="009569D6" w:rsidP="002439AD">
      <w:pPr>
        <w:spacing w:after="0" w:line="240" w:lineRule="auto"/>
      </w:pPr>
      <w:r>
        <w:separator/>
      </w:r>
    </w:p>
  </w:endnote>
  <w:endnote w:type="continuationSeparator" w:id="0">
    <w:p w14:paraId="34E7071F" w14:textId="77777777" w:rsidR="009569D6" w:rsidRDefault="009569D6" w:rsidP="00243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6664369"/>
      <w:docPartObj>
        <w:docPartGallery w:val="Page Numbers (Bottom of Page)"/>
        <w:docPartUnique/>
      </w:docPartObj>
    </w:sdtPr>
    <w:sdtEndPr>
      <w:rPr>
        <w:noProof/>
      </w:rPr>
    </w:sdtEndPr>
    <w:sdtContent>
      <w:p w14:paraId="47F5A769" w14:textId="0CAAFF59" w:rsidR="002439AD" w:rsidRDefault="002439AD" w:rsidP="002439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523822" w14:textId="77777777" w:rsidR="002439AD" w:rsidRDefault="002439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4ECE9" w14:textId="77777777" w:rsidR="009569D6" w:rsidRDefault="009569D6" w:rsidP="002439AD">
      <w:pPr>
        <w:spacing w:after="0" w:line="240" w:lineRule="auto"/>
      </w:pPr>
      <w:r>
        <w:separator/>
      </w:r>
    </w:p>
  </w:footnote>
  <w:footnote w:type="continuationSeparator" w:id="0">
    <w:p w14:paraId="04E93145" w14:textId="77777777" w:rsidR="009569D6" w:rsidRDefault="009569D6" w:rsidP="002439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E018E5"/>
    <w:multiLevelType w:val="multilevel"/>
    <w:tmpl w:val="62DE7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3869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F45"/>
    <w:rsid w:val="00025DA8"/>
    <w:rsid w:val="00116565"/>
    <w:rsid w:val="001976D3"/>
    <w:rsid w:val="00217673"/>
    <w:rsid w:val="0022289D"/>
    <w:rsid w:val="00235AA4"/>
    <w:rsid w:val="002439AD"/>
    <w:rsid w:val="003009F3"/>
    <w:rsid w:val="003076FD"/>
    <w:rsid w:val="00384229"/>
    <w:rsid w:val="00390A43"/>
    <w:rsid w:val="00480FA9"/>
    <w:rsid w:val="004975FD"/>
    <w:rsid w:val="005F66F5"/>
    <w:rsid w:val="00630DBC"/>
    <w:rsid w:val="007200DE"/>
    <w:rsid w:val="009145E2"/>
    <w:rsid w:val="009569D6"/>
    <w:rsid w:val="00963F6F"/>
    <w:rsid w:val="009A2513"/>
    <w:rsid w:val="009E18F3"/>
    <w:rsid w:val="00AC6F45"/>
    <w:rsid w:val="00BA1F67"/>
    <w:rsid w:val="00C7222F"/>
    <w:rsid w:val="00C94A77"/>
    <w:rsid w:val="00D05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DA7DA"/>
  <w15:chartTrackingRefBased/>
  <w15:docId w15:val="{3B6FCA8D-4B94-48CC-A57D-5D0E045C5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DBC"/>
  </w:style>
  <w:style w:type="paragraph" w:styleId="Heading1">
    <w:name w:val="heading 1"/>
    <w:basedOn w:val="Normal"/>
    <w:next w:val="Normal"/>
    <w:link w:val="Heading1Char"/>
    <w:uiPriority w:val="9"/>
    <w:qFormat/>
    <w:rsid w:val="00AC6F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6F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6F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6F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6F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6F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6F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6F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6F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F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6F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6F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6F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6F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6F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6F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6F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6F45"/>
    <w:rPr>
      <w:rFonts w:eastAsiaTheme="majorEastAsia" w:cstheme="majorBidi"/>
      <w:color w:val="272727" w:themeColor="text1" w:themeTint="D8"/>
    </w:rPr>
  </w:style>
  <w:style w:type="paragraph" w:styleId="Title">
    <w:name w:val="Title"/>
    <w:basedOn w:val="Normal"/>
    <w:next w:val="Normal"/>
    <w:link w:val="TitleChar"/>
    <w:uiPriority w:val="10"/>
    <w:qFormat/>
    <w:rsid w:val="00AC6F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6F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6F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6F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6F45"/>
    <w:pPr>
      <w:spacing w:before="160"/>
      <w:jc w:val="center"/>
    </w:pPr>
    <w:rPr>
      <w:i/>
      <w:iCs/>
      <w:color w:val="404040" w:themeColor="text1" w:themeTint="BF"/>
    </w:rPr>
  </w:style>
  <w:style w:type="character" w:customStyle="1" w:styleId="QuoteChar">
    <w:name w:val="Quote Char"/>
    <w:basedOn w:val="DefaultParagraphFont"/>
    <w:link w:val="Quote"/>
    <w:uiPriority w:val="29"/>
    <w:rsid w:val="00AC6F45"/>
    <w:rPr>
      <w:i/>
      <w:iCs/>
      <w:color w:val="404040" w:themeColor="text1" w:themeTint="BF"/>
    </w:rPr>
  </w:style>
  <w:style w:type="paragraph" w:styleId="ListParagraph">
    <w:name w:val="List Paragraph"/>
    <w:basedOn w:val="Normal"/>
    <w:uiPriority w:val="34"/>
    <w:qFormat/>
    <w:rsid w:val="00AC6F45"/>
    <w:pPr>
      <w:ind w:left="720"/>
      <w:contextualSpacing/>
    </w:pPr>
  </w:style>
  <w:style w:type="character" w:styleId="IntenseEmphasis">
    <w:name w:val="Intense Emphasis"/>
    <w:basedOn w:val="DefaultParagraphFont"/>
    <w:uiPriority w:val="21"/>
    <w:qFormat/>
    <w:rsid w:val="00AC6F45"/>
    <w:rPr>
      <w:i/>
      <w:iCs/>
      <w:color w:val="0F4761" w:themeColor="accent1" w:themeShade="BF"/>
    </w:rPr>
  </w:style>
  <w:style w:type="paragraph" w:styleId="IntenseQuote">
    <w:name w:val="Intense Quote"/>
    <w:basedOn w:val="Normal"/>
    <w:next w:val="Normal"/>
    <w:link w:val="IntenseQuoteChar"/>
    <w:uiPriority w:val="30"/>
    <w:qFormat/>
    <w:rsid w:val="00AC6F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6F45"/>
    <w:rPr>
      <w:i/>
      <w:iCs/>
      <w:color w:val="0F4761" w:themeColor="accent1" w:themeShade="BF"/>
    </w:rPr>
  </w:style>
  <w:style w:type="character" w:styleId="IntenseReference">
    <w:name w:val="Intense Reference"/>
    <w:basedOn w:val="DefaultParagraphFont"/>
    <w:uiPriority w:val="32"/>
    <w:qFormat/>
    <w:rsid w:val="00AC6F45"/>
    <w:rPr>
      <w:b/>
      <w:bCs/>
      <w:smallCaps/>
      <w:color w:val="0F4761" w:themeColor="accent1" w:themeShade="BF"/>
      <w:spacing w:val="5"/>
    </w:rPr>
  </w:style>
  <w:style w:type="paragraph" w:styleId="Caption">
    <w:name w:val="caption"/>
    <w:basedOn w:val="Normal"/>
    <w:next w:val="Normal"/>
    <w:uiPriority w:val="35"/>
    <w:unhideWhenUsed/>
    <w:qFormat/>
    <w:rsid w:val="00116565"/>
    <w:pPr>
      <w:spacing w:after="200" w:line="240" w:lineRule="auto"/>
    </w:pPr>
    <w:rPr>
      <w:i/>
      <w:iCs/>
      <w:color w:val="0E2841" w:themeColor="text2"/>
      <w:sz w:val="18"/>
      <w:szCs w:val="18"/>
    </w:rPr>
  </w:style>
  <w:style w:type="character" w:styleId="Hyperlink">
    <w:name w:val="Hyperlink"/>
    <w:basedOn w:val="DefaultParagraphFont"/>
    <w:uiPriority w:val="99"/>
    <w:unhideWhenUsed/>
    <w:rsid w:val="00116565"/>
    <w:rPr>
      <w:color w:val="467886" w:themeColor="hyperlink"/>
      <w:u w:val="single"/>
    </w:rPr>
  </w:style>
  <w:style w:type="character" w:styleId="UnresolvedMention">
    <w:name w:val="Unresolved Mention"/>
    <w:basedOn w:val="DefaultParagraphFont"/>
    <w:uiPriority w:val="99"/>
    <w:semiHidden/>
    <w:unhideWhenUsed/>
    <w:rsid w:val="00116565"/>
    <w:rPr>
      <w:color w:val="605E5C"/>
      <w:shd w:val="clear" w:color="auto" w:fill="E1DFDD"/>
    </w:rPr>
  </w:style>
  <w:style w:type="paragraph" w:styleId="Header">
    <w:name w:val="header"/>
    <w:basedOn w:val="Normal"/>
    <w:link w:val="HeaderChar"/>
    <w:uiPriority w:val="99"/>
    <w:unhideWhenUsed/>
    <w:rsid w:val="002439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9AD"/>
  </w:style>
  <w:style w:type="paragraph" w:styleId="Footer">
    <w:name w:val="footer"/>
    <w:basedOn w:val="Normal"/>
    <w:link w:val="FooterChar"/>
    <w:uiPriority w:val="99"/>
    <w:unhideWhenUsed/>
    <w:rsid w:val="002439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9AD"/>
  </w:style>
  <w:style w:type="character" w:styleId="FollowedHyperlink">
    <w:name w:val="FollowedHyperlink"/>
    <w:basedOn w:val="DefaultParagraphFont"/>
    <w:uiPriority w:val="99"/>
    <w:semiHidden/>
    <w:unhideWhenUsed/>
    <w:rsid w:val="003009F3"/>
    <w:rPr>
      <w:color w:val="96607D" w:themeColor="followedHyperlink"/>
      <w:u w:val="single"/>
    </w:rPr>
  </w:style>
  <w:style w:type="paragraph" w:styleId="TOCHeading">
    <w:name w:val="TOC Heading"/>
    <w:basedOn w:val="Heading1"/>
    <w:next w:val="Normal"/>
    <w:uiPriority w:val="39"/>
    <w:unhideWhenUsed/>
    <w:qFormat/>
    <w:rsid w:val="009A251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A2513"/>
    <w:pPr>
      <w:spacing w:after="100"/>
    </w:pPr>
  </w:style>
  <w:style w:type="paragraph" w:styleId="TOC2">
    <w:name w:val="toc 2"/>
    <w:basedOn w:val="Normal"/>
    <w:next w:val="Normal"/>
    <w:autoRedefine/>
    <w:uiPriority w:val="39"/>
    <w:unhideWhenUsed/>
    <w:rsid w:val="009A2513"/>
    <w:pPr>
      <w:spacing w:after="100"/>
      <w:ind w:left="240"/>
    </w:pPr>
  </w:style>
  <w:style w:type="paragraph" w:styleId="NoSpacing">
    <w:name w:val="No Spacing"/>
    <w:link w:val="NoSpacingChar"/>
    <w:uiPriority w:val="1"/>
    <w:qFormat/>
    <w:rsid w:val="001976D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976D3"/>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england.nhs.uk/primary-care/pharmacy/pharmacy-services/?utm_source=chatgpt.com"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digital.nhs.uk/services/spine" TargetMode="External"/><Relationship Id="rId2" Type="http://schemas.openxmlformats.org/officeDocument/2006/relationships/customXml" Target="../customXml/item2.xml"/><Relationship Id="rId16" Type="http://schemas.openxmlformats.org/officeDocument/2006/relationships/hyperlink" Target="https://www.nhs.uk/nhs-services/pharmacies/how-pharmacies-can-help/?utm_source=chatgpt.com" TargetMode="External"/><Relationship Id="rId20" Type="http://schemas.openxmlformats.org/officeDocument/2006/relationships/hyperlink" Target="https://www.kingsfund.org.uk/insight-and-analysis/blogs/nhs-then-now-view-from-kings-funds-archive?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cpe.org.uk/learn-more-about-community-pharmacy/?utm_source=chatgpt.com"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rpharms.com/england/vision-for-pharmacy-practice-in-england?utm_source=chatgpt.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healthwatch.co.uk/advice-and-information/2025-10-29/how-can-your-pharmacy-help-yo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8E80027EFB940938F8466ED63719A6D"/>
        <w:category>
          <w:name w:val="General"/>
          <w:gallery w:val="placeholder"/>
        </w:category>
        <w:types>
          <w:type w:val="bbPlcHdr"/>
        </w:types>
        <w:behaviors>
          <w:behavior w:val="content"/>
        </w:behaviors>
        <w:guid w:val="{AA3B866E-2293-479B-BE7F-F7CC284971B2}"/>
      </w:docPartPr>
      <w:docPartBody>
        <w:p w:rsidR="004A00F8" w:rsidRDefault="00EC3F84" w:rsidP="00EC3F84">
          <w:pPr>
            <w:pStyle w:val="98E80027EFB940938F8466ED63719A6D"/>
          </w:pPr>
          <w:r>
            <w:rPr>
              <w:rFonts w:asciiTheme="majorHAnsi" w:eastAsiaTheme="majorEastAsia" w:hAnsiTheme="majorHAnsi" w:cstheme="majorBidi"/>
              <w:caps/>
              <w:color w:val="156082" w:themeColor="accent1"/>
              <w:sz w:val="80"/>
              <w:szCs w:val="80"/>
            </w:rPr>
            <w:t>[Document title]</w:t>
          </w:r>
        </w:p>
      </w:docPartBody>
    </w:docPart>
    <w:docPart>
      <w:docPartPr>
        <w:name w:val="2E5A0DFF86A04017B01768A5C75984EB"/>
        <w:category>
          <w:name w:val="General"/>
          <w:gallery w:val="placeholder"/>
        </w:category>
        <w:types>
          <w:type w:val="bbPlcHdr"/>
        </w:types>
        <w:behaviors>
          <w:behavior w:val="content"/>
        </w:behaviors>
        <w:guid w:val="{31050CE4-E30F-41C0-8A40-229DBDC53196}"/>
      </w:docPartPr>
      <w:docPartBody>
        <w:p w:rsidR="004A00F8" w:rsidRDefault="00EC3F84" w:rsidP="00EC3F84">
          <w:pPr>
            <w:pStyle w:val="2E5A0DFF86A04017B01768A5C75984E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F84"/>
    <w:rsid w:val="00025DA8"/>
    <w:rsid w:val="004975FD"/>
    <w:rsid w:val="004A00F8"/>
    <w:rsid w:val="008D1197"/>
    <w:rsid w:val="00AB5558"/>
    <w:rsid w:val="00EC3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E80027EFB940938F8466ED63719A6D">
    <w:name w:val="98E80027EFB940938F8466ED63719A6D"/>
    <w:rsid w:val="00EC3F84"/>
  </w:style>
  <w:style w:type="paragraph" w:customStyle="1" w:styleId="2E5A0DFF86A04017B01768A5C75984EB">
    <w:name w:val="2E5A0DFF86A04017B01768A5C75984EB"/>
    <w:rsid w:val="00EC3F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Hira Shahnaz</PublishDate>
  <Abstract/>
  <CompanyAddress>Lecturer: Wafa Nasir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672D26-6D70-4306-BB18-953F939CC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1151</Words>
  <Characters>6562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Student no. 2504719</Company>
  <LinksUpToDate>false</LinksUpToDate>
  <CharactersWithSpaces>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 Two Tasks</dc:title>
  <dc:subject>Introduction to Health and Social Care (LCHS4003)</dc:subject>
  <dc:creator>Iftekhar Rashid</dc:creator>
  <cp:keywords/>
  <dc:description/>
  <cp:lastModifiedBy>Iftekhar Rashid</cp:lastModifiedBy>
  <cp:revision>13</cp:revision>
  <cp:lastPrinted>2026-02-15T12:04:00Z</cp:lastPrinted>
  <dcterms:created xsi:type="dcterms:W3CDTF">2026-02-14T12:53:00Z</dcterms:created>
  <dcterms:modified xsi:type="dcterms:W3CDTF">2026-02-21T23:08:00Z</dcterms:modified>
</cp:coreProperties>
</file>