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B79AF" w14:textId="54E7D2E5" w:rsidR="009B0EA9" w:rsidRDefault="009B0EA9" w:rsidP="00FC47D4">
      <w:pPr>
        <w:spacing w:line="360" w:lineRule="auto"/>
        <w:jc w:val="both"/>
        <w:rPr>
          <w:rFonts w:ascii="Times New Roman" w:hAnsi="Times New Roman" w:cs="Times New Roman"/>
          <w:b/>
          <w:sz w:val="24"/>
          <w:szCs w:val="24"/>
          <w:u w:val="single"/>
        </w:rPr>
      </w:pPr>
      <w:r w:rsidRPr="00FC47D4">
        <w:rPr>
          <w:rFonts w:ascii="Times New Roman" w:hAnsi="Times New Roman" w:cs="Times New Roman"/>
          <w:b/>
          <w:sz w:val="24"/>
          <w:szCs w:val="24"/>
          <w:u w:val="single"/>
        </w:rPr>
        <w:t>Describe how Specific Learning Difficulties (</w:t>
      </w:r>
      <w:proofErr w:type="spellStart"/>
      <w:r w:rsidRPr="00FC47D4">
        <w:rPr>
          <w:rFonts w:ascii="Times New Roman" w:hAnsi="Times New Roman" w:cs="Times New Roman"/>
          <w:b/>
          <w:sz w:val="24"/>
          <w:szCs w:val="24"/>
          <w:u w:val="single"/>
        </w:rPr>
        <w:t>SpLD</w:t>
      </w:r>
      <w:proofErr w:type="spellEnd"/>
      <w:r w:rsidRPr="00FC47D4">
        <w:rPr>
          <w:rFonts w:ascii="Times New Roman" w:hAnsi="Times New Roman" w:cs="Times New Roman"/>
          <w:b/>
          <w:sz w:val="24"/>
          <w:szCs w:val="24"/>
          <w:u w:val="single"/>
        </w:rPr>
        <w:t>) in literacy impact on learning and achievement</w:t>
      </w:r>
      <w:r w:rsidR="00FC47D4">
        <w:rPr>
          <w:rFonts w:ascii="Times New Roman" w:hAnsi="Times New Roman" w:cs="Times New Roman"/>
          <w:b/>
          <w:sz w:val="24"/>
          <w:szCs w:val="24"/>
          <w:u w:val="single"/>
        </w:rPr>
        <w:t>.</w:t>
      </w:r>
    </w:p>
    <w:p w14:paraId="73F1BC75" w14:textId="77777777" w:rsidR="00390844" w:rsidRDefault="00FC47D4" w:rsidP="00FC47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the educational setting teachers will support a wide range of specific learning difficulties, to ensure children are getting the education they </w:t>
      </w:r>
      <w:r w:rsidR="00390844">
        <w:rPr>
          <w:rFonts w:ascii="Times New Roman" w:hAnsi="Times New Roman" w:cs="Times New Roman"/>
          <w:sz w:val="24"/>
          <w:szCs w:val="24"/>
        </w:rPr>
        <w:t>deserve and need</w:t>
      </w:r>
      <w:r>
        <w:rPr>
          <w:rFonts w:ascii="Times New Roman" w:hAnsi="Times New Roman" w:cs="Times New Roman"/>
          <w:sz w:val="24"/>
          <w:szCs w:val="24"/>
        </w:rPr>
        <w:t xml:space="preserve">. The specific learning difficulty </w:t>
      </w:r>
      <w:r w:rsidR="00390844">
        <w:rPr>
          <w:rFonts w:ascii="Times New Roman" w:hAnsi="Times New Roman" w:cs="Times New Roman"/>
          <w:sz w:val="24"/>
          <w:szCs w:val="24"/>
        </w:rPr>
        <w:t xml:space="preserve">chosen to focus on within this assignment is Dyslexia. </w:t>
      </w:r>
    </w:p>
    <w:p w14:paraId="3E1F2088" w14:textId="4B4F5E24" w:rsidR="009B0EA9" w:rsidRPr="00FC47D4" w:rsidRDefault="009B0EA9"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Dyslexia is a specific learning difficulty that affects people in a variety of different ways. Dyslexia is manifested primarily in literacy difficulties,</w:t>
      </w:r>
      <w:r w:rsidR="00390844">
        <w:rPr>
          <w:rFonts w:ascii="Times New Roman" w:hAnsi="Times New Roman" w:cs="Times New Roman"/>
          <w:sz w:val="24"/>
          <w:szCs w:val="24"/>
        </w:rPr>
        <w:t xml:space="preserve"> </w:t>
      </w:r>
      <w:r w:rsidR="00390844" w:rsidRPr="00390844">
        <w:rPr>
          <w:rFonts w:ascii="Times New Roman" w:hAnsi="Times New Roman" w:cs="Times New Roman"/>
          <w:sz w:val="24"/>
          <w:szCs w:val="24"/>
        </w:rPr>
        <w:t>affect</w:t>
      </w:r>
      <w:r w:rsidR="00390844">
        <w:rPr>
          <w:rFonts w:ascii="Times New Roman" w:hAnsi="Times New Roman" w:cs="Times New Roman"/>
          <w:sz w:val="24"/>
          <w:szCs w:val="24"/>
        </w:rPr>
        <w:t>ing</w:t>
      </w:r>
      <w:r w:rsidR="00390844" w:rsidRPr="00390844">
        <w:rPr>
          <w:rFonts w:ascii="Times New Roman" w:hAnsi="Times New Roman" w:cs="Times New Roman"/>
          <w:sz w:val="24"/>
          <w:szCs w:val="24"/>
        </w:rPr>
        <w:t xml:space="preserve"> the skills in accurate spelling and reading</w:t>
      </w:r>
      <w:r w:rsidR="00390844">
        <w:rPr>
          <w:rFonts w:ascii="Times New Roman" w:hAnsi="Times New Roman" w:cs="Times New Roman"/>
          <w:sz w:val="24"/>
          <w:szCs w:val="24"/>
        </w:rPr>
        <w:t xml:space="preserve">. </w:t>
      </w:r>
      <w:r w:rsidRPr="00FC47D4">
        <w:rPr>
          <w:rFonts w:ascii="Times New Roman" w:hAnsi="Times New Roman" w:cs="Times New Roman"/>
          <w:sz w:val="24"/>
          <w:szCs w:val="24"/>
        </w:rPr>
        <w:t>The difficulties of the condition broaden wider that just inside a classroom environment and produce obstacles for those who have it in everyday situations such as remembering the shopping list or trying to follow a set of instruction</w:t>
      </w:r>
      <w:r w:rsidR="00FC47D4" w:rsidRPr="00FC47D4">
        <w:rPr>
          <w:rFonts w:ascii="Times New Roman" w:hAnsi="Times New Roman" w:cs="Times New Roman"/>
          <w:sz w:val="24"/>
          <w:szCs w:val="24"/>
        </w:rPr>
        <w:t>.</w:t>
      </w:r>
      <w:r w:rsidRPr="00FC47D4">
        <w:rPr>
          <w:rFonts w:ascii="Times New Roman" w:hAnsi="Times New Roman" w:cs="Times New Roman"/>
          <w:sz w:val="24"/>
          <w:szCs w:val="24"/>
        </w:rPr>
        <w:t xml:space="preserve"> Dyslexia can be associated with short term memory loss and slowness in processing information. </w:t>
      </w:r>
      <w:r w:rsidR="00FC47D4" w:rsidRPr="00FC47D4">
        <w:rPr>
          <w:rFonts w:ascii="Times New Roman" w:hAnsi="Times New Roman" w:cs="Times New Roman"/>
          <w:sz w:val="24"/>
          <w:szCs w:val="24"/>
        </w:rPr>
        <w:t>(British Dyslexia Association, 2006)</w:t>
      </w:r>
    </w:p>
    <w:p w14:paraId="4B2FD4BA" w14:textId="33CBC899" w:rsidR="009B0EA9" w:rsidRPr="00FC47D4" w:rsidRDefault="009B0EA9"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Through research there are key characteristics of dyslexia that can be identified within the classroom through observation and is not seen as uncommon within today’s society. Every classroom, every child/young adult is different. With ten percent of learners having dyslexia, on average three pupils in every class of thirty will have the condition. A dyslexic learner may exhibit a difficulty with letter formation, construction of sentences and the lay out on the page. They may demonstrate a lack in the ability to learn sight words, to be able to build up words phonetically and not being able to cut words into syllables or onset and rime. Having dyslexia can lead to a learner having a short attention span and have difficulty when trying to concentrate, from the inability to keep focused on task this can lead to a dyslexic learner showing disruptive behaviour. This can affect the concentration of the classroom environment and can lead to a teacher losing control on the delivery of their lesson. (Lawrence, 2009).</w:t>
      </w:r>
    </w:p>
    <w:p w14:paraId="0500BCD0" w14:textId="77777777" w:rsidR="009B0EA9" w:rsidRPr="00FC47D4" w:rsidRDefault="009B0EA9"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 xml:space="preserve">The National Learning Centre for Learning disabilities believes that dyslexia </w:t>
      </w:r>
      <w:proofErr w:type="gramStart"/>
      <w:r w:rsidRPr="00FC47D4">
        <w:rPr>
          <w:rFonts w:ascii="Times New Roman" w:hAnsi="Times New Roman" w:cs="Times New Roman"/>
          <w:sz w:val="24"/>
          <w:szCs w:val="24"/>
        </w:rPr>
        <w:t>is</w:t>
      </w:r>
      <w:proofErr w:type="gramEnd"/>
      <w:r w:rsidRPr="00FC47D4">
        <w:rPr>
          <w:rFonts w:ascii="Times New Roman" w:hAnsi="Times New Roman" w:cs="Times New Roman"/>
          <w:sz w:val="24"/>
          <w:szCs w:val="24"/>
        </w:rPr>
        <w:t xml:space="preserve"> a neurological and genetic condition as is not a result of, poor teaching, poor upbringing or instruction. Dyslexia is not linked to intelligence. The condition does not jeopardize an individual’s ability to succeed academically or within their everyday life. (Nordqvist, 2016). </w:t>
      </w:r>
    </w:p>
    <w:p w14:paraId="3FFDA4C6" w14:textId="4B4AA2F0" w:rsidR="00687A06" w:rsidRPr="00FC47D4" w:rsidRDefault="009B0EA9"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Dyslexia causes</w:t>
      </w:r>
      <w:r w:rsidR="00206E72" w:rsidRPr="00FC47D4">
        <w:rPr>
          <w:rFonts w:ascii="Times New Roman" w:hAnsi="Times New Roman" w:cs="Times New Roman"/>
          <w:sz w:val="24"/>
          <w:szCs w:val="24"/>
        </w:rPr>
        <w:t xml:space="preserve"> various impacts </w:t>
      </w:r>
      <w:r w:rsidR="00390844">
        <w:rPr>
          <w:rFonts w:ascii="Times New Roman" w:hAnsi="Times New Roman" w:cs="Times New Roman"/>
          <w:sz w:val="24"/>
          <w:szCs w:val="24"/>
        </w:rPr>
        <w:t>on a child’s</w:t>
      </w:r>
      <w:r w:rsidRPr="00FC47D4">
        <w:rPr>
          <w:rFonts w:ascii="Times New Roman" w:hAnsi="Times New Roman" w:cs="Times New Roman"/>
          <w:sz w:val="24"/>
          <w:szCs w:val="24"/>
        </w:rPr>
        <w:t xml:space="preserve"> learn</w:t>
      </w:r>
      <w:r w:rsidR="00206E72" w:rsidRPr="00FC47D4">
        <w:rPr>
          <w:rFonts w:ascii="Times New Roman" w:hAnsi="Times New Roman" w:cs="Times New Roman"/>
          <w:sz w:val="24"/>
          <w:szCs w:val="24"/>
        </w:rPr>
        <w:t>ing</w:t>
      </w:r>
      <w:r w:rsidRPr="00FC47D4">
        <w:rPr>
          <w:rFonts w:ascii="Times New Roman" w:hAnsi="Times New Roman" w:cs="Times New Roman"/>
          <w:sz w:val="24"/>
          <w:szCs w:val="24"/>
        </w:rPr>
        <w:t xml:space="preserve"> within education. Literacy is proven challenging as a dyslexic learner will often reverse the letters when reading and writing. An example of this is confusing the words saw/was. As the words both contain the same letters, they may mistake one for the other, making sentences seem incorrect or confusing. Whilst reading a book it can be easy for a dyslexic learner to lose their place, leading to frustration </w:t>
      </w:r>
      <w:r w:rsidRPr="00FC47D4">
        <w:rPr>
          <w:rFonts w:ascii="Times New Roman" w:hAnsi="Times New Roman" w:cs="Times New Roman"/>
          <w:sz w:val="24"/>
          <w:szCs w:val="24"/>
        </w:rPr>
        <w:lastRenderedPageBreak/>
        <w:t>and lack of concentration. A dyslexic can find taking oral instructions correctly and have a weak sense of time and direction. The ability to remember simple sequences such as the days of the week can also be of great difficulty. A strategy for this could be by using a visual timetable on a wall display in the classroom or at home. This can be done by using a mixture of pictures and words on the timetable, making it bright and eye catching. (UWSTD,2016)</w:t>
      </w:r>
    </w:p>
    <w:p w14:paraId="17EEBA68" w14:textId="13B08A80" w:rsidR="00610ADC" w:rsidRPr="00FC47D4" w:rsidRDefault="009B0EA9"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 xml:space="preserve"> High level of self-esteem and self-confidence is a desirable personal attribute for many. </w:t>
      </w:r>
      <w:r w:rsidR="00687A06" w:rsidRPr="00FC47D4">
        <w:rPr>
          <w:rFonts w:ascii="Times New Roman" w:hAnsi="Times New Roman" w:cs="Times New Roman"/>
          <w:sz w:val="24"/>
          <w:szCs w:val="24"/>
        </w:rPr>
        <w:t>Unfortunately,</w:t>
      </w:r>
      <w:r w:rsidRPr="00FC47D4">
        <w:rPr>
          <w:rFonts w:ascii="Times New Roman" w:hAnsi="Times New Roman" w:cs="Times New Roman"/>
          <w:sz w:val="24"/>
          <w:szCs w:val="24"/>
        </w:rPr>
        <w:t xml:space="preserve"> children/young adults with dyslexia are particularly at risk of suffering with low self-esteem and self-confidence. Learning to live with dyslexia can result in having to deal with the feeling of inadequacy and frustration. It is not easy to remain confident in front of others if you are continuously forgetting what has been said or being slow to react to situations. This can occur within the school setting or home environment. The feelings of frustration can result in further issues such as dyslexic children developing </w:t>
      </w:r>
      <w:r w:rsidR="00687A06" w:rsidRPr="00FC47D4">
        <w:rPr>
          <w:rFonts w:ascii="Times New Roman" w:hAnsi="Times New Roman" w:cs="Times New Roman"/>
          <w:sz w:val="24"/>
          <w:szCs w:val="24"/>
        </w:rPr>
        <w:t>behavioural</w:t>
      </w:r>
      <w:r w:rsidRPr="00FC47D4">
        <w:rPr>
          <w:rFonts w:ascii="Times New Roman" w:hAnsi="Times New Roman" w:cs="Times New Roman"/>
          <w:sz w:val="24"/>
          <w:szCs w:val="24"/>
        </w:rPr>
        <w:t xml:space="preserve"> issues. There is evidence showing that children with a high sense of self-esteem usually do better in their schoolwork than those who have low self-esteem. Children/young adults with dyslexia will be aware of the need to be able to read and write the same as their peers. </w:t>
      </w:r>
      <w:proofErr w:type="gramStart"/>
      <w:r w:rsidRPr="00FC47D4">
        <w:rPr>
          <w:rFonts w:ascii="Times New Roman" w:hAnsi="Times New Roman" w:cs="Times New Roman"/>
          <w:sz w:val="24"/>
          <w:szCs w:val="24"/>
        </w:rPr>
        <w:t>In order for</w:t>
      </w:r>
      <w:proofErr w:type="gramEnd"/>
      <w:r w:rsidRPr="00FC47D4">
        <w:rPr>
          <w:rFonts w:ascii="Times New Roman" w:hAnsi="Times New Roman" w:cs="Times New Roman"/>
          <w:sz w:val="24"/>
          <w:szCs w:val="24"/>
        </w:rPr>
        <w:t xml:space="preserve"> the child to feel self-worth and to support their aspirations to achieve </w:t>
      </w:r>
      <w:r w:rsidR="00390844">
        <w:rPr>
          <w:rFonts w:ascii="Times New Roman" w:hAnsi="Times New Roman" w:cs="Times New Roman"/>
          <w:sz w:val="24"/>
          <w:szCs w:val="24"/>
        </w:rPr>
        <w:t xml:space="preserve">successfully </w:t>
      </w:r>
      <w:r w:rsidRPr="00FC47D4">
        <w:rPr>
          <w:rFonts w:ascii="Times New Roman" w:hAnsi="Times New Roman" w:cs="Times New Roman"/>
          <w:sz w:val="24"/>
          <w:szCs w:val="24"/>
        </w:rPr>
        <w:t>depends on the support given by the teacher/parent. Through experience in supporting a child with dyslexia it was found successful that by remaining positive and instead of saying something is wrong, encouraging the child to try again and reacting with encouragement has a positive effect to their confidence. The effects of low self-esteem are having no confidence when it comes to the ability to learn, these feelings without the correct support can generalize to the whole personality. Eventually a dyslexic could feel a failure and begin to lose confidence in everything, avoiding new experiences as an avoidance method because they believe they will inevitably fail. (Lawrence, 2009)</w:t>
      </w:r>
    </w:p>
    <w:p w14:paraId="6535FCC8" w14:textId="24F9493C" w:rsidR="009B0EA9" w:rsidRPr="00FC47D4" w:rsidRDefault="009B0EA9"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 xml:space="preserve">Within the school setting promoting an understanding of dyslexia and promoting the awareness of famous dyslexic role models can have a positive effect on the building of self-confidence and self-esteem. An example of this could be having a wall display within the classroom with pictures to remind the children they are not alone, and they can succeed. Another tool when trying to build self-esteem is valuing the work produced by children, and not just marking what is wrong with the work but recognizing and making a clear point of the </w:t>
      </w:r>
      <w:r w:rsidR="00206E72" w:rsidRPr="00FC47D4">
        <w:rPr>
          <w:rFonts w:ascii="Times New Roman" w:hAnsi="Times New Roman" w:cs="Times New Roman"/>
          <w:sz w:val="24"/>
          <w:szCs w:val="24"/>
        </w:rPr>
        <w:t>pupil’s</w:t>
      </w:r>
      <w:r w:rsidRPr="00FC47D4">
        <w:rPr>
          <w:rFonts w:ascii="Times New Roman" w:hAnsi="Times New Roman" w:cs="Times New Roman"/>
          <w:sz w:val="24"/>
          <w:szCs w:val="24"/>
        </w:rPr>
        <w:t xml:space="preserve"> strengths. This provides the child with a balance, not to feel failure but to also feel proud. This will help with the motivation of them to continue and not to lead the child just to think they have failed. (UWTSD,2016). </w:t>
      </w:r>
    </w:p>
    <w:p w14:paraId="7DB4B622" w14:textId="3C24FA97" w:rsidR="009B0EA9" w:rsidRPr="00FC47D4" w:rsidRDefault="009B0EA9"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lastRenderedPageBreak/>
        <w:t xml:space="preserve">Screening for dyslexia is a crucial aspect of the SEN code of practice </w:t>
      </w:r>
      <w:proofErr w:type="gramStart"/>
      <w:r w:rsidRPr="00FC47D4">
        <w:rPr>
          <w:rFonts w:ascii="Times New Roman" w:hAnsi="Times New Roman" w:cs="Times New Roman"/>
          <w:sz w:val="24"/>
          <w:szCs w:val="24"/>
        </w:rPr>
        <w:t>( DfES</w:t>
      </w:r>
      <w:proofErr w:type="gramEnd"/>
      <w:r w:rsidRPr="00FC47D4">
        <w:rPr>
          <w:rFonts w:ascii="Times New Roman" w:hAnsi="Times New Roman" w:cs="Times New Roman"/>
          <w:sz w:val="24"/>
          <w:szCs w:val="24"/>
        </w:rPr>
        <w:t>,2001). Teachers within the classroom are constantly observing the progress of their pupils. It is of upmost importance that if a teacher identifies that a child is not working to the same standard as their peers and appears to be displaying difficulties that they pass on their concerns to the appropriate professional. This professional will then thoroughly assess and diagnose any learning difficulties the child/young adult might have such as dyslexia, dyscalculia or ADHD. The earlier an assessment takes place on the child, the sooner the child can receive a diagnosis and receive the correct support. Informal assessments are useful for early identification of dyslexia. These tests alongside a formal screening assessment can obtain more information about the child/young adults learning preferences and habits. Formal screening is undertaken sensitively and consistently. The child may be taken into another room where it is quiet, so they can focus to the best of their ability and not feel anxious about getting things wrong in front of their peers. Before presenting the problem with the educational psychologist a teacher must work alongside their SENCO to provide evidence of their concern that the child in mind may be a dyslexic. (Hall, 2009).</w:t>
      </w:r>
    </w:p>
    <w:p w14:paraId="489B64FF" w14:textId="2E648401" w:rsidR="009B0EA9" w:rsidRPr="00FC47D4" w:rsidRDefault="00206E72"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 xml:space="preserve">The specific learning difficulty of Dyslexia is a common diagnosis within today’s society. To </w:t>
      </w:r>
      <w:r w:rsidR="009B0EA9" w:rsidRPr="00FC47D4">
        <w:rPr>
          <w:rFonts w:ascii="Times New Roman" w:hAnsi="Times New Roman" w:cs="Times New Roman"/>
          <w:sz w:val="24"/>
          <w:szCs w:val="24"/>
        </w:rPr>
        <w:t xml:space="preserve">ensure dyslexic learners get the right attainment teachers can use different strategies such </w:t>
      </w:r>
      <w:r w:rsidRPr="00FC47D4">
        <w:rPr>
          <w:rFonts w:ascii="Times New Roman" w:hAnsi="Times New Roman" w:cs="Times New Roman"/>
          <w:sz w:val="24"/>
          <w:szCs w:val="24"/>
        </w:rPr>
        <w:t>a</w:t>
      </w:r>
      <w:r w:rsidR="009B0EA9" w:rsidRPr="00FC47D4">
        <w:rPr>
          <w:rFonts w:ascii="Times New Roman" w:hAnsi="Times New Roman" w:cs="Times New Roman"/>
          <w:sz w:val="24"/>
          <w:szCs w:val="24"/>
        </w:rPr>
        <w:t xml:space="preserve">s providing a comfortable working environment, visual timetables and organising thoughts. Specific resources can assist in class such as </w:t>
      </w:r>
      <w:r w:rsidR="00687A06" w:rsidRPr="00FC47D4">
        <w:rPr>
          <w:rFonts w:ascii="Times New Roman" w:hAnsi="Times New Roman" w:cs="Times New Roman"/>
          <w:sz w:val="24"/>
          <w:szCs w:val="24"/>
        </w:rPr>
        <w:t>coloured</w:t>
      </w:r>
      <w:r w:rsidR="009B0EA9" w:rsidRPr="00FC47D4">
        <w:rPr>
          <w:rFonts w:ascii="Times New Roman" w:hAnsi="Times New Roman" w:cs="Times New Roman"/>
          <w:sz w:val="24"/>
          <w:szCs w:val="24"/>
        </w:rPr>
        <w:t xml:space="preserve"> overlays, rainbow alphabets, reading rulers. Teaching assistants within schools can also spend time with children either individually or within a group to focus on specific tasks. This allows learners to experience more one to one time and can help with their self-esteem and self-confidence. It is important for a child’s attainment that the support is not just received within the school environment but continued at home. This could be encouragement to complete homework, extra reading or going over times tables. The parents input towards supporting a child with dyslexia is important as it can make them also feel anxious about their child not achieving to the best of their ability. Employability can be a scary thought for someone who has dyslexia as they may feel anxious that they cannot complete the job to the standard required. With the correct resources and support in place this issue will not arise. </w:t>
      </w:r>
      <w:proofErr w:type="gramStart"/>
      <w:r w:rsidR="009B0EA9" w:rsidRPr="00FC47D4">
        <w:rPr>
          <w:rFonts w:ascii="Times New Roman" w:hAnsi="Times New Roman" w:cs="Times New Roman"/>
          <w:sz w:val="24"/>
          <w:szCs w:val="24"/>
        </w:rPr>
        <w:t>( UWSTD</w:t>
      </w:r>
      <w:proofErr w:type="gramEnd"/>
      <w:r w:rsidR="009B0EA9" w:rsidRPr="00FC47D4">
        <w:rPr>
          <w:rFonts w:ascii="Times New Roman" w:hAnsi="Times New Roman" w:cs="Times New Roman"/>
          <w:sz w:val="24"/>
          <w:szCs w:val="24"/>
        </w:rPr>
        <w:t xml:space="preserve">,2016). </w:t>
      </w:r>
    </w:p>
    <w:p w14:paraId="46CE3F5E" w14:textId="5E14113D" w:rsidR="00206E72" w:rsidRPr="00FC47D4" w:rsidRDefault="00206E72" w:rsidP="00FC47D4">
      <w:pPr>
        <w:spacing w:line="360" w:lineRule="auto"/>
        <w:jc w:val="both"/>
        <w:rPr>
          <w:sz w:val="24"/>
          <w:szCs w:val="24"/>
        </w:rPr>
      </w:pPr>
      <w:bookmarkStart w:id="0" w:name="_GoBack"/>
      <w:bookmarkEnd w:id="0"/>
    </w:p>
    <w:p w14:paraId="42E62A06" w14:textId="3C63FFF7" w:rsidR="00206E72" w:rsidRPr="00FC47D4" w:rsidRDefault="00206E72" w:rsidP="00FC47D4">
      <w:pPr>
        <w:spacing w:line="360" w:lineRule="auto"/>
        <w:jc w:val="both"/>
        <w:rPr>
          <w:sz w:val="24"/>
          <w:szCs w:val="24"/>
        </w:rPr>
      </w:pPr>
    </w:p>
    <w:p w14:paraId="635F79E6" w14:textId="0E4AEC69" w:rsidR="00206E72" w:rsidRPr="00FC47D4" w:rsidRDefault="00206E72" w:rsidP="00FC47D4">
      <w:pPr>
        <w:spacing w:line="360" w:lineRule="auto"/>
        <w:jc w:val="both"/>
        <w:rPr>
          <w:sz w:val="24"/>
          <w:szCs w:val="24"/>
        </w:rPr>
      </w:pPr>
    </w:p>
    <w:p w14:paraId="278E0863" w14:textId="5579A226" w:rsidR="00206E72" w:rsidRPr="00FC47D4" w:rsidRDefault="00206E72" w:rsidP="00FC47D4">
      <w:pPr>
        <w:spacing w:line="360" w:lineRule="auto"/>
        <w:jc w:val="both"/>
        <w:rPr>
          <w:rFonts w:ascii="Times New Roman" w:hAnsi="Times New Roman" w:cs="Times New Roman"/>
          <w:sz w:val="24"/>
          <w:szCs w:val="24"/>
          <w:u w:val="single"/>
        </w:rPr>
      </w:pPr>
      <w:r w:rsidRPr="00FC47D4">
        <w:rPr>
          <w:rFonts w:ascii="Times New Roman" w:hAnsi="Times New Roman" w:cs="Times New Roman"/>
          <w:sz w:val="24"/>
          <w:szCs w:val="24"/>
          <w:u w:val="single"/>
        </w:rPr>
        <w:lastRenderedPageBreak/>
        <w:t>References</w:t>
      </w:r>
    </w:p>
    <w:p w14:paraId="6AAB22A0" w14:textId="6D1DB3F7" w:rsidR="00206E72" w:rsidRPr="00FC47D4" w:rsidRDefault="00206E72"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 xml:space="preserve">Hall, W. (2009) </w:t>
      </w:r>
      <w:r w:rsidRPr="00FC47D4">
        <w:rPr>
          <w:rFonts w:ascii="Times New Roman" w:hAnsi="Times New Roman" w:cs="Times New Roman"/>
          <w:i/>
          <w:sz w:val="24"/>
          <w:szCs w:val="24"/>
        </w:rPr>
        <w:t>Dyslexia in the primary classroom</w:t>
      </w:r>
      <w:r w:rsidRPr="00FC47D4">
        <w:rPr>
          <w:rFonts w:ascii="Times New Roman" w:hAnsi="Times New Roman" w:cs="Times New Roman"/>
          <w:sz w:val="24"/>
          <w:szCs w:val="24"/>
        </w:rPr>
        <w:t>, Exeter: Learning matters Ltd.</w:t>
      </w:r>
    </w:p>
    <w:p w14:paraId="425C3BFA" w14:textId="50170C0E" w:rsidR="00206E72" w:rsidRPr="00FC47D4" w:rsidRDefault="00206E72"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 xml:space="preserve">Lawrence, D. (2009) </w:t>
      </w:r>
      <w:r w:rsidRPr="00FC47D4">
        <w:rPr>
          <w:rFonts w:ascii="Times New Roman" w:hAnsi="Times New Roman" w:cs="Times New Roman"/>
          <w:i/>
          <w:sz w:val="24"/>
          <w:szCs w:val="24"/>
        </w:rPr>
        <w:t>Understanding Dyslexia</w:t>
      </w:r>
      <w:r w:rsidRPr="00FC47D4">
        <w:rPr>
          <w:rFonts w:ascii="Times New Roman" w:hAnsi="Times New Roman" w:cs="Times New Roman"/>
          <w:sz w:val="24"/>
          <w:szCs w:val="24"/>
        </w:rPr>
        <w:t>, Maidenhead: Open University Press.</w:t>
      </w:r>
    </w:p>
    <w:p w14:paraId="1F3659DE" w14:textId="624947B7" w:rsidR="00FC47D4" w:rsidRPr="00FC47D4" w:rsidRDefault="00FC47D4" w:rsidP="00FC47D4">
      <w:pPr>
        <w:spacing w:line="360" w:lineRule="auto"/>
        <w:jc w:val="both"/>
        <w:rPr>
          <w:rFonts w:ascii="Times New Roman" w:hAnsi="Times New Roman" w:cs="Times New Roman"/>
          <w:sz w:val="24"/>
          <w:szCs w:val="24"/>
        </w:rPr>
      </w:pPr>
      <w:proofErr w:type="spellStart"/>
      <w:proofErr w:type="gramStart"/>
      <w:r w:rsidRPr="00FC47D4">
        <w:rPr>
          <w:rFonts w:ascii="Times New Roman" w:hAnsi="Times New Roman" w:cs="Times New Roman"/>
          <w:sz w:val="24"/>
          <w:szCs w:val="24"/>
        </w:rPr>
        <w:t>Peer,L</w:t>
      </w:r>
      <w:proofErr w:type="spellEnd"/>
      <w:r w:rsidRPr="00FC47D4">
        <w:rPr>
          <w:rFonts w:ascii="Times New Roman" w:hAnsi="Times New Roman" w:cs="Times New Roman"/>
          <w:sz w:val="24"/>
          <w:szCs w:val="24"/>
        </w:rPr>
        <w:t>.</w:t>
      </w:r>
      <w:proofErr w:type="gramEnd"/>
      <w:r w:rsidRPr="00FC47D4">
        <w:rPr>
          <w:rFonts w:ascii="Times New Roman" w:hAnsi="Times New Roman" w:cs="Times New Roman"/>
          <w:sz w:val="24"/>
          <w:szCs w:val="24"/>
        </w:rPr>
        <w:t xml:space="preserve"> (2006). </w:t>
      </w:r>
      <w:r w:rsidRPr="00FC47D4">
        <w:rPr>
          <w:rFonts w:ascii="Times New Roman" w:hAnsi="Times New Roman" w:cs="Times New Roman"/>
          <w:i/>
          <w:iCs/>
          <w:sz w:val="24"/>
          <w:szCs w:val="24"/>
        </w:rPr>
        <w:t>Definition.</w:t>
      </w:r>
      <w:r w:rsidRPr="00FC47D4">
        <w:rPr>
          <w:rFonts w:ascii="Times New Roman" w:hAnsi="Times New Roman" w:cs="Times New Roman"/>
          <w:sz w:val="24"/>
          <w:szCs w:val="24"/>
        </w:rPr>
        <w:t xml:space="preserve"> Available: http://www.bdadyslexia.org.uk/dyslexic/definitions. Last accessed 22rd Feb 2018.</w:t>
      </w:r>
    </w:p>
    <w:p w14:paraId="6775B637" w14:textId="77777777" w:rsidR="00206E72" w:rsidRPr="00FC47D4" w:rsidRDefault="00206E72"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 xml:space="preserve">Reid, G. (2011) </w:t>
      </w:r>
      <w:r w:rsidRPr="00FC47D4">
        <w:rPr>
          <w:rFonts w:ascii="Times New Roman" w:hAnsi="Times New Roman" w:cs="Times New Roman"/>
          <w:i/>
          <w:sz w:val="24"/>
          <w:szCs w:val="24"/>
        </w:rPr>
        <w:t>Dyslexia,</w:t>
      </w:r>
      <w:r w:rsidRPr="00FC47D4">
        <w:rPr>
          <w:rFonts w:ascii="Times New Roman" w:hAnsi="Times New Roman" w:cs="Times New Roman"/>
          <w:sz w:val="24"/>
          <w:szCs w:val="24"/>
        </w:rPr>
        <w:t xml:space="preserve"> 3</w:t>
      </w:r>
      <w:r w:rsidRPr="00FC47D4">
        <w:rPr>
          <w:rFonts w:ascii="Times New Roman" w:hAnsi="Times New Roman" w:cs="Times New Roman"/>
          <w:sz w:val="24"/>
          <w:szCs w:val="24"/>
          <w:vertAlign w:val="superscript"/>
        </w:rPr>
        <w:t>rd</w:t>
      </w:r>
      <w:r w:rsidRPr="00FC47D4">
        <w:rPr>
          <w:rFonts w:ascii="Times New Roman" w:hAnsi="Times New Roman" w:cs="Times New Roman"/>
          <w:sz w:val="24"/>
          <w:szCs w:val="24"/>
        </w:rPr>
        <w:t xml:space="preserve"> </w:t>
      </w:r>
      <w:proofErr w:type="spellStart"/>
      <w:r w:rsidRPr="00FC47D4">
        <w:rPr>
          <w:rFonts w:ascii="Times New Roman" w:hAnsi="Times New Roman" w:cs="Times New Roman"/>
          <w:sz w:val="24"/>
          <w:szCs w:val="24"/>
        </w:rPr>
        <w:t>ed</w:t>
      </w:r>
      <w:proofErr w:type="spellEnd"/>
      <w:r w:rsidRPr="00FC47D4">
        <w:rPr>
          <w:rFonts w:ascii="Times New Roman" w:hAnsi="Times New Roman" w:cs="Times New Roman"/>
          <w:sz w:val="24"/>
          <w:szCs w:val="24"/>
        </w:rPr>
        <w:t>, London: Continuum.</w:t>
      </w:r>
    </w:p>
    <w:p w14:paraId="29DC585D" w14:textId="77777777" w:rsidR="00206E72" w:rsidRPr="00FC47D4" w:rsidRDefault="00206E72"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Nordqvist, C. (2016). Dyslexia. Available: http://www.medicalnewstoday.co.uk/articles/186787.php. Last accessed 23rd Sept 2016</w:t>
      </w:r>
    </w:p>
    <w:p w14:paraId="0536AF58" w14:textId="77777777" w:rsidR="00206E72" w:rsidRPr="00FC47D4" w:rsidRDefault="00206E72"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UWTSD Handout, (2016)</w:t>
      </w:r>
      <w:r w:rsidRPr="00FC47D4">
        <w:rPr>
          <w:rFonts w:ascii="Times New Roman" w:hAnsi="Times New Roman" w:cs="Times New Roman"/>
          <w:i/>
          <w:sz w:val="24"/>
          <w:szCs w:val="24"/>
        </w:rPr>
        <w:t xml:space="preserve"> Providing Inclusive Support for Dyslexia- An introduction</w:t>
      </w:r>
      <w:r w:rsidRPr="00FC47D4">
        <w:rPr>
          <w:rFonts w:ascii="Times New Roman" w:hAnsi="Times New Roman" w:cs="Times New Roman"/>
          <w:sz w:val="24"/>
          <w:szCs w:val="24"/>
        </w:rPr>
        <w:t xml:space="preserve">, UWTSD. </w:t>
      </w:r>
    </w:p>
    <w:p w14:paraId="1DF1885B" w14:textId="77777777" w:rsidR="00206E72" w:rsidRPr="00FC47D4" w:rsidRDefault="00206E72" w:rsidP="00FC47D4">
      <w:pPr>
        <w:spacing w:line="360" w:lineRule="auto"/>
        <w:jc w:val="both"/>
        <w:rPr>
          <w:rFonts w:ascii="Times New Roman" w:hAnsi="Times New Roman" w:cs="Times New Roman"/>
          <w:sz w:val="24"/>
          <w:szCs w:val="24"/>
        </w:rPr>
      </w:pPr>
      <w:r w:rsidRPr="00FC47D4">
        <w:rPr>
          <w:rFonts w:ascii="Times New Roman" w:hAnsi="Times New Roman" w:cs="Times New Roman"/>
          <w:sz w:val="24"/>
          <w:szCs w:val="24"/>
        </w:rPr>
        <w:t xml:space="preserve">UWTSD Handout, (2016) </w:t>
      </w:r>
      <w:r w:rsidRPr="00FC47D4">
        <w:rPr>
          <w:rFonts w:ascii="Times New Roman" w:hAnsi="Times New Roman" w:cs="Times New Roman"/>
          <w:i/>
          <w:sz w:val="24"/>
          <w:szCs w:val="24"/>
        </w:rPr>
        <w:t>Dyslexia, Mathematics and Dyscalculia</w:t>
      </w:r>
      <w:r w:rsidRPr="00FC47D4">
        <w:rPr>
          <w:rFonts w:ascii="Times New Roman" w:hAnsi="Times New Roman" w:cs="Times New Roman"/>
          <w:sz w:val="24"/>
          <w:szCs w:val="24"/>
        </w:rPr>
        <w:t xml:space="preserve">, UWTSD. </w:t>
      </w:r>
    </w:p>
    <w:p w14:paraId="500B3B6C" w14:textId="77777777" w:rsidR="00206E72" w:rsidRDefault="00206E72" w:rsidP="009B0EA9"/>
    <w:sectPr w:rsidR="00206E7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0959CC" w14:textId="77777777" w:rsidR="00EF5A06" w:rsidRDefault="00EF5A06" w:rsidP="009B0EA9">
      <w:pPr>
        <w:spacing w:after="0" w:line="240" w:lineRule="auto"/>
      </w:pPr>
      <w:r>
        <w:separator/>
      </w:r>
    </w:p>
  </w:endnote>
  <w:endnote w:type="continuationSeparator" w:id="0">
    <w:p w14:paraId="5D2E0949" w14:textId="77777777" w:rsidR="00EF5A06" w:rsidRDefault="00EF5A06" w:rsidP="009B0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238704"/>
      <w:docPartObj>
        <w:docPartGallery w:val="Page Numbers (Bottom of Page)"/>
        <w:docPartUnique/>
      </w:docPartObj>
    </w:sdtPr>
    <w:sdtEndPr>
      <w:rPr>
        <w:noProof/>
      </w:rPr>
    </w:sdtEndPr>
    <w:sdtContent>
      <w:p w14:paraId="680BDCC8" w14:textId="28EB3D06" w:rsidR="009B0EA9" w:rsidRDefault="009B0EA9">
        <w:pPr>
          <w:pStyle w:val="Footer"/>
          <w:jc w:val="center"/>
        </w:pPr>
        <w:r>
          <w:fldChar w:fldCharType="begin"/>
        </w:r>
        <w:r>
          <w:instrText xml:space="preserve"> PAGE   \* MERGEFORMAT </w:instrText>
        </w:r>
        <w:r>
          <w:fldChar w:fldCharType="separate"/>
        </w:r>
        <w:r w:rsidR="000336E6">
          <w:rPr>
            <w:noProof/>
          </w:rPr>
          <w:t>1</w:t>
        </w:r>
        <w:r>
          <w:rPr>
            <w:noProof/>
          </w:rPr>
          <w:fldChar w:fldCharType="end"/>
        </w:r>
      </w:p>
    </w:sdtContent>
  </w:sdt>
  <w:p w14:paraId="196412B7" w14:textId="77777777" w:rsidR="009B0EA9" w:rsidRDefault="009B0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3DBCA" w14:textId="77777777" w:rsidR="00EF5A06" w:rsidRDefault="00EF5A06" w:rsidP="009B0EA9">
      <w:pPr>
        <w:spacing w:after="0" w:line="240" w:lineRule="auto"/>
      </w:pPr>
      <w:r>
        <w:separator/>
      </w:r>
    </w:p>
  </w:footnote>
  <w:footnote w:type="continuationSeparator" w:id="0">
    <w:p w14:paraId="62909FF1" w14:textId="77777777" w:rsidR="00EF5A06" w:rsidRDefault="00EF5A06" w:rsidP="009B0E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C3DF12" w14:textId="01355060" w:rsidR="009B0EA9" w:rsidRPr="009B0EA9" w:rsidRDefault="009B0EA9">
    <w:pPr>
      <w:pStyle w:val="Header"/>
      <w:rPr>
        <w:rFonts w:ascii="Times New Roman" w:hAnsi="Times New Roman" w:cs="Times New Roman"/>
        <w:sz w:val="24"/>
        <w:szCs w:val="24"/>
      </w:rPr>
    </w:pPr>
    <w:r w:rsidRPr="009B0EA9">
      <w:rPr>
        <w:rFonts w:ascii="Times New Roman" w:hAnsi="Times New Roman" w:cs="Times New Roman"/>
        <w:sz w:val="24"/>
        <w:szCs w:val="24"/>
      </w:rPr>
      <w:t>Student Number:1203356</w:t>
    </w:r>
  </w:p>
  <w:p w14:paraId="74089DA4" w14:textId="77777777" w:rsidR="009B0EA9" w:rsidRDefault="009B0E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EA9"/>
    <w:rsid w:val="000336E6"/>
    <w:rsid w:val="00061C18"/>
    <w:rsid w:val="00160AF0"/>
    <w:rsid w:val="002034D6"/>
    <w:rsid w:val="00206E72"/>
    <w:rsid w:val="00390844"/>
    <w:rsid w:val="00610ADC"/>
    <w:rsid w:val="00687A06"/>
    <w:rsid w:val="009B0EA9"/>
    <w:rsid w:val="00C84C0D"/>
    <w:rsid w:val="00E02924"/>
    <w:rsid w:val="00EF5A06"/>
    <w:rsid w:val="00FC4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A057A"/>
  <w15:chartTrackingRefBased/>
  <w15:docId w15:val="{77FAF288-65F5-47CB-89B1-55C69C81B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0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EA9"/>
  </w:style>
  <w:style w:type="paragraph" w:styleId="Footer">
    <w:name w:val="footer"/>
    <w:basedOn w:val="Normal"/>
    <w:link w:val="FooterChar"/>
    <w:uiPriority w:val="99"/>
    <w:unhideWhenUsed/>
    <w:rsid w:val="009B0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E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1335</Words>
  <Characters>7614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willington</dc:creator>
  <cp:keywords/>
  <dc:description/>
  <cp:lastModifiedBy>Hannah willington</cp:lastModifiedBy>
  <cp:revision>3</cp:revision>
  <dcterms:created xsi:type="dcterms:W3CDTF">2018-02-28T20:25:00Z</dcterms:created>
  <dcterms:modified xsi:type="dcterms:W3CDTF">2018-02-28T20:25:00Z</dcterms:modified>
</cp:coreProperties>
</file>