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olor w:val="4472C4" w:themeColor="accent1"/>
          <w:sz w:val="24"/>
          <w:lang w:eastAsia="en-US"/>
        </w:rPr>
        <w:id w:val="-608739226"/>
        <w:docPartObj>
          <w:docPartGallery w:val="Cover Pages"/>
          <w:docPartUnique/>
        </w:docPartObj>
      </w:sdtPr>
      <w:sdtEndPr>
        <w:rPr>
          <w:rFonts w:ascii="Arial" w:hAnsi="Arial" w:cs="Arial"/>
          <w:color w:val="auto"/>
          <w:sz w:val="32"/>
          <w:szCs w:val="32"/>
        </w:rPr>
      </w:sdtEndPr>
      <w:sdtContent>
        <w:p w14:paraId="1990F08E" w14:textId="77777777" w:rsidR="00905A1D" w:rsidRDefault="00905A1D">
          <w:pPr>
            <w:pStyle w:val="NoSpacing"/>
            <w:spacing w:before="1540" w:after="240"/>
            <w:jc w:val="center"/>
            <w:rPr>
              <w:color w:val="4472C4" w:themeColor="accent1"/>
            </w:rPr>
          </w:pPr>
          <w:r>
            <w:rPr>
              <w:noProof/>
              <w:color w:val="4472C4" w:themeColor="accent1"/>
            </w:rPr>
            <w:drawing>
              <wp:anchor distT="0" distB="0" distL="114300" distR="114300" simplePos="0" relativeHeight="251659264" behindDoc="1" locked="0" layoutInCell="1" allowOverlap="1" wp14:anchorId="22FCB01D" wp14:editId="02A7863D">
                <wp:simplePos x="0" y="0"/>
                <wp:positionH relativeFrom="column">
                  <wp:posOffset>2133600</wp:posOffset>
                </wp:positionH>
                <wp:positionV relativeFrom="page">
                  <wp:posOffset>2305050</wp:posOffset>
                </wp:positionV>
                <wp:extent cx="1417320" cy="750570"/>
                <wp:effectExtent l="0" t="0" r="0" b="0"/>
                <wp:wrapTopAndBottom/>
                <wp:docPr id="143" name="Slika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anchor>
            </w:drawing>
          </w:r>
          <w:r>
            <w:rPr>
              <w:noProof/>
              <w:color w:val="4472C4" w:themeColor="accent1"/>
            </w:rPr>
            <w:drawing>
              <wp:anchor distT="0" distB="0" distL="114300" distR="114300" simplePos="0" relativeHeight="251657216" behindDoc="1" locked="0" layoutInCell="1" allowOverlap="1" wp14:anchorId="1CEC46C1" wp14:editId="3DF16DCB">
                <wp:simplePos x="0" y="0"/>
                <wp:positionH relativeFrom="column">
                  <wp:posOffset>47625</wp:posOffset>
                </wp:positionH>
                <wp:positionV relativeFrom="page">
                  <wp:posOffset>590550</wp:posOffset>
                </wp:positionV>
                <wp:extent cx="1934210" cy="800100"/>
                <wp:effectExtent l="0" t="0" r="8890" b="0"/>
                <wp:wrapThrough wrapText="bothSides">
                  <wp:wrapPolygon edited="0">
                    <wp:start x="8297" y="0"/>
                    <wp:lineTo x="0" y="1029"/>
                    <wp:lineTo x="0" y="13886"/>
                    <wp:lineTo x="1064" y="17486"/>
                    <wp:lineTo x="1064" y="19029"/>
                    <wp:lineTo x="8510" y="20571"/>
                    <wp:lineTo x="9786" y="20571"/>
                    <wp:lineTo x="16806" y="19543"/>
                    <wp:lineTo x="18295" y="19029"/>
                    <wp:lineTo x="17870" y="17486"/>
                    <wp:lineTo x="21487" y="15429"/>
                    <wp:lineTo x="21487" y="11314"/>
                    <wp:lineTo x="19146" y="9257"/>
                    <wp:lineTo x="20210" y="2057"/>
                    <wp:lineTo x="18721" y="1029"/>
                    <wp:lineTo x="9148" y="0"/>
                    <wp:lineTo x="8297" y="0"/>
                  </wp:wrapPolygon>
                </wp:wrapThrough>
                <wp:docPr id="2" name="Slika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34210" cy="800100"/>
                        </a:xfrm>
                        <a:prstGeom prst="rect">
                          <a:avLst/>
                        </a:prstGeom>
                        <a:noFill/>
                      </pic:spPr>
                    </pic:pic>
                  </a:graphicData>
                </a:graphic>
                <wp14:sizeRelH relativeFrom="margin">
                  <wp14:pctWidth>0</wp14:pctWidth>
                </wp14:sizeRelH>
                <wp14:sizeRelV relativeFrom="margin">
                  <wp14:pctHeight>0</wp14:pctHeight>
                </wp14:sizeRelV>
              </wp:anchor>
            </w:drawing>
          </w:r>
        </w:p>
        <w:sdt>
          <w:sdtPr>
            <w:rPr>
              <w:rFonts w:ascii="Arial" w:eastAsiaTheme="majorEastAsia" w:hAnsi="Arial" w:cs="Arial"/>
              <w:caps/>
              <w:color w:val="4472C4" w:themeColor="accent1"/>
              <w:sz w:val="56"/>
              <w:szCs w:val="56"/>
            </w:rPr>
            <w:alias w:val="Naslov"/>
            <w:tag w:val=""/>
            <w:id w:val="1735040861"/>
            <w:placeholder>
              <w:docPart w:val="2D12C138E9BC48039F7FA5002795A113"/>
            </w:placeholder>
            <w:dataBinding w:prefixMappings="xmlns:ns0='http://purl.org/dc/elements/1.1/' xmlns:ns1='http://schemas.openxmlformats.org/package/2006/metadata/core-properties' " w:xpath="/ns1:coreProperties[1]/ns0:title[1]" w:storeItemID="{6C3C8BC8-F283-45AE-878A-BAB7291924A1}"/>
            <w:text/>
          </w:sdtPr>
          <w:sdtContent>
            <w:p w14:paraId="686935D9" w14:textId="0A34E827" w:rsidR="00905A1D" w:rsidRPr="00A955EA" w:rsidRDefault="00993AE6" w:rsidP="00905A1D">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56"/>
                  <w:szCs w:val="56"/>
                </w:rPr>
              </w:pPr>
              <w:r w:rsidRPr="00993AE6">
                <w:rPr>
                  <w:rFonts w:ascii="Arial" w:eastAsiaTheme="majorEastAsia" w:hAnsi="Arial" w:cs="Arial"/>
                  <w:caps/>
                  <w:color w:val="4472C4" w:themeColor="accent1"/>
                  <w:sz w:val="56"/>
                  <w:szCs w:val="56"/>
                </w:rPr>
                <w:t xml:space="preserve">Assessment Component </w:t>
              </w:r>
              <w:r w:rsidR="003C5CE4">
                <w:rPr>
                  <w:rFonts w:ascii="Arial" w:eastAsiaTheme="majorEastAsia" w:hAnsi="Arial" w:cs="Arial"/>
                  <w:caps/>
                  <w:color w:val="4472C4" w:themeColor="accent1"/>
                  <w:sz w:val="56"/>
                  <w:szCs w:val="56"/>
                </w:rPr>
                <w:t>2</w:t>
              </w:r>
            </w:p>
          </w:sdtContent>
        </w:sdt>
        <w:sdt>
          <w:sdtPr>
            <w:rPr>
              <w:rFonts w:ascii="Arial" w:hAnsi="Arial" w:cs="Arial"/>
              <w:color w:val="4472C4" w:themeColor="accent1"/>
              <w:sz w:val="28"/>
              <w:szCs w:val="28"/>
            </w:rPr>
            <w:alias w:val="Podnaslov"/>
            <w:tag w:val=""/>
            <w:id w:val="328029620"/>
            <w:placeholder>
              <w:docPart w:val="4BF774DFEA104A6E8CC33CE9E33C8EFA"/>
            </w:placeholder>
            <w:dataBinding w:prefixMappings="xmlns:ns0='http://purl.org/dc/elements/1.1/' xmlns:ns1='http://schemas.openxmlformats.org/package/2006/metadata/core-properties' " w:xpath="/ns1:coreProperties[1]/ns0:subject[1]" w:storeItemID="{6C3C8BC8-F283-45AE-878A-BAB7291924A1}"/>
            <w:text/>
          </w:sdtPr>
          <w:sdtContent>
            <w:p w14:paraId="2743C3DD" w14:textId="42E2489C" w:rsidR="00905A1D" w:rsidRPr="00A955EA" w:rsidRDefault="008450A4">
              <w:pPr>
                <w:pStyle w:val="NoSpacing"/>
                <w:jc w:val="center"/>
                <w:rPr>
                  <w:rFonts w:ascii="Arial" w:hAnsi="Arial" w:cs="Arial"/>
                  <w:color w:val="4472C4" w:themeColor="accent1"/>
                  <w:sz w:val="28"/>
                  <w:szCs w:val="28"/>
                </w:rPr>
              </w:pPr>
              <w:r w:rsidRPr="008450A4">
                <w:rPr>
                  <w:rFonts w:ascii="Arial" w:hAnsi="Arial" w:cs="Arial"/>
                  <w:color w:val="4472C4" w:themeColor="accent1"/>
                  <w:sz w:val="28"/>
                  <w:szCs w:val="28"/>
                </w:rPr>
                <w:t>Written Essay</w:t>
              </w:r>
            </w:p>
          </w:sdtContent>
        </w:sdt>
        <w:p w14:paraId="6DBDBCB0" w14:textId="5E89A0FD" w:rsidR="00905A1D" w:rsidRDefault="00905A1D">
          <w:pPr>
            <w:pStyle w:val="NoSpacing"/>
            <w:spacing w:before="480"/>
            <w:jc w:val="center"/>
            <w:rPr>
              <w:color w:val="4472C4" w:themeColor="accent1"/>
            </w:rPr>
          </w:pPr>
          <w:r>
            <w:rPr>
              <w:noProof/>
              <w:color w:val="4472C4" w:themeColor="accent1"/>
            </w:rPr>
            <w:drawing>
              <wp:inline distT="0" distB="0" distL="0" distR="0" wp14:anchorId="2FABEAA6" wp14:editId="60F1E0C0">
                <wp:extent cx="758952" cy="478932"/>
                <wp:effectExtent l="0" t="0" r="3175" b="0"/>
                <wp:docPr id="144" name="Slika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D021D73" w14:textId="77777777" w:rsidR="00905A1D" w:rsidRDefault="00905A1D" w:rsidP="00905A1D">
          <w:pPr>
            <w:tabs>
              <w:tab w:val="left" w:pos="6540"/>
            </w:tabs>
            <w:spacing w:line="360" w:lineRule="auto"/>
            <w:rPr>
              <w:rFonts w:cs="Arial"/>
              <w:b/>
              <w:bCs/>
              <w:sz w:val="32"/>
              <w:szCs w:val="32"/>
            </w:rPr>
          </w:pPr>
        </w:p>
        <w:p w14:paraId="686E91C3" w14:textId="2884EB9A" w:rsidR="00905A1D" w:rsidRPr="00A955EA" w:rsidRDefault="00905A1D" w:rsidP="00905A1D">
          <w:pPr>
            <w:tabs>
              <w:tab w:val="left" w:pos="6540"/>
            </w:tabs>
            <w:spacing w:line="360" w:lineRule="auto"/>
            <w:rPr>
              <w:rFonts w:cs="Arial"/>
              <w:color w:val="2F5496" w:themeColor="accent1" w:themeShade="BF"/>
              <w:sz w:val="32"/>
              <w:szCs w:val="32"/>
            </w:rPr>
          </w:pPr>
          <w:r w:rsidRPr="00A955EA">
            <w:rPr>
              <w:rFonts w:cs="Arial"/>
              <w:b/>
              <w:bCs/>
              <w:color w:val="2F5496" w:themeColor="accent1" w:themeShade="BF"/>
              <w:sz w:val="32"/>
              <w:szCs w:val="32"/>
            </w:rPr>
            <w:t>Student name</w:t>
          </w:r>
          <w:r w:rsidRPr="00A955EA">
            <w:rPr>
              <w:rFonts w:cs="Arial"/>
              <w:color w:val="2F5496" w:themeColor="accent1" w:themeShade="BF"/>
              <w:sz w:val="32"/>
              <w:szCs w:val="32"/>
            </w:rPr>
            <w:t>: Tea Shchepanovich</w:t>
          </w:r>
        </w:p>
        <w:p w14:paraId="0C64A96C" w14:textId="1E3DBD9C" w:rsidR="00905A1D" w:rsidRPr="00A955EA" w:rsidRDefault="00905A1D" w:rsidP="00905A1D">
          <w:pPr>
            <w:tabs>
              <w:tab w:val="left" w:pos="6540"/>
            </w:tabs>
            <w:spacing w:line="360" w:lineRule="auto"/>
            <w:rPr>
              <w:rFonts w:cs="Arial"/>
              <w:color w:val="2F5496" w:themeColor="accent1" w:themeShade="BF"/>
              <w:sz w:val="32"/>
              <w:szCs w:val="32"/>
            </w:rPr>
          </w:pPr>
          <w:r w:rsidRPr="00A955EA">
            <w:rPr>
              <w:rFonts w:cs="Arial"/>
              <w:b/>
              <w:bCs/>
              <w:color w:val="2F5496" w:themeColor="accent1" w:themeShade="BF"/>
              <w:sz w:val="32"/>
              <w:szCs w:val="32"/>
            </w:rPr>
            <w:t>Student ID</w:t>
          </w:r>
          <w:r w:rsidRPr="00A955EA">
            <w:rPr>
              <w:rFonts w:cs="Arial"/>
              <w:color w:val="2F5496" w:themeColor="accent1" w:themeShade="BF"/>
              <w:sz w:val="32"/>
              <w:szCs w:val="32"/>
            </w:rPr>
            <w:t>: 2026173</w:t>
          </w:r>
        </w:p>
        <w:p w14:paraId="0CC44BC2" w14:textId="0C3088F3" w:rsidR="00905A1D" w:rsidRPr="00A955EA" w:rsidRDefault="00905A1D" w:rsidP="00905A1D">
          <w:pPr>
            <w:tabs>
              <w:tab w:val="left" w:pos="6540"/>
            </w:tabs>
            <w:spacing w:line="360" w:lineRule="auto"/>
            <w:rPr>
              <w:rFonts w:cs="Arial"/>
              <w:color w:val="2F5496" w:themeColor="accent1" w:themeShade="BF"/>
              <w:sz w:val="32"/>
              <w:szCs w:val="32"/>
            </w:rPr>
          </w:pPr>
          <w:r w:rsidRPr="00A955EA">
            <w:rPr>
              <w:rFonts w:cs="Arial"/>
              <w:b/>
              <w:bCs/>
              <w:color w:val="2F5496" w:themeColor="accent1" w:themeShade="BF"/>
              <w:sz w:val="32"/>
              <w:szCs w:val="32"/>
            </w:rPr>
            <w:t>Module name</w:t>
          </w:r>
          <w:r w:rsidRPr="00A955EA">
            <w:rPr>
              <w:rFonts w:cs="Arial"/>
              <w:color w:val="2F5496" w:themeColor="accent1" w:themeShade="BF"/>
              <w:sz w:val="32"/>
              <w:szCs w:val="32"/>
            </w:rPr>
            <w:t xml:space="preserve">: </w:t>
          </w:r>
          <w:r w:rsidR="00F2491A" w:rsidRPr="00F2491A">
            <w:rPr>
              <w:rFonts w:cs="Arial"/>
              <w:color w:val="2F5496" w:themeColor="accent1" w:themeShade="BF"/>
              <w:sz w:val="32"/>
              <w:szCs w:val="32"/>
            </w:rPr>
            <w:t>Children, Young People and Families</w:t>
          </w:r>
        </w:p>
        <w:p w14:paraId="619B1BCE" w14:textId="3DED8E88" w:rsidR="00905A1D" w:rsidRPr="00A955EA" w:rsidRDefault="00905A1D" w:rsidP="00905A1D">
          <w:pPr>
            <w:tabs>
              <w:tab w:val="left" w:pos="6540"/>
            </w:tabs>
            <w:spacing w:line="360" w:lineRule="auto"/>
            <w:rPr>
              <w:rFonts w:cs="Arial"/>
              <w:color w:val="2F5496" w:themeColor="accent1" w:themeShade="BF"/>
              <w:sz w:val="32"/>
              <w:szCs w:val="32"/>
            </w:rPr>
          </w:pPr>
          <w:r w:rsidRPr="00A955EA">
            <w:rPr>
              <w:rFonts w:cs="Arial"/>
              <w:b/>
              <w:bCs/>
              <w:color w:val="2F5496" w:themeColor="accent1" w:themeShade="BF"/>
              <w:sz w:val="32"/>
              <w:szCs w:val="32"/>
            </w:rPr>
            <w:t>Module code</w:t>
          </w:r>
          <w:r w:rsidRPr="00A955EA">
            <w:rPr>
              <w:rFonts w:cs="Arial"/>
              <w:color w:val="2F5496" w:themeColor="accent1" w:themeShade="BF"/>
              <w:sz w:val="32"/>
              <w:szCs w:val="32"/>
            </w:rPr>
            <w:t>: (BMHP50</w:t>
          </w:r>
          <w:r w:rsidR="000302C1">
            <w:rPr>
              <w:rFonts w:cs="Arial"/>
              <w:color w:val="2F5496" w:themeColor="accent1" w:themeShade="BF"/>
              <w:sz w:val="32"/>
              <w:szCs w:val="32"/>
            </w:rPr>
            <w:t>04</w:t>
          </w:r>
          <w:r w:rsidRPr="00A955EA">
            <w:rPr>
              <w:rFonts w:cs="Arial"/>
              <w:color w:val="2F5496" w:themeColor="accent1" w:themeShade="BF"/>
              <w:sz w:val="32"/>
              <w:szCs w:val="32"/>
            </w:rPr>
            <w:t>_LON)</w:t>
          </w:r>
        </w:p>
        <w:p w14:paraId="16868EDF" w14:textId="56E6563D" w:rsidR="00905A1D" w:rsidRPr="00A955EA" w:rsidRDefault="00905A1D" w:rsidP="00905A1D">
          <w:pPr>
            <w:tabs>
              <w:tab w:val="left" w:pos="6540"/>
            </w:tabs>
            <w:spacing w:line="360" w:lineRule="auto"/>
            <w:rPr>
              <w:rFonts w:cs="Arial"/>
              <w:color w:val="2F5496" w:themeColor="accent1" w:themeShade="BF"/>
              <w:sz w:val="32"/>
              <w:szCs w:val="32"/>
            </w:rPr>
          </w:pPr>
          <w:r w:rsidRPr="00A955EA">
            <w:rPr>
              <w:rFonts w:cs="Arial"/>
              <w:b/>
              <w:bCs/>
              <w:color w:val="2F5496" w:themeColor="accent1" w:themeShade="BF"/>
              <w:sz w:val="32"/>
              <w:szCs w:val="32"/>
            </w:rPr>
            <w:t>Lecturer name</w:t>
          </w:r>
          <w:r w:rsidRPr="00A955EA">
            <w:rPr>
              <w:rFonts w:cs="Arial"/>
              <w:color w:val="2F5496" w:themeColor="accent1" w:themeShade="BF"/>
              <w:sz w:val="32"/>
              <w:szCs w:val="32"/>
            </w:rPr>
            <w:t xml:space="preserve">: </w:t>
          </w:r>
          <w:r w:rsidR="000302C1">
            <w:rPr>
              <w:rFonts w:cs="Arial"/>
              <w:color w:val="2F5496" w:themeColor="accent1" w:themeShade="BF"/>
              <w:sz w:val="32"/>
              <w:szCs w:val="32"/>
            </w:rPr>
            <w:t>Dr Laila Surani</w:t>
          </w:r>
        </w:p>
        <w:p w14:paraId="4323BD1B" w14:textId="4AD061AC" w:rsidR="00905A1D" w:rsidRPr="00A955EA" w:rsidRDefault="00905A1D" w:rsidP="00905A1D">
          <w:pPr>
            <w:tabs>
              <w:tab w:val="left" w:pos="6540"/>
            </w:tabs>
            <w:spacing w:line="360" w:lineRule="auto"/>
            <w:rPr>
              <w:rFonts w:cs="Arial"/>
              <w:b/>
              <w:bCs/>
              <w:color w:val="2F5496" w:themeColor="accent1" w:themeShade="BF"/>
              <w:sz w:val="32"/>
              <w:szCs w:val="32"/>
            </w:rPr>
          </w:pPr>
          <w:r w:rsidRPr="00A955EA">
            <w:rPr>
              <w:rFonts w:cs="Arial"/>
              <w:b/>
              <w:bCs/>
              <w:color w:val="2F5496" w:themeColor="accent1" w:themeShade="BF"/>
              <w:sz w:val="32"/>
              <w:szCs w:val="32"/>
            </w:rPr>
            <w:t xml:space="preserve">Word count: </w:t>
          </w:r>
          <w:r w:rsidR="005C36FA">
            <w:rPr>
              <w:rFonts w:cs="Arial"/>
              <w:b/>
              <w:bCs/>
              <w:color w:val="2F5496" w:themeColor="accent1" w:themeShade="BF"/>
              <w:sz w:val="32"/>
              <w:szCs w:val="32"/>
            </w:rPr>
            <w:t>68</w:t>
          </w:r>
          <w:r w:rsidR="00DA080C">
            <w:rPr>
              <w:rFonts w:cs="Arial"/>
              <w:b/>
              <w:bCs/>
              <w:color w:val="2F5496" w:themeColor="accent1" w:themeShade="BF"/>
              <w:sz w:val="32"/>
              <w:szCs w:val="32"/>
            </w:rPr>
            <w:t>+</w:t>
          </w:r>
          <w:r w:rsidR="00ED35D5">
            <w:rPr>
              <w:rFonts w:cs="Arial"/>
              <w:b/>
              <w:bCs/>
              <w:color w:val="2F5496" w:themeColor="accent1" w:themeShade="BF"/>
              <w:sz w:val="32"/>
              <w:szCs w:val="32"/>
            </w:rPr>
            <w:t>727+382</w:t>
          </w:r>
        </w:p>
        <w:p w14:paraId="4BA52CE3" w14:textId="216C2B32" w:rsidR="00BD7E0A" w:rsidRPr="000F6B88" w:rsidRDefault="00905A1D" w:rsidP="000F6B88">
          <w:pPr>
            <w:rPr>
              <w:rFonts w:cs="Arial"/>
              <w:sz w:val="32"/>
              <w:szCs w:val="32"/>
            </w:rPr>
          </w:pPr>
          <w:r w:rsidRPr="00A955EA">
            <w:rPr>
              <w:rFonts w:cs="Arial"/>
              <w:color w:val="2F5496" w:themeColor="accent1" w:themeShade="BF"/>
              <w:sz w:val="32"/>
              <w:szCs w:val="32"/>
            </w:rPr>
            <w:br w:type="page"/>
          </w:r>
        </w:p>
      </w:sdtContent>
    </w:sdt>
    <w:sdt>
      <w:sdtPr>
        <w:rPr>
          <w:rFonts w:ascii="Arial" w:eastAsiaTheme="minorHAnsi" w:hAnsi="Arial" w:cstheme="minorBidi"/>
          <w:color w:val="auto"/>
          <w:sz w:val="22"/>
          <w:szCs w:val="22"/>
          <w:lang w:eastAsia="en-US"/>
        </w:rPr>
        <w:id w:val="362400438"/>
        <w:docPartObj>
          <w:docPartGallery w:val="Table of Contents"/>
          <w:docPartUnique/>
        </w:docPartObj>
      </w:sdtPr>
      <w:sdtEndPr>
        <w:rPr>
          <w:b/>
          <w:bCs/>
          <w:noProof/>
        </w:rPr>
      </w:sdtEndPr>
      <w:sdtContent>
        <w:p w14:paraId="2231A257" w14:textId="77668DF5" w:rsidR="000F6B88" w:rsidRDefault="000F6B88" w:rsidP="000F6B88">
          <w:pPr>
            <w:pStyle w:val="TOCHeading"/>
          </w:pPr>
          <w:r>
            <w:t>Table of Contents</w:t>
          </w:r>
        </w:p>
        <w:p w14:paraId="3460EEB5" w14:textId="77777777" w:rsidR="00BE682B" w:rsidRPr="00BE682B" w:rsidRDefault="00BE682B" w:rsidP="00BE682B">
          <w:pPr>
            <w:rPr>
              <w:lang w:eastAsia="en-GB"/>
            </w:rPr>
          </w:pPr>
        </w:p>
        <w:p w14:paraId="69298EC0" w14:textId="1C9D4231" w:rsidR="008B4CF1" w:rsidRDefault="000F6B88">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21946954" w:history="1">
            <w:r w:rsidR="008B4CF1" w:rsidRPr="00B72945">
              <w:rPr>
                <w:rStyle w:val="Hyperlink"/>
                <w:noProof/>
              </w:rPr>
              <w:t>Introduction</w:t>
            </w:r>
            <w:r w:rsidR="008B4CF1">
              <w:rPr>
                <w:noProof/>
                <w:webHidden/>
              </w:rPr>
              <w:tab/>
            </w:r>
            <w:r w:rsidR="008B4CF1">
              <w:rPr>
                <w:noProof/>
                <w:webHidden/>
              </w:rPr>
              <w:fldChar w:fldCharType="begin"/>
            </w:r>
            <w:r w:rsidR="008B4CF1">
              <w:rPr>
                <w:noProof/>
                <w:webHidden/>
              </w:rPr>
              <w:instrText xml:space="preserve"> PAGEREF _Toc121946954 \h </w:instrText>
            </w:r>
            <w:r w:rsidR="008B4CF1">
              <w:rPr>
                <w:noProof/>
                <w:webHidden/>
              </w:rPr>
            </w:r>
            <w:r w:rsidR="008B4CF1">
              <w:rPr>
                <w:noProof/>
                <w:webHidden/>
              </w:rPr>
              <w:fldChar w:fldCharType="separate"/>
            </w:r>
            <w:r w:rsidR="008B4CF1">
              <w:rPr>
                <w:noProof/>
                <w:webHidden/>
              </w:rPr>
              <w:t>2</w:t>
            </w:r>
            <w:r w:rsidR="008B4CF1">
              <w:rPr>
                <w:noProof/>
                <w:webHidden/>
              </w:rPr>
              <w:fldChar w:fldCharType="end"/>
            </w:r>
          </w:hyperlink>
        </w:p>
        <w:p w14:paraId="7A564133" w14:textId="0A59E718" w:rsidR="008B4CF1" w:rsidRDefault="008B4CF1">
          <w:pPr>
            <w:pStyle w:val="TOC1"/>
            <w:tabs>
              <w:tab w:val="right" w:leader="dot" w:pos="9016"/>
            </w:tabs>
            <w:rPr>
              <w:rFonts w:asciiTheme="minorHAnsi" w:eastAsiaTheme="minorEastAsia" w:hAnsiTheme="minorHAnsi"/>
              <w:noProof/>
              <w:lang w:eastAsia="en-GB"/>
            </w:rPr>
          </w:pPr>
          <w:hyperlink w:anchor="_Toc121946955" w:history="1">
            <w:r w:rsidRPr="00B72945">
              <w:rPr>
                <w:rStyle w:val="Hyperlink"/>
                <w:noProof/>
              </w:rPr>
              <w:t>Definition and Structure of the Family</w:t>
            </w:r>
            <w:r>
              <w:rPr>
                <w:noProof/>
                <w:webHidden/>
              </w:rPr>
              <w:tab/>
            </w:r>
            <w:r>
              <w:rPr>
                <w:noProof/>
                <w:webHidden/>
              </w:rPr>
              <w:fldChar w:fldCharType="begin"/>
            </w:r>
            <w:r>
              <w:rPr>
                <w:noProof/>
                <w:webHidden/>
              </w:rPr>
              <w:instrText xml:space="preserve"> PAGEREF _Toc121946955 \h </w:instrText>
            </w:r>
            <w:r>
              <w:rPr>
                <w:noProof/>
                <w:webHidden/>
              </w:rPr>
            </w:r>
            <w:r>
              <w:rPr>
                <w:noProof/>
                <w:webHidden/>
              </w:rPr>
              <w:fldChar w:fldCharType="separate"/>
            </w:r>
            <w:r>
              <w:rPr>
                <w:noProof/>
                <w:webHidden/>
              </w:rPr>
              <w:t>3</w:t>
            </w:r>
            <w:r>
              <w:rPr>
                <w:noProof/>
                <w:webHidden/>
              </w:rPr>
              <w:fldChar w:fldCharType="end"/>
            </w:r>
          </w:hyperlink>
        </w:p>
        <w:p w14:paraId="5A103F7B" w14:textId="2907A46D" w:rsidR="008B4CF1" w:rsidRDefault="008B4CF1">
          <w:pPr>
            <w:pStyle w:val="TOC3"/>
            <w:tabs>
              <w:tab w:val="right" w:leader="dot" w:pos="9016"/>
            </w:tabs>
            <w:rPr>
              <w:rFonts w:asciiTheme="minorHAnsi" w:eastAsiaTheme="minorEastAsia" w:hAnsiTheme="minorHAnsi"/>
              <w:noProof/>
              <w:lang w:eastAsia="en-GB"/>
            </w:rPr>
          </w:pPr>
          <w:hyperlink w:anchor="_Toc121946956" w:history="1">
            <w:r w:rsidRPr="00B72945">
              <w:rPr>
                <w:rStyle w:val="Hyperlink"/>
                <w:noProof/>
              </w:rPr>
              <w:t>Nuclear family</w:t>
            </w:r>
            <w:r>
              <w:rPr>
                <w:noProof/>
                <w:webHidden/>
              </w:rPr>
              <w:tab/>
            </w:r>
            <w:r>
              <w:rPr>
                <w:noProof/>
                <w:webHidden/>
              </w:rPr>
              <w:fldChar w:fldCharType="begin"/>
            </w:r>
            <w:r>
              <w:rPr>
                <w:noProof/>
                <w:webHidden/>
              </w:rPr>
              <w:instrText xml:space="preserve"> PAGEREF _Toc121946956 \h </w:instrText>
            </w:r>
            <w:r>
              <w:rPr>
                <w:noProof/>
                <w:webHidden/>
              </w:rPr>
            </w:r>
            <w:r>
              <w:rPr>
                <w:noProof/>
                <w:webHidden/>
              </w:rPr>
              <w:fldChar w:fldCharType="separate"/>
            </w:r>
            <w:r>
              <w:rPr>
                <w:noProof/>
                <w:webHidden/>
              </w:rPr>
              <w:t>3</w:t>
            </w:r>
            <w:r>
              <w:rPr>
                <w:noProof/>
                <w:webHidden/>
              </w:rPr>
              <w:fldChar w:fldCharType="end"/>
            </w:r>
          </w:hyperlink>
        </w:p>
        <w:p w14:paraId="3C603890" w14:textId="66E68F3F" w:rsidR="008B4CF1" w:rsidRDefault="008B4CF1">
          <w:pPr>
            <w:pStyle w:val="TOC3"/>
            <w:tabs>
              <w:tab w:val="right" w:leader="dot" w:pos="9016"/>
            </w:tabs>
            <w:rPr>
              <w:rFonts w:asciiTheme="minorHAnsi" w:eastAsiaTheme="minorEastAsia" w:hAnsiTheme="minorHAnsi"/>
              <w:noProof/>
              <w:lang w:eastAsia="en-GB"/>
            </w:rPr>
          </w:pPr>
          <w:hyperlink w:anchor="_Toc121946957" w:history="1">
            <w:r w:rsidRPr="00B72945">
              <w:rPr>
                <w:rStyle w:val="Hyperlink"/>
                <w:noProof/>
              </w:rPr>
              <w:t>Extended family</w:t>
            </w:r>
            <w:r>
              <w:rPr>
                <w:noProof/>
                <w:webHidden/>
              </w:rPr>
              <w:tab/>
            </w:r>
            <w:r>
              <w:rPr>
                <w:noProof/>
                <w:webHidden/>
              </w:rPr>
              <w:fldChar w:fldCharType="begin"/>
            </w:r>
            <w:r>
              <w:rPr>
                <w:noProof/>
                <w:webHidden/>
              </w:rPr>
              <w:instrText xml:space="preserve"> PAGEREF _Toc121946957 \h </w:instrText>
            </w:r>
            <w:r>
              <w:rPr>
                <w:noProof/>
                <w:webHidden/>
              </w:rPr>
            </w:r>
            <w:r>
              <w:rPr>
                <w:noProof/>
                <w:webHidden/>
              </w:rPr>
              <w:fldChar w:fldCharType="separate"/>
            </w:r>
            <w:r>
              <w:rPr>
                <w:noProof/>
                <w:webHidden/>
              </w:rPr>
              <w:t>3</w:t>
            </w:r>
            <w:r>
              <w:rPr>
                <w:noProof/>
                <w:webHidden/>
              </w:rPr>
              <w:fldChar w:fldCharType="end"/>
            </w:r>
          </w:hyperlink>
        </w:p>
        <w:p w14:paraId="5266AED9" w14:textId="46402621" w:rsidR="008B4CF1" w:rsidRDefault="008B4CF1">
          <w:pPr>
            <w:pStyle w:val="TOC3"/>
            <w:tabs>
              <w:tab w:val="right" w:leader="dot" w:pos="9016"/>
            </w:tabs>
            <w:rPr>
              <w:rFonts w:asciiTheme="minorHAnsi" w:eastAsiaTheme="minorEastAsia" w:hAnsiTheme="minorHAnsi"/>
              <w:noProof/>
              <w:lang w:eastAsia="en-GB"/>
            </w:rPr>
          </w:pPr>
          <w:hyperlink w:anchor="_Toc121946958" w:history="1">
            <w:r w:rsidRPr="00B72945">
              <w:rPr>
                <w:rStyle w:val="Hyperlink"/>
                <w:noProof/>
              </w:rPr>
              <w:t>Reconstituted family</w:t>
            </w:r>
            <w:r>
              <w:rPr>
                <w:noProof/>
                <w:webHidden/>
              </w:rPr>
              <w:tab/>
            </w:r>
            <w:r>
              <w:rPr>
                <w:noProof/>
                <w:webHidden/>
              </w:rPr>
              <w:fldChar w:fldCharType="begin"/>
            </w:r>
            <w:r>
              <w:rPr>
                <w:noProof/>
                <w:webHidden/>
              </w:rPr>
              <w:instrText xml:space="preserve"> PAGEREF _Toc121946958 \h </w:instrText>
            </w:r>
            <w:r>
              <w:rPr>
                <w:noProof/>
                <w:webHidden/>
              </w:rPr>
            </w:r>
            <w:r>
              <w:rPr>
                <w:noProof/>
                <w:webHidden/>
              </w:rPr>
              <w:fldChar w:fldCharType="separate"/>
            </w:r>
            <w:r>
              <w:rPr>
                <w:noProof/>
                <w:webHidden/>
              </w:rPr>
              <w:t>4</w:t>
            </w:r>
            <w:r>
              <w:rPr>
                <w:noProof/>
                <w:webHidden/>
              </w:rPr>
              <w:fldChar w:fldCharType="end"/>
            </w:r>
          </w:hyperlink>
        </w:p>
        <w:p w14:paraId="484EA00F" w14:textId="074C30C5" w:rsidR="008B4CF1" w:rsidRDefault="008B4CF1">
          <w:pPr>
            <w:pStyle w:val="TOC3"/>
            <w:tabs>
              <w:tab w:val="right" w:leader="dot" w:pos="9016"/>
            </w:tabs>
            <w:rPr>
              <w:rFonts w:asciiTheme="minorHAnsi" w:eastAsiaTheme="minorEastAsia" w:hAnsiTheme="minorHAnsi"/>
              <w:noProof/>
              <w:lang w:eastAsia="en-GB"/>
            </w:rPr>
          </w:pPr>
          <w:hyperlink w:anchor="_Toc121946959" w:history="1">
            <w:r w:rsidRPr="00B72945">
              <w:rPr>
                <w:rStyle w:val="Hyperlink"/>
                <w:noProof/>
              </w:rPr>
              <w:t>Single-parent family</w:t>
            </w:r>
            <w:r>
              <w:rPr>
                <w:noProof/>
                <w:webHidden/>
              </w:rPr>
              <w:tab/>
            </w:r>
            <w:r>
              <w:rPr>
                <w:noProof/>
                <w:webHidden/>
              </w:rPr>
              <w:fldChar w:fldCharType="begin"/>
            </w:r>
            <w:r>
              <w:rPr>
                <w:noProof/>
                <w:webHidden/>
              </w:rPr>
              <w:instrText xml:space="preserve"> PAGEREF _Toc121946959 \h </w:instrText>
            </w:r>
            <w:r>
              <w:rPr>
                <w:noProof/>
                <w:webHidden/>
              </w:rPr>
            </w:r>
            <w:r>
              <w:rPr>
                <w:noProof/>
                <w:webHidden/>
              </w:rPr>
              <w:fldChar w:fldCharType="separate"/>
            </w:r>
            <w:r>
              <w:rPr>
                <w:noProof/>
                <w:webHidden/>
              </w:rPr>
              <w:t>4</w:t>
            </w:r>
            <w:r>
              <w:rPr>
                <w:noProof/>
                <w:webHidden/>
              </w:rPr>
              <w:fldChar w:fldCharType="end"/>
            </w:r>
          </w:hyperlink>
        </w:p>
        <w:p w14:paraId="0B5F4881" w14:textId="626E6C89" w:rsidR="008B4CF1" w:rsidRDefault="008B4CF1">
          <w:pPr>
            <w:pStyle w:val="TOC3"/>
            <w:tabs>
              <w:tab w:val="right" w:leader="dot" w:pos="9016"/>
            </w:tabs>
            <w:rPr>
              <w:rFonts w:asciiTheme="minorHAnsi" w:eastAsiaTheme="minorEastAsia" w:hAnsiTheme="minorHAnsi"/>
              <w:noProof/>
              <w:lang w:eastAsia="en-GB"/>
            </w:rPr>
          </w:pPr>
          <w:hyperlink w:anchor="_Toc121946960" w:history="1">
            <w:r w:rsidRPr="00B72945">
              <w:rPr>
                <w:rStyle w:val="Hyperlink"/>
                <w:noProof/>
              </w:rPr>
              <w:t>Same sex family</w:t>
            </w:r>
            <w:r>
              <w:rPr>
                <w:noProof/>
                <w:webHidden/>
              </w:rPr>
              <w:tab/>
            </w:r>
            <w:r>
              <w:rPr>
                <w:noProof/>
                <w:webHidden/>
              </w:rPr>
              <w:fldChar w:fldCharType="begin"/>
            </w:r>
            <w:r>
              <w:rPr>
                <w:noProof/>
                <w:webHidden/>
              </w:rPr>
              <w:instrText xml:space="preserve"> PAGEREF _Toc121946960 \h </w:instrText>
            </w:r>
            <w:r>
              <w:rPr>
                <w:noProof/>
                <w:webHidden/>
              </w:rPr>
            </w:r>
            <w:r>
              <w:rPr>
                <w:noProof/>
                <w:webHidden/>
              </w:rPr>
              <w:fldChar w:fldCharType="separate"/>
            </w:r>
            <w:r>
              <w:rPr>
                <w:noProof/>
                <w:webHidden/>
              </w:rPr>
              <w:t>4</w:t>
            </w:r>
            <w:r>
              <w:rPr>
                <w:noProof/>
                <w:webHidden/>
              </w:rPr>
              <w:fldChar w:fldCharType="end"/>
            </w:r>
          </w:hyperlink>
        </w:p>
        <w:p w14:paraId="616D234D" w14:textId="6DC00E77" w:rsidR="008B4CF1" w:rsidRDefault="008B4CF1">
          <w:pPr>
            <w:pStyle w:val="TOC1"/>
            <w:tabs>
              <w:tab w:val="right" w:leader="dot" w:pos="9016"/>
            </w:tabs>
            <w:rPr>
              <w:rFonts w:asciiTheme="minorHAnsi" w:eastAsiaTheme="minorEastAsia" w:hAnsiTheme="minorHAnsi"/>
              <w:noProof/>
              <w:lang w:eastAsia="en-GB"/>
            </w:rPr>
          </w:pPr>
          <w:hyperlink w:anchor="_Toc121946961" w:history="1">
            <w:r w:rsidRPr="00B72945">
              <w:rPr>
                <w:rStyle w:val="Hyperlink"/>
                <w:noProof/>
              </w:rPr>
              <w:t>Definition of Childhood</w:t>
            </w:r>
            <w:r>
              <w:rPr>
                <w:noProof/>
                <w:webHidden/>
              </w:rPr>
              <w:tab/>
            </w:r>
            <w:r>
              <w:rPr>
                <w:noProof/>
                <w:webHidden/>
              </w:rPr>
              <w:fldChar w:fldCharType="begin"/>
            </w:r>
            <w:r>
              <w:rPr>
                <w:noProof/>
                <w:webHidden/>
              </w:rPr>
              <w:instrText xml:space="preserve"> PAGEREF _Toc121946961 \h </w:instrText>
            </w:r>
            <w:r>
              <w:rPr>
                <w:noProof/>
                <w:webHidden/>
              </w:rPr>
            </w:r>
            <w:r>
              <w:rPr>
                <w:noProof/>
                <w:webHidden/>
              </w:rPr>
              <w:fldChar w:fldCharType="separate"/>
            </w:r>
            <w:r>
              <w:rPr>
                <w:noProof/>
                <w:webHidden/>
              </w:rPr>
              <w:t>5</w:t>
            </w:r>
            <w:r>
              <w:rPr>
                <w:noProof/>
                <w:webHidden/>
              </w:rPr>
              <w:fldChar w:fldCharType="end"/>
            </w:r>
          </w:hyperlink>
        </w:p>
        <w:p w14:paraId="32F021C8" w14:textId="1B1F0B78" w:rsidR="008B4CF1" w:rsidRDefault="008B4CF1">
          <w:pPr>
            <w:pStyle w:val="TOC1"/>
            <w:tabs>
              <w:tab w:val="right" w:leader="dot" w:pos="9016"/>
            </w:tabs>
            <w:rPr>
              <w:rFonts w:asciiTheme="minorHAnsi" w:eastAsiaTheme="minorEastAsia" w:hAnsiTheme="minorHAnsi"/>
              <w:noProof/>
              <w:lang w:eastAsia="en-GB"/>
            </w:rPr>
          </w:pPr>
          <w:hyperlink w:anchor="_Toc121946962" w:history="1">
            <w:r w:rsidRPr="00B72945">
              <w:rPr>
                <w:rStyle w:val="Hyperlink"/>
                <w:noProof/>
              </w:rPr>
              <w:t>Family and Childhood through time</w:t>
            </w:r>
            <w:r>
              <w:rPr>
                <w:noProof/>
                <w:webHidden/>
              </w:rPr>
              <w:tab/>
            </w:r>
            <w:r>
              <w:rPr>
                <w:noProof/>
                <w:webHidden/>
              </w:rPr>
              <w:fldChar w:fldCharType="begin"/>
            </w:r>
            <w:r>
              <w:rPr>
                <w:noProof/>
                <w:webHidden/>
              </w:rPr>
              <w:instrText xml:space="preserve"> PAGEREF _Toc121946962 \h </w:instrText>
            </w:r>
            <w:r>
              <w:rPr>
                <w:noProof/>
                <w:webHidden/>
              </w:rPr>
            </w:r>
            <w:r>
              <w:rPr>
                <w:noProof/>
                <w:webHidden/>
              </w:rPr>
              <w:fldChar w:fldCharType="separate"/>
            </w:r>
            <w:r>
              <w:rPr>
                <w:noProof/>
                <w:webHidden/>
              </w:rPr>
              <w:t>6</w:t>
            </w:r>
            <w:r>
              <w:rPr>
                <w:noProof/>
                <w:webHidden/>
              </w:rPr>
              <w:fldChar w:fldCharType="end"/>
            </w:r>
          </w:hyperlink>
        </w:p>
        <w:p w14:paraId="414CC335" w14:textId="1F822F33" w:rsidR="008B4CF1" w:rsidRDefault="008B4CF1">
          <w:pPr>
            <w:pStyle w:val="TOC1"/>
            <w:tabs>
              <w:tab w:val="right" w:leader="dot" w:pos="9016"/>
            </w:tabs>
            <w:rPr>
              <w:rFonts w:asciiTheme="minorHAnsi" w:eastAsiaTheme="minorEastAsia" w:hAnsiTheme="minorHAnsi"/>
              <w:noProof/>
              <w:lang w:eastAsia="en-GB"/>
            </w:rPr>
          </w:pPr>
          <w:hyperlink w:anchor="_Toc121946963" w:history="1">
            <w:r w:rsidRPr="00B72945">
              <w:rPr>
                <w:rStyle w:val="Hyperlink"/>
                <w:noProof/>
              </w:rPr>
              <w:t>Vulnerability of Children</w:t>
            </w:r>
            <w:r>
              <w:rPr>
                <w:noProof/>
                <w:webHidden/>
              </w:rPr>
              <w:tab/>
            </w:r>
            <w:r>
              <w:rPr>
                <w:noProof/>
                <w:webHidden/>
              </w:rPr>
              <w:fldChar w:fldCharType="begin"/>
            </w:r>
            <w:r>
              <w:rPr>
                <w:noProof/>
                <w:webHidden/>
              </w:rPr>
              <w:instrText xml:space="preserve"> PAGEREF _Toc121946963 \h </w:instrText>
            </w:r>
            <w:r>
              <w:rPr>
                <w:noProof/>
                <w:webHidden/>
              </w:rPr>
            </w:r>
            <w:r>
              <w:rPr>
                <w:noProof/>
                <w:webHidden/>
              </w:rPr>
              <w:fldChar w:fldCharType="separate"/>
            </w:r>
            <w:r>
              <w:rPr>
                <w:noProof/>
                <w:webHidden/>
              </w:rPr>
              <w:t>7</w:t>
            </w:r>
            <w:r>
              <w:rPr>
                <w:noProof/>
                <w:webHidden/>
              </w:rPr>
              <w:fldChar w:fldCharType="end"/>
            </w:r>
          </w:hyperlink>
        </w:p>
        <w:p w14:paraId="38E9A205" w14:textId="20F3F775" w:rsidR="008B4CF1" w:rsidRDefault="008B4CF1">
          <w:pPr>
            <w:pStyle w:val="TOC1"/>
            <w:tabs>
              <w:tab w:val="right" w:leader="dot" w:pos="9016"/>
            </w:tabs>
            <w:rPr>
              <w:rFonts w:asciiTheme="minorHAnsi" w:eastAsiaTheme="minorEastAsia" w:hAnsiTheme="minorHAnsi"/>
              <w:noProof/>
              <w:lang w:eastAsia="en-GB"/>
            </w:rPr>
          </w:pPr>
          <w:hyperlink w:anchor="_Toc121946964" w:history="1">
            <w:r w:rsidRPr="00B72945">
              <w:rPr>
                <w:rStyle w:val="Hyperlink"/>
                <w:noProof/>
              </w:rPr>
              <w:t>Conclusion</w:t>
            </w:r>
            <w:r>
              <w:rPr>
                <w:noProof/>
                <w:webHidden/>
              </w:rPr>
              <w:tab/>
            </w:r>
            <w:r>
              <w:rPr>
                <w:noProof/>
                <w:webHidden/>
              </w:rPr>
              <w:fldChar w:fldCharType="begin"/>
            </w:r>
            <w:r>
              <w:rPr>
                <w:noProof/>
                <w:webHidden/>
              </w:rPr>
              <w:instrText xml:space="preserve"> PAGEREF _Toc121946964 \h </w:instrText>
            </w:r>
            <w:r>
              <w:rPr>
                <w:noProof/>
                <w:webHidden/>
              </w:rPr>
            </w:r>
            <w:r>
              <w:rPr>
                <w:noProof/>
                <w:webHidden/>
              </w:rPr>
              <w:fldChar w:fldCharType="separate"/>
            </w:r>
            <w:r>
              <w:rPr>
                <w:noProof/>
                <w:webHidden/>
              </w:rPr>
              <w:t>8</w:t>
            </w:r>
            <w:r>
              <w:rPr>
                <w:noProof/>
                <w:webHidden/>
              </w:rPr>
              <w:fldChar w:fldCharType="end"/>
            </w:r>
          </w:hyperlink>
        </w:p>
        <w:p w14:paraId="75F96484" w14:textId="6097A2D1" w:rsidR="008B4CF1" w:rsidRDefault="008B4CF1">
          <w:pPr>
            <w:pStyle w:val="TOC1"/>
            <w:tabs>
              <w:tab w:val="right" w:leader="dot" w:pos="9016"/>
            </w:tabs>
            <w:rPr>
              <w:rFonts w:asciiTheme="minorHAnsi" w:eastAsiaTheme="minorEastAsia" w:hAnsiTheme="minorHAnsi"/>
              <w:noProof/>
              <w:lang w:eastAsia="en-GB"/>
            </w:rPr>
          </w:pPr>
          <w:hyperlink w:anchor="_Toc121946965" w:history="1">
            <w:r w:rsidRPr="00B72945">
              <w:rPr>
                <w:rStyle w:val="Hyperlink"/>
                <w:noProof/>
              </w:rPr>
              <w:t>References</w:t>
            </w:r>
            <w:r>
              <w:rPr>
                <w:noProof/>
                <w:webHidden/>
              </w:rPr>
              <w:tab/>
            </w:r>
            <w:r>
              <w:rPr>
                <w:noProof/>
                <w:webHidden/>
              </w:rPr>
              <w:fldChar w:fldCharType="begin"/>
            </w:r>
            <w:r>
              <w:rPr>
                <w:noProof/>
                <w:webHidden/>
              </w:rPr>
              <w:instrText xml:space="preserve"> PAGEREF _Toc121946965 \h </w:instrText>
            </w:r>
            <w:r>
              <w:rPr>
                <w:noProof/>
                <w:webHidden/>
              </w:rPr>
            </w:r>
            <w:r>
              <w:rPr>
                <w:noProof/>
                <w:webHidden/>
              </w:rPr>
              <w:fldChar w:fldCharType="separate"/>
            </w:r>
            <w:r>
              <w:rPr>
                <w:noProof/>
                <w:webHidden/>
              </w:rPr>
              <w:t>9</w:t>
            </w:r>
            <w:r>
              <w:rPr>
                <w:noProof/>
                <w:webHidden/>
              </w:rPr>
              <w:fldChar w:fldCharType="end"/>
            </w:r>
          </w:hyperlink>
        </w:p>
        <w:p w14:paraId="652DBA98" w14:textId="7B921FD3" w:rsidR="000F6B88" w:rsidRDefault="000F6B88">
          <w:r>
            <w:rPr>
              <w:b/>
              <w:bCs/>
              <w:noProof/>
            </w:rPr>
            <w:fldChar w:fldCharType="end"/>
          </w:r>
        </w:p>
      </w:sdtContent>
    </w:sdt>
    <w:p w14:paraId="585F3537" w14:textId="57896CF9" w:rsidR="00074402" w:rsidRPr="00074402" w:rsidRDefault="00074402" w:rsidP="00074402">
      <w:pPr>
        <w:spacing w:line="360" w:lineRule="auto"/>
        <w:rPr>
          <w:rFonts w:cs="Arial"/>
          <w:szCs w:val="24"/>
        </w:rPr>
      </w:pPr>
    </w:p>
    <w:p w14:paraId="4E267F2C" w14:textId="35E99859" w:rsidR="00074402" w:rsidRPr="00074402" w:rsidRDefault="00074402" w:rsidP="00074402">
      <w:pPr>
        <w:spacing w:line="360" w:lineRule="auto"/>
        <w:rPr>
          <w:rFonts w:cs="Arial"/>
          <w:szCs w:val="24"/>
        </w:rPr>
      </w:pPr>
    </w:p>
    <w:p w14:paraId="5D864E3F" w14:textId="24C9E314" w:rsidR="00074402" w:rsidRDefault="00074402" w:rsidP="00074402">
      <w:pPr>
        <w:spacing w:line="360" w:lineRule="auto"/>
        <w:rPr>
          <w:rFonts w:cs="Arial"/>
          <w:szCs w:val="24"/>
        </w:rPr>
      </w:pPr>
    </w:p>
    <w:p w14:paraId="7019459D" w14:textId="14907F97" w:rsidR="00964AB3" w:rsidRDefault="00964AB3" w:rsidP="00074402">
      <w:pPr>
        <w:spacing w:line="360" w:lineRule="auto"/>
        <w:rPr>
          <w:rFonts w:cs="Arial"/>
          <w:szCs w:val="24"/>
        </w:rPr>
      </w:pPr>
    </w:p>
    <w:p w14:paraId="067B7889" w14:textId="77777777" w:rsidR="00964AB3" w:rsidRPr="00F062D2" w:rsidRDefault="00964AB3" w:rsidP="00074402">
      <w:pPr>
        <w:spacing w:line="360" w:lineRule="auto"/>
        <w:rPr>
          <w:rFonts w:cs="Arial"/>
          <w:sz w:val="32"/>
          <w:szCs w:val="32"/>
        </w:rPr>
      </w:pPr>
    </w:p>
    <w:p w14:paraId="22F2817A" w14:textId="73FF0B94" w:rsidR="00074402" w:rsidRPr="00F062D2" w:rsidRDefault="00074402" w:rsidP="00074402">
      <w:pPr>
        <w:tabs>
          <w:tab w:val="left" w:pos="6540"/>
        </w:tabs>
        <w:spacing w:line="360" w:lineRule="auto"/>
        <w:rPr>
          <w:rFonts w:cs="Arial"/>
          <w:sz w:val="32"/>
          <w:szCs w:val="32"/>
        </w:rPr>
      </w:pPr>
    </w:p>
    <w:p w14:paraId="1056820A" w14:textId="77777777" w:rsidR="009B28B0" w:rsidRPr="00F062D2" w:rsidRDefault="009B28B0" w:rsidP="00074402">
      <w:pPr>
        <w:tabs>
          <w:tab w:val="left" w:pos="6540"/>
        </w:tabs>
        <w:spacing w:line="360" w:lineRule="auto"/>
        <w:rPr>
          <w:rFonts w:cs="Arial"/>
          <w:sz w:val="32"/>
          <w:szCs w:val="32"/>
        </w:rPr>
      </w:pPr>
    </w:p>
    <w:p w14:paraId="5B66D125" w14:textId="77777777" w:rsidR="00074402" w:rsidRPr="00F062D2" w:rsidRDefault="00074402" w:rsidP="00074402">
      <w:pPr>
        <w:tabs>
          <w:tab w:val="left" w:pos="6540"/>
        </w:tabs>
        <w:spacing w:line="360" w:lineRule="auto"/>
        <w:rPr>
          <w:rFonts w:cs="Arial"/>
          <w:sz w:val="32"/>
          <w:szCs w:val="32"/>
        </w:rPr>
      </w:pPr>
    </w:p>
    <w:p w14:paraId="291524A2" w14:textId="4F67BC38" w:rsidR="000F6B88" w:rsidRDefault="000F6B88" w:rsidP="00074402">
      <w:pPr>
        <w:tabs>
          <w:tab w:val="left" w:pos="6540"/>
        </w:tabs>
        <w:spacing w:line="360" w:lineRule="auto"/>
        <w:rPr>
          <w:rFonts w:cs="Arial"/>
          <w:sz w:val="28"/>
          <w:szCs w:val="28"/>
        </w:rPr>
      </w:pPr>
    </w:p>
    <w:p w14:paraId="59AC9FE9" w14:textId="77777777" w:rsidR="000F6B88" w:rsidRDefault="000F6B88">
      <w:pPr>
        <w:rPr>
          <w:rFonts w:cs="Arial"/>
          <w:sz w:val="28"/>
          <w:szCs w:val="28"/>
        </w:rPr>
      </w:pPr>
      <w:r>
        <w:rPr>
          <w:rFonts w:cs="Arial"/>
          <w:sz w:val="28"/>
          <w:szCs w:val="28"/>
        </w:rPr>
        <w:br w:type="page"/>
      </w:r>
    </w:p>
    <w:p w14:paraId="4907E84D" w14:textId="587AA3AE" w:rsidR="00074402" w:rsidRDefault="000F6B88" w:rsidP="000F6B88">
      <w:pPr>
        <w:pStyle w:val="Heading1"/>
      </w:pPr>
      <w:bookmarkStart w:id="0" w:name="_Toc121946954"/>
      <w:r>
        <w:lastRenderedPageBreak/>
        <w:t>Introduction</w:t>
      </w:r>
      <w:bookmarkEnd w:id="0"/>
    </w:p>
    <w:p w14:paraId="73E63E3C" w14:textId="05B27597" w:rsidR="004E4B3D" w:rsidRDefault="004E4B3D" w:rsidP="00A955EA">
      <w:pPr>
        <w:spacing w:line="360" w:lineRule="auto"/>
      </w:pPr>
    </w:p>
    <w:p w14:paraId="4750E05B" w14:textId="2FC11E33" w:rsidR="004E4B3D" w:rsidRDefault="00B6302F" w:rsidP="00DA080C">
      <w:pPr>
        <w:spacing w:line="360" w:lineRule="auto"/>
      </w:pPr>
      <w:r w:rsidRPr="00B6302F">
        <w:t>Three of the topics addressed in the "Children, Young People, and Families" module are covered in this essay assignment. The first thing that will be mentioned is what childhood and family are and what they mean. The second part of this assignment will be about how they changed over time and look back on children's rights throughout history. The final topic will be about the vulnerability of children.</w:t>
      </w:r>
      <w:r w:rsidR="004E4B3D">
        <w:br w:type="page"/>
      </w:r>
    </w:p>
    <w:p w14:paraId="1235AC09" w14:textId="62F56677" w:rsidR="004E4B3D" w:rsidRDefault="001D6813" w:rsidP="004E4B3D">
      <w:pPr>
        <w:pStyle w:val="Heading1"/>
      </w:pPr>
      <w:bookmarkStart w:id="1" w:name="_Toc121946955"/>
      <w:r>
        <w:lastRenderedPageBreak/>
        <w:t xml:space="preserve">Definition </w:t>
      </w:r>
      <w:r w:rsidR="00D63CDA">
        <w:t xml:space="preserve">and Structure of the </w:t>
      </w:r>
      <w:r w:rsidR="0077535D">
        <w:t>Family</w:t>
      </w:r>
      <w:bookmarkEnd w:id="1"/>
      <w:r>
        <w:t xml:space="preserve"> </w:t>
      </w:r>
    </w:p>
    <w:p w14:paraId="489ABDC1" w14:textId="77777777" w:rsidR="00A66EF8" w:rsidRDefault="00A66EF8">
      <w:pPr>
        <w:jc w:val="left"/>
      </w:pPr>
    </w:p>
    <w:p w14:paraId="5416A0DE" w14:textId="3895ED81" w:rsidR="00305D1E" w:rsidRDefault="00D63CDA" w:rsidP="00A24185">
      <w:pPr>
        <w:spacing w:line="360" w:lineRule="auto"/>
      </w:pPr>
      <w:r w:rsidRPr="00D63CDA">
        <w:t>A married, civilly partnered, cohabiting couple with or without children, a single parent with at least one child, and these individuals all reside at the same place are referred to as "families"</w:t>
      </w:r>
      <w:r w:rsidR="00C424F7">
        <w:t xml:space="preserve"> </w:t>
      </w:r>
      <w:r w:rsidR="00C74738" w:rsidRPr="00C74738">
        <w:t>(Sanders, 2019)</w:t>
      </w:r>
      <w:r w:rsidR="00C74738">
        <w:t xml:space="preserve">. </w:t>
      </w:r>
      <w:r w:rsidR="0027423C" w:rsidRPr="0027423C">
        <w:t xml:space="preserve">Children's safety, health, and development are all impacted by the time parents </w:t>
      </w:r>
      <w:r w:rsidR="00F41E8C" w:rsidRPr="0027423C">
        <w:t>devote</w:t>
      </w:r>
      <w:r w:rsidR="0027423C" w:rsidRPr="0027423C">
        <w:t xml:space="preserve"> in raising their offspring</w:t>
      </w:r>
      <w:r w:rsidR="0027423C">
        <w:t xml:space="preserve"> </w:t>
      </w:r>
      <w:r w:rsidR="00F41E8C" w:rsidRPr="00F41E8C">
        <w:t>(Kalenkoski, Ribar and Stratton, 2007)</w:t>
      </w:r>
      <w:r w:rsidR="0027423C" w:rsidRPr="0027423C">
        <w:t xml:space="preserve">. However, recent changes in family structure and in women's employment put parental </w:t>
      </w:r>
      <w:r w:rsidR="0027423C" w:rsidRPr="0027423C">
        <w:t>childcare</w:t>
      </w:r>
      <w:r w:rsidR="0027423C" w:rsidRPr="0027423C">
        <w:t xml:space="preserve"> time at jeopardy</w:t>
      </w:r>
      <w:r w:rsidR="00F41E8C">
        <w:t xml:space="preserve"> </w:t>
      </w:r>
      <w:r w:rsidR="00F41E8C" w:rsidRPr="00F41E8C">
        <w:t>(Kalenkoski, Ribar and Stratton, 2007)</w:t>
      </w:r>
      <w:r w:rsidR="0027423C" w:rsidRPr="0027423C">
        <w:t>.</w:t>
      </w:r>
      <w:r w:rsidR="00FA6FA5">
        <w:t xml:space="preserve"> </w:t>
      </w:r>
      <w:r w:rsidR="00FA6FA5" w:rsidRPr="00FA6FA5">
        <w:t>Resources and requirements are influenced by family structure; the addition of a second, healthy adult through cohabitation or marriage increases the time and financial capabilities, which may increase the quantity of parental childcare</w:t>
      </w:r>
      <w:r w:rsidR="00FA6FA5">
        <w:t xml:space="preserve"> and </w:t>
      </w:r>
      <w:r w:rsidR="00FA6FA5" w:rsidRPr="00FA6FA5">
        <w:t>the cost of care services</w:t>
      </w:r>
      <w:r w:rsidR="00FA6FA5">
        <w:t xml:space="preserve"> </w:t>
      </w:r>
      <w:r w:rsidR="00FA6FA5" w:rsidRPr="00FA6FA5">
        <w:t>(Kalenkoski, Ribar and Stratton, 2007)</w:t>
      </w:r>
      <w:r w:rsidR="00FA6FA5">
        <w:t xml:space="preserve">. </w:t>
      </w:r>
    </w:p>
    <w:p w14:paraId="78BCA337" w14:textId="25D91C07" w:rsidR="00F74E48" w:rsidRDefault="00D94F6C" w:rsidP="00A24185">
      <w:pPr>
        <w:spacing w:line="360" w:lineRule="auto"/>
        <w:jc w:val="left"/>
      </w:pPr>
      <w:r w:rsidRPr="00D94F6C">
        <w:t>In the UK, there are many different forms of families</w:t>
      </w:r>
      <w:r w:rsidR="00AA7EFC">
        <w:t xml:space="preserve">: </w:t>
      </w:r>
      <w:r w:rsidR="00C5353A">
        <w:t>nuclear, extended, r</w:t>
      </w:r>
      <w:r w:rsidR="00C5353A" w:rsidRPr="00C5353A">
        <w:t>econstituted</w:t>
      </w:r>
      <w:r w:rsidR="00C5353A">
        <w:t xml:space="preserve">, </w:t>
      </w:r>
      <w:r w:rsidR="00A24185">
        <w:t>single-parent and same sex family</w:t>
      </w:r>
      <w:r w:rsidR="00A95813">
        <w:t xml:space="preserve"> </w:t>
      </w:r>
      <w:r w:rsidR="00A95813" w:rsidRPr="00A95813">
        <w:t>(BBC, 2022)</w:t>
      </w:r>
      <w:r w:rsidR="00A24185">
        <w:t xml:space="preserve">. </w:t>
      </w:r>
    </w:p>
    <w:p w14:paraId="7A187690" w14:textId="77777777" w:rsidR="00C817B6" w:rsidRDefault="0004610B" w:rsidP="00C817B6">
      <w:pPr>
        <w:pStyle w:val="Heading3"/>
      </w:pPr>
      <w:bookmarkStart w:id="2" w:name="_Toc121946956"/>
      <w:r>
        <w:t>Nuclear family</w:t>
      </w:r>
      <w:bookmarkEnd w:id="2"/>
    </w:p>
    <w:p w14:paraId="3C431EF2" w14:textId="541259CB" w:rsidR="001C51FD" w:rsidRDefault="00CB0454" w:rsidP="00CB0454">
      <w:pPr>
        <w:spacing w:line="360" w:lineRule="auto"/>
      </w:pPr>
      <w:r w:rsidRPr="00CB0454">
        <w:t>According to the concept of a nuclear family, it consists of two parents</w:t>
      </w:r>
      <w:r>
        <w:t xml:space="preserve"> </w:t>
      </w:r>
      <w:r w:rsidR="007D1EB2">
        <w:t xml:space="preserve">– </w:t>
      </w:r>
      <w:r w:rsidRPr="00CB0454">
        <w:t>a mother and a father</w:t>
      </w:r>
      <w:r w:rsidR="007D1EB2">
        <w:t xml:space="preserve"> </w:t>
      </w:r>
      <w:r w:rsidRPr="00CB0454">
        <w:t>and their kids, all of whom are supposed to reside in the same home</w:t>
      </w:r>
      <w:r w:rsidR="007D1EB2">
        <w:t xml:space="preserve"> </w:t>
      </w:r>
      <w:r w:rsidR="007D1EB2" w:rsidRPr="007D1EB2">
        <w:t>(Armstead, 2022)</w:t>
      </w:r>
      <w:r w:rsidRPr="00CB0454">
        <w:t>.</w:t>
      </w:r>
      <w:r w:rsidR="005059E1">
        <w:t xml:space="preserve"> </w:t>
      </w:r>
      <w:r w:rsidR="00C51ECE" w:rsidRPr="00C51ECE">
        <w:t>It is widely held that a nuclear family is the ideal situation, as it has many benefits</w:t>
      </w:r>
      <w:r w:rsidR="00D40665">
        <w:t xml:space="preserve"> </w:t>
      </w:r>
      <w:r w:rsidR="004F5F87" w:rsidRPr="004F5F87">
        <w:t>(Billaiya, 2017)</w:t>
      </w:r>
      <w:r w:rsidR="00C51ECE" w:rsidRPr="00C51ECE">
        <w:t>. For example, both parents contribute to the family's financial security, are more likely to remain consistent in their parenting, sending clear messages about appropriate behaviour, building stronger relationships, and</w:t>
      </w:r>
      <w:r w:rsidR="001603F0">
        <w:t xml:space="preserve"> in order </w:t>
      </w:r>
      <w:r w:rsidR="00C51ECE" w:rsidRPr="00C51ECE">
        <w:t>to get through difficulties</w:t>
      </w:r>
      <w:r w:rsidR="001603F0">
        <w:t xml:space="preserve"> they rely on each other </w:t>
      </w:r>
      <w:r w:rsidR="009870B1" w:rsidRPr="009870B1">
        <w:t>(Billaiya, 2017)</w:t>
      </w:r>
      <w:r w:rsidR="00C51ECE" w:rsidRPr="00C51ECE">
        <w:t>.</w:t>
      </w:r>
      <w:r w:rsidR="00FD059E">
        <w:t xml:space="preserve"> </w:t>
      </w:r>
      <w:r w:rsidR="004F5F87" w:rsidRPr="004F5F87">
        <w:t>Children who have these chances socially thrive and have more self-assurance</w:t>
      </w:r>
      <w:r w:rsidR="00352B5C">
        <w:t xml:space="preserve">, </w:t>
      </w:r>
      <w:r w:rsidR="004F5F87" w:rsidRPr="004F5F87">
        <w:t xml:space="preserve"> discipline, are supported, loved, and have proper role models</w:t>
      </w:r>
      <w:r w:rsidR="004F5F87">
        <w:t xml:space="preserve"> </w:t>
      </w:r>
      <w:r w:rsidR="004F5F87" w:rsidRPr="004F5F87">
        <w:t xml:space="preserve">(Billaiya, 2017). </w:t>
      </w:r>
      <w:r w:rsidR="001930E8" w:rsidRPr="001930E8">
        <w:t>Due to all the benefits, this kind of family is particularly beneficial for a child's development</w:t>
      </w:r>
      <w:r w:rsidR="001930E8">
        <w:t xml:space="preserve"> </w:t>
      </w:r>
      <w:r w:rsidR="001930E8" w:rsidRPr="001930E8">
        <w:t xml:space="preserve">(Billaiya, 2017). Studies have shown that </w:t>
      </w:r>
      <w:r w:rsidR="001930E8">
        <w:t>children</w:t>
      </w:r>
      <w:r w:rsidR="001930E8" w:rsidRPr="001930E8">
        <w:t xml:space="preserve"> from this kind of family are more committed, sincere, </w:t>
      </w:r>
      <w:r w:rsidR="006D42BE">
        <w:t xml:space="preserve">responsible, </w:t>
      </w:r>
      <w:r w:rsidR="001930E8" w:rsidRPr="001930E8">
        <w:t>and socialised than</w:t>
      </w:r>
      <w:r w:rsidR="001930E8">
        <w:t xml:space="preserve"> children that come from other types of families</w:t>
      </w:r>
      <w:r w:rsidR="001C51FD">
        <w:t xml:space="preserve"> </w:t>
      </w:r>
      <w:r w:rsidR="001C51FD" w:rsidRPr="001C51FD">
        <w:t xml:space="preserve">(Billaiya, 2017). </w:t>
      </w:r>
      <w:r w:rsidR="00CD2A0D">
        <w:t>NEGATIVE</w:t>
      </w:r>
    </w:p>
    <w:p w14:paraId="7486C089" w14:textId="16C4687E" w:rsidR="00D40665" w:rsidRDefault="001C51FD" w:rsidP="001C51FD">
      <w:pPr>
        <w:pStyle w:val="Heading3"/>
      </w:pPr>
      <w:bookmarkStart w:id="3" w:name="_Toc121946957"/>
      <w:r>
        <w:t>Extended family</w:t>
      </w:r>
      <w:bookmarkEnd w:id="3"/>
    </w:p>
    <w:p w14:paraId="07E976CE" w14:textId="5BA80787" w:rsidR="00A65E6F" w:rsidRDefault="00EC7900" w:rsidP="00EC7900">
      <w:pPr>
        <w:spacing w:line="360" w:lineRule="auto"/>
      </w:pPr>
      <w:r>
        <w:t>A</w:t>
      </w:r>
      <w:r w:rsidRPr="00EC7900">
        <w:t xml:space="preserve">ny group of people who are related to a </w:t>
      </w:r>
      <w:r>
        <w:t>child</w:t>
      </w:r>
      <w:r w:rsidRPr="00EC7900">
        <w:t xml:space="preserve"> biologically, such as the child's parents, grandparents, </w:t>
      </w:r>
      <w:r w:rsidR="00CD2A0D">
        <w:t>aunts,</w:t>
      </w:r>
      <w:r w:rsidR="000D0FF7">
        <w:t xml:space="preserve"> </w:t>
      </w:r>
      <w:r w:rsidR="009C5261">
        <w:t>and uncles</w:t>
      </w:r>
      <w:r>
        <w:t xml:space="preserve"> </w:t>
      </w:r>
      <w:r w:rsidR="000F6B43" w:rsidRPr="000F6B43">
        <w:t>is considered to be</w:t>
      </w:r>
      <w:r w:rsidR="000F6B43">
        <w:t xml:space="preserve"> extended family </w:t>
      </w:r>
      <w:r w:rsidR="00303607" w:rsidRPr="00303607">
        <w:t>(LaFave and Thomas, 2017)</w:t>
      </w:r>
      <w:r w:rsidRPr="00EC7900">
        <w:t>.</w:t>
      </w:r>
      <w:r w:rsidR="00303607">
        <w:t xml:space="preserve"> </w:t>
      </w:r>
      <w:r w:rsidR="00A25F17" w:rsidRPr="00A25F17">
        <w:t>Parents' capacities, abilities, and investment willingness are the source of the entire family background influence on child academic performance</w:t>
      </w:r>
      <w:r w:rsidR="00A25F17">
        <w:t xml:space="preserve"> </w:t>
      </w:r>
      <w:r w:rsidR="00E02208" w:rsidRPr="00E02208">
        <w:t>(Jæger, 2012)</w:t>
      </w:r>
      <w:r w:rsidR="00A25F17" w:rsidRPr="00A25F17">
        <w:t>.</w:t>
      </w:r>
      <w:r w:rsidR="00E02208">
        <w:t xml:space="preserve"> </w:t>
      </w:r>
      <w:r w:rsidR="002E26E9" w:rsidRPr="002E26E9">
        <w:t xml:space="preserve">Children frequently spend more time with relatives during their childhood, and this has positive effects on cognitive development, academic achievement, health, and emotional well-being, </w:t>
      </w:r>
      <w:r w:rsidR="002E26E9" w:rsidRPr="002E26E9">
        <w:lastRenderedPageBreak/>
        <w:t>according to Jaeger (2012) in his research article titled "The Extended Family and Children's Educational Success."</w:t>
      </w:r>
      <w:r w:rsidR="00CD2A0D">
        <w:t xml:space="preserve"> NEGATIVE</w:t>
      </w:r>
    </w:p>
    <w:p w14:paraId="37C8A7AE" w14:textId="77777777" w:rsidR="002D302E" w:rsidRDefault="002D302E" w:rsidP="002E26E9">
      <w:pPr>
        <w:pStyle w:val="Heading3"/>
      </w:pPr>
      <w:bookmarkStart w:id="4" w:name="_Toc121946958"/>
      <w:r>
        <w:t>Reconstituted family</w:t>
      </w:r>
      <w:bookmarkEnd w:id="4"/>
    </w:p>
    <w:p w14:paraId="59FD4092" w14:textId="77777777" w:rsidR="004D4935" w:rsidRDefault="00DE1F99" w:rsidP="0076730E">
      <w:pPr>
        <w:spacing w:line="360" w:lineRule="auto"/>
      </w:pPr>
      <w:r w:rsidRPr="00DE1F99">
        <w:t>After a spouse dies or a couple divorces</w:t>
      </w:r>
      <w:r>
        <w:t xml:space="preserve"> </w:t>
      </w:r>
      <w:r w:rsidR="009E0436" w:rsidRPr="009E0436">
        <w:t>(Talbot, 1981)</w:t>
      </w:r>
      <w:r w:rsidRPr="00DE1F99">
        <w:t>, t</w:t>
      </w:r>
      <w:r w:rsidR="009E0436">
        <w:t>wo persons</w:t>
      </w:r>
      <w:r w:rsidRPr="00DE1F99">
        <w:t xml:space="preserve"> reunite and bring their </w:t>
      </w:r>
      <w:r w:rsidR="009E0436">
        <w:t>child</w:t>
      </w:r>
      <w:r w:rsidRPr="00DE1F99">
        <w:t xml:space="preserve"> or children from past relationships, which is referred to as a </w:t>
      </w:r>
      <w:bookmarkStart w:id="5" w:name="_Hlk121941412"/>
      <w:r w:rsidRPr="00DE1F99">
        <w:t>"</w:t>
      </w:r>
      <w:bookmarkEnd w:id="5"/>
      <w:r w:rsidRPr="00DE1F99">
        <w:t>reconstituted family"</w:t>
      </w:r>
      <w:r w:rsidR="0062208E">
        <w:t xml:space="preserve"> </w:t>
      </w:r>
      <w:r w:rsidR="0062208E" w:rsidRPr="0062208E">
        <w:t>(Wahome, 2022)</w:t>
      </w:r>
      <w:r w:rsidR="0062208E">
        <w:t xml:space="preserve">. This kind of family often is called </w:t>
      </w:r>
      <w:r w:rsidR="00BF5DF6">
        <w:t xml:space="preserve">a </w:t>
      </w:r>
      <w:r w:rsidR="00BF5DF6" w:rsidRPr="00BF5DF6">
        <w:t>"</w:t>
      </w:r>
      <w:r w:rsidR="00BF5DF6">
        <w:t>blended</w:t>
      </w:r>
      <w:r w:rsidR="00BF5DF6" w:rsidRPr="00BF5DF6">
        <w:t>"</w:t>
      </w:r>
      <w:r w:rsidR="00BF5DF6">
        <w:t xml:space="preserve"> or </w:t>
      </w:r>
      <w:r w:rsidR="00BF5DF6" w:rsidRPr="00BF5DF6">
        <w:t>"</w:t>
      </w:r>
      <w:r w:rsidR="00BF5DF6">
        <w:t>step</w:t>
      </w:r>
      <w:r w:rsidR="00CE627A">
        <w:t>family</w:t>
      </w:r>
      <w:r w:rsidR="00CE627A" w:rsidRPr="00CE627A">
        <w:t>"</w:t>
      </w:r>
      <w:r w:rsidR="00CE627A">
        <w:t xml:space="preserve"> </w:t>
      </w:r>
      <w:r w:rsidR="00CE627A" w:rsidRPr="00CE627A">
        <w:t>(Talbot, 1981)</w:t>
      </w:r>
      <w:r w:rsidR="00CE627A">
        <w:t xml:space="preserve">. </w:t>
      </w:r>
      <w:r w:rsidR="00EB5134" w:rsidRPr="00EB5134">
        <w:t>Both benefits and drawbacks abound in this situation.</w:t>
      </w:r>
      <w:r w:rsidR="0096590A">
        <w:t xml:space="preserve"> </w:t>
      </w:r>
      <w:r w:rsidR="00E4258D" w:rsidRPr="00E4258D">
        <w:t xml:space="preserve">Some benefits include easing parental stress, merging financial resources to provide stability, teaching children to be adaptable and tolerant, and improving their problem-solving (Wahome, 2022). </w:t>
      </w:r>
      <w:r w:rsidR="0008054F" w:rsidRPr="0008054F">
        <w:t xml:space="preserve">Both parents and </w:t>
      </w:r>
      <w:r w:rsidR="0008054F">
        <w:t>children</w:t>
      </w:r>
      <w:r w:rsidR="0008054F" w:rsidRPr="0008054F">
        <w:t xml:space="preserve"> may find it challenging </w:t>
      </w:r>
      <w:r w:rsidR="001D33AD">
        <w:t xml:space="preserve">and difficult </w:t>
      </w:r>
      <w:r w:rsidR="0008054F" w:rsidRPr="0008054F">
        <w:t>to adjust to the new environment</w:t>
      </w:r>
      <w:r w:rsidR="00DC4D8D">
        <w:t xml:space="preserve"> and situation</w:t>
      </w:r>
      <w:r w:rsidR="0008054F" w:rsidRPr="0008054F">
        <w:t xml:space="preserve">, but it may be made </w:t>
      </w:r>
      <w:r w:rsidR="00DC4D8D" w:rsidRPr="0008054F">
        <w:t>easier</w:t>
      </w:r>
      <w:r w:rsidR="0008054F" w:rsidRPr="0008054F">
        <w:t xml:space="preserve"> with communication and well stated expectations</w:t>
      </w:r>
      <w:r w:rsidR="00DC4D8D">
        <w:t xml:space="preserve"> </w:t>
      </w:r>
      <w:r w:rsidR="00DC4D8D" w:rsidRPr="00DC4D8D">
        <w:t>(Wahome, 2022).</w:t>
      </w:r>
      <w:r w:rsidR="004D4935" w:rsidRPr="004D4935">
        <w:t xml:space="preserve"> </w:t>
      </w:r>
      <w:r w:rsidR="004D4935" w:rsidRPr="004D4935">
        <w:t>Some of the challenges are disagreeing with other children within the family; styles of parenting are different; and children may have sleep disorders or aggressive behaviour due to loss</w:t>
      </w:r>
      <w:r w:rsidR="00DC4D8D" w:rsidRPr="00DC4D8D">
        <w:t xml:space="preserve"> </w:t>
      </w:r>
      <w:r w:rsidR="000B6053" w:rsidRPr="000B6053">
        <w:t xml:space="preserve">(Wahome, 2022). </w:t>
      </w:r>
    </w:p>
    <w:p w14:paraId="29034AF8" w14:textId="77777777" w:rsidR="004D4935" w:rsidRDefault="004D4935" w:rsidP="004D4935">
      <w:pPr>
        <w:pStyle w:val="Heading3"/>
      </w:pPr>
      <w:bookmarkStart w:id="6" w:name="_Toc121946959"/>
      <w:r>
        <w:t>Single-parent family</w:t>
      </w:r>
      <w:bookmarkEnd w:id="6"/>
    </w:p>
    <w:p w14:paraId="03D43016" w14:textId="77777777" w:rsidR="008B4CF1" w:rsidRDefault="00B26B61" w:rsidP="00E75A1E">
      <w:pPr>
        <w:spacing w:line="360" w:lineRule="auto"/>
      </w:pPr>
      <w:r w:rsidRPr="00B26B61">
        <w:t>One parent caring for one or more dependent children without the assistance of the other parent is referred to as a single parent family</w:t>
      </w:r>
      <w:r>
        <w:t xml:space="preserve"> </w:t>
      </w:r>
      <w:r w:rsidR="003B77D3" w:rsidRPr="003B77D3">
        <w:t xml:space="preserve">(Lindwall, </w:t>
      </w:r>
      <w:r w:rsidR="00F93597" w:rsidRPr="003B77D3">
        <w:t>Bailer,</w:t>
      </w:r>
      <w:r w:rsidR="003B77D3" w:rsidRPr="003B77D3">
        <w:t xml:space="preserve"> and Daly, 2011)</w:t>
      </w:r>
      <w:r w:rsidRPr="00B26B61">
        <w:t>.</w:t>
      </w:r>
      <w:r w:rsidR="00625F84">
        <w:t xml:space="preserve"> </w:t>
      </w:r>
      <w:r w:rsidR="00625F84" w:rsidRPr="00625F84">
        <w:t>It may be the outcome of a parent who abandoned the family, divorce, an unintended pregnancy, the death of one of the parents</w:t>
      </w:r>
      <w:r w:rsidR="00176E70">
        <w:t xml:space="preserve"> or </w:t>
      </w:r>
      <w:r w:rsidR="008B7E8B" w:rsidRPr="008B7E8B">
        <w:t>unwilling to get married</w:t>
      </w:r>
      <w:r w:rsidR="008B7E8B">
        <w:t xml:space="preserve"> </w:t>
      </w:r>
      <w:r w:rsidR="00A14286">
        <w:t xml:space="preserve">(Varga, 2021). </w:t>
      </w:r>
      <w:r w:rsidR="009F6ECC" w:rsidRPr="009F6ECC">
        <w:t xml:space="preserve">Single families belong to a highly </w:t>
      </w:r>
      <w:r w:rsidR="009F6ECC" w:rsidRPr="009F6ECC">
        <w:t>vulnerable</w:t>
      </w:r>
      <w:r w:rsidR="009F6ECC" w:rsidRPr="009F6ECC">
        <w:t xml:space="preserve"> group, due to poverty and social exclusion</w:t>
      </w:r>
      <w:r w:rsidR="009F6ECC">
        <w:t xml:space="preserve"> </w:t>
      </w:r>
      <w:r w:rsidR="00280765" w:rsidRPr="00280765">
        <w:t>(Poverty and Social Exclusion, 2011)</w:t>
      </w:r>
      <w:r w:rsidR="00251044">
        <w:t xml:space="preserve">. </w:t>
      </w:r>
      <w:r w:rsidR="00A16519" w:rsidRPr="00A16519">
        <w:t xml:space="preserve">The effects on the </w:t>
      </w:r>
      <w:r w:rsidR="00A16519">
        <w:t>children</w:t>
      </w:r>
      <w:r w:rsidR="00A16519" w:rsidRPr="00A16519">
        <w:t xml:space="preserve"> are wide-ranging and may be evident in their behaviour, emotional and cognitive growth, academic achievement, and social integration</w:t>
      </w:r>
      <w:r w:rsidR="00A16519">
        <w:t xml:space="preserve"> </w:t>
      </w:r>
      <w:r w:rsidR="00A16519" w:rsidRPr="00A16519">
        <w:t xml:space="preserve">(Varga, 2021). </w:t>
      </w:r>
    </w:p>
    <w:p w14:paraId="5164B9F2" w14:textId="77777777" w:rsidR="008B4CF1" w:rsidRDefault="008B4CF1" w:rsidP="008B4CF1">
      <w:pPr>
        <w:pStyle w:val="Heading3"/>
      </w:pPr>
      <w:bookmarkStart w:id="7" w:name="_Toc121946960"/>
      <w:r>
        <w:t>Same sex family</w:t>
      </w:r>
      <w:bookmarkEnd w:id="7"/>
    </w:p>
    <w:p w14:paraId="6F0C9E00" w14:textId="27A1838D" w:rsidR="00305D1E" w:rsidRDefault="00705A9A" w:rsidP="004336A4">
      <w:pPr>
        <w:spacing w:line="360" w:lineRule="auto"/>
      </w:pPr>
      <w:r w:rsidRPr="00705A9A">
        <w:t>For many years, research has shown how important both genders are to a child's growth</w:t>
      </w:r>
      <w:r w:rsidR="006954BF">
        <w:t xml:space="preserve"> with significant and unique roles</w:t>
      </w:r>
      <w:r w:rsidR="00972FAD">
        <w:t xml:space="preserve"> </w:t>
      </w:r>
      <w:r w:rsidR="004336A4" w:rsidRPr="004336A4">
        <w:t>(Fitzgibbons, 2015)</w:t>
      </w:r>
      <w:r w:rsidRPr="00705A9A">
        <w:t>.</w:t>
      </w:r>
      <w:r w:rsidR="00973604">
        <w:t xml:space="preserve"> </w:t>
      </w:r>
      <w:r w:rsidR="00973604" w:rsidRPr="00973604">
        <w:t>Also, the absence of the mother has greater consequences because a crucial part of developing trust and security is missing</w:t>
      </w:r>
      <w:r w:rsidR="00973604">
        <w:t xml:space="preserve"> </w:t>
      </w:r>
      <w:r w:rsidR="00973604" w:rsidRPr="00973604">
        <w:t>(Fitzgibbons, 2015).</w:t>
      </w:r>
      <w:r w:rsidR="004319E6">
        <w:t xml:space="preserve"> </w:t>
      </w:r>
      <w:r w:rsidR="000D065B" w:rsidRPr="000D065B">
        <w:t xml:space="preserve">Numerous studies have shown that this family arrangement can </w:t>
      </w:r>
      <w:r w:rsidR="000D065B">
        <w:t>negatively affect</w:t>
      </w:r>
      <w:r w:rsidR="000D065B" w:rsidRPr="000D065B">
        <w:t xml:space="preserve"> a child's development, including social and academic development, poorer grades, issues with attachment and trust, </w:t>
      </w:r>
      <w:r w:rsidR="000D065B">
        <w:t xml:space="preserve">and </w:t>
      </w:r>
      <w:r w:rsidR="000D065B" w:rsidRPr="000D065B">
        <w:t>relationship anxiety</w:t>
      </w:r>
      <w:r w:rsidR="000D065B">
        <w:t xml:space="preserve"> </w:t>
      </w:r>
      <w:r w:rsidR="000D065B" w:rsidRPr="000D065B">
        <w:t>(Fitzgibbons, 2015).</w:t>
      </w:r>
      <w:r w:rsidR="00305D1E">
        <w:br w:type="page"/>
      </w:r>
    </w:p>
    <w:p w14:paraId="638DDC7C" w14:textId="77777777" w:rsidR="009F276D" w:rsidRDefault="00305D1E" w:rsidP="00305D1E">
      <w:pPr>
        <w:pStyle w:val="Heading1"/>
      </w:pPr>
      <w:bookmarkStart w:id="8" w:name="_Toc121946961"/>
      <w:r>
        <w:lastRenderedPageBreak/>
        <w:t>Definition of Childhood</w:t>
      </w:r>
      <w:bookmarkEnd w:id="8"/>
    </w:p>
    <w:p w14:paraId="5AA2BE37" w14:textId="2973C181" w:rsidR="009F276D" w:rsidRDefault="009F276D" w:rsidP="009F276D"/>
    <w:p w14:paraId="4CBAB8E8" w14:textId="09655D38" w:rsidR="00CE128D" w:rsidRDefault="0004075C" w:rsidP="009F5E82">
      <w:pPr>
        <w:spacing w:line="360" w:lineRule="auto"/>
      </w:pPr>
      <w:r w:rsidRPr="0004075C">
        <w:t>Childhood is now seen as precious because it embodies youth, play, and the time when everything is possible</w:t>
      </w:r>
      <w:r w:rsidR="00864E43">
        <w:t xml:space="preserve"> </w:t>
      </w:r>
      <w:r w:rsidR="00864E43" w:rsidRPr="00864E43">
        <w:t>(Archaeosoup Production, 2012)</w:t>
      </w:r>
      <w:r w:rsidRPr="0004075C">
        <w:t>.</w:t>
      </w:r>
      <w:r w:rsidR="00864E43">
        <w:t xml:space="preserve"> </w:t>
      </w:r>
      <w:r w:rsidR="00656781" w:rsidRPr="00656781">
        <w:t>The terms "childhood" and "you</w:t>
      </w:r>
      <w:r w:rsidR="000F53B1">
        <w:t>th</w:t>
      </w:r>
      <w:r w:rsidR="00656781" w:rsidRPr="00656781">
        <w:t xml:space="preserve"> person" and their meaning depend on cultural, political, economic, and personal factors</w:t>
      </w:r>
      <w:r w:rsidR="00656781">
        <w:t xml:space="preserve"> </w:t>
      </w:r>
      <w:r w:rsidR="00F848C1" w:rsidRPr="00F848C1">
        <w:t>(Evans, 2012)</w:t>
      </w:r>
      <w:r w:rsidR="00656781" w:rsidRPr="00656781">
        <w:t>.</w:t>
      </w:r>
      <w:r w:rsidR="00760FC6">
        <w:t xml:space="preserve"> </w:t>
      </w:r>
      <w:r w:rsidR="005629B3" w:rsidRPr="005629B3">
        <w:t>According to the United Nations (1989), the family is a basic and natural setting for growth, development, and well-being, especially for children who are entitled to special care and protection and who require love, happiness, and understanding for their full and harmonious development.</w:t>
      </w:r>
      <w:r w:rsidR="005629B3">
        <w:t xml:space="preserve"> </w:t>
      </w:r>
      <w:r w:rsidR="004A1CAF" w:rsidRPr="004A1CAF">
        <w:t xml:space="preserve">In childhood, </w:t>
      </w:r>
      <w:r w:rsidR="004A3BCE">
        <w:t>children</w:t>
      </w:r>
      <w:r w:rsidR="004A1CAF" w:rsidRPr="004A1CAF">
        <w:t xml:space="preserve"> have the right to formal education, they are protected from harm and abuse, </w:t>
      </w:r>
      <w:r w:rsidR="004A3BCE">
        <w:t xml:space="preserve">they have </w:t>
      </w:r>
      <w:r w:rsidR="004A1CAF" w:rsidRPr="004A1CAF">
        <w:t>freedom of speech and expression, the right to be heard</w:t>
      </w:r>
      <w:r w:rsidR="004A3BCE">
        <w:t xml:space="preserve"> </w:t>
      </w:r>
      <w:r w:rsidR="004A3BCE" w:rsidRPr="004A3BCE">
        <w:t xml:space="preserve">(Evans, 2012). </w:t>
      </w:r>
      <w:r w:rsidR="00496412" w:rsidRPr="00496412">
        <w:t>There are definitions that explain childhood as an emotional and physical immaturity</w:t>
      </w:r>
      <w:r w:rsidR="00A63A8B">
        <w:t>,</w:t>
      </w:r>
      <w:r w:rsidR="00496412" w:rsidRPr="00496412">
        <w:t xml:space="preserve"> that further causes dependence on others</w:t>
      </w:r>
      <w:r w:rsidR="00BF1E19">
        <w:t>,</w:t>
      </w:r>
      <w:r w:rsidR="002F5592">
        <w:t xml:space="preserve"> and definitions </w:t>
      </w:r>
      <w:r w:rsidR="00346EFA">
        <w:t>using</w:t>
      </w:r>
      <w:r w:rsidR="002F5592">
        <w:t xml:space="preserve"> </w:t>
      </w:r>
      <w:r w:rsidR="00BF1E19">
        <w:t>chronological ages</w:t>
      </w:r>
      <w:r w:rsidR="00496412">
        <w:t xml:space="preserve"> </w:t>
      </w:r>
      <w:bookmarkStart w:id="9" w:name="_Hlk122270809"/>
      <w:r w:rsidR="00405FC3" w:rsidRPr="00405FC3">
        <w:t>(Evans, 2012)</w:t>
      </w:r>
      <w:r w:rsidR="00405FC3">
        <w:t xml:space="preserve">. </w:t>
      </w:r>
      <w:r w:rsidR="00ED35D5" w:rsidRPr="00ED35D5">
        <w:t>There are several stages, such as infant (0–18 months), toddler (18–2 years), pre-school (3-5 years), and school (6–17 years), which follow the child's physical, cognitive, linguistic, and social-emotional development (Stanborough, 2019). </w:t>
      </w:r>
    </w:p>
    <w:bookmarkEnd w:id="9"/>
    <w:p w14:paraId="0EDAF6BF" w14:textId="7D6953A4" w:rsidR="00C31980" w:rsidRDefault="009F5E82" w:rsidP="009F5E82">
      <w:pPr>
        <w:spacing w:line="360" w:lineRule="auto"/>
      </w:pPr>
      <w:r w:rsidRPr="009F5E82">
        <w:t>Although it is difficult to imagine, there was a time when children and childhood did not exist, and there was no distinction between a child and an adult</w:t>
      </w:r>
      <w:r>
        <w:t xml:space="preserve"> </w:t>
      </w:r>
      <w:r w:rsidR="00FA4DAD" w:rsidRPr="00FA4DAD">
        <w:t>(Archaeosoup Production, 2012)</w:t>
      </w:r>
      <w:r w:rsidRPr="009F5E82">
        <w:t>.</w:t>
      </w:r>
      <w:r w:rsidR="00FA4DAD">
        <w:t xml:space="preserve"> </w:t>
      </w:r>
      <w:r w:rsidR="008B02CA" w:rsidRPr="008B02CA">
        <w:t>Children had to start working as soon as they could walk in order to become useful and valuable members of society</w:t>
      </w:r>
      <w:r w:rsidR="008B02CA">
        <w:t xml:space="preserve"> </w:t>
      </w:r>
      <w:r w:rsidR="008B02CA" w:rsidRPr="008B02CA">
        <w:t>(Archaeosoup Production, 2012).</w:t>
      </w:r>
      <w:r w:rsidR="008B02CA">
        <w:t xml:space="preserve"> </w:t>
      </w:r>
      <w:r w:rsidR="00062CEA" w:rsidRPr="00062CEA">
        <w:t>Jean-Jacques Rousseau is considered to be the founder of the modern concept of childhood in the 18th century</w:t>
      </w:r>
      <w:r w:rsidR="00062CEA">
        <w:t xml:space="preserve"> </w:t>
      </w:r>
      <w:r w:rsidR="00062CEA" w:rsidRPr="00062CEA">
        <w:t>(Archaeosoup Production, 2012).</w:t>
      </w:r>
      <w:r w:rsidR="00C31980">
        <w:t xml:space="preserve"> </w:t>
      </w:r>
      <w:r w:rsidR="005E15E5" w:rsidRPr="005E15E5">
        <w:t>The ideas of childhood and child-centered education were greatly influenced by Jean-Jacques Rousseau</w:t>
      </w:r>
      <w:r w:rsidR="00920A3C">
        <w:t xml:space="preserve"> </w:t>
      </w:r>
      <w:r w:rsidR="00920A3C" w:rsidRPr="00920A3C">
        <w:t>(Wilkinson, 2006)</w:t>
      </w:r>
      <w:r w:rsidR="005E15E5" w:rsidRPr="005E15E5">
        <w:t>.</w:t>
      </w:r>
      <w:r w:rsidR="00C31980">
        <w:t xml:space="preserve"> </w:t>
      </w:r>
    </w:p>
    <w:p w14:paraId="0F709434" w14:textId="6EF57438" w:rsidR="0037611D" w:rsidRDefault="00A841A4" w:rsidP="009F276D">
      <w:pPr>
        <w:spacing w:line="360" w:lineRule="auto"/>
      </w:pPr>
      <w:r w:rsidRPr="00A841A4">
        <w:t xml:space="preserve">Jean Jacques Rousseau was born in </w:t>
      </w:r>
      <w:r w:rsidR="00D51F0B">
        <w:t>Switzerland</w:t>
      </w:r>
      <w:r w:rsidRPr="00A841A4">
        <w:t xml:space="preserve"> in 1712, and his father nurtured him until he was 10 years old after his mother passed away nine days after his birth</w:t>
      </w:r>
      <w:r>
        <w:t xml:space="preserve"> </w:t>
      </w:r>
      <w:r w:rsidR="008C6735" w:rsidRPr="008C6735">
        <w:t>(Bertram, 2010)</w:t>
      </w:r>
      <w:r w:rsidR="008C6735">
        <w:t xml:space="preserve">. </w:t>
      </w:r>
      <w:r w:rsidR="00AF6C0A" w:rsidRPr="00AF6C0A">
        <w:t xml:space="preserve">He is recognised as a very important individual in history and even now owing to his effect on other intellectuals </w:t>
      </w:r>
      <w:r w:rsidR="00AF6C0A">
        <w:t xml:space="preserve">as well as </w:t>
      </w:r>
      <w:r w:rsidR="00AF6C0A" w:rsidRPr="00AF6C0A">
        <w:t>for his contributions to political philosophy and moral psychology</w:t>
      </w:r>
      <w:r w:rsidR="00AF6C0A">
        <w:t xml:space="preserve"> </w:t>
      </w:r>
      <w:r w:rsidR="00AF6C0A" w:rsidRPr="00AF6C0A">
        <w:t>(Bertram, 2010).</w:t>
      </w:r>
      <w:r w:rsidR="00621A33">
        <w:t xml:space="preserve"> </w:t>
      </w:r>
      <w:r w:rsidR="00201F0A" w:rsidRPr="00201F0A">
        <w:t>Although his field did not include childcare, his five books o</w:t>
      </w:r>
      <w:r w:rsidR="0037611D">
        <w:t>f</w:t>
      </w:r>
      <w:r w:rsidR="00201F0A" w:rsidRPr="00201F0A">
        <w:t xml:space="preserve"> "Emile" describe how children should be educated from infancy to manhood, writing that childhood is different from adulthood, that children require security and love, and that the child's nature will determine what needs to be learned during the developmental </w:t>
      </w:r>
      <w:r w:rsidR="00C15FCF">
        <w:t>stages</w:t>
      </w:r>
      <w:r w:rsidR="00201F0A" w:rsidRPr="00201F0A">
        <w:t xml:space="preserve"> (Bertram, 2010). </w:t>
      </w:r>
    </w:p>
    <w:p w14:paraId="59787690" w14:textId="77777777" w:rsidR="00CE128D" w:rsidRDefault="00CE128D" w:rsidP="009F276D">
      <w:pPr>
        <w:spacing w:line="360" w:lineRule="auto"/>
      </w:pPr>
    </w:p>
    <w:p w14:paraId="338D7712" w14:textId="0633E1F8" w:rsidR="004E4B3D" w:rsidRDefault="004E4B3D" w:rsidP="009F276D">
      <w:pPr>
        <w:spacing w:line="360" w:lineRule="auto"/>
      </w:pPr>
      <w:r>
        <w:br w:type="page"/>
      </w:r>
    </w:p>
    <w:p w14:paraId="0263AF49" w14:textId="5620555B" w:rsidR="004E4B3D" w:rsidRDefault="0077535D" w:rsidP="0077535D">
      <w:pPr>
        <w:pStyle w:val="Heading1"/>
      </w:pPr>
      <w:bookmarkStart w:id="10" w:name="_Toc121946962"/>
      <w:r>
        <w:lastRenderedPageBreak/>
        <w:t xml:space="preserve">Family </w:t>
      </w:r>
      <w:r w:rsidR="005425D4">
        <w:t xml:space="preserve">and Childhood </w:t>
      </w:r>
      <w:r>
        <w:t>through time</w:t>
      </w:r>
      <w:bookmarkEnd w:id="10"/>
      <w:r w:rsidR="004E4B3D">
        <w:br w:type="page"/>
      </w:r>
    </w:p>
    <w:p w14:paraId="5CEE03BD" w14:textId="40E8E29C" w:rsidR="000F6B88" w:rsidRDefault="00FC30D2" w:rsidP="004E4B3D">
      <w:pPr>
        <w:pStyle w:val="Heading1"/>
      </w:pPr>
      <w:bookmarkStart w:id="11" w:name="_Toc121946963"/>
      <w:r>
        <w:lastRenderedPageBreak/>
        <w:t>Vulnerability of Children</w:t>
      </w:r>
      <w:bookmarkEnd w:id="11"/>
    </w:p>
    <w:p w14:paraId="37B1E6F3" w14:textId="01C75358" w:rsidR="00F2066C" w:rsidRDefault="00F2066C" w:rsidP="00F2066C"/>
    <w:p w14:paraId="56D509D8" w14:textId="77777777" w:rsidR="00F2066C" w:rsidRDefault="00F2066C">
      <w:pPr>
        <w:jc w:val="left"/>
      </w:pPr>
      <w:r>
        <w:br w:type="page"/>
      </w:r>
    </w:p>
    <w:p w14:paraId="7465D5C8" w14:textId="08602DB5" w:rsidR="00F2066C" w:rsidRDefault="00F2066C" w:rsidP="00F2066C">
      <w:pPr>
        <w:pStyle w:val="Heading1"/>
      </w:pPr>
      <w:bookmarkStart w:id="12" w:name="_Toc121946964"/>
      <w:r>
        <w:lastRenderedPageBreak/>
        <w:t>Conclusion</w:t>
      </w:r>
      <w:bookmarkEnd w:id="12"/>
    </w:p>
    <w:p w14:paraId="6CC62E7A" w14:textId="77777777" w:rsidR="00F2066C" w:rsidRDefault="00F2066C">
      <w:pPr>
        <w:jc w:val="left"/>
        <w:rPr>
          <w:rFonts w:eastAsiaTheme="majorEastAsia" w:cstheme="majorBidi"/>
          <w:b/>
          <w:sz w:val="32"/>
          <w:szCs w:val="32"/>
        </w:rPr>
      </w:pPr>
      <w:r>
        <w:br w:type="page"/>
      </w:r>
    </w:p>
    <w:p w14:paraId="0427DD44" w14:textId="2B4D877C" w:rsidR="00F2066C" w:rsidRDefault="00F2066C" w:rsidP="00F2066C">
      <w:pPr>
        <w:pStyle w:val="Heading1"/>
      </w:pPr>
      <w:bookmarkStart w:id="13" w:name="_Toc121946965"/>
      <w:r>
        <w:lastRenderedPageBreak/>
        <w:t>References</w:t>
      </w:r>
      <w:bookmarkEnd w:id="13"/>
    </w:p>
    <w:p w14:paraId="58536880" w14:textId="12DCE925" w:rsidR="00F41E8C" w:rsidRDefault="00F41E8C" w:rsidP="00F41E8C"/>
    <w:p w14:paraId="6E7559AF" w14:textId="5981EE3C" w:rsidR="009E6680" w:rsidRDefault="009E6680" w:rsidP="009E6680">
      <w:pPr>
        <w:pStyle w:val="NormalWeb"/>
        <w:spacing w:before="0" w:beforeAutospacing="0" w:after="240" w:afterAutospacing="0" w:line="360" w:lineRule="auto"/>
        <w:jc w:val="both"/>
      </w:pPr>
      <w:r>
        <w:t xml:space="preserve">Archaeosoup Production (2012). </w:t>
      </w:r>
      <w:r>
        <w:rPr>
          <w:i/>
          <w:iCs/>
        </w:rPr>
        <w:t>Hidden Histories: Childhood</w:t>
      </w:r>
      <w:r>
        <w:t xml:space="preserve">. </w:t>
      </w:r>
      <w:r>
        <w:rPr>
          <w:i/>
          <w:iCs/>
        </w:rPr>
        <w:t>YouTube</w:t>
      </w:r>
      <w:r>
        <w:t xml:space="preserve">. Available at: </w:t>
      </w:r>
      <w:hyperlink r:id="rId10" w:history="1">
        <w:r w:rsidRPr="0070299B">
          <w:rPr>
            <w:rStyle w:val="Hyperlink"/>
          </w:rPr>
          <w:t>https://www.youtube.com/watch?v=dwPgnpC3PVs</w:t>
        </w:r>
      </w:hyperlink>
      <w:r>
        <w:t>.</w:t>
      </w:r>
      <w:r>
        <w:t xml:space="preserve"> (Accessed: 18 December 2022)</w:t>
      </w:r>
    </w:p>
    <w:p w14:paraId="53FB2647" w14:textId="1E380104" w:rsidR="001F6AA5" w:rsidRDefault="001F6AA5" w:rsidP="001F6AA5">
      <w:pPr>
        <w:pStyle w:val="NormalWeb"/>
        <w:spacing w:before="0" w:beforeAutospacing="0" w:after="240" w:afterAutospacing="0" w:line="360" w:lineRule="auto"/>
        <w:jc w:val="both"/>
      </w:pPr>
      <w:r>
        <w:t xml:space="preserve">Armstead, K. (2022). </w:t>
      </w:r>
      <w:r>
        <w:rPr>
          <w:i/>
          <w:iCs/>
        </w:rPr>
        <w:t>Advantages and Disadvantages of the Nuclear Family</w:t>
      </w:r>
      <w:r>
        <w:t xml:space="preserve">. Study.com. Available at: </w:t>
      </w:r>
      <w:hyperlink r:id="rId11" w:history="1">
        <w:r w:rsidRPr="00FE3CD0">
          <w:rPr>
            <w:rStyle w:val="Hyperlink"/>
          </w:rPr>
          <w:t>https://study.com/academy/lesson/nuclear-family-definition-advantages-disadvantages.html#:~:text=Advantages%20of%20the%20nuclear%20family%20includes%20better%20financial%20stability%2C%20the</w:t>
        </w:r>
      </w:hyperlink>
      <w:r>
        <w:t>.</w:t>
      </w:r>
      <w:r>
        <w:t xml:space="preserve"> </w:t>
      </w:r>
      <w:r w:rsidRPr="001F6AA5">
        <w:t>(Accessed: 13 December 2022)</w:t>
      </w:r>
    </w:p>
    <w:p w14:paraId="342F4BFA" w14:textId="41F8592B" w:rsidR="007B44B6" w:rsidRDefault="007B44B6" w:rsidP="009300FC">
      <w:pPr>
        <w:pStyle w:val="NormalWeb"/>
        <w:spacing w:before="0" w:beforeAutospacing="0" w:after="240" w:afterAutospacing="0" w:line="360" w:lineRule="auto"/>
        <w:jc w:val="both"/>
      </w:pPr>
      <w:r>
        <w:t xml:space="preserve">BBC (2022). </w:t>
      </w:r>
      <w:r>
        <w:rPr>
          <w:i/>
          <w:iCs/>
        </w:rPr>
        <w:t>Family Life - Personal and Family Issues: Different Types of Family - CCEA - GCSE Religious Studies Revision - CCEA</w:t>
      </w:r>
      <w:r>
        <w:t xml:space="preserve">. BBC Bitesize. Available at: </w:t>
      </w:r>
      <w:hyperlink r:id="rId12" w:history="1">
        <w:r w:rsidRPr="00FE3CD0">
          <w:rPr>
            <w:rStyle w:val="Hyperlink"/>
          </w:rPr>
          <w:t>https://www.bbc.co.uk/bitesize/guides/zhydpg8/revision/1</w:t>
        </w:r>
      </w:hyperlink>
      <w:r>
        <w:t>.</w:t>
      </w:r>
      <w:r>
        <w:t xml:space="preserve"> (Accessed: </w:t>
      </w:r>
      <w:r w:rsidR="009300FC">
        <w:t>13 December 2022)</w:t>
      </w:r>
    </w:p>
    <w:p w14:paraId="38B68A2C" w14:textId="541BEB7F" w:rsidR="003450B3" w:rsidRDefault="003450B3" w:rsidP="003450B3">
      <w:pPr>
        <w:pStyle w:val="NormalWeb"/>
        <w:spacing w:before="0" w:beforeAutospacing="0" w:after="240" w:afterAutospacing="0" w:line="360" w:lineRule="auto"/>
      </w:pPr>
      <w:r>
        <w:t xml:space="preserve">Bertram, C. (2010). </w:t>
      </w:r>
      <w:r>
        <w:rPr>
          <w:i/>
          <w:iCs/>
        </w:rPr>
        <w:t>Jean Jacques Rousseau (Stanford Encyclopedia of Philosophy)</w:t>
      </w:r>
      <w:r>
        <w:t xml:space="preserve">. Stanford.edu. Available at: </w:t>
      </w:r>
      <w:hyperlink r:id="rId13" w:history="1">
        <w:r w:rsidRPr="0070299B">
          <w:rPr>
            <w:rStyle w:val="Hyperlink"/>
          </w:rPr>
          <w:t>https://plato.stanford.edu/entries/rousseau/</w:t>
        </w:r>
      </w:hyperlink>
      <w:r>
        <w:t>.</w:t>
      </w:r>
      <w:r>
        <w:t xml:space="preserve"> </w:t>
      </w:r>
      <w:r w:rsidRPr="003450B3">
        <w:t>(Accessed: 1</w:t>
      </w:r>
      <w:r>
        <w:t>8</w:t>
      </w:r>
      <w:r w:rsidRPr="003450B3">
        <w:t xml:space="preserve"> December 2022)</w:t>
      </w:r>
    </w:p>
    <w:p w14:paraId="462C0CEA" w14:textId="7CBB3D02" w:rsidR="00896E47" w:rsidRDefault="00896E47" w:rsidP="00896E47">
      <w:pPr>
        <w:pStyle w:val="NormalWeb"/>
        <w:spacing w:before="0" w:beforeAutospacing="0" w:after="240" w:afterAutospacing="0" w:line="360" w:lineRule="auto"/>
        <w:jc w:val="both"/>
      </w:pPr>
      <w:r>
        <w:t xml:space="preserve">Billaiya, K.S. (2017). Effect of Nuclear Family in Participation of Activities. </w:t>
      </w:r>
      <w:r>
        <w:rPr>
          <w:i/>
          <w:iCs/>
        </w:rPr>
        <w:t>International Journal of Health Sciences</w:t>
      </w:r>
      <w:r>
        <w:t>, pp.24–31. doi:10.21744/ijhs.v1i1.20.</w:t>
      </w:r>
      <w:r>
        <w:t xml:space="preserve"> </w:t>
      </w:r>
      <w:r w:rsidRPr="00896E47">
        <w:t>(Accessed: 13 December 2022)</w:t>
      </w:r>
    </w:p>
    <w:p w14:paraId="57EECCE3" w14:textId="116C2EED" w:rsidR="004E709D" w:rsidRDefault="004E709D" w:rsidP="004E709D">
      <w:pPr>
        <w:pStyle w:val="NormalWeb"/>
        <w:spacing w:before="0" w:beforeAutospacing="0" w:after="240" w:afterAutospacing="0" w:line="360" w:lineRule="auto"/>
        <w:jc w:val="both"/>
      </w:pPr>
      <w:r>
        <w:t xml:space="preserve">Jæger, M.M. (2012). The Extended Family and Children’s Educational Success. </w:t>
      </w:r>
      <w:r>
        <w:rPr>
          <w:i/>
          <w:iCs/>
        </w:rPr>
        <w:t>American Sociological Review</w:t>
      </w:r>
      <w:r>
        <w:t>, 77(6), pp.903–922. doi:10.1177/0003122412464040.</w:t>
      </w:r>
      <w:r>
        <w:t xml:space="preserve"> </w:t>
      </w:r>
      <w:r w:rsidRPr="004E709D">
        <w:t>(Accessed: 14 December 2022)</w:t>
      </w:r>
    </w:p>
    <w:p w14:paraId="0E627BA4" w14:textId="3C6D8F0B" w:rsidR="007B44B6" w:rsidRDefault="007B44B6" w:rsidP="009300FC">
      <w:pPr>
        <w:pStyle w:val="NormalWeb"/>
        <w:spacing w:before="0" w:beforeAutospacing="0" w:after="240" w:afterAutospacing="0" w:line="360" w:lineRule="auto"/>
        <w:jc w:val="both"/>
      </w:pPr>
      <w:r>
        <w:t xml:space="preserve">Kalenkoski, C.M., Ribar, D.C. and Stratton, L.S. (2007). The effect of family structure on parents’ child care time in the United States and the United Kingdom. </w:t>
      </w:r>
      <w:r>
        <w:rPr>
          <w:i/>
          <w:iCs/>
        </w:rPr>
        <w:t>Review of Economics of the Household</w:t>
      </w:r>
      <w:r>
        <w:t>, 5(4), pp.353–384. doi:10.1007/s11150-007-9017-y.</w:t>
      </w:r>
      <w:r w:rsidR="009300FC">
        <w:t xml:space="preserve"> </w:t>
      </w:r>
      <w:r w:rsidR="009300FC" w:rsidRPr="009300FC">
        <w:t>(Accessed: 13 December 2022)</w:t>
      </w:r>
    </w:p>
    <w:p w14:paraId="43E9404C" w14:textId="50F843F5" w:rsidR="00CE7D5F" w:rsidRDefault="00CE7D5F" w:rsidP="00CE7D5F">
      <w:pPr>
        <w:pStyle w:val="NormalWeb"/>
        <w:spacing w:before="0" w:beforeAutospacing="0" w:after="240" w:afterAutospacing="0" w:line="360" w:lineRule="auto"/>
        <w:jc w:val="both"/>
      </w:pPr>
      <w:r>
        <w:t xml:space="preserve">LaFave, D. and Thomas, D. (2017). Extended families and child well-being. </w:t>
      </w:r>
      <w:r>
        <w:rPr>
          <w:i/>
          <w:iCs/>
        </w:rPr>
        <w:t>Journal of Development Economics</w:t>
      </w:r>
      <w:r>
        <w:t>, 126, pp.52–65. doi:10.1016/j.jdeveco.2016.11.006.</w:t>
      </w:r>
      <w:r w:rsidR="003B77D3">
        <w:t xml:space="preserve"> </w:t>
      </w:r>
      <w:bookmarkStart w:id="14" w:name="_Hlk121944237"/>
      <w:r w:rsidR="003B77D3">
        <w:t>(Accessed: 14 December 2022)</w:t>
      </w:r>
    </w:p>
    <w:bookmarkEnd w:id="14"/>
    <w:p w14:paraId="5B9CCE58" w14:textId="2421F64A" w:rsidR="009808C4" w:rsidRDefault="009808C4" w:rsidP="009808C4">
      <w:pPr>
        <w:pStyle w:val="NormalWeb"/>
        <w:spacing w:before="0" w:beforeAutospacing="0" w:after="240" w:afterAutospacing="0" w:line="360" w:lineRule="auto"/>
        <w:jc w:val="both"/>
      </w:pPr>
      <w:r>
        <w:lastRenderedPageBreak/>
        <w:t xml:space="preserve">Lindwall, J.J., Bailer, B.A. and Daly, B.P. (2011). Single Parent Families. </w:t>
      </w:r>
      <w:r>
        <w:rPr>
          <w:i/>
          <w:iCs/>
        </w:rPr>
        <w:t xml:space="preserve">Encyclopedia of Child </w:t>
      </w:r>
      <w:r>
        <w:rPr>
          <w:i/>
          <w:iCs/>
        </w:rPr>
        <w:t>Behaviour</w:t>
      </w:r>
      <w:r>
        <w:rPr>
          <w:i/>
          <w:iCs/>
        </w:rPr>
        <w:t xml:space="preserve"> and Development</w:t>
      </w:r>
      <w:r>
        <w:t>, pp.1364–1367.</w:t>
      </w:r>
      <w:r w:rsidR="00F93597">
        <w:t xml:space="preserve"> </w:t>
      </w:r>
      <w:r>
        <w:t>doi:10.1007/978-0-387-79061-9_2651.</w:t>
      </w:r>
      <w:r>
        <w:t xml:space="preserve"> </w:t>
      </w:r>
      <w:r w:rsidRPr="009808C4">
        <w:t>(Accessed: 14 December 2022)</w:t>
      </w:r>
    </w:p>
    <w:p w14:paraId="0E25A630" w14:textId="0592107E" w:rsidR="00272D9A" w:rsidRDefault="00272D9A" w:rsidP="00272D9A">
      <w:pPr>
        <w:pStyle w:val="NormalWeb"/>
        <w:spacing w:before="0" w:beforeAutospacing="0" w:after="240" w:afterAutospacing="0" w:line="360" w:lineRule="auto"/>
        <w:jc w:val="both"/>
      </w:pPr>
      <w:r>
        <w:t xml:space="preserve">Poverty and Social Exclusion (2011). </w:t>
      </w:r>
      <w:r>
        <w:rPr>
          <w:i/>
          <w:iCs/>
        </w:rPr>
        <w:t>A single parent | Poverty and Social Exclusion</w:t>
      </w:r>
      <w:r>
        <w:t>.</w:t>
      </w:r>
      <w:r>
        <w:t xml:space="preserve"> </w:t>
      </w:r>
      <w:r>
        <w:t xml:space="preserve">www.poverty.ac.uk. Available at: </w:t>
      </w:r>
      <w:hyperlink r:id="rId14" w:history="1">
        <w:r w:rsidRPr="0070299B">
          <w:rPr>
            <w:rStyle w:val="Hyperlink"/>
          </w:rPr>
          <w:t>https://www.poverty.ac.uk/living-poverty/personal-experiences/jennie-single-parent</w:t>
        </w:r>
      </w:hyperlink>
      <w:r>
        <w:t>.</w:t>
      </w:r>
      <w:r>
        <w:t xml:space="preserve"> </w:t>
      </w:r>
      <w:r w:rsidRPr="00272D9A">
        <w:t>(Accessed: 14 December 2022)</w:t>
      </w:r>
    </w:p>
    <w:p w14:paraId="23622F50" w14:textId="229DE54B" w:rsidR="007B44B6" w:rsidRDefault="007B44B6" w:rsidP="00352B5C">
      <w:pPr>
        <w:pStyle w:val="NormalWeb"/>
        <w:spacing w:before="0" w:beforeAutospacing="0" w:after="240" w:afterAutospacing="0" w:line="360" w:lineRule="auto"/>
      </w:pPr>
      <w:r>
        <w:t xml:space="preserve">Sanders, S. (2019). </w:t>
      </w:r>
      <w:r>
        <w:rPr>
          <w:i/>
          <w:iCs/>
        </w:rPr>
        <w:t>Families and households statistics explained</w:t>
      </w:r>
      <w:r>
        <w:t xml:space="preserve">. Office for National Statistics. Available at: </w:t>
      </w:r>
      <w:hyperlink r:id="rId15" w:history="1">
        <w:r w:rsidR="009300FC" w:rsidRPr="00FE3CD0">
          <w:rPr>
            <w:rStyle w:val="Hyperlink"/>
          </w:rPr>
          <w:t>https://www.ons.gov.uk/peoplepopulationandcommunity/birthsdeathsandmarriages/families/articles/familiesandhouseholdsstatisticsexplained/2019-08-07#families-and-households-definitions</w:t>
        </w:r>
      </w:hyperlink>
      <w:r>
        <w:t>.</w:t>
      </w:r>
      <w:r w:rsidR="009300FC">
        <w:t xml:space="preserve"> </w:t>
      </w:r>
      <w:r w:rsidR="009300FC" w:rsidRPr="009300FC">
        <w:t>(Accessed: 13 December 2022)</w:t>
      </w:r>
    </w:p>
    <w:p w14:paraId="0B843DA4" w14:textId="416EB500" w:rsidR="006F263A" w:rsidRDefault="006F263A" w:rsidP="006F263A">
      <w:pPr>
        <w:pStyle w:val="NormalWeb"/>
        <w:spacing w:before="0" w:beforeAutospacing="0" w:after="240" w:afterAutospacing="0" w:line="360" w:lineRule="auto"/>
      </w:pPr>
      <w:r>
        <w:t xml:space="preserve">Stanborough, R.J. (2019). </w:t>
      </w:r>
      <w:r>
        <w:rPr>
          <w:i/>
          <w:iCs/>
        </w:rPr>
        <w:t>Understanding the Stages of Child Development</w:t>
      </w:r>
      <w:r>
        <w:t xml:space="preserve">. [online] Healthline. Available at: </w:t>
      </w:r>
      <w:hyperlink r:id="rId16" w:history="1">
        <w:r w:rsidRPr="0070299B">
          <w:rPr>
            <w:rStyle w:val="Hyperlink"/>
          </w:rPr>
          <w:t>https://www.healthline.com/health/childrens-health/stages-of-child-development</w:t>
        </w:r>
      </w:hyperlink>
      <w:r>
        <w:t>.</w:t>
      </w:r>
      <w:r>
        <w:t xml:space="preserve"> </w:t>
      </w:r>
      <w:r w:rsidRPr="006F263A">
        <w:t>(Accessed 18 December 2022)</w:t>
      </w:r>
    </w:p>
    <w:p w14:paraId="3A55B94B" w14:textId="2841BA9C" w:rsidR="0035358A" w:rsidRDefault="0035358A" w:rsidP="00A10330">
      <w:pPr>
        <w:pStyle w:val="NormalWeb"/>
        <w:spacing w:before="0" w:beforeAutospacing="0" w:after="240" w:afterAutospacing="0" w:line="360" w:lineRule="auto"/>
        <w:jc w:val="both"/>
      </w:pPr>
      <w:r>
        <w:t xml:space="preserve">Talbot, Y. (1981). </w:t>
      </w:r>
      <w:r>
        <w:rPr>
          <w:i/>
          <w:iCs/>
        </w:rPr>
        <w:t>Yves Talbot The Reconstituted Family</w:t>
      </w:r>
      <w:r>
        <w:t xml:space="preserve">. Available at: </w:t>
      </w:r>
      <w:hyperlink r:id="rId17" w:history="1">
        <w:r w:rsidR="00A10330" w:rsidRPr="0070299B">
          <w:rPr>
            <w:rStyle w:val="Hyperlink"/>
          </w:rPr>
          <w:t>https://www.ncbi.nlm.nih.gov/pmc/articles/PMC2306253/pdf/canfamphys00260-0141.pdf</w:t>
        </w:r>
      </w:hyperlink>
      <w:r w:rsidR="00A10330">
        <w:t xml:space="preserve"> </w:t>
      </w:r>
      <w:r>
        <w:t>(</w:t>
      </w:r>
      <w:r>
        <w:t>Accessed</w:t>
      </w:r>
      <w:r>
        <w:t>:</w:t>
      </w:r>
      <w:r>
        <w:t xml:space="preserve"> 14 Dec</w:t>
      </w:r>
      <w:r>
        <w:t>ember</w:t>
      </w:r>
      <w:r>
        <w:t xml:space="preserve"> 2022</w:t>
      </w:r>
      <w:r>
        <w:t>)</w:t>
      </w:r>
      <w:r w:rsidR="00A10330">
        <w:t xml:space="preserve"> </w:t>
      </w:r>
    </w:p>
    <w:p w14:paraId="30933866" w14:textId="592170A1" w:rsidR="00AE2188" w:rsidRDefault="00AE2188" w:rsidP="00AE2188">
      <w:pPr>
        <w:pStyle w:val="NormalWeb"/>
        <w:spacing w:before="0" w:beforeAutospacing="0" w:after="240" w:afterAutospacing="0" w:line="360" w:lineRule="auto"/>
        <w:jc w:val="both"/>
      </w:pPr>
      <w:r>
        <w:t>V</w:t>
      </w:r>
      <w:r>
        <w:t>arga</w:t>
      </w:r>
      <w:r>
        <w:t>, I. (2021) ‘T</w:t>
      </w:r>
      <w:r>
        <w:t>he</w:t>
      </w:r>
      <w:r>
        <w:t xml:space="preserve"> </w:t>
      </w:r>
      <w:r>
        <w:t>impact</w:t>
      </w:r>
      <w:r>
        <w:t xml:space="preserve"> </w:t>
      </w:r>
      <w:r>
        <w:t>of</w:t>
      </w:r>
      <w:r>
        <w:t xml:space="preserve"> </w:t>
      </w:r>
      <w:r>
        <w:t xml:space="preserve">single-parent </w:t>
      </w:r>
      <w:r>
        <w:t xml:space="preserve"> </w:t>
      </w:r>
      <w:r>
        <w:t>families</w:t>
      </w:r>
      <w:r>
        <w:t xml:space="preserve">’ </w:t>
      </w:r>
      <w:r>
        <w:t>social</w:t>
      </w:r>
      <w:r>
        <w:t xml:space="preserve"> </w:t>
      </w:r>
      <w:r>
        <w:t>vulnerabilities</w:t>
      </w:r>
      <w:r>
        <w:t xml:space="preserve"> </w:t>
      </w:r>
      <w:r>
        <w:t>on</w:t>
      </w:r>
      <w:r>
        <w:t xml:space="preserve"> </w:t>
      </w:r>
      <w:r>
        <w:t>children</w:t>
      </w:r>
      <w:r>
        <w:t xml:space="preserve">’, Analele Universităţii din Oradea. Ştiinţe economice, 30(2), pp. 166–173. Available at: </w:t>
      </w:r>
      <w:hyperlink r:id="rId18" w:history="1">
        <w:r w:rsidRPr="0070299B">
          <w:rPr>
            <w:rStyle w:val="Hyperlink"/>
          </w:rPr>
          <w:t>https://doi.org/10.47535/1991AUOES30(2)018</w:t>
        </w:r>
      </w:hyperlink>
      <w:r>
        <w:t>.</w:t>
      </w:r>
      <w:r>
        <w:t xml:space="preserve"> </w:t>
      </w:r>
      <w:r w:rsidRPr="00AE2188">
        <w:t>(Accessed: 14 December 2022)</w:t>
      </w:r>
    </w:p>
    <w:p w14:paraId="76CD6F24" w14:textId="055DF786" w:rsidR="00775856" w:rsidRDefault="00775856" w:rsidP="00775856">
      <w:pPr>
        <w:pStyle w:val="NormalWeb"/>
        <w:spacing w:before="0" w:beforeAutospacing="0" w:after="240" w:afterAutospacing="0" w:line="360" w:lineRule="auto"/>
      </w:pPr>
      <w:r>
        <w:t xml:space="preserve">United Nations (1989). </w:t>
      </w:r>
      <w:r>
        <w:rPr>
          <w:i/>
          <w:iCs/>
        </w:rPr>
        <w:t>Convention on the Rights of the Child</w:t>
      </w:r>
      <w:r>
        <w:t xml:space="preserve">. OHCHR. Available at: </w:t>
      </w:r>
      <w:hyperlink r:id="rId19" w:history="1">
        <w:r w:rsidRPr="0070299B">
          <w:rPr>
            <w:rStyle w:val="Hyperlink"/>
          </w:rPr>
          <w:t>https://www.ohchr.org/en/instruments-mechanisms/instruments/convention-rights-child</w:t>
        </w:r>
      </w:hyperlink>
      <w:r>
        <w:t>.</w:t>
      </w:r>
      <w:r>
        <w:t xml:space="preserve"> </w:t>
      </w:r>
      <w:r w:rsidRPr="00775856">
        <w:t>(Accessed 18 December 2022)</w:t>
      </w:r>
    </w:p>
    <w:p w14:paraId="754A59EC" w14:textId="1180CF9B" w:rsidR="0024671E" w:rsidRDefault="0024671E" w:rsidP="00AE2188">
      <w:pPr>
        <w:pStyle w:val="NormalWeb"/>
        <w:spacing w:before="0" w:beforeAutospacing="0" w:after="240" w:afterAutospacing="0" w:line="360" w:lineRule="auto"/>
        <w:jc w:val="both"/>
      </w:pPr>
      <w:r>
        <w:t xml:space="preserve">Wahome, C. (2022). </w:t>
      </w:r>
      <w:r>
        <w:rPr>
          <w:i/>
          <w:iCs/>
        </w:rPr>
        <w:t>What Is A Blended Family</w:t>
      </w:r>
      <w:r>
        <w:t xml:space="preserve">. WebMD. Available at: </w:t>
      </w:r>
      <w:hyperlink r:id="rId20" w:history="1">
        <w:r w:rsidRPr="0070299B">
          <w:rPr>
            <w:rStyle w:val="Hyperlink"/>
          </w:rPr>
          <w:t>https://www.webmd.com/parenting/what-is-a-blended-family</w:t>
        </w:r>
      </w:hyperlink>
      <w:r>
        <w:t>.</w:t>
      </w:r>
      <w:r>
        <w:t xml:space="preserve"> (Accessed: 14 December 2022)</w:t>
      </w:r>
    </w:p>
    <w:p w14:paraId="369F22D7" w14:textId="0BCFD6A0" w:rsidR="00A60CC1" w:rsidRDefault="00A60CC1" w:rsidP="00A60CC1">
      <w:pPr>
        <w:pStyle w:val="NormalWeb"/>
        <w:spacing w:before="0" w:beforeAutospacing="0" w:after="240" w:afterAutospacing="0" w:line="360" w:lineRule="auto"/>
      </w:pPr>
      <w:r>
        <w:t xml:space="preserve">Wilkinson, J.E. (2006). </w:t>
      </w:r>
      <w:r>
        <w:rPr>
          <w:i/>
          <w:iCs/>
        </w:rPr>
        <w:t>Early Years Pioneers: Jean-Jacques Rousseau</w:t>
      </w:r>
      <w:r>
        <w:t xml:space="preserve">. Nursery World. Available at: </w:t>
      </w:r>
      <w:hyperlink r:id="rId21" w:history="1">
        <w:r w:rsidRPr="0070299B">
          <w:rPr>
            <w:rStyle w:val="Hyperlink"/>
          </w:rPr>
          <w:t>https://www.nurseryworld.co.uk/features/article/early-years-pioneers-jean-jacques-rousseau#:~:text=According%20to%20Rousseau%2C%20childhood%20has</w:t>
        </w:r>
      </w:hyperlink>
      <w:r>
        <w:t>. (</w:t>
      </w:r>
      <w:r>
        <w:t>Accessed 18 Dec</w:t>
      </w:r>
      <w:r>
        <w:t>ember</w:t>
      </w:r>
      <w:r>
        <w:t xml:space="preserve"> 2022</w:t>
      </w:r>
      <w:r>
        <w:t>)</w:t>
      </w:r>
    </w:p>
    <w:p w14:paraId="15A91ADE" w14:textId="77777777" w:rsidR="00920A3C" w:rsidRDefault="00920A3C" w:rsidP="00AE2188">
      <w:pPr>
        <w:pStyle w:val="NormalWeb"/>
        <w:spacing w:before="0" w:beforeAutospacing="0" w:after="240" w:afterAutospacing="0" w:line="360" w:lineRule="auto"/>
        <w:jc w:val="both"/>
      </w:pPr>
    </w:p>
    <w:p w14:paraId="06FBA949" w14:textId="77777777" w:rsidR="0024671E" w:rsidRDefault="0024671E" w:rsidP="00A10330">
      <w:pPr>
        <w:pStyle w:val="NormalWeb"/>
        <w:spacing w:before="0" w:beforeAutospacing="0" w:after="240" w:afterAutospacing="0" w:line="360" w:lineRule="auto"/>
        <w:jc w:val="both"/>
      </w:pPr>
    </w:p>
    <w:p w14:paraId="1E72313C" w14:textId="77777777" w:rsidR="0035358A" w:rsidRDefault="0035358A" w:rsidP="00352B5C">
      <w:pPr>
        <w:pStyle w:val="NormalWeb"/>
        <w:spacing w:before="0" w:beforeAutospacing="0" w:after="240" w:afterAutospacing="0" w:line="360" w:lineRule="auto"/>
      </w:pPr>
    </w:p>
    <w:p w14:paraId="3FE8E079" w14:textId="77777777" w:rsidR="00F41E8C" w:rsidRPr="00F41E8C" w:rsidRDefault="00F41E8C" w:rsidP="00F41E8C"/>
    <w:sectPr w:rsidR="00F41E8C" w:rsidRPr="00F41E8C" w:rsidSect="00905A1D">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8F8D9A" w14:textId="77777777" w:rsidR="00F063AD" w:rsidRDefault="00F063AD" w:rsidP="0035793E">
      <w:pPr>
        <w:spacing w:after="0" w:line="240" w:lineRule="auto"/>
      </w:pPr>
      <w:r>
        <w:separator/>
      </w:r>
    </w:p>
  </w:endnote>
  <w:endnote w:type="continuationSeparator" w:id="0">
    <w:p w14:paraId="2ABAFF11" w14:textId="77777777" w:rsidR="00F063AD" w:rsidRDefault="00F063AD" w:rsidP="003579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0205208"/>
      <w:docPartObj>
        <w:docPartGallery w:val="Page Numbers (Bottom of Page)"/>
        <w:docPartUnique/>
      </w:docPartObj>
    </w:sdtPr>
    <w:sdtContent>
      <w:p w14:paraId="6950C4CA" w14:textId="396A08B4" w:rsidR="002A6938" w:rsidRDefault="002A6938">
        <w:pPr>
          <w:pStyle w:val="Footer"/>
          <w:jc w:val="center"/>
        </w:pPr>
        <w:r>
          <w:rPr>
            <w:noProof/>
          </w:rPr>
          <mc:AlternateContent>
            <mc:Choice Requires="wps">
              <w:drawing>
                <wp:inline distT="0" distB="0" distL="0" distR="0" wp14:anchorId="563DDD93" wp14:editId="3B97406C">
                  <wp:extent cx="5467350" cy="54610"/>
                  <wp:effectExtent l="0" t="9525" r="0" b="12065"/>
                  <wp:docPr id="3" name="Dijagram toka: odluka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3A419B64" id="_x0000_t110" coordsize="21600,21600" o:spt="110" path="m10800,l,10800,10800,21600,21600,10800xe">
                  <v:stroke joinstyle="miter"/>
                  <v:path gradientshapeok="t" o:connecttype="rect" textboxrect="5400,5400,16200,16200"/>
                </v:shapetype>
                <v:shape id="Dijagram toka: odluka 3"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5A9A6521" w14:textId="797FDDB9" w:rsidR="002A6938" w:rsidRDefault="002A6938">
        <w:pPr>
          <w:pStyle w:val="Footer"/>
          <w:jc w:val="center"/>
        </w:pPr>
        <w:r>
          <w:fldChar w:fldCharType="begin"/>
        </w:r>
        <w:r>
          <w:instrText>PAGE    \* MERGEFORMAT</w:instrText>
        </w:r>
        <w:r>
          <w:fldChar w:fldCharType="separate"/>
        </w:r>
        <w:r>
          <w:rPr>
            <w:lang w:val="sr-Latn-RS"/>
          </w:rPr>
          <w:t>2</w:t>
        </w:r>
        <w:r>
          <w:fldChar w:fldCharType="end"/>
        </w:r>
      </w:p>
    </w:sdtContent>
  </w:sdt>
  <w:p w14:paraId="5C4CF7D9" w14:textId="77777777" w:rsidR="002A6938" w:rsidRDefault="002A69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C900C1" w14:textId="77777777" w:rsidR="00F063AD" w:rsidRDefault="00F063AD" w:rsidP="0035793E">
      <w:pPr>
        <w:spacing w:after="0" w:line="240" w:lineRule="auto"/>
      </w:pPr>
      <w:r>
        <w:separator/>
      </w:r>
    </w:p>
  </w:footnote>
  <w:footnote w:type="continuationSeparator" w:id="0">
    <w:p w14:paraId="4CC63AD0" w14:textId="77777777" w:rsidR="00F063AD" w:rsidRDefault="00F063AD" w:rsidP="0035793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302C1"/>
    <w:rsid w:val="0004075C"/>
    <w:rsid w:val="0004610B"/>
    <w:rsid w:val="000568DB"/>
    <w:rsid w:val="00062CEA"/>
    <w:rsid w:val="00074402"/>
    <w:rsid w:val="0008054F"/>
    <w:rsid w:val="0008497F"/>
    <w:rsid w:val="0009493B"/>
    <w:rsid w:val="000A666C"/>
    <w:rsid w:val="000B50E4"/>
    <w:rsid w:val="000B5243"/>
    <w:rsid w:val="000B6053"/>
    <w:rsid w:val="000B7478"/>
    <w:rsid w:val="000C1414"/>
    <w:rsid w:val="000D065B"/>
    <w:rsid w:val="000D0FF7"/>
    <w:rsid w:val="000F53B1"/>
    <w:rsid w:val="000F6B43"/>
    <w:rsid w:val="000F6B88"/>
    <w:rsid w:val="00105365"/>
    <w:rsid w:val="001603F0"/>
    <w:rsid w:val="00176E70"/>
    <w:rsid w:val="001930E8"/>
    <w:rsid w:val="001A3417"/>
    <w:rsid w:val="001B7E9D"/>
    <w:rsid w:val="001C0303"/>
    <w:rsid w:val="001C51FD"/>
    <w:rsid w:val="001D33AD"/>
    <w:rsid w:val="001D6813"/>
    <w:rsid w:val="001E1325"/>
    <w:rsid w:val="001F34F5"/>
    <w:rsid w:val="001F6AA5"/>
    <w:rsid w:val="00201F0A"/>
    <w:rsid w:val="00211108"/>
    <w:rsid w:val="00214D0E"/>
    <w:rsid w:val="00216C85"/>
    <w:rsid w:val="00225A97"/>
    <w:rsid w:val="0024671E"/>
    <w:rsid w:val="00251044"/>
    <w:rsid w:val="00252934"/>
    <w:rsid w:val="00266318"/>
    <w:rsid w:val="00272D9A"/>
    <w:rsid w:val="00273EDD"/>
    <w:rsid w:val="0027423C"/>
    <w:rsid w:val="00280765"/>
    <w:rsid w:val="002A6938"/>
    <w:rsid w:val="002C3965"/>
    <w:rsid w:val="002C4FE9"/>
    <w:rsid w:val="002D302E"/>
    <w:rsid w:val="002E26E9"/>
    <w:rsid w:val="002F1937"/>
    <w:rsid w:val="002F5592"/>
    <w:rsid w:val="00303607"/>
    <w:rsid w:val="00305D1E"/>
    <w:rsid w:val="00321C4C"/>
    <w:rsid w:val="0032768E"/>
    <w:rsid w:val="003450B3"/>
    <w:rsid w:val="00346EFA"/>
    <w:rsid w:val="00352B5C"/>
    <w:rsid w:val="0035358A"/>
    <w:rsid w:val="0035361F"/>
    <w:rsid w:val="0035793E"/>
    <w:rsid w:val="00372E25"/>
    <w:rsid w:val="0037611D"/>
    <w:rsid w:val="00387202"/>
    <w:rsid w:val="00391DC4"/>
    <w:rsid w:val="00392A2D"/>
    <w:rsid w:val="003B77D3"/>
    <w:rsid w:val="003C5CE4"/>
    <w:rsid w:val="003C7736"/>
    <w:rsid w:val="003E7E42"/>
    <w:rsid w:val="00405FC3"/>
    <w:rsid w:val="004319E6"/>
    <w:rsid w:val="004321A0"/>
    <w:rsid w:val="004336A4"/>
    <w:rsid w:val="00445D3C"/>
    <w:rsid w:val="00453C55"/>
    <w:rsid w:val="00496412"/>
    <w:rsid w:val="004A1CAF"/>
    <w:rsid w:val="004A3BCE"/>
    <w:rsid w:val="004A4447"/>
    <w:rsid w:val="004B3824"/>
    <w:rsid w:val="004D4935"/>
    <w:rsid w:val="004E4B3D"/>
    <w:rsid w:val="004E709D"/>
    <w:rsid w:val="004F5F87"/>
    <w:rsid w:val="005002AE"/>
    <w:rsid w:val="005059E1"/>
    <w:rsid w:val="0051459B"/>
    <w:rsid w:val="005425D4"/>
    <w:rsid w:val="00553447"/>
    <w:rsid w:val="005629B3"/>
    <w:rsid w:val="00583560"/>
    <w:rsid w:val="005C36FA"/>
    <w:rsid w:val="005D1205"/>
    <w:rsid w:val="005E15E5"/>
    <w:rsid w:val="005E29CB"/>
    <w:rsid w:val="005E68AC"/>
    <w:rsid w:val="005E72FD"/>
    <w:rsid w:val="005F0547"/>
    <w:rsid w:val="005F50C7"/>
    <w:rsid w:val="0061692E"/>
    <w:rsid w:val="00621A33"/>
    <w:rsid w:val="0062208E"/>
    <w:rsid w:val="00625F84"/>
    <w:rsid w:val="00631D93"/>
    <w:rsid w:val="00642BC8"/>
    <w:rsid w:val="00646CFF"/>
    <w:rsid w:val="00656781"/>
    <w:rsid w:val="00661C0F"/>
    <w:rsid w:val="00681C79"/>
    <w:rsid w:val="006954BF"/>
    <w:rsid w:val="006B20B4"/>
    <w:rsid w:val="006D42BE"/>
    <w:rsid w:val="006F1337"/>
    <w:rsid w:val="006F263A"/>
    <w:rsid w:val="00705A9A"/>
    <w:rsid w:val="0070635F"/>
    <w:rsid w:val="00722023"/>
    <w:rsid w:val="00723CD9"/>
    <w:rsid w:val="007417E4"/>
    <w:rsid w:val="00745B30"/>
    <w:rsid w:val="00760FC6"/>
    <w:rsid w:val="0076730E"/>
    <w:rsid w:val="0077535D"/>
    <w:rsid w:val="00775856"/>
    <w:rsid w:val="007B44B6"/>
    <w:rsid w:val="007B7E5F"/>
    <w:rsid w:val="007C2949"/>
    <w:rsid w:val="007D1EB2"/>
    <w:rsid w:val="007D7EF2"/>
    <w:rsid w:val="0082451D"/>
    <w:rsid w:val="00833226"/>
    <w:rsid w:val="008450A4"/>
    <w:rsid w:val="00852015"/>
    <w:rsid w:val="00864E43"/>
    <w:rsid w:val="008802E4"/>
    <w:rsid w:val="00896E47"/>
    <w:rsid w:val="008B02CA"/>
    <w:rsid w:val="008B2FB0"/>
    <w:rsid w:val="008B4CF1"/>
    <w:rsid w:val="008B7E8B"/>
    <w:rsid w:val="008C60ED"/>
    <w:rsid w:val="008C6735"/>
    <w:rsid w:val="008F1C8E"/>
    <w:rsid w:val="00905A1D"/>
    <w:rsid w:val="00920A3C"/>
    <w:rsid w:val="009300FC"/>
    <w:rsid w:val="009402E2"/>
    <w:rsid w:val="00964AB3"/>
    <w:rsid w:val="0096590A"/>
    <w:rsid w:val="00972FAD"/>
    <w:rsid w:val="00973604"/>
    <w:rsid w:val="009808C4"/>
    <w:rsid w:val="00986CC0"/>
    <w:rsid w:val="009870B1"/>
    <w:rsid w:val="00993AE6"/>
    <w:rsid w:val="009B28B0"/>
    <w:rsid w:val="009B5C97"/>
    <w:rsid w:val="009C5261"/>
    <w:rsid w:val="009D1D1E"/>
    <w:rsid w:val="009E0436"/>
    <w:rsid w:val="009E6680"/>
    <w:rsid w:val="009F276D"/>
    <w:rsid w:val="009F5E82"/>
    <w:rsid w:val="009F6ECC"/>
    <w:rsid w:val="00A035FD"/>
    <w:rsid w:val="00A10330"/>
    <w:rsid w:val="00A113DC"/>
    <w:rsid w:val="00A14286"/>
    <w:rsid w:val="00A16519"/>
    <w:rsid w:val="00A24185"/>
    <w:rsid w:val="00A25F17"/>
    <w:rsid w:val="00A35EBF"/>
    <w:rsid w:val="00A528B7"/>
    <w:rsid w:val="00A60CC1"/>
    <w:rsid w:val="00A63A8B"/>
    <w:rsid w:val="00A65E6F"/>
    <w:rsid w:val="00A66EF8"/>
    <w:rsid w:val="00A841A4"/>
    <w:rsid w:val="00A955EA"/>
    <w:rsid w:val="00A95813"/>
    <w:rsid w:val="00AA7EFC"/>
    <w:rsid w:val="00AB4448"/>
    <w:rsid w:val="00AE2188"/>
    <w:rsid w:val="00AF1177"/>
    <w:rsid w:val="00AF6C0A"/>
    <w:rsid w:val="00B26B61"/>
    <w:rsid w:val="00B6302F"/>
    <w:rsid w:val="00B77923"/>
    <w:rsid w:val="00B844E9"/>
    <w:rsid w:val="00BC3841"/>
    <w:rsid w:val="00BD7E0A"/>
    <w:rsid w:val="00BE682B"/>
    <w:rsid w:val="00BE7935"/>
    <w:rsid w:val="00BF1E19"/>
    <w:rsid w:val="00BF5DF6"/>
    <w:rsid w:val="00C15FCF"/>
    <w:rsid w:val="00C31980"/>
    <w:rsid w:val="00C37ABF"/>
    <w:rsid w:val="00C424F7"/>
    <w:rsid w:val="00C51ECE"/>
    <w:rsid w:val="00C52637"/>
    <w:rsid w:val="00C5353A"/>
    <w:rsid w:val="00C6390F"/>
    <w:rsid w:val="00C74738"/>
    <w:rsid w:val="00C817B6"/>
    <w:rsid w:val="00CB0454"/>
    <w:rsid w:val="00CD2A0D"/>
    <w:rsid w:val="00CE128D"/>
    <w:rsid w:val="00CE627A"/>
    <w:rsid w:val="00CE7130"/>
    <w:rsid w:val="00CE7D5F"/>
    <w:rsid w:val="00CF2C05"/>
    <w:rsid w:val="00D000C5"/>
    <w:rsid w:val="00D10DCA"/>
    <w:rsid w:val="00D2334C"/>
    <w:rsid w:val="00D40665"/>
    <w:rsid w:val="00D51F0B"/>
    <w:rsid w:val="00D63CDA"/>
    <w:rsid w:val="00D66F64"/>
    <w:rsid w:val="00D94F6C"/>
    <w:rsid w:val="00DA080C"/>
    <w:rsid w:val="00DA6F67"/>
    <w:rsid w:val="00DC4D8D"/>
    <w:rsid w:val="00DE1F99"/>
    <w:rsid w:val="00E02208"/>
    <w:rsid w:val="00E30C59"/>
    <w:rsid w:val="00E4258D"/>
    <w:rsid w:val="00E454C1"/>
    <w:rsid w:val="00E6490E"/>
    <w:rsid w:val="00E75A1E"/>
    <w:rsid w:val="00E86E91"/>
    <w:rsid w:val="00E907D5"/>
    <w:rsid w:val="00EB5134"/>
    <w:rsid w:val="00EC7900"/>
    <w:rsid w:val="00ED35D5"/>
    <w:rsid w:val="00EF2BD4"/>
    <w:rsid w:val="00EF50BC"/>
    <w:rsid w:val="00F062D2"/>
    <w:rsid w:val="00F063AD"/>
    <w:rsid w:val="00F2066C"/>
    <w:rsid w:val="00F2491A"/>
    <w:rsid w:val="00F41E8C"/>
    <w:rsid w:val="00F608E3"/>
    <w:rsid w:val="00F614F5"/>
    <w:rsid w:val="00F6318F"/>
    <w:rsid w:val="00F67B1E"/>
    <w:rsid w:val="00F74E48"/>
    <w:rsid w:val="00F848C1"/>
    <w:rsid w:val="00F93597"/>
    <w:rsid w:val="00FA4DAD"/>
    <w:rsid w:val="00FA6FA5"/>
    <w:rsid w:val="00FC30D2"/>
    <w:rsid w:val="00FC6F2B"/>
    <w:rsid w:val="00FD059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8A6F01F-BA29-4475-87C0-EDF147FEC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6B88"/>
    <w:pPr>
      <w:jc w:val="both"/>
    </w:pPr>
    <w:rPr>
      <w:rFonts w:ascii="Arial" w:hAnsi="Arial"/>
      <w:sz w:val="22"/>
    </w:rPr>
  </w:style>
  <w:style w:type="paragraph" w:styleId="Heading1">
    <w:name w:val="heading 1"/>
    <w:basedOn w:val="Normal"/>
    <w:next w:val="Normal"/>
    <w:link w:val="Heading1Char"/>
    <w:autoRedefine/>
    <w:uiPriority w:val="9"/>
    <w:qFormat/>
    <w:rsid w:val="000F6B88"/>
    <w:pPr>
      <w:keepNext/>
      <w:keepLines/>
      <w:spacing w:before="240" w:after="0"/>
      <w:jc w:val="center"/>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eastAsiaTheme="majorEastAsia"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eastAsia="Times New Roman"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6B88"/>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579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793E"/>
  </w:style>
  <w:style w:type="paragraph" w:styleId="Footer">
    <w:name w:val="footer"/>
    <w:basedOn w:val="Normal"/>
    <w:link w:val="FooterChar"/>
    <w:uiPriority w:val="99"/>
    <w:unhideWhenUsed/>
    <w:rsid w:val="003579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793E"/>
  </w:style>
  <w:style w:type="paragraph" w:styleId="NoSpacing">
    <w:name w:val="No Spacing"/>
    <w:link w:val="NoSpacingChar"/>
    <w:uiPriority w:val="1"/>
    <w:qFormat/>
    <w:rsid w:val="00905A1D"/>
    <w:pPr>
      <w:spacing w:after="0" w:line="240" w:lineRule="auto"/>
    </w:pPr>
    <w:rPr>
      <w:rFonts w:asciiTheme="minorHAnsi" w:eastAsiaTheme="minorEastAsia" w:hAnsiTheme="minorHAnsi"/>
      <w:sz w:val="22"/>
      <w:lang w:eastAsia="en-GB"/>
    </w:rPr>
  </w:style>
  <w:style w:type="character" w:customStyle="1" w:styleId="NoSpacingChar">
    <w:name w:val="No Spacing Char"/>
    <w:basedOn w:val="DefaultParagraphFont"/>
    <w:link w:val="NoSpacing"/>
    <w:uiPriority w:val="1"/>
    <w:rsid w:val="00905A1D"/>
    <w:rPr>
      <w:rFonts w:asciiTheme="minorHAnsi" w:eastAsiaTheme="minorEastAsia" w:hAnsiTheme="minorHAnsi"/>
      <w:sz w:val="22"/>
      <w:lang w:eastAsia="en-GB"/>
    </w:rPr>
  </w:style>
  <w:style w:type="paragraph" w:styleId="TOCHeading">
    <w:name w:val="TOC Heading"/>
    <w:basedOn w:val="Heading1"/>
    <w:next w:val="Normal"/>
    <w:uiPriority w:val="39"/>
    <w:unhideWhenUsed/>
    <w:qFormat/>
    <w:rsid w:val="00A35EBF"/>
    <w:pPr>
      <w:outlineLvl w:val="9"/>
    </w:pPr>
    <w:rPr>
      <w:rFonts w:asciiTheme="majorHAnsi" w:hAnsiTheme="majorHAnsi"/>
      <w:b w:val="0"/>
      <w:color w:val="2F5496" w:themeColor="accent1" w:themeShade="BF"/>
      <w:lang w:eastAsia="en-GB"/>
    </w:rPr>
  </w:style>
  <w:style w:type="paragraph" w:styleId="TOC1">
    <w:name w:val="toc 1"/>
    <w:basedOn w:val="Normal"/>
    <w:next w:val="Normal"/>
    <w:autoRedefine/>
    <w:uiPriority w:val="39"/>
    <w:unhideWhenUsed/>
    <w:rsid w:val="00A955EA"/>
    <w:pPr>
      <w:spacing w:after="100"/>
    </w:pPr>
  </w:style>
  <w:style w:type="character" w:styleId="Hyperlink">
    <w:name w:val="Hyperlink"/>
    <w:basedOn w:val="DefaultParagraphFont"/>
    <w:uiPriority w:val="99"/>
    <w:unhideWhenUsed/>
    <w:rsid w:val="00A955EA"/>
    <w:rPr>
      <w:color w:val="0563C1" w:themeColor="hyperlink"/>
      <w:u w:val="single"/>
    </w:rPr>
  </w:style>
  <w:style w:type="paragraph" w:styleId="TOC3">
    <w:name w:val="toc 3"/>
    <w:basedOn w:val="Normal"/>
    <w:next w:val="Normal"/>
    <w:autoRedefine/>
    <w:uiPriority w:val="39"/>
    <w:unhideWhenUsed/>
    <w:rsid w:val="00C817B6"/>
    <w:pPr>
      <w:spacing w:after="100"/>
      <w:ind w:left="440"/>
    </w:pPr>
  </w:style>
  <w:style w:type="paragraph" w:styleId="NormalWeb">
    <w:name w:val="Normal (Web)"/>
    <w:basedOn w:val="Normal"/>
    <w:uiPriority w:val="99"/>
    <w:semiHidden/>
    <w:unhideWhenUsed/>
    <w:rsid w:val="007B44B6"/>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7B44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577554">
      <w:bodyDiv w:val="1"/>
      <w:marLeft w:val="0"/>
      <w:marRight w:val="0"/>
      <w:marTop w:val="0"/>
      <w:marBottom w:val="0"/>
      <w:divBdr>
        <w:top w:val="none" w:sz="0" w:space="0" w:color="auto"/>
        <w:left w:val="none" w:sz="0" w:space="0" w:color="auto"/>
        <w:bottom w:val="none" w:sz="0" w:space="0" w:color="auto"/>
        <w:right w:val="none" w:sz="0" w:space="0" w:color="auto"/>
      </w:divBdr>
      <w:divsChild>
        <w:div w:id="1095634588">
          <w:marLeft w:val="0"/>
          <w:marRight w:val="0"/>
          <w:marTop w:val="0"/>
          <w:marBottom w:val="0"/>
          <w:divBdr>
            <w:top w:val="none" w:sz="0" w:space="0" w:color="auto"/>
            <w:left w:val="none" w:sz="0" w:space="0" w:color="auto"/>
            <w:bottom w:val="none" w:sz="0" w:space="0" w:color="auto"/>
            <w:right w:val="none" w:sz="0" w:space="0" w:color="auto"/>
          </w:divBdr>
        </w:div>
      </w:divsChild>
    </w:div>
    <w:div w:id="120154509">
      <w:bodyDiv w:val="1"/>
      <w:marLeft w:val="0"/>
      <w:marRight w:val="0"/>
      <w:marTop w:val="0"/>
      <w:marBottom w:val="0"/>
      <w:divBdr>
        <w:top w:val="none" w:sz="0" w:space="0" w:color="auto"/>
        <w:left w:val="none" w:sz="0" w:space="0" w:color="auto"/>
        <w:bottom w:val="none" w:sz="0" w:space="0" w:color="auto"/>
        <w:right w:val="none" w:sz="0" w:space="0" w:color="auto"/>
      </w:divBdr>
      <w:divsChild>
        <w:div w:id="134761774">
          <w:marLeft w:val="0"/>
          <w:marRight w:val="0"/>
          <w:marTop w:val="0"/>
          <w:marBottom w:val="0"/>
          <w:divBdr>
            <w:top w:val="none" w:sz="0" w:space="0" w:color="auto"/>
            <w:left w:val="none" w:sz="0" w:space="0" w:color="auto"/>
            <w:bottom w:val="none" w:sz="0" w:space="0" w:color="auto"/>
            <w:right w:val="none" w:sz="0" w:space="0" w:color="auto"/>
          </w:divBdr>
        </w:div>
      </w:divsChild>
    </w:div>
    <w:div w:id="349989148">
      <w:bodyDiv w:val="1"/>
      <w:marLeft w:val="0"/>
      <w:marRight w:val="0"/>
      <w:marTop w:val="0"/>
      <w:marBottom w:val="0"/>
      <w:divBdr>
        <w:top w:val="none" w:sz="0" w:space="0" w:color="auto"/>
        <w:left w:val="none" w:sz="0" w:space="0" w:color="auto"/>
        <w:bottom w:val="none" w:sz="0" w:space="0" w:color="auto"/>
        <w:right w:val="none" w:sz="0" w:space="0" w:color="auto"/>
      </w:divBdr>
      <w:divsChild>
        <w:div w:id="1823152854">
          <w:marLeft w:val="0"/>
          <w:marRight w:val="0"/>
          <w:marTop w:val="0"/>
          <w:marBottom w:val="0"/>
          <w:divBdr>
            <w:top w:val="none" w:sz="0" w:space="0" w:color="auto"/>
            <w:left w:val="none" w:sz="0" w:space="0" w:color="auto"/>
            <w:bottom w:val="none" w:sz="0" w:space="0" w:color="auto"/>
            <w:right w:val="none" w:sz="0" w:space="0" w:color="auto"/>
          </w:divBdr>
        </w:div>
      </w:divsChild>
    </w:div>
    <w:div w:id="363873365">
      <w:bodyDiv w:val="1"/>
      <w:marLeft w:val="0"/>
      <w:marRight w:val="0"/>
      <w:marTop w:val="0"/>
      <w:marBottom w:val="0"/>
      <w:divBdr>
        <w:top w:val="none" w:sz="0" w:space="0" w:color="auto"/>
        <w:left w:val="none" w:sz="0" w:space="0" w:color="auto"/>
        <w:bottom w:val="none" w:sz="0" w:space="0" w:color="auto"/>
        <w:right w:val="none" w:sz="0" w:space="0" w:color="auto"/>
      </w:divBdr>
      <w:divsChild>
        <w:div w:id="1170410504">
          <w:marLeft w:val="0"/>
          <w:marRight w:val="0"/>
          <w:marTop w:val="0"/>
          <w:marBottom w:val="0"/>
          <w:divBdr>
            <w:top w:val="none" w:sz="0" w:space="0" w:color="auto"/>
            <w:left w:val="none" w:sz="0" w:space="0" w:color="auto"/>
            <w:bottom w:val="none" w:sz="0" w:space="0" w:color="auto"/>
            <w:right w:val="none" w:sz="0" w:space="0" w:color="auto"/>
          </w:divBdr>
        </w:div>
      </w:divsChild>
    </w:div>
    <w:div w:id="495387254">
      <w:bodyDiv w:val="1"/>
      <w:marLeft w:val="0"/>
      <w:marRight w:val="0"/>
      <w:marTop w:val="0"/>
      <w:marBottom w:val="0"/>
      <w:divBdr>
        <w:top w:val="none" w:sz="0" w:space="0" w:color="auto"/>
        <w:left w:val="none" w:sz="0" w:space="0" w:color="auto"/>
        <w:bottom w:val="none" w:sz="0" w:space="0" w:color="auto"/>
        <w:right w:val="none" w:sz="0" w:space="0" w:color="auto"/>
      </w:divBdr>
    </w:div>
    <w:div w:id="623000735">
      <w:bodyDiv w:val="1"/>
      <w:marLeft w:val="0"/>
      <w:marRight w:val="0"/>
      <w:marTop w:val="0"/>
      <w:marBottom w:val="0"/>
      <w:divBdr>
        <w:top w:val="none" w:sz="0" w:space="0" w:color="auto"/>
        <w:left w:val="none" w:sz="0" w:space="0" w:color="auto"/>
        <w:bottom w:val="none" w:sz="0" w:space="0" w:color="auto"/>
        <w:right w:val="none" w:sz="0" w:space="0" w:color="auto"/>
      </w:divBdr>
      <w:divsChild>
        <w:div w:id="1009016719">
          <w:marLeft w:val="0"/>
          <w:marRight w:val="0"/>
          <w:marTop w:val="0"/>
          <w:marBottom w:val="0"/>
          <w:divBdr>
            <w:top w:val="none" w:sz="0" w:space="0" w:color="auto"/>
            <w:left w:val="none" w:sz="0" w:space="0" w:color="auto"/>
            <w:bottom w:val="none" w:sz="0" w:space="0" w:color="auto"/>
            <w:right w:val="none" w:sz="0" w:space="0" w:color="auto"/>
          </w:divBdr>
        </w:div>
      </w:divsChild>
    </w:div>
    <w:div w:id="755518458">
      <w:bodyDiv w:val="1"/>
      <w:marLeft w:val="0"/>
      <w:marRight w:val="0"/>
      <w:marTop w:val="0"/>
      <w:marBottom w:val="0"/>
      <w:divBdr>
        <w:top w:val="none" w:sz="0" w:space="0" w:color="auto"/>
        <w:left w:val="none" w:sz="0" w:space="0" w:color="auto"/>
        <w:bottom w:val="none" w:sz="0" w:space="0" w:color="auto"/>
        <w:right w:val="none" w:sz="0" w:space="0" w:color="auto"/>
      </w:divBdr>
      <w:divsChild>
        <w:div w:id="1113014648">
          <w:marLeft w:val="0"/>
          <w:marRight w:val="0"/>
          <w:marTop w:val="0"/>
          <w:marBottom w:val="0"/>
          <w:divBdr>
            <w:top w:val="none" w:sz="0" w:space="0" w:color="auto"/>
            <w:left w:val="none" w:sz="0" w:space="0" w:color="auto"/>
            <w:bottom w:val="none" w:sz="0" w:space="0" w:color="auto"/>
            <w:right w:val="none" w:sz="0" w:space="0" w:color="auto"/>
          </w:divBdr>
        </w:div>
      </w:divsChild>
    </w:div>
    <w:div w:id="813372676">
      <w:bodyDiv w:val="1"/>
      <w:marLeft w:val="0"/>
      <w:marRight w:val="0"/>
      <w:marTop w:val="0"/>
      <w:marBottom w:val="0"/>
      <w:divBdr>
        <w:top w:val="none" w:sz="0" w:space="0" w:color="auto"/>
        <w:left w:val="none" w:sz="0" w:space="0" w:color="auto"/>
        <w:bottom w:val="none" w:sz="0" w:space="0" w:color="auto"/>
        <w:right w:val="none" w:sz="0" w:space="0" w:color="auto"/>
      </w:divBdr>
      <w:divsChild>
        <w:div w:id="1268543297">
          <w:marLeft w:val="0"/>
          <w:marRight w:val="0"/>
          <w:marTop w:val="0"/>
          <w:marBottom w:val="0"/>
          <w:divBdr>
            <w:top w:val="none" w:sz="0" w:space="0" w:color="auto"/>
            <w:left w:val="none" w:sz="0" w:space="0" w:color="auto"/>
            <w:bottom w:val="none" w:sz="0" w:space="0" w:color="auto"/>
            <w:right w:val="none" w:sz="0" w:space="0" w:color="auto"/>
          </w:divBdr>
        </w:div>
      </w:divsChild>
    </w:div>
    <w:div w:id="861212036">
      <w:bodyDiv w:val="1"/>
      <w:marLeft w:val="0"/>
      <w:marRight w:val="0"/>
      <w:marTop w:val="0"/>
      <w:marBottom w:val="0"/>
      <w:divBdr>
        <w:top w:val="none" w:sz="0" w:space="0" w:color="auto"/>
        <w:left w:val="none" w:sz="0" w:space="0" w:color="auto"/>
        <w:bottom w:val="none" w:sz="0" w:space="0" w:color="auto"/>
        <w:right w:val="none" w:sz="0" w:space="0" w:color="auto"/>
      </w:divBdr>
      <w:divsChild>
        <w:div w:id="1980649449">
          <w:marLeft w:val="0"/>
          <w:marRight w:val="0"/>
          <w:marTop w:val="0"/>
          <w:marBottom w:val="0"/>
          <w:divBdr>
            <w:top w:val="none" w:sz="0" w:space="0" w:color="auto"/>
            <w:left w:val="none" w:sz="0" w:space="0" w:color="auto"/>
            <w:bottom w:val="none" w:sz="0" w:space="0" w:color="auto"/>
            <w:right w:val="none" w:sz="0" w:space="0" w:color="auto"/>
          </w:divBdr>
        </w:div>
      </w:divsChild>
    </w:div>
    <w:div w:id="861434408">
      <w:bodyDiv w:val="1"/>
      <w:marLeft w:val="0"/>
      <w:marRight w:val="0"/>
      <w:marTop w:val="0"/>
      <w:marBottom w:val="0"/>
      <w:divBdr>
        <w:top w:val="none" w:sz="0" w:space="0" w:color="auto"/>
        <w:left w:val="none" w:sz="0" w:space="0" w:color="auto"/>
        <w:bottom w:val="none" w:sz="0" w:space="0" w:color="auto"/>
        <w:right w:val="none" w:sz="0" w:space="0" w:color="auto"/>
      </w:divBdr>
      <w:divsChild>
        <w:div w:id="402064929">
          <w:marLeft w:val="0"/>
          <w:marRight w:val="0"/>
          <w:marTop w:val="0"/>
          <w:marBottom w:val="0"/>
          <w:divBdr>
            <w:top w:val="none" w:sz="0" w:space="0" w:color="auto"/>
            <w:left w:val="none" w:sz="0" w:space="0" w:color="auto"/>
            <w:bottom w:val="none" w:sz="0" w:space="0" w:color="auto"/>
            <w:right w:val="none" w:sz="0" w:space="0" w:color="auto"/>
          </w:divBdr>
        </w:div>
      </w:divsChild>
    </w:div>
    <w:div w:id="967202371">
      <w:bodyDiv w:val="1"/>
      <w:marLeft w:val="0"/>
      <w:marRight w:val="0"/>
      <w:marTop w:val="0"/>
      <w:marBottom w:val="0"/>
      <w:divBdr>
        <w:top w:val="none" w:sz="0" w:space="0" w:color="auto"/>
        <w:left w:val="none" w:sz="0" w:space="0" w:color="auto"/>
        <w:bottom w:val="none" w:sz="0" w:space="0" w:color="auto"/>
        <w:right w:val="none" w:sz="0" w:space="0" w:color="auto"/>
      </w:divBdr>
      <w:divsChild>
        <w:div w:id="1627159218">
          <w:marLeft w:val="0"/>
          <w:marRight w:val="0"/>
          <w:marTop w:val="0"/>
          <w:marBottom w:val="0"/>
          <w:divBdr>
            <w:top w:val="none" w:sz="0" w:space="0" w:color="auto"/>
            <w:left w:val="none" w:sz="0" w:space="0" w:color="auto"/>
            <w:bottom w:val="none" w:sz="0" w:space="0" w:color="auto"/>
            <w:right w:val="none" w:sz="0" w:space="0" w:color="auto"/>
          </w:divBdr>
        </w:div>
      </w:divsChild>
    </w:div>
    <w:div w:id="1043090362">
      <w:bodyDiv w:val="1"/>
      <w:marLeft w:val="0"/>
      <w:marRight w:val="0"/>
      <w:marTop w:val="0"/>
      <w:marBottom w:val="0"/>
      <w:divBdr>
        <w:top w:val="none" w:sz="0" w:space="0" w:color="auto"/>
        <w:left w:val="none" w:sz="0" w:space="0" w:color="auto"/>
        <w:bottom w:val="none" w:sz="0" w:space="0" w:color="auto"/>
        <w:right w:val="none" w:sz="0" w:space="0" w:color="auto"/>
      </w:divBdr>
    </w:div>
    <w:div w:id="1250696328">
      <w:bodyDiv w:val="1"/>
      <w:marLeft w:val="0"/>
      <w:marRight w:val="0"/>
      <w:marTop w:val="0"/>
      <w:marBottom w:val="0"/>
      <w:divBdr>
        <w:top w:val="none" w:sz="0" w:space="0" w:color="auto"/>
        <w:left w:val="none" w:sz="0" w:space="0" w:color="auto"/>
        <w:bottom w:val="none" w:sz="0" w:space="0" w:color="auto"/>
        <w:right w:val="none" w:sz="0" w:space="0" w:color="auto"/>
      </w:divBdr>
    </w:div>
    <w:div w:id="1295598985">
      <w:bodyDiv w:val="1"/>
      <w:marLeft w:val="0"/>
      <w:marRight w:val="0"/>
      <w:marTop w:val="0"/>
      <w:marBottom w:val="0"/>
      <w:divBdr>
        <w:top w:val="none" w:sz="0" w:space="0" w:color="auto"/>
        <w:left w:val="none" w:sz="0" w:space="0" w:color="auto"/>
        <w:bottom w:val="none" w:sz="0" w:space="0" w:color="auto"/>
        <w:right w:val="none" w:sz="0" w:space="0" w:color="auto"/>
      </w:divBdr>
      <w:divsChild>
        <w:div w:id="988753602">
          <w:marLeft w:val="0"/>
          <w:marRight w:val="0"/>
          <w:marTop w:val="0"/>
          <w:marBottom w:val="0"/>
          <w:divBdr>
            <w:top w:val="none" w:sz="0" w:space="0" w:color="auto"/>
            <w:left w:val="none" w:sz="0" w:space="0" w:color="auto"/>
            <w:bottom w:val="none" w:sz="0" w:space="0" w:color="auto"/>
            <w:right w:val="none" w:sz="0" w:space="0" w:color="auto"/>
          </w:divBdr>
        </w:div>
      </w:divsChild>
    </w:div>
    <w:div w:id="1356733927">
      <w:bodyDiv w:val="1"/>
      <w:marLeft w:val="0"/>
      <w:marRight w:val="0"/>
      <w:marTop w:val="0"/>
      <w:marBottom w:val="0"/>
      <w:divBdr>
        <w:top w:val="none" w:sz="0" w:space="0" w:color="auto"/>
        <w:left w:val="none" w:sz="0" w:space="0" w:color="auto"/>
        <w:bottom w:val="none" w:sz="0" w:space="0" w:color="auto"/>
        <w:right w:val="none" w:sz="0" w:space="0" w:color="auto"/>
      </w:divBdr>
      <w:divsChild>
        <w:div w:id="123736180">
          <w:marLeft w:val="0"/>
          <w:marRight w:val="0"/>
          <w:marTop w:val="0"/>
          <w:marBottom w:val="0"/>
          <w:divBdr>
            <w:top w:val="none" w:sz="0" w:space="0" w:color="auto"/>
            <w:left w:val="none" w:sz="0" w:space="0" w:color="auto"/>
            <w:bottom w:val="none" w:sz="0" w:space="0" w:color="auto"/>
            <w:right w:val="none" w:sz="0" w:space="0" w:color="auto"/>
          </w:divBdr>
        </w:div>
      </w:divsChild>
    </w:div>
    <w:div w:id="1369796341">
      <w:bodyDiv w:val="1"/>
      <w:marLeft w:val="0"/>
      <w:marRight w:val="0"/>
      <w:marTop w:val="0"/>
      <w:marBottom w:val="0"/>
      <w:divBdr>
        <w:top w:val="none" w:sz="0" w:space="0" w:color="auto"/>
        <w:left w:val="none" w:sz="0" w:space="0" w:color="auto"/>
        <w:bottom w:val="none" w:sz="0" w:space="0" w:color="auto"/>
        <w:right w:val="none" w:sz="0" w:space="0" w:color="auto"/>
      </w:divBdr>
      <w:divsChild>
        <w:div w:id="642388465">
          <w:marLeft w:val="0"/>
          <w:marRight w:val="0"/>
          <w:marTop w:val="0"/>
          <w:marBottom w:val="0"/>
          <w:divBdr>
            <w:top w:val="none" w:sz="0" w:space="0" w:color="auto"/>
            <w:left w:val="none" w:sz="0" w:space="0" w:color="auto"/>
            <w:bottom w:val="none" w:sz="0" w:space="0" w:color="auto"/>
            <w:right w:val="none" w:sz="0" w:space="0" w:color="auto"/>
          </w:divBdr>
        </w:div>
      </w:divsChild>
    </w:div>
    <w:div w:id="1772358205">
      <w:bodyDiv w:val="1"/>
      <w:marLeft w:val="0"/>
      <w:marRight w:val="0"/>
      <w:marTop w:val="0"/>
      <w:marBottom w:val="0"/>
      <w:divBdr>
        <w:top w:val="none" w:sz="0" w:space="0" w:color="auto"/>
        <w:left w:val="none" w:sz="0" w:space="0" w:color="auto"/>
        <w:bottom w:val="none" w:sz="0" w:space="0" w:color="auto"/>
        <w:right w:val="none" w:sz="0" w:space="0" w:color="auto"/>
      </w:divBdr>
      <w:divsChild>
        <w:div w:id="381829628">
          <w:marLeft w:val="0"/>
          <w:marRight w:val="0"/>
          <w:marTop w:val="0"/>
          <w:marBottom w:val="0"/>
          <w:divBdr>
            <w:top w:val="none" w:sz="0" w:space="0" w:color="auto"/>
            <w:left w:val="none" w:sz="0" w:space="0" w:color="auto"/>
            <w:bottom w:val="none" w:sz="0" w:space="0" w:color="auto"/>
            <w:right w:val="none" w:sz="0" w:space="0" w:color="auto"/>
          </w:divBdr>
        </w:div>
      </w:divsChild>
    </w:div>
    <w:div w:id="1818956212">
      <w:bodyDiv w:val="1"/>
      <w:marLeft w:val="0"/>
      <w:marRight w:val="0"/>
      <w:marTop w:val="0"/>
      <w:marBottom w:val="0"/>
      <w:divBdr>
        <w:top w:val="none" w:sz="0" w:space="0" w:color="auto"/>
        <w:left w:val="none" w:sz="0" w:space="0" w:color="auto"/>
        <w:bottom w:val="none" w:sz="0" w:space="0" w:color="auto"/>
        <w:right w:val="none" w:sz="0" w:space="0" w:color="auto"/>
      </w:divBdr>
      <w:divsChild>
        <w:div w:id="532035484">
          <w:marLeft w:val="0"/>
          <w:marRight w:val="0"/>
          <w:marTop w:val="0"/>
          <w:marBottom w:val="0"/>
          <w:divBdr>
            <w:top w:val="none" w:sz="0" w:space="0" w:color="auto"/>
            <w:left w:val="none" w:sz="0" w:space="0" w:color="auto"/>
            <w:bottom w:val="none" w:sz="0" w:space="0" w:color="auto"/>
            <w:right w:val="none" w:sz="0" w:space="0" w:color="auto"/>
          </w:divBdr>
        </w:div>
      </w:divsChild>
    </w:div>
    <w:div w:id="2024697769">
      <w:bodyDiv w:val="1"/>
      <w:marLeft w:val="0"/>
      <w:marRight w:val="0"/>
      <w:marTop w:val="0"/>
      <w:marBottom w:val="0"/>
      <w:divBdr>
        <w:top w:val="none" w:sz="0" w:space="0" w:color="auto"/>
        <w:left w:val="none" w:sz="0" w:space="0" w:color="auto"/>
        <w:bottom w:val="none" w:sz="0" w:space="0" w:color="auto"/>
        <w:right w:val="none" w:sz="0" w:space="0" w:color="auto"/>
      </w:divBdr>
      <w:divsChild>
        <w:div w:id="2531697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plato.stanford.edu/entries/rousseau/" TargetMode="External"/><Relationship Id="rId18" Type="http://schemas.openxmlformats.org/officeDocument/2006/relationships/hyperlink" Target="https://doi.org/10.47535/1991AUOES30(2)018" TargetMode="External"/><Relationship Id="rId3" Type="http://schemas.openxmlformats.org/officeDocument/2006/relationships/settings" Target="settings.xml"/><Relationship Id="rId21" Type="http://schemas.openxmlformats.org/officeDocument/2006/relationships/hyperlink" Target="https://www.nurseryworld.co.uk/features/article/early-years-pioneers-jean-jacques-rousseau#:~:text=According%20to%20Rousseau%2C%20childhood%20has" TargetMode="External"/><Relationship Id="rId7" Type="http://schemas.openxmlformats.org/officeDocument/2006/relationships/image" Target="media/image1.png"/><Relationship Id="rId12" Type="http://schemas.openxmlformats.org/officeDocument/2006/relationships/hyperlink" Target="https://www.bbc.co.uk/bitesize/guides/zhydpg8/revision/1" TargetMode="External"/><Relationship Id="rId17" Type="http://schemas.openxmlformats.org/officeDocument/2006/relationships/hyperlink" Target="https://www.ncbi.nlm.nih.gov/pmc/articles/PMC2306253/pdf/canfamphys00260-0141.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healthline.com/health/childrens-health/stages-of-child-development" TargetMode="External"/><Relationship Id="rId20" Type="http://schemas.openxmlformats.org/officeDocument/2006/relationships/hyperlink" Target="https://www.webmd.com/parenting/what-is-a-blended-family"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tudy.com/academy/lesson/nuclear-family-definition-advantages-disadvantages.html#:~:text=Advantages%20of%20the%20nuclear%20family%20includes%20better%20financial%20stability%2C%20the" TargetMode="External"/><Relationship Id="rId24"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hyperlink" Target="https://www.ons.gov.uk/peoplepopulationandcommunity/birthsdeathsandmarriages/families/articles/familiesandhouseholdsstatisticsexplained/2019-08-07#families-and-households-definitions" TargetMode="External"/><Relationship Id="rId23" Type="http://schemas.openxmlformats.org/officeDocument/2006/relationships/fontTable" Target="fontTable.xml"/><Relationship Id="rId10" Type="http://schemas.openxmlformats.org/officeDocument/2006/relationships/hyperlink" Target="https://www.youtube.com/watch?v=dwPgnpC3PVs" TargetMode="External"/><Relationship Id="rId19" Type="http://schemas.openxmlformats.org/officeDocument/2006/relationships/hyperlink" Target="https://www.ohchr.org/en/instruments-mechanisms/instruments/convention-rights-child"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poverty.ac.uk/living-poverty/personal-experiences/jennie-single-parent" TargetMode="External"/><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D12C138E9BC48039F7FA5002795A113"/>
        <w:category>
          <w:name w:val="Opšte"/>
          <w:gallery w:val="placeholder"/>
        </w:category>
        <w:types>
          <w:type w:val="bbPlcHdr"/>
        </w:types>
        <w:behaviors>
          <w:behavior w:val="content"/>
        </w:behaviors>
        <w:guid w:val="{15E6A939-DC0A-4820-A0C5-100ECBE42EA9}"/>
      </w:docPartPr>
      <w:docPartBody>
        <w:p w:rsidR="00F9374E" w:rsidRDefault="00785FFE" w:rsidP="00785FFE">
          <w:pPr>
            <w:pStyle w:val="2D12C138E9BC48039F7FA5002795A113"/>
          </w:pPr>
          <w:r>
            <w:rPr>
              <w:rFonts w:asciiTheme="majorHAnsi" w:eastAsiaTheme="majorEastAsia" w:hAnsiTheme="majorHAnsi" w:cstheme="majorBidi"/>
              <w:caps/>
              <w:color w:val="4472C4" w:themeColor="accent1"/>
              <w:sz w:val="80"/>
              <w:szCs w:val="80"/>
              <w:lang w:val="sr-Latn-RS"/>
            </w:rPr>
            <w:t>[Naslov dokumenta]</w:t>
          </w:r>
        </w:p>
      </w:docPartBody>
    </w:docPart>
    <w:docPart>
      <w:docPartPr>
        <w:name w:val="4BF774DFEA104A6E8CC33CE9E33C8EFA"/>
        <w:category>
          <w:name w:val="Opšte"/>
          <w:gallery w:val="placeholder"/>
        </w:category>
        <w:types>
          <w:type w:val="bbPlcHdr"/>
        </w:types>
        <w:behaviors>
          <w:behavior w:val="content"/>
        </w:behaviors>
        <w:guid w:val="{7D1FF358-CB03-47F5-A94F-9CAD90305449}"/>
      </w:docPartPr>
      <w:docPartBody>
        <w:p w:rsidR="00F9374E" w:rsidRDefault="00785FFE" w:rsidP="00785FFE">
          <w:pPr>
            <w:pStyle w:val="4BF774DFEA104A6E8CC33CE9E33C8EFA"/>
          </w:pPr>
          <w:r>
            <w:rPr>
              <w:color w:val="4472C4" w:themeColor="accent1"/>
              <w:sz w:val="28"/>
              <w:szCs w:val="28"/>
              <w:lang w:val="sr-Latn-RS"/>
            </w:rPr>
            <w:t>[Podnaslov dokumenta]</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EE"/>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5FFE"/>
    <w:rsid w:val="000A3E6E"/>
    <w:rsid w:val="00560FA4"/>
    <w:rsid w:val="005A36B5"/>
    <w:rsid w:val="00785FFE"/>
    <w:rsid w:val="00A86895"/>
    <w:rsid w:val="00D70FE8"/>
    <w:rsid w:val="00DB1428"/>
    <w:rsid w:val="00F93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D12C138E9BC48039F7FA5002795A113">
    <w:name w:val="2D12C138E9BC48039F7FA5002795A113"/>
    <w:rsid w:val="00785FFE"/>
  </w:style>
  <w:style w:type="paragraph" w:customStyle="1" w:styleId="4BF774DFEA104A6E8CC33CE9E33C8EFA">
    <w:name w:val="4BF774DFEA104A6E8CC33CE9E33C8EFA"/>
    <w:rsid w:val="00785FF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C1D076-401F-442F-832A-3F401EE51B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18714</TotalTime>
  <Pages>12</Pages>
  <Words>2142</Words>
  <Characters>12214</Characters>
  <Application>Microsoft Office Word</Application>
  <DocSecurity>0</DocSecurity>
  <Lines>101</Lines>
  <Paragraphs>28</Paragraphs>
  <ScaleCrop>false</ScaleCrop>
  <Company/>
  <LinksUpToDate>false</LinksUpToDate>
  <CharactersWithSpaces>14328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Component 2</dc:title>
  <dc:subject>Written Essay</dc:subject>
  <dc:creator>Eleni Koutsogeorgou</dc:creator>
  <cp:keywords/>
  <dc:description/>
  <cp:lastModifiedBy>Tea Shchepanovich (2026173)</cp:lastModifiedBy>
  <cp:revision>213</cp:revision>
  <dcterms:created xsi:type="dcterms:W3CDTF">2022-11-11T13:17:00Z</dcterms:created>
  <dcterms:modified xsi:type="dcterms:W3CDTF">2022-12-18T16:05:00Z</dcterms:modified>
</cp:coreProperties>
</file>