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31B4F7" w14:textId="77777777" w:rsidR="009E59DF" w:rsidRPr="009B034F" w:rsidRDefault="009E59DF" w:rsidP="009B034F">
      <w:pPr>
        <w:spacing w:line="360" w:lineRule="auto"/>
      </w:pPr>
    </w:p>
    <w:p w14:paraId="23EC2231" w14:textId="77777777" w:rsidR="009E59DF" w:rsidRPr="009B034F" w:rsidRDefault="009E59DF" w:rsidP="009B034F">
      <w:pPr>
        <w:spacing w:line="360" w:lineRule="auto"/>
      </w:pPr>
    </w:p>
    <w:p w14:paraId="3C8C99A9" w14:textId="77777777" w:rsidR="009E59DF" w:rsidRPr="009B034F" w:rsidRDefault="009E59DF" w:rsidP="009B034F">
      <w:pPr>
        <w:spacing w:line="360" w:lineRule="auto"/>
        <w:rPr>
          <w:rFonts w:ascii="Times New Roman" w:hAnsi="Times New Roman" w:cs="Times New Roman"/>
          <w:sz w:val="24"/>
          <w:szCs w:val="24"/>
        </w:rPr>
      </w:pPr>
      <w:r w:rsidRPr="009B034F">
        <w:rPr>
          <w:rFonts w:ascii="Times New Roman" w:hAnsi="Times New Roman" w:cs="Times New Roman"/>
          <w:sz w:val="24"/>
          <w:szCs w:val="24"/>
        </w:rPr>
        <w:t xml:space="preserve">1. The use of pedagogical/instructional models, or models-based practice, has emerged as a potential future for physical education in schools. Using examples of different pedagogical models from literature (e.g., Sport Education, Teaching Games for Understanding, Cooperative Learning), discuss how a teacher may incorporate a range of authentic assessments to monitor pupil progress and support learning when using a models-based approach to physical education. Consider also any potential challenges associated with integrating authentic assessments with a models-based approach to physical education. (25 marks) </w:t>
      </w:r>
    </w:p>
    <w:p w14:paraId="50163758" w14:textId="139D8334" w:rsidR="009E59DF" w:rsidRPr="009B034F" w:rsidRDefault="009E59DF" w:rsidP="009B034F">
      <w:pPr>
        <w:spacing w:line="360" w:lineRule="auto"/>
        <w:rPr>
          <w:rFonts w:ascii="Times New Roman" w:hAnsi="Times New Roman" w:cs="Times New Roman"/>
          <w:sz w:val="24"/>
          <w:szCs w:val="24"/>
        </w:rPr>
      </w:pPr>
      <w:r w:rsidRPr="009B034F">
        <w:rPr>
          <w:rFonts w:ascii="Times New Roman" w:hAnsi="Times New Roman" w:cs="Times New Roman"/>
          <w:sz w:val="24"/>
          <w:szCs w:val="24"/>
        </w:rPr>
        <w:t>Authentic Assessment is ‘The capacity to do a task to its successful completion in a context that is relevant to how the task is done in the larger world’ (Siedentop, 1996). ‘With cooperative learning, students can improve motor skills, develop social skills, work together as a team, help others improve skills, take responsibility for their own learning, learn to give and receive feedback, and develop responsibility’ (Dyson, 2001). These aspects of co-operative learning can be assessed on the students in different ways. Johnson, Johnson, and Johnson Houbec (1998) ‘set forth five main elements that are necessary for successful cooperative learning: interpersonal and small-group skills, promotive face to-face interaction, positive interdependence, individual accountability, and group processing’. I believe the main learning outcomes for co-operative learning is to have knowledge of concepts, team participation and social development.</w:t>
      </w:r>
      <w:r w:rsidR="00811584" w:rsidRPr="009B034F">
        <w:rPr>
          <w:rFonts w:ascii="Times New Roman" w:hAnsi="Times New Roman" w:cs="Times New Roman"/>
          <w:sz w:val="24"/>
          <w:szCs w:val="24"/>
        </w:rPr>
        <w:t xml:space="preserve"> To assess using f</w:t>
      </w:r>
      <w:r w:rsidR="00811584" w:rsidRPr="009B034F">
        <w:rPr>
          <w:rFonts w:ascii="Times New Roman" w:hAnsi="Times New Roman" w:cs="Times New Roman"/>
          <w:sz w:val="24"/>
          <w:szCs w:val="24"/>
        </w:rPr>
        <w:t>ormative assessment</w:t>
      </w:r>
      <w:r w:rsidR="00811584" w:rsidRPr="009B034F">
        <w:rPr>
          <w:rFonts w:ascii="Times New Roman" w:hAnsi="Times New Roman" w:cs="Times New Roman"/>
          <w:sz w:val="24"/>
          <w:szCs w:val="24"/>
        </w:rPr>
        <w:t xml:space="preserve"> in co-operative learning</w:t>
      </w:r>
      <w:r w:rsidR="00811584" w:rsidRPr="009B034F">
        <w:rPr>
          <w:rFonts w:ascii="Times New Roman" w:hAnsi="Times New Roman" w:cs="Times New Roman"/>
          <w:sz w:val="24"/>
          <w:szCs w:val="24"/>
        </w:rPr>
        <w:t xml:space="preserve"> </w:t>
      </w:r>
      <w:r w:rsidR="00811584" w:rsidRPr="009B034F">
        <w:rPr>
          <w:rFonts w:ascii="Times New Roman" w:hAnsi="Times New Roman" w:cs="Times New Roman"/>
          <w:sz w:val="24"/>
          <w:szCs w:val="24"/>
        </w:rPr>
        <w:t>‘T</w:t>
      </w:r>
      <w:r w:rsidR="00811584" w:rsidRPr="009B034F">
        <w:rPr>
          <w:rFonts w:ascii="Times New Roman" w:hAnsi="Times New Roman" w:cs="Times New Roman"/>
          <w:sz w:val="24"/>
          <w:szCs w:val="24"/>
        </w:rPr>
        <w:t>he teacher should monitor student and group progress and intervene to help groups master the objectives</w:t>
      </w:r>
      <w:r w:rsidR="00811584" w:rsidRPr="009B034F">
        <w:rPr>
          <w:rFonts w:ascii="Times New Roman" w:hAnsi="Times New Roman" w:cs="Times New Roman"/>
          <w:sz w:val="24"/>
          <w:szCs w:val="24"/>
        </w:rPr>
        <w:t>’</w:t>
      </w:r>
      <w:r w:rsidR="00811584" w:rsidRPr="009B034F">
        <w:rPr>
          <w:rFonts w:ascii="Times New Roman" w:hAnsi="Times New Roman" w:cs="Times New Roman"/>
          <w:sz w:val="24"/>
          <w:szCs w:val="24"/>
        </w:rPr>
        <w:t xml:space="preserve"> (Ding et al., 2007; Johnson &amp; Johnson, 1996). </w:t>
      </w:r>
      <w:r w:rsidR="00811584" w:rsidRPr="009B034F">
        <w:rPr>
          <w:rFonts w:ascii="Times New Roman" w:hAnsi="Times New Roman" w:cs="Times New Roman"/>
          <w:sz w:val="24"/>
          <w:szCs w:val="24"/>
        </w:rPr>
        <w:t>To assess using s</w:t>
      </w:r>
      <w:r w:rsidR="00811584" w:rsidRPr="009B034F">
        <w:rPr>
          <w:rFonts w:ascii="Times New Roman" w:hAnsi="Times New Roman" w:cs="Times New Roman"/>
          <w:sz w:val="24"/>
          <w:szCs w:val="24"/>
        </w:rPr>
        <w:t>ummative assessment</w:t>
      </w:r>
      <w:r w:rsidR="00811584" w:rsidRPr="009B034F">
        <w:rPr>
          <w:rFonts w:ascii="Times New Roman" w:hAnsi="Times New Roman" w:cs="Times New Roman"/>
          <w:sz w:val="24"/>
          <w:szCs w:val="24"/>
        </w:rPr>
        <w:t xml:space="preserve"> ‘</w:t>
      </w:r>
      <w:r w:rsidR="00811584" w:rsidRPr="009B034F">
        <w:rPr>
          <w:rFonts w:ascii="Times New Roman" w:hAnsi="Times New Roman" w:cs="Times New Roman"/>
          <w:sz w:val="24"/>
          <w:szCs w:val="24"/>
        </w:rPr>
        <w:t>The teacher should use this form of assessment to judge the final quality of student work and use gathered data to make future instructional decisions</w:t>
      </w:r>
      <w:r w:rsidR="00811584" w:rsidRPr="009B034F">
        <w:rPr>
          <w:rFonts w:ascii="Times New Roman" w:hAnsi="Times New Roman" w:cs="Times New Roman"/>
          <w:sz w:val="24"/>
          <w:szCs w:val="24"/>
        </w:rPr>
        <w:t>’</w:t>
      </w:r>
      <w:r w:rsidR="00811584" w:rsidRPr="009B034F">
        <w:rPr>
          <w:rFonts w:ascii="Times New Roman" w:hAnsi="Times New Roman" w:cs="Times New Roman"/>
          <w:sz w:val="24"/>
          <w:szCs w:val="24"/>
        </w:rPr>
        <w:t xml:space="preserve"> (Johnson &amp; Johnson, 1996)</w:t>
      </w:r>
      <w:r w:rsidR="00811584" w:rsidRPr="009B034F">
        <w:rPr>
          <w:rFonts w:ascii="Times New Roman" w:hAnsi="Times New Roman" w:cs="Times New Roman"/>
          <w:sz w:val="24"/>
          <w:szCs w:val="24"/>
        </w:rPr>
        <w:t xml:space="preserve">. Students are placed in small groups within the cooperative learning model. Peer assessment could be introduced. </w:t>
      </w:r>
    </w:p>
    <w:p w14:paraId="39C221BF" w14:textId="102C045D" w:rsidR="00E27411" w:rsidRPr="009B034F" w:rsidRDefault="00E27411" w:rsidP="009B034F">
      <w:pPr>
        <w:spacing w:line="360" w:lineRule="auto"/>
        <w:rPr>
          <w:rFonts w:ascii="Times New Roman" w:hAnsi="Times New Roman" w:cs="Times New Roman"/>
          <w:sz w:val="24"/>
          <w:szCs w:val="24"/>
        </w:rPr>
      </w:pPr>
      <w:r w:rsidRPr="009B034F">
        <w:rPr>
          <w:rFonts w:ascii="Times New Roman" w:hAnsi="Times New Roman" w:cs="Times New Roman"/>
          <w:sz w:val="24"/>
          <w:szCs w:val="24"/>
        </w:rPr>
        <w:t>The Sport Education model can be used as an authentic assessment. ‘</w:t>
      </w:r>
      <w:r w:rsidRPr="009B034F">
        <w:rPr>
          <w:rFonts w:ascii="Times New Roman" w:hAnsi="Times New Roman" w:cs="Times New Roman"/>
          <w:sz w:val="24"/>
          <w:szCs w:val="24"/>
        </w:rPr>
        <w:t>Sport education is a curriculum and instruction model designed to provide authentic, educationally rich sport experiences for girls and boys in the context of</w:t>
      </w:r>
      <w:r w:rsidRPr="009B034F">
        <w:rPr>
          <w:rFonts w:ascii="Times New Roman" w:hAnsi="Times New Roman" w:cs="Times New Roman"/>
          <w:sz w:val="24"/>
          <w:szCs w:val="24"/>
        </w:rPr>
        <w:t xml:space="preserve"> </w:t>
      </w:r>
      <w:r w:rsidRPr="009B034F">
        <w:rPr>
          <w:rFonts w:ascii="Times New Roman" w:hAnsi="Times New Roman" w:cs="Times New Roman"/>
          <w:sz w:val="24"/>
          <w:szCs w:val="24"/>
        </w:rPr>
        <w:t>school physical education</w:t>
      </w:r>
      <w:r w:rsidRPr="009B034F">
        <w:rPr>
          <w:rFonts w:ascii="Times New Roman" w:hAnsi="Times New Roman" w:cs="Times New Roman"/>
          <w:sz w:val="24"/>
          <w:szCs w:val="24"/>
        </w:rPr>
        <w:t>’</w:t>
      </w:r>
      <w:r w:rsidRPr="009B034F">
        <w:rPr>
          <w:rFonts w:ascii="Times New Roman" w:hAnsi="Times New Roman" w:cs="Times New Roman"/>
          <w:sz w:val="24"/>
          <w:szCs w:val="24"/>
        </w:rPr>
        <w:t xml:space="preserve"> (Siedentop, 1994)</w:t>
      </w:r>
      <w:r w:rsidRPr="009B034F">
        <w:rPr>
          <w:rFonts w:ascii="Times New Roman" w:hAnsi="Times New Roman" w:cs="Times New Roman"/>
          <w:sz w:val="24"/>
          <w:szCs w:val="24"/>
        </w:rPr>
        <w:t xml:space="preserve">. Assessment in Sport Education should be linked directly to the intended outcomes for the season. For </w:t>
      </w:r>
      <w:r w:rsidR="009B034F" w:rsidRPr="009B034F">
        <w:rPr>
          <w:rFonts w:ascii="Times New Roman" w:hAnsi="Times New Roman" w:cs="Times New Roman"/>
          <w:sz w:val="24"/>
          <w:szCs w:val="24"/>
        </w:rPr>
        <w:t>example,</w:t>
      </w:r>
      <w:r w:rsidRPr="009B034F">
        <w:rPr>
          <w:rFonts w:ascii="Times New Roman" w:hAnsi="Times New Roman" w:cs="Times New Roman"/>
          <w:sz w:val="24"/>
          <w:szCs w:val="24"/>
        </w:rPr>
        <w:t xml:space="preserve"> learning different tactics and techniques, fairplay, performing duty team </w:t>
      </w:r>
      <w:r w:rsidRPr="009B034F">
        <w:rPr>
          <w:rFonts w:ascii="Times New Roman" w:hAnsi="Times New Roman" w:cs="Times New Roman"/>
          <w:sz w:val="24"/>
          <w:szCs w:val="24"/>
        </w:rPr>
        <w:lastRenderedPageBreak/>
        <w:t xml:space="preserve">roles and </w:t>
      </w:r>
      <w:r w:rsidR="009B034F" w:rsidRPr="009B034F">
        <w:rPr>
          <w:rFonts w:ascii="Times New Roman" w:hAnsi="Times New Roman" w:cs="Times New Roman"/>
          <w:sz w:val="24"/>
          <w:szCs w:val="24"/>
        </w:rPr>
        <w:t>self-efficacy</w:t>
      </w:r>
      <w:r w:rsidRPr="009B034F">
        <w:rPr>
          <w:rFonts w:ascii="Times New Roman" w:hAnsi="Times New Roman" w:cs="Times New Roman"/>
          <w:sz w:val="24"/>
          <w:szCs w:val="24"/>
        </w:rPr>
        <w:t xml:space="preserve"> towards physical activity. As the teacher gets to choose the length of the season it provides a better form of assessment as longer seasons affords more opportunity for the pupils to progress. Checklists, out of class assignments such as for example lesson plans and player profiles and </w:t>
      </w:r>
      <w:r w:rsidR="009B034F" w:rsidRPr="009B034F">
        <w:rPr>
          <w:rFonts w:ascii="Times New Roman" w:hAnsi="Times New Roman" w:cs="Times New Roman"/>
          <w:sz w:val="24"/>
          <w:szCs w:val="24"/>
        </w:rPr>
        <w:t>self-reports</w:t>
      </w:r>
      <w:r w:rsidRPr="009B034F">
        <w:rPr>
          <w:rFonts w:ascii="Times New Roman" w:hAnsi="Times New Roman" w:cs="Times New Roman"/>
          <w:sz w:val="24"/>
          <w:szCs w:val="24"/>
        </w:rPr>
        <w:t xml:space="preserve"> can be used as a form of assessment tool. </w:t>
      </w:r>
      <w:r w:rsidR="000A1386" w:rsidRPr="009B034F">
        <w:rPr>
          <w:rFonts w:ascii="Times New Roman" w:hAnsi="Times New Roman" w:cs="Times New Roman"/>
          <w:sz w:val="24"/>
          <w:szCs w:val="24"/>
        </w:rPr>
        <w:t xml:space="preserve">As pupils can have different roles within the sport education season the students may be assessed on different things. The only </w:t>
      </w:r>
      <w:r w:rsidR="009B034F" w:rsidRPr="009B034F">
        <w:rPr>
          <w:rFonts w:ascii="Times New Roman" w:hAnsi="Times New Roman" w:cs="Times New Roman"/>
          <w:sz w:val="24"/>
          <w:szCs w:val="24"/>
        </w:rPr>
        <w:t>downside</w:t>
      </w:r>
      <w:r w:rsidR="000A1386" w:rsidRPr="009B034F">
        <w:rPr>
          <w:rFonts w:ascii="Times New Roman" w:hAnsi="Times New Roman" w:cs="Times New Roman"/>
          <w:sz w:val="24"/>
          <w:szCs w:val="24"/>
        </w:rPr>
        <w:t xml:space="preserve"> to this is that if a student has a ‘easier’ role then it may not be fair or reliable. </w:t>
      </w:r>
      <w:r w:rsidR="000A1386" w:rsidRPr="009B034F">
        <w:rPr>
          <w:rFonts w:ascii="Times New Roman" w:hAnsi="Times New Roman" w:cs="Times New Roman"/>
          <w:sz w:val="24"/>
          <w:szCs w:val="24"/>
        </w:rPr>
        <w:t>Sport Education provides increased opportunity for instruction and legitimate, focused assessment of students’ learning.</w:t>
      </w:r>
      <w:r w:rsidR="000A1386" w:rsidRPr="009B034F">
        <w:rPr>
          <w:rFonts w:ascii="Times New Roman" w:hAnsi="Times New Roman" w:cs="Times New Roman"/>
          <w:sz w:val="24"/>
          <w:szCs w:val="24"/>
        </w:rPr>
        <w:t xml:space="preserve"> </w:t>
      </w:r>
    </w:p>
    <w:p w14:paraId="0BE0EFC9" w14:textId="3CF5644A" w:rsidR="000A1386" w:rsidRPr="009B034F" w:rsidRDefault="000A1386" w:rsidP="009B034F">
      <w:pPr>
        <w:spacing w:line="360" w:lineRule="auto"/>
        <w:rPr>
          <w:rFonts w:ascii="Times New Roman" w:hAnsi="Times New Roman" w:cs="Times New Roman"/>
          <w:sz w:val="24"/>
          <w:szCs w:val="24"/>
        </w:rPr>
      </w:pPr>
      <w:r w:rsidRPr="009B034F">
        <w:rPr>
          <w:rFonts w:ascii="Times New Roman" w:hAnsi="Times New Roman" w:cs="Times New Roman"/>
          <w:sz w:val="24"/>
          <w:szCs w:val="24"/>
        </w:rPr>
        <w:t xml:space="preserve">Teaching Games for Understanding proposed by Bunker and Thorpe (1982) ‘has initiated a movement towards tactical approaches for games teaching’. </w:t>
      </w:r>
      <w:r w:rsidRPr="009B034F">
        <w:rPr>
          <w:rFonts w:ascii="Times New Roman" w:hAnsi="Times New Roman" w:cs="Times New Roman"/>
          <w:sz w:val="24"/>
          <w:szCs w:val="24"/>
        </w:rPr>
        <w:t>The Game Performance Assessment Instrument (Oslin et al., 1998) was developed to measure “game performance behaviors that demonstrate tactical understanding, as well as the player’s ability to solve tactical problems by selecting and applying appropriate skills”</w:t>
      </w:r>
      <w:r w:rsidRPr="009B034F">
        <w:rPr>
          <w:rFonts w:ascii="Times New Roman" w:hAnsi="Times New Roman" w:cs="Times New Roman"/>
          <w:sz w:val="24"/>
          <w:szCs w:val="24"/>
        </w:rPr>
        <w:t xml:space="preserve"> </w:t>
      </w:r>
      <w:r w:rsidRPr="009B034F">
        <w:rPr>
          <w:rFonts w:ascii="Times New Roman" w:hAnsi="Times New Roman" w:cs="Times New Roman"/>
          <w:sz w:val="24"/>
          <w:szCs w:val="24"/>
        </w:rPr>
        <w:t xml:space="preserve">The Game Performance Assessment Instrument (Oslin et al., 1998) was developed to measure “game performance </w:t>
      </w:r>
      <w:r w:rsidRPr="009B034F">
        <w:rPr>
          <w:rFonts w:ascii="Times New Roman" w:hAnsi="Times New Roman" w:cs="Times New Roman"/>
          <w:sz w:val="24"/>
          <w:szCs w:val="24"/>
        </w:rPr>
        <w:t>behaviours</w:t>
      </w:r>
      <w:r w:rsidRPr="009B034F">
        <w:rPr>
          <w:rFonts w:ascii="Times New Roman" w:hAnsi="Times New Roman" w:cs="Times New Roman"/>
          <w:sz w:val="24"/>
          <w:szCs w:val="24"/>
        </w:rPr>
        <w:t xml:space="preserve"> that demonstrate tactical understanding, as well as the player’s ability to solve tactical problems by selecting and applying appropriate skills”</w:t>
      </w:r>
      <w:r w:rsidRPr="009B034F">
        <w:rPr>
          <w:rFonts w:ascii="Times New Roman" w:hAnsi="Times New Roman" w:cs="Times New Roman"/>
          <w:sz w:val="24"/>
          <w:szCs w:val="24"/>
        </w:rPr>
        <w:t xml:space="preserve"> This Assessment type can be used within the TGFU unit. T</w:t>
      </w:r>
      <w:r w:rsidRPr="009B034F">
        <w:rPr>
          <w:rFonts w:ascii="Times New Roman" w:hAnsi="Times New Roman" w:cs="Times New Roman"/>
          <w:sz w:val="24"/>
          <w:szCs w:val="24"/>
        </w:rPr>
        <w:t xml:space="preserve">wo benefits of using the GPAI to assess performance are that </w:t>
      </w:r>
      <w:r w:rsidRPr="009B034F">
        <w:rPr>
          <w:rFonts w:ascii="Times New Roman" w:hAnsi="Times New Roman" w:cs="Times New Roman"/>
          <w:sz w:val="24"/>
          <w:szCs w:val="24"/>
        </w:rPr>
        <w:t>‘</w:t>
      </w:r>
      <w:r w:rsidRPr="009B034F">
        <w:rPr>
          <w:rFonts w:ascii="Times New Roman" w:hAnsi="Times New Roman" w:cs="Times New Roman"/>
          <w:sz w:val="24"/>
          <w:szCs w:val="24"/>
        </w:rPr>
        <w:t>(a) it can be adapted to various sports and game activities and, (b) it has the ability to not only measure on-the-ball skills, but also off-the-ball skills</w:t>
      </w:r>
      <w:r w:rsidRPr="009B034F">
        <w:rPr>
          <w:rFonts w:ascii="Times New Roman" w:hAnsi="Times New Roman" w:cs="Times New Roman"/>
          <w:sz w:val="24"/>
          <w:szCs w:val="24"/>
        </w:rPr>
        <w:t>’</w:t>
      </w:r>
      <w:r w:rsidRPr="009B034F">
        <w:rPr>
          <w:rFonts w:ascii="Times New Roman" w:hAnsi="Times New Roman" w:cs="Times New Roman"/>
          <w:sz w:val="24"/>
          <w:szCs w:val="24"/>
        </w:rPr>
        <w:t xml:space="preserve"> (Mitchell et al, 2006).</w:t>
      </w:r>
      <w:r w:rsidRPr="009B034F">
        <w:rPr>
          <w:rFonts w:ascii="Times New Roman" w:hAnsi="Times New Roman" w:cs="Times New Roman"/>
          <w:sz w:val="24"/>
          <w:szCs w:val="24"/>
        </w:rPr>
        <w:t xml:space="preserve"> For </w:t>
      </w:r>
      <w:r w:rsidR="009B034F" w:rsidRPr="009B034F">
        <w:rPr>
          <w:rFonts w:ascii="Times New Roman" w:hAnsi="Times New Roman" w:cs="Times New Roman"/>
          <w:sz w:val="24"/>
          <w:szCs w:val="24"/>
        </w:rPr>
        <w:t>example,</w:t>
      </w:r>
      <w:r w:rsidRPr="009B034F">
        <w:rPr>
          <w:rFonts w:ascii="Times New Roman" w:hAnsi="Times New Roman" w:cs="Times New Roman"/>
          <w:sz w:val="24"/>
          <w:szCs w:val="24"/>
        </w:rPr>
        <w:t xml:space="preserve"> in an invasion game the teacher can </w:t>
      </w:r>
      <w:r w:rsidR="009155C5" w:rsidRPr="009B034F">
        <w:rPr>
          <w:rFonts w:ascii="Times New Roman" w:hAnsi="Times New Roman" w:cs="Times New Roman"/>
          <w:sz w:val="24"/>
          <w:szCs w:val="24"/>
        </w:rPr>
        <w:t xml:space="preserve">choose to assess different types of attacking components. </w:t>
      </w:r>
      <w:r w:rsidR="009155C5" w:rsidRPr="009B034F">
        <w:rPr>
          <w:rFonts w:ascii="Times New Roman" w:hAnsi="Times New Roman" w:cs="Times New Roman"/>
          <w:sz w:val="24"/>
          <w:szCs w:val="24"/>
        </w:rPr>
        <w:t xml:space="preserve">Mitchell et al. (2006) </w:t>
      </w:r>
      <w:r w:rsidR="009155C5" w:rsidRPr="009B034F">
        <w:rPr>
          <w:rFonts w:ascii="Times New Roman" w:hAnsi="Times New Roman" w:cs="Times New Roman"/>
          <w:sz w:val="24"/>
          <w:szCs w:val="24"/>
        </w:rPr>
        <w:t>‘</w:t>
      </w:r>
      <w:r w:rsidR="009155C5" w:rsidRPr="009B034F">
        <w:rPr>
          <w:rFonts w:ascii="Times New Roman" w:hAnsi="Times New Roman" w:cs="Times New Roman"/>
          <w:sz w:val="24"/>
          <w:szCs w:val="24"/>
        </w:rPr>
        <w:t>detail two methods of scoring game performance with the GPAI: a tally method and a 1–5 Likert-like method</w:t>
      </w:r>
      <w:r w:rsidR="009155C5" w:rsidRPr="009B034F">
        <w:rPr>
          <w:rFonts w:ascii="Times New Roman" w:hAnsi="Times New Roman" w:cs="Times New Roman"/>
          <w:sz w:val="24"/>
          <w:szCs w:val="24"/>
        </w:rPr>
        <w:t>’</w:t>
      </w:r>
      <w:r w:rsidR="009155C5" w:rsidRPr="009B034F">
        <w:rPr>
          <w:rFonts w:ascii="Times New Roman" w:hAnsi="Times New Roman" w:cs="Times New Roman"/>
          <w:sz w:val="24"/>
          <w:szCs w:val="24"/>
        </w:rPr>
        <w:t>.</w:t>
      </w:r>
      <w:r w:rsidR="009155C5" w:rsidRPr="009B034F">
        <w:rPr>
          <w:rFonts w:ascii="Times New Roman" w:hAnsi="Times New Roman" w:cs="Times New Roman"/>
          <w:sz w:val="24"/>
          <w:szCs w:val="24"/>
        </w:rPr>
        <w:t xml:space="preserve"> A teacher could create different techniques of attacking/defending in a game and label them as different descriptors and then assess students based on these descriptors scoring them 1-5. To be assessed on GPAI you </w:t>
      </w:r>
      <w:r w:rsidR="009B034F" w:rsidRPr="009B034F">
        <w:rPr>
          <w:rFonts w:ascii="Times New Roman" w:hAnsi="Times New Roman" w:cs="Times New Roman"/>
          <w:sz w:val="24"/>
          <w:szCs w:val="24"/>
        </w:rPr>
        <w:t>do not</w:t>
      </w:r>
      <w:r w:rsidR="009155C5" w:rsidRPr="009B034F">
        <w:rPr>
          <w:rFonts w:ascii="Times New Roman" w:hAnsi="Times New Roman" w:cs="Times New Roman"/>
          <w:sz w:val="24"/>
          <w:szCs w:val="24"/>
        </w:rPr>
        <w:t xml:space="preserve"> need a high degree of skill level just tactical knowledge. You can also see your strengths and weaknesses and set targets and goals to improve these. The downside to using GPAI </w:t>
      </w:r>
      <w:r w:rsidR="000F37DD" w:rsidRPr="009B034F">
        <w:rPr>
          <w:rFonts w:ascii="Times New Roman" w:hAnsi="Times New Roman" w:cs="Times New Roman"/>
          <w:sz w:val="24"/>
          <w:szCs w:val="24"/>
        </w:rPr>
        <w:t xml:space="preserve">is that different observers may have different views on categorising events meaning its unfair. </w:t>
      </w:r>
      <w:r w:rsidR="009B034F" w:rsidRPr="009B034F">
        <w:rPr>
          <w:rFonts w:ascii="Times New Roman" w:hAnsi="Times New Roman" w:cs="Times New Roman"/>
          <w:sz w:val="24"/>
          <w:szCs w:val="24"/>
        </w:rPr>
        <w:t>Also,</w:t>
      </w:r>
      <w:r w:rsidR="000F37DD" w:rsidRPr="009B034F">
        <w:rPr>
          <w:rFonts w:ascii="Times New Roman" w:hAnsi="Times New Roman" w:cs="Times New Roman"/>
          <w:sz w:val="24"/>
          <w:szCs w:val="24"/>
        </w:rPr>
        <w:t xml:space="preserve"> different positions in a game may not use certain categories so they cannot be assessed on it. Finally, if the results are compared to </w:t>
      </w:r>
      <w:r w:rsidR="009B034F" w:rsidRPr="009B034F">
        <w:rPr>
          <w:rFonts w:ascii="Times New Roman" w:hAnsi="Times New Roman" w:cs="Times New Roman"/>
          <w:sz w:val="24"/>
          <w:szCs w:val="24"/>
        </w:rPr>
        <w:t>others,</w:t>
      </w:r>
      <w:r w:rsidR="000F37DD" w:rsidRPr="009B034F">
        <w:rPr>
          <w:rFonts w:ascii="Times New Roman" w:hAnsi="Times New Roman" w:cs="Times New Roman"/>
          <w:sz w:val="24"/>
          <w:szCs w:val="24"/>
        </w:rPr>
        <w:t xml:space="preserve"> it can be de-motivating for the students. ‘</w:t>
      </w:r>
      <w:r w:rsidR="000F37DD" w:rsidRPr="009B034F">
        <w:rPr>
          <w:rFonts w:ascii="Times New Roman" w:hAnsi="Times New Roman" w:cs="Times New Roman"/>
          <w:sz w:val="24"/>
          <w:szCs w:val="24"/>
        </w:rPr>
        <w:t>Additional pedagogical tools to illicit critical thinking and reflection could also be used by teachers in this process (i.e., using questioning, freeze replays, debate-of-ideas settings</w:t>
      </w:r>
      <w:r w:rsidR="009B034F" w:rsidRPr="009B034F">
        <w:rPr>
          <w:rFonts w:ascii="Times New Roman" w:hAnsi="Times New Roman" w:cs="Times New Roman"/>
          <w:sz w:val="24"/>
          <w:szCs w:val="24"/>
        </w:rPr>
        <w:t>’</w:t>
      </w:r>
      <w:r w:rsidR="000F37DD" w:rsidRPr="009B034F">
        <w:rPr>
          <w:rFonts w:ascii="Times New Roman" w:hAnsi="Times New Roman" w:cs="Times New Roman"/>
          <w:sz w:val="24"/>
          <w:szCs w:val="24"/>
        </w:rPr>
        <w:t xml:space="preserve"> (Gréhaigne et al., 2001), team talks, and possibly video footage)</w:t>
      </w:r>
      <w:r w:rsidR="009B034F" w:rsidRPr="009B034F">
        <w:rPr>
          <w:rFonts w:ascii="Times New Roman" w:hAnsi="Times New Roman" w:cs="Times New Roman"/>
          <w:sz w:val="24"/>
          <w:szCs w:val="24"/>
        </w:rPr>
        <w:t xml:space="preserve"> </w:t>
      </w:r>
      <w:r w:rsidR="000F37DD" w:rsidRPr="009B034F">
        <w:rPr>
          <w:rFonts w:ascii="Times New Roman" w:hAnsi="Times New Roman" w:cs="Times New Roman"/>
          <w:sz w:val="24"/>
          <w:szCs w:val="24"/>
        </w:rPr>
        <w:t>alongside assessment using GPAI, to develop students’ game understanding</w:t>
      </w:r>
      <w:r w:rsidR="009B034F" w:rsidRPr="009B034F">
        <w:rPr>
          <w:rFonts w:ascii="Times New Roman" w:hAnsi="Times New Roman" w:cs="Times New Roman"/>
          <w:sz w:val="24"/>
          <w:szCs w:val="24"/>
        </w:rPr>
        <w:t xml:space="preserve">. </w:t>
      </w:r>
    </w:p>
    <w:p w14:paraId="21C4806B" w14:textId="77777777" w:rsidR="009E59DF" w:rsidRPr="009B034F" w:rsidRDefault="009E59DF" w:rsidP="009B034F">
      <w:pPr>
        <w:spacing w:line="360" w:lineRule="auto"/>
        <w:rPr>
          <w:rFonts w:ascii="Times New Roman" w:hAnsi="Times New Roman" w:cs="Times New Roman"/>
          <w:sz w:val="24"/>
          <w:szCs w:val="24"/>
        </w:rPr>
      </w:pPr>
    </w:p>
    <w:p w14:paraId="50ECD4F7" w14:textId="77777777" w:rsidR="009E59DF" w:rsidRPr="009B034F" w:rsidRDefault="009E59DF" w:rsidP="009B034F">
      <w:pPr>
        <w:spacing w:line="360" w:lineRule="auto"/>
        <w:rPr>
          <w:rFonts w:ascii="Times New Roman" w:hAnsi="Times New Roman" w:cs="Times New Roman"/>
          <w:sz w:val="24"/>
          <w:szCs w:val="24"/>
        </w:rPr>
      </w:pPr>
      <w:r w:rsidRPr="009B034F">
        <w:rPr>
          <w:rFonts w:ascii="Times New Roman" w:hAnsi="Times New Roman" w:cs="Times New Roman"/>
          <w:sz w:val="24"/>
          <w:szCs w:val="24"/>
        </w:rPr>
        <w:t xml:space="preserve">2. Physical literacy is defined as the “motivation, confidence, physical competence, knowledge and understanding to value and take responsibility for physical activity for life (IPLA, 2017). Discuss how physical literacy could be assessed and also any issues associated with these assessment procedures. (25 marks) </w:t>
      </w:r>
    </w:p>
    <w:p w14:paraId="72B52200" w14:textId="3D2EB6D7" w:rsidR="009E59DF" w:rsidRPr="009B034F" w:rsidRDefault="00A34675" w:rsidP="009B034F">
      <w:pPr>
        <w:spacing w:line="360" w:lineRule="auto"/>
        <w:rPr>
          <w:rFonts w:ascii="Times New Roman" w:hAnsi="Times New Roman" w:cs="Times New Roman"/>
          <w:sz w:val="24"/>
          <w:szCs w:val="24"/>
        </w:rPr>
      </w:pPr>
      <w:r w:rsidRPr="009B034F">
        <w:rPr>
          <w:rFonts w:ascii="Times New Roman" w:hAnsi="Times New Roman" w:cs="Times New Roman"/>
          <w:sz w:val="24"/>
          <w:szCs w:val="24"/>
        </w:rPr>
        <w:t xml:space="preserve">Whitehead </w:t>
      </w:r>
      <w:r w:rsidR="00DC54F5" w:rsidRPr="009B034F">
        <w:rPr>
          <w:rFonts w:ascii="Times New Roman" w:hAnsi="Times New Roman" w:cs="Times New Roman"/>
          <w:sz w:val="24"/>
          <w:szCs w:val="24"/>
        </w:rPr>
        <w:t xml:space="preserve">(2010) defines physical literacy as ‘the motivation, confidence, physical competence, knowledge and understanding to maintain physically active throughout life’. Robinson and Randall (2016) create a model for assessing the ‘four target areas’ for physical literacy. He links these four target areas with the domains of learning. The Affective domain is linked with Motivation and Confidence </w:t>
      </w:r>
      <w:r w:rsidR="00984DE8" w:rsidRPr="009B034F">
        <w:rPr>
          <w:rFonts w:ascii="Times New Roman" w:hAnsi="Times New Roman" w:cs="Times New Roman"/>
          <w:sz w:val="24"/>
          <w:szCs w:val="24"/>
        </w:rPr>
        <w:t xml:space="preserve">to assess these factors whitehead emphasises that you need ‘the ability to demonstrate fluent self-expression through nonverbal communication and to engage in perceptive and empathetic interactions with </w:t>
      </w:r>
      <w:r w:rsidR="009B034F" w:rsidRPr="009B034F">
        <w:rPr>
          <w:rFonts w:ascii="Times New Roman" w:hAnsi="Times New Roman" w:cs="Times New Roman"/>
          <w:sz w:val="24"/>
          <w:szCs w:val="24"/>
        </w:rPr>
        <w:t>others’.</w:t>
      </w:r>
      <w:r w:rsidR="00984DE8" w:rsidRPr="009B034F">
        <w:rPr>
          <w:rFonts w:ascii="Times New Roman" w:hAnsi="Times New Roman" w:cs="Times New Roman"/>
          <w:sz w:val="24"/>
          <w:szCs w:val="24"/>
        </w:rPr>
        <w:t xml:space="preserve"> The cognitive domain is linked with knowledge and understanding. Robinson and Randall (2016) believe that for this to be a physical literacy assessment instrument it ‘must include a measure of an </w:t>
      </w:r>
      <w:r w:rsidR="009B034F" w:rsidRPr="009B034F">
        <w:rPr>
          <w:rFonts w:ascii="Times New Roman" w:hAnsi="Times New Roman" w:cs="Times New Roman"/>
          <w:sz w:val="24"/>
          <w:szCs w:val="24"/>
        </w:rPr>
        <w:t>individual’s</w:t>
      </w:r>
      <w:r w:rsidR="00984DE8" w:rsidRPr="009B034F">
        <w:rPr>
          <w:rFonts w:ascii="Times New Roman" w:hAnsi="Times New Roman" w:cs="Times New Roman"/>
          <w:sz w:val="24"/>
          <w:szCs w:val="24"/>
        </w:rPr>
        <w:t xml:space="preserve"> knowledge and understanding as described herein’. The physical domain is linked with physical competence. </w:t>
      </w:r>
      <w:r w:rsidR="009B034F" w:rsidRPr="009B034F">
        <w:rPr>
          <w:rFonts w:ascii="Times New Roman" w:hAnsi="Times New Roman" w:cs="Times New Roman"/>
          <w:sz w:val="24"/>
          <w:szCs w:val="24"/>
        </w:rPr>
        <w:t>Physical</w:t>
      </w:r>
      <w:r w:rsidR="00984DE8" w:rsidRPr="009B034F">
        <w:rPr>
          <w:rFonts w:ascii="Times New Roman" w:hAnsi="Times New Roman" w:cs="Times New Roman"/>
          <w:sz w:val="24"/>
          <w:szCs w:val="24"/>
        </w:rPr>
        <w:t xml:space="preserve"> competence is described in the consensus statement as ‘an </w:t>
      </w:r>
      <w:r w:rsidR="009B034F" w:rsidRPr="009B034F">
        <w:rPr>
          <w:rFonts w:ascii="Times New Roman" w:hAnsi="Times New Roman" w:cs="Times New Roman"/>
          <w:sz w:val="24"/>
          <w:szCs w:val="24"/>
        </w:rPr>
        <w:t>individual’s</w:t>
      </w:r>
      <w:r w:rsidR="00984DE8" w:rsidRPr="009B034F">
        <w:rPr>
          <w:rFonts w:ascii="Times New Roman" w:hAnsi="Times New Roman" w:cs="Times New Roman"/>
          <w:sz w:val="24"/>
          <w:szCs w:val="24"/>
        </w:rPr>
        <w:t xml:space="preserve"> ability to develop movement skills and patterns, and the capacity to experience a variety of movement intensities and durations’ (ParticipACTION et al, 2015). An assessment instrument should provide a picture of movement skills and patterns. </w:t>
      </w:r>
      <w:r w:rsidR="00FF05CE" w:rsidRPr="009B034F">
        <w:rPr>
          <w:rFonts w:ascii="Times New Roman" w:hAnsi="Times New Roman" w:cs="Times New Roman"/>
          <w:sz w:val="24"/>
          <w:szCs w:val="24"/>
        </w:rPr>
        <w:t xml:space="preserve">“Physical and mechanical factors that affects the development of movement potential at all phases of motor development’ (Gallahue, Ozmun and Goodway, 2012) is another way to assess physical competence. The model is a breakdown of physical competence and how physical factors and movement skills can provide you with different skills and factors within PE lessons. For example, Locomotor skills, manipulative skills and stability skills are the fundamentals for movement skills and physical fitness factors and motor fitness factors are the fundamentals for the physical factors. Clarke and Metcalfe (2002) ‘Mountain of Motor Development’ is another way to assess physical competence and physical literacy. If children are assessed on the Fundamental movement </w:t>
      </w:r>
      <w:r w:rsidR="009B034F" w:rsidRPr="009B034F">
        <w:rPr>
          <w:rFonts w:ascii="Times New Roman" w:hAnsi="Times New Roman" w:cs="Times New Roman"/>
          <w:sz w:val="24"/>
          <w:szCs w:val="24"/>
        </w:rPr>
        <w:t>skills,</w:t>
      </w:r>
      <w:r w:rsidR="00FF05CE" w:rsidRPr="009B034F">
        <w:rPr>
          <w:rFonts w:ascii="Times New Roman" w:hAnsi="Times New Roman" w:cs="Times New Roman"/>
          <w:sz w:val="24"/>
          <w:szCs w:val="24"/>
        </w:rPr>
        <w:t xml:space="preserve"> then they can move up the mountain by developing motor competence then reaching </w:t>
      </w:r>
      <w:r w:rsidR="009B034F" w:rsidRPr="009B034F">
        <w:rPr>
          <w:rFonts w:ascii="Times New Roman" w:hAnsi="Times New Roman" w:cs="Times New Roman"/>
          <w:sz w:val="24"/>
          <w:szCs w:val="24"/>
        </w:rPr>
        <w:t>skilfulness</w:t>
      </w:r>
      <w:r w:rsidR="00FF05CE" w:rsidRPr="009B034F">
        <w:rPr>
          <w:rFonts w:ascii="Times New Roman" w:hAnsi="Times New Roman" w:cs="Times New Roman"/>
          <w:sz w:val="24"/>
          <w:szCs w:val="24"/>
        </w:rPr>
        <w:t xml:space="preserve">. If </w:t>
      </w:r>
      <w:r w:rsidR="009B034F" w:rsidRPr="009B034F">
        <w:rPr>
          <w:rFonts w:ascii="Times New Roman" w:hAnsi="Times New Roman" w:cs="Times New Roman"/>
          <w:sz w:val="24"/>
          <w:szCs w:val="24"/>
        </w:rPr>
        <w:t>skilfulness</w:t>
      </w:r>
      <w:r w:rsidR="00FF05CE" w:rsidRPr="009B034F">
        <w:rPr>
          <w:rFonts w:ascii="Times New Roman" w:hAnsi="Times New Roman" w:cs="Times New Roman"/>
          <w:sz w:val="24"/>
          <w:szCs w:val="24"/>
        </w:rPr>
        <w:t xml:space="preserve"> is reached you know the individual is physically competent meaning they are physically literate. One final model for assessing physical competence and physical literacy is Hulteen et al (2018) ‘development of foundational movement skills: A conceptual model for physical activity across the lifespan’. Similar to the mountain of motor development students need to develop foundational </w:t>
      </w:r>
      <w:r w:rsidR="00FF05CE" w:rsidRPr="009B034F">
        <w:rPr>
          <w:rFonts w:ascii="Times New Roman" w:hAnsi="Times New Roman" w:cs="Times New Roman"/>
          <w:sz w:val="24"/>
          <w:szCs w:val="24"/>
        </w:rPr>
        <w:lastRenderedPageBreak/>
        <w:t xml:space="preserve">movement skills which will enable them to develop motor competence to perform specialised movement skills enabling them to have lifelong physical activity which Is what physical literacy is set out to do. </w:t>
      </w:r>
    </w:p>
    <w:p w14:paraId="5CD05B2E" w14:textId="5256CC1C" w:rsidR="00FF05CE" w:rsidRPr="009B034F" w:rsidRDefault="00FF05CE" w:rsidP="009B034F">
      <w:pPr>
        <w:spacing w:line="360" w:lineRule="auto"/>
        <w:rPr>
          <w:rFonts w:ascii="Times New Roman" w:hAnsi="Times New Roman" w:cs="Times New Roman"/>
          <w:sz w:val="24"/>
          <w:szCs w:val="24"/>
        </w:rPr>
      </w:pPr>
      <w:r w:rsidRPr="009B034F">
        <w:rPr>
          <w:rFonts w:ascii="Times New Roman" w:hAnsi="Times New Roman" w:cs="Times New Roman"/>
          <w:sz w:val="24"/>
          <w:szCs w:val="24"/>
        </w:rPr>
        <w:t>Developed by PHE Canada (201</w:t>
      </w:r>
      <w:r w:rsidR="000C4621" w:rsidRPr="009B034F">
        <w:rPr>
          <w:rFonts w:ascii="Times New Roman" w:hAnsi="Times New Roman" w:cs="Times New Roman"/>
          <w:sz w:val="24"/>
          <w:szCs w:val="24"/>
        </w:rPr>
        <w:t>6</w:t>
      </w:r>
      <w:r w:rsidRPr="009B034F">
        <w:rPr>
          <w:rFonts w:ascii="Times New Roman" w:hAnsi="Times New Roman" w:cs="Times New Roman"/>
          <w:sz w:val="24"/>
          <w:szCs w:val="24"/>
        </w:rPr>
        <w:t>) ‘Passport for life is primarily a formative assessment tool that is meant to be used within the education sector-by teachers</w:t>
      </w:r>
      <w:r w:rsidR="000C4621" w:rsidRPr="009B034F">
        <w:rPr>
          <w:rFonts w:ascii="Times New Roman" w:hAnsi="Times New Roman" w:cs="Times New Roman"/>
          <w:sz w:val="24"/>
          <w:szCs w:val="24"/>
        </w:rPr>
        <w:t xml:space="preserve"> responsible for teaching physical and health education’. Passport for life assesses movement skills, fitness skills and active participation so is mostly linked to the physical competence attribute. Students also fill out surveys which can be linked to motivation and confidence and knowledge and understanding. It is informed that the process is easy to set up, explain and administer but ‘Do not complete both surveys consecutively in the same session. The responses become less valid if a large number of questions are answered in one session’ (PHE Canada, 2016). </w:t>
      </w:r>
    </w:p>
    <w:p w14:paraId="66E12A68" w14:textId="50B69E35" w:rsidR="000C4621" w:rsidRPr="009B034F" w:rsidRDefault="000C4621" w:rsidP="009B034F">
      <w:pPr>
        <w:spacing w:line="360" w:lineRule="auto"/>
        <w:rPr>
          <w:rFonts w:ascii="Times New Roman" w:hAnsi="Times New Roman" w:cs="Times New Roman"/>
          <w:sz w:val="24"/>
          <w:szCs w:val="24"/>
        </w:rPr>
      </w:pPr>
      <w:r w:rsidRPr="009B034F">
        <w:rPr>
          <w:rFonts w:ascii="Times New Roman" w:hAnsi="Times New Roman" w:cs="Times New Roman"/>
          <w:sz w:val="24"/>
          <w:szCs w:val="24"/>
        </w:rPr>
        <w:t>Developed by CS4L is ‘Physical Literacy Assessment for Youth’ (PLAY). ‘The primary focus of CS4L suit of PLAY tools is upon the assessment of physical competence</w:t>
      </w:r>
      <w:r w:rsidR="00D95AC4" w:rsidRPr="009B034F">
        <w:rPr>
          <w:rFonts w:ascii="Times New Roman" w:hAnsi="Times New Roman" w:cs="Times New Roman"/>
          <w:sz w:val="24"/>
          <w:szCs w:val="24"/>
        </w:rPr>
        <w:t xml:space="preserve">, more specifically, a series of fundamental, balance, stability and body control skills’ (CS4L). CS4L ‘positions physical literacy as one of the 10 key factors influencing long term athlete development as the cornerstone of both participation and excellence in physical activity and sport’ (Way, 2014). Though no claims are made about trustworthiness the PLAYfun indicated that the educator must have some education in movement and motion analysis. </w:t>
      </w:r>
    </w:p>
    <w:p w14:paraId="08E025B5" w14:textId="7D9BDBEF" w:rsidR="00D95AC4" w:rsidRPr="009B034F" w:rsidRDefault="0052095C" w:rsidP="009B034F">
      <w:pPr>
        <w:spacing w:line="360" w:lineRule="auto"/>
        <w:rPr>
          <w:rFonts w:ascii="Times New Roman" w:hAnsi="Times New Roman" w:cs="Times New Roman"/>
          <w:sz w:val="24"/>
          <w:szCs w:val="24"/>
        </w:rPr>
      </w:pPr>
      <w:r w:rsidRPr="009B034F">
        <w:rPr>
          <w:rFonts w:ascii="Times New Roman" w:hAnsi="Times New Roman" w:cs="Times New Roman"/>
          <w:sz w:val="24"/>
          <w:szCs w:val="24"/>
        </w:rPr>
        <w:t xml:space="preserve">Many qualitative methods can be used to assess physical literacy. ‘Interviews, open-ended questionnaires, reflective diaries, focus groups, and portfolios could measure and assess the </w:t>
      </w:r>
      <w:r w:rsidR="009B034F" w:rsidRPr="009B034F">
        <w:rPr>
          <w:rFonts w:ascii="Times New Roman" w:hAnsi="Times New Roman" w:cs="Times New Roman"/>
          <w:sz w:val="24"/>
          <w:szCs w:val="24"/>
        </w:rPr>
        <w:t>individual’s</w:t>
      </w:r>
      <w:r w:rsidRPr="009B034F">
        <w:rPr>
          <w:rFonts w:ascii="Times New Roman" w:hAnsi="Times New Roman" w:cs="Times New Roman"/>
          <w:sz w:val="24"/>
          <w:szCs w:val="24"/>
        </w:rPr>
        <w:t xml:space="preserve"> motivation and confidence towards participating in physical activity, as well as provide opportunities to gauge knowledge and understanding of physical activity and healthy lifestyle behaviours’ (Edwards, 2017). ‘Interviews, open ended questionnaires, reflective diaries, focus groups and portfolios were, however, unable to measure/assess an individual’s physical competence as they are reliant on self- perceptions and/or perceptions of others’ (Kentel, 2007). Some qualitative methods that could be used to assess the social domain could be, focus groups, participant observations and video recordings. </w:t>
      </w:r>
    </w:p>
    <w:p w14:paraId="1991E795" w14:textId="77777777" w:rsidR="009B034F" w:rsidRDefault="009B034F" w:rsidP="009B034F">
      <w:pPr>
        <w:spacing w:line="360" w:lineRule="auto"/>
        <w:rPr>
          <w:rFonts w:ascii="Times New Roman" w:hAnsi="Times New Roman" w:cs="Times New Roman"/>
          <w:sz w:val="24"/>
          <w:szCs w:val="24"/>
        </w:rPr>
      </w:pPr>
    </w:p>
    <w:p w14:paraId="4E34B3A7" w14:textId="77777777" w:rsidR="009B034F" w:rsidRDefault="009B034F" w:rsidP="009B034F">
      <w:pPr>
        <w:spacing w:line="360" w:lineRule="auto"/>
        <w:rPr>
          <w:rFonts w:ascii="Times New Roman" w:hAnsi="Times New Roman" w:cs="Times New Roman"/>
          <w:sz w:val="24"/>
          <w:szCs w:val="24"/>
        </w:rPr>
      </w:pPr>
    </w:p>
    <w:p w14:paraId="73FAB446" w14:textId="77777777" w:rsidR="009B034F" w:rsidRDefault="009B034F" w:rsidP="009B034F">
      <w:pPr>
        <w:spacing w:line="360" w:lineRule="auto"/>
        <w:rPr>
          <w:rFonts w:ascii="Times New Roman" w:hAnsi="Times New Roman" w:cs="Times New Roman"/>
          <w:sz w:val="24"/>
          <w:szCs w:val="24"/>
        </w:rPr>
      </w:pPr>
    </w:p>
    <w:p w14:paraId="61DA16E4" w14:textId="77777777" w:rsidR="009B034F" w:rsidRDefault="009B034F" w:rsidP="009B034F">
      <w:pPr>
        <w:spacing w:line="360" w:lineRule="auto"/>
        <w:rPr>
          <w:rFonts w:ascii="Times New Roman" w:hAnsi="Times New Roman" w:cs="Times New Roman"/>
          <w:sz w:val="24"/>
          <w:szCs w:val="24"/>
        </w:rPr>
      </w:pPr>
    </w:p>
    <w:p w14:paraId="37B65B80" w14:textId="77777777" w:rsidR="009B034F" w:rsidRDefault="009B034F" w:rsidP="009B034F">
      <w:pPr>
        <w:spacing w:line="360" w:lineRule="auto"/>
        <w:rPr>
          <w:rFonts w:ascii="Times New Roman" w:hAnsi="Times New Roman" w:cs="Times New Roman"/>
          <w:sz w:val="24"/>
          <w:szCs w:val="24"/>
        </w:rPr>
      </w:pPr>
    </w:p>
    <w:p w14:paraId="02D4E906" w14:textId="06AD0C1D" w:rsidR="009E59DF" w:rsidRPr="009B034F" w:rsidRDefault="009E59DF" w:rsidP="009B034F">
      <w:pPr>
        <w:spacing w:line="360" w:lineRule="auto"/>
        <w:rPr>
          <w:rFonts w:ascii="Times New Roman" w:hAnsi="Times New Roman" w:cs="Times New Roman"/>
          <w:sz w:val="24"/>
          <w:szCs w:val="24"/>
        </w:rPr>
      </w:pPr>
      <w:r w:rsidRPr="009B034F">
        <w:rPr>
          <w:rFonts w:ascii="Times New Roman" w:hAnsi="Times New Roman" w:cs="Times New Roman"/>
          <w:sz w:val="24"/>
          <w:szCs w:val="24"/>
        </w:rPr>
        <w:t xml:space="preserve">3. In order to create assessments that are effective, teachers should consider a range of important factors. Using examples from physical education, discuss the key factors a teacher should consider when devising assessments (15 marks). </w:t>
      </w:r>
    </w:p>
    <w:p w14:paraId="7E4110BF" w14:textId="51899809" w:rsidR="009E59DF" w:rsidRPr="009B034F" w:rsidRDefault="009E59DF" w:rsidP="009B034F">
      <w:pPr>
        <w:spacing w:line="360" w:lineRule="auto"/>
        <w:rPr>
          <w:rFonts w:ascii="Times New Roman" w:hAnsi="Times New Roman" w:cs="Times New Roman"/>
          <w:sz w:val="24"/>
          <w:szCs w:val="24"/>
        </w:rPr>
      </w:pPr>
      <w:r w:rsidRPr="009B034F">
        <w:rPr>
          <w:rFonts w:ascii="Times New Roman" w:hAnsi="Times New Roman" w:cs="Times New Roman"/>
          <w:sz w:val="24"/>
          <w:szCs w:val="24"/>
        </w:rPr>
        <w:t xml:space="preserve">There are many different key factors that teachers should consider to provide effective high-quality assessments. Firstly, Arnold, (1979) suggests the aim is to teach P.E ‘In, through and about movement’. This statement provides a framework for teachers about what they teach and then assess. They should encourage and get the pupils to understand that physical activity in itself is worthwhile. Students should also be educated in other aspects through movement and student should be assessed on what they know about movement related issues. Lockwood and Newton (2004) provide different examples on how teachers can be effective at assessing. They say that they should have ‘Thorough subject knowledge and understanding, ability to set appropriate criteria, ability to observe, ability to make judgements about what pupils have done in respect of criteria’. In relation to this quote and the aspect of assessing pupils with criteria assessment is an integral part of the National Curriculum of Wales (2008). ‘In the revised National Curriculum, the level descriptions in physical education define the standards against which pupils’ achievements will be measured. Teachers are statutorily required to make and record judgements of pupil’s performance against these standards’ (PEAUK, 2000). If teachers have an understanding of the national curriculum and the different levels that can be achieved, then pupils will be assessed on the correct aspects of physical education and will be set at the right levels for their ability. If teachers create their own assessments unlike using the levels on the national curriculum, then the assessments need to be valid and reliable. If an assessment does not provide you with the information that you want, then </w:t>
      </w:r>
      <w:r w:rsidR="00E008DC" w:rsidRPr="009B034F">
        <w:rPr>
          <w:rFonts w:ascii="Times New Roman" w:hAnsi="Times New Roman" w:cs="Times New Roman"/>
          <w:sz w:val="24"/>
          <w:szCs w:val="24"/>
        </w:rPr>
        <w:t>it is</w:t>
      </w:r>
      <w:r w:rsidRPr="009B034F">
        <w:rPr>
          <w:rFonts w:ascii="Times New Roman" w:hAnsi="Times New Roman" w:cs="Times New Roman"/>
          <w:sz w:val="24"/>
          <w:szCs w:val="24"/>
        </w:rPr>
        <w:t xml:space="preserve"> not valid. To get a reliable assessment if it was carried out by other teachers then you should get the same results. Metzler (2011) also believes that authentic assessments are crucial for effective assessment. ‘Authentic assessment refers to the practice of making assessments that involve, or stimulate, the </w:t>
      </w:r>
      <w:r w:rsidR="00E008DC" w:rsidRPr="009B034F">
        <w:rPr>
          <w:rFonts w:ascii="Times New Roman" w:hAnsi="Times New Roman" w:cs="Times New Roman"/>
          <w:sz w:val="24"/>
          <w:szCs w:val="24"/>
        </w:rPr>
        <w:t>real-life</w:t>
      </w:r>
      <w:r w:rsidRPr="009B034F">
        <w:rPr>
          <w:rFonts w:ascii="Times New Roman" w:hAnsi="Times New Roman" w:cs="Times New Roman"/>
          <w:sz w:val="24"/>
          <w:szCs w:val="24"/>
        </w:rPr>
        <w:t xml:space="preserve"> settings in which knowledge taught in school will be applied’ (Lambert, 2007). Metzler (2011) gives an example of this ‘If a stated goal of the physical education programe is to promote active and healthy lifestyles, then an authentic assessment of that learning would occur at the times and places students make health-related choices for their </w:t>
      </w:r>
      <w:r w:rsidR="00E008DC" w:rsidRPr="009B034F">
        <w:rPr>
          <w:rFonts w:ascii="Times New Roman" w:hAnsi="Times New Roman" w:cs="Times New Roman"/>
          <w:sz w:val="24"/>
          <w:szCs w:val="24"/>
        </w:rPr>
        <w:t>behaviour</w:t>
      </w:r>
      <w:r w:rsidRPr="009B034F">
        <w:rPr>
          <w:rFonts w:ascii="Times New Roman" w:hAnsi="Times New Roman" w:cs="Times New Roman"/>
          <w:sz w:val="24"/>
          <w:szCs w:val="24"/>
        </w:rPr>
        <w:t xml:space="preserve">’. </w:t>
      </w:r>
    </w:p>
    <w:p w14:paraId="34781F25" w14:textId="77777777" w:rsidR="009E59DF" w:rsidRPr="009B034F" w:rsidRDefault="009E59DF" w:rsidP="009B034F">
      <w:pPr>
        <w:spacing w:line="360" w:lineRule="auto"/>
        <w:rPr>
          <w:rFonts w:ascii="Times New Roman" w:hAnsi="Times New Roman" w:cs="Times New Roman"/>
          <w:sz w:val="24"/>
          <w:szCs w:val="24"/>
        </w:rPr>
      </w:pPr>
    </w:p>
    <w:p w14:paraId="2DC9A5E6" w14:textId="77777777" w:rsidR="009E59DF" w:rsidRPr="009B034F" w:rsidRDefault="009E59DF" w:rsidP="009B034F">
      <w:pPr>
        <w:spacing w:line="360" w:lineRule="auto"/>
        <w:rPr>
          <w:rFonts w:ascii="Times New Roman" w:hAnsi="Times New Roman" w:cs="Times New Roman"/>
          <w:sz w:val="24"/>
          <w:szCs w:val="24"/>
        </w:rPr>
      </w:pPr>
      <w:r w:rsidRPr="009B034F">
        <w:rPr>
          <w:rFonts w:ascii="Times New Roman" w:hAnsi="Times New Roman" w:cs="Times New Roman"/>
          <w:sz w:val="24"/>
          <w:szCs w:val="24"/>
        </w:rPr>
        <w:lastRenderedPageBreak/>
        <w:t xml:space="preserve">4. The use of fitness testing in schools is a contentious topic that has been highly debated. Discuss the potential negative impact of using fitness testing to assess pupils in physical education. (20 marks) </w:t>
      </w:r>
    </w:p>
    <w:p w14:paraId="4DBFD080" w14:textId="6970B332" w:rsidR="00F368E6" w:rsidRPr="009B034F" w:rsidRDefault="009E59DF" w:rsidP="009B034F">
      <w:pPr>
        <w:spacing w:line="360" w:lineRule="auto"/>
        <w:rPr>
          <w:rFonts w:ascii="Times New Roman" w:hAnsi="Times New Roman" w:cs="Times New Roman"/>
          <w:sz w:val="24"/>
          <w:szCs w:val="24"/>
        </w:rPr>
      </w:pPr>
      <w:r w:rsidRPr="009B034F">
        <w:rPr>
          <w:rFonts w:ascii="Times New Roman" w:hAnsi="Times New Roman" w:cs="Times New Roman"/>
          <w:sz w:val="24"/>
          <w:szCs w:val="24"/>
        </w:rPr>
        <w:t xml:space="preserve">Fitness testing is a difficult topic in schools and can be a very complicated subject area within the PE curriculum. There have been many debates about fitness testing and if there is a place for it within PE and many teachers and </w:t>
      </w:r>
      <w:r w:rsidRPr="009B034F">
        <w:rPr>
          <w:rFonts w:ascii="Times New Roman" w:hAnsi="Times New Roman" w:cs="Times New Roman"/>
          <w:sz w:val="24"/>
          <w:szCs w:val="24"/>
        </w:rPr>
        <w:t>researchers</w:t>
      </w:r>
      <w:r w:rsidRPr="009B034F">
        <w:rPr>
          <w:rFonts w:ascii="Times New Roman" w:hAnsi="Times New Roman" w:cs="Times New Roman"/>
          <w:sz w:val="24"/>
          <w:szCs w:val="24"/>
        </w:rPr>
        <w:t xml:space="preserve"> alike have different opinions on the matter. </w:t>
      </w:r>
      <w:r w:rsidR="00C729B4" w:rsidRPr="009B034F">
        <w:rPr>
          <w:rFonts w:ascii="Times New Roman" w:hAnsi="Times New Roman" w:cs="Times New Roman"/>
          <w:sz w:val="24"/>
          <w:szCs w:val="24"/>
        </w:rPr>
        <w:t>Unfortunately,</w:t>
      </w:r>
      <w:r w:rsidRPr="009B034F">
        <w:rPr>
          <w:rFonts w:ascii="Times New Roman" w:hAnsi="Times New Roman" w:cs="Times New Roman"/>
          <w:sz w:val="24"/>
          <w:szCs w:val="24"/>
        </w:rPr>
        <w:t xml:space="preserve"> there have been a larger number of negative factors than </w:t>
      </w:r>
      <w:r w:rsidR="00C729B4" w:rsidRPr="009B034F">
        <w:rPr>
          <w:rFonts w:ascii="Times New Roman" w:hAnsi="Times New Roman" w:cs="Times New Roman"/>
          <w:sz w:val="24"/>
          <w:szCs w:val="24"/>
        </w:rPr>
        <w:t xml:space="preserve">positive. </w:t>
      </w:r>
      <w:r w:rsidRPr="009B034F">
        <w:rPr>
          <w:rFonts w:ascii="Times New Roman" w:hAnsi="Times New Roman" w:cs="Times New Roman"/>
          <w:sz w:val="24"/>
          <w:szCs w:val="24"/>
        </w:rPr>
        <w:t xml:space="preserve">Rowland (1995) informs that ‘Such tests are demeaning, embarrassing, and uncomfortable to those children we are most concerned about – the sedentary lower 10%. Testing such as this give a negative experience that will turn young people ‘off’ rather and ‘on’ to physical </w:t>
      </w:r>
      <w:r w:rsidR="00C729B4" w:rsidRPr="009B034F">
        <w:rPr>
          <w:rFonts w:ascii="Times New Roman" w:hAnsi="Times New Roman" w:cs="Times New Roman"/>
          <w:sz w:val="24"/>
          <w:szCs w:val="24"/>
        </w:rPr>
        <w:t>activities’</w:t>
      </w:r>
      <w:r w:rsidRPr="009B034F">
        <w:rPr>
          <w:rFonts w:ascii="Times New Roman" w:hAnsi="Times New Roman" w:cs="Times New Roman"/>
          <w:sz w:val="24"/>
          <w:szCs w:val="24"/>
        </w:rPr>
        <w:t xml:space="preserve">. If pupils score badly on a </w:t>
      </w:r>
      <w:r w:rsidR="00C729B4" w:rsidRPr="009B034F">
        <w:rPr>
          <w:rFonts w:ascii="Times New Roman" w:hAnsi="Times New Roman" w:cs="Times New Roman"/>
          <w:sz w:val="24"/>
          <w:szCs w:val="24"/>
        </w:rPr>
        <w:t>test,</w:t>
      </w:r>
      <w:r w:rsidRPr="009B034F">
        <w:rPr>
          <w:rFonts w:ascii="Times New Roman" w:hAnsi="Times New Roman" w:cs="Times New Roman"/>
          <w:sz w:val="24"/>
          <w:szCs w:val="24"/>
        </w:rPr>
        <w:t xml:space="preserve"> then it may cause a loss in motivation and may not see physical activity in a good way. </w:t>
      </w:r>
      <w:r w:rsidR="00C729B4" w:rsidRPr="009B034F">
        <w:rPr>
          <w:rFonts w:ascii="Times New Roman" w:hAnsi="Times New Roman" w:cs="Times New Roman"/>
          <w:sz w:val="24"/>
          <w:szCs w:val="24"/>
        </w:rPr>
        <w:t xml:space="preserve">Fitness testing is also not inclusive for individuals as the same test is completed for all ages and abilities. ‘it is argued that some tests involve children performing tests or exercises which not only violate healthy behaviour (Safrit, 1990) but common sense (Cale and Harris, 2002). Examples of this may include the Multistage Fitness Test where students are running until exhaustion or the sit up test where pupils have to complete as many sit ups as they can in 1 minute. </w:t>
      </w:r>
      <w:r w:rsidR="00F368E6" w:rsidRPr="009B034F">
        <w:rPr>
          <w:rFonts w:ascii="Times New Roman" w:hAnsi="Times New Roman" w:cs="Times New Roman"/>
          <w:sz w:val="24"/>
          <w:szCs w:val="24"/>
        </w:rPr>
        <w:t xml:space="preserve">Baror (1993) says that these tests ‘have bene developed for the use with elite, adult populations and are often applied to young people with little consideration of the differences between children and adults physiological and psychological responses to exercise’. No arguments can be raised with the concern of the violation of these tests as Eve and Williams (2000) explain that ‘Risks associated with using the multistage fitness test with young people have also been identified and safety advice has been given on how to reduce risks with the test.  </w:t>
      </w:r>
      <w:r w:rsidRPr="009B034F">
        <w:rPr>
          <w:rFonts w:ascii="Times New Roman" w:hAnsi="Times New Roman" w:cs="Times New Roman"/>
          <w:sz w:val="24"/>
          <w:szCs w:val="24"/>
        </w:rPr>
        <w:t xml:space="preserve">Corbin (2002) says ‘An active child who scores poorly on a test might become demotivated and turned off activity because he or she feels it does not pay off’. Even pupils who are </w:t>
      </w:r>
      <w:r w:rsidR="00C729B4" w:rsidRPr="009B034F">
        <w:rPr>
          <w:rFonts w:ascii="Times New Roman" w:hAnsi="Times New Roman" w:cs="Times New Roman"/>
          <w:sz w:val="24"/>
          <w:szCs w:val="24"/>
        </w:rPr>
        <w:t>physically</w:t>
      </w:r>
      <w:r w:rsidRPr="009B034F">
        <w:rPr>
          <w:rFonts w:ascii="Times New Roman" w:hAnsi="Times New Roman" w:cs="Times New Roman"/>
          <w:sz w:val="24"/>
          <w:szCs w:val="24"/>
        </w:rPr>
        <w:t xml:space="preserve"> active daily may not improve every time. </w:t>
      </w:r>
      <w:r w:rsidR="00F368E6" w:rsidRPr="009B034F">
        <w:rPr>
          <w:rFonts w:ascii="Times New Roman" w:hAnsi="Times New Roman" w:cs="Times New Roman"/>
          <w:sz w:val="24"/>
          <w:szCs w:val="24"/>
        </w:rPr>
        <w:t>Fitness testing can be used for normative data. Freedson et al (2000) identified three main limitations of criterion referenced standards. ‘They report how the setting of the standards is somewhat subjective, youth may be misclassified</w:t>
      </w:r>
      <w:r w:rsidR="000A559B" w:rsidRPr="009B034F">
        <w:rPr>
          <w:rFonts w:ascii="Times New Roman" w:hAnsi="Times New Roman" w:cs="Times New Roman"/>
          <w:sz w:val="24"/>
          <w:szCs w:val="24"/>
        </w:rPr>
        <w:t xml:space="preserve">, and because the standards represent desired minimum levels of fitness, they do not offer adequate incentive for maximal achievement or improvement’. Concerns were raised about the knowledge and attitudes from the students about fitness testing. Hopple and Graham (1995) investigated what children thought, </w:t>
      </w:r>
      <w:r w:rsidR="009B034F" w:rsidRPr="009B034F">
        <w:rPr>
          <w:rFonts w:ascii="Times New Roman" w:hAnsi="Times New Roman" w:cs="Times New Roman"/>
          <w:sz w:val="24"/>
          <w:szCs w:val="24"/>
        </w:rPr>
        <w:t>felt,</w:t>
      </w:r>
      <w:r w:rsidR="000A559B" w:rsidRPr="009B034F">
        <w:rPr>
          <w:rFonts w:ascii="Times New Roman" w:hAnsi="Times New Roman" w:cs="Times New Roman"/>
          <w:sz w:val="24"/>
          <w:szCs w:val="24"/>
        </w:rPr>
        <w:t xml:space="preserve"> and knew about the mile run test. ‘They revealed that children generally showed little or no understanding of why they were being asked to complete the test and many </w:t>
      </w:r>
      <w:r w:rsidR="000A559B" w:rsidRPr="009B034F">
        <w:rPr>
          <w:rFonts w:ascii="Times New Roman" w:hAnsi="Times New Roman" w:cs="Times New Roman"/>
          <w:sz w:val="24"/>
          <w:szCs w:val="24"/>
        </w:rPr>
        <w:lastRenderedPageBreak/>
        <w:t xml:space="preserve">disliked taking it, viewing it as a painful, negative experience to be either actively or passively dodged’. It would seem that from the evidence the educational role of fitness testing in schools is questionable as the pupils </w:t>
      </w:r>
      <w:r w:rsidR="009B034F" w:rsidRPr="009B034F">
        <w:rPr>
          <w:rFonts w:ascii="Times New Roman" w:hAnsi="Times New Roman" w:cs="Times New Roman"/>
          <w:sz w:val="24"/>
          <w:szCs w:val="24"/>
        </w:rPr>
        <w:t>are not</w:t>
      </w:r>
      <w:r w:rsidR="000A559B" w:rsidRPr="009B034F">
        <w:rPr>
          <w:rFonts w:ascii="Times New Roman" w:hAnsi="Times New Roman" w:cs="Times New Roman"/>
          <w:sz w:val="24"/>
          <w:szCs w:val="24"/>
        </w:rPr>
        <w:t xml:space="preserve"> being taught about why they are doing it or the </w:t>
      </w:r>
      <w:r w:rsidR="009B034F" w:rsidRPr="009B034F">
        <w:rPr>
          <w:rFonts w:ascii="Times New Roman" w:hAnsi="Times New Roman" w:cs="Times New Roman"/>
          <w:sz w:val="24"/>
          <w:szCs w:val="24"/>
        </w:rPr>
        <w:t>advantages</w:t>
      </w:r>
      <w:r w:rsidR="000A559B" w:rsidRPr="009B034F">
        <w:rPr>
          <w:rFonts w:ascii="Times New Roman" w:hAnsi="Times New Roman" w:cs="Times New Roman"/>
          <w:sz w:val="24"/>
          <w:szCs w:val="24"/>
        </w:rPr>
        <w:t xml:space="preserve"> that can be obtained from doing it. Some claims being made about fitness testing are that it can help prevent certain diseases and improve the health and wellbeing of young people. Others claim that ‘there is only weak evidence that physical fitness is related to health in young people’ (Twisk, 2000) ‘and little or no direct evidence that physical fitness during childhood and adolescence is related to adult health’ (Twisk, 2000; Thomas et al, 2003). The inappropriate implementation of tests and the use of test data has also been brought up in debates. </w:t>
      </w:r>
      <w:r w:rsidR="00E04DD7" w:rsidRPr="009B034F">
        <w:rPr>
          <w:rFonts w:ascii="Times New Roman" w:hAnsi="Times New Roman" w:cs="Times New Roman"/>
          <w:sz w:val="24"/>
          <w:szCs w:val="24"/>
        </w:rPr>
        <w:t xml:space="preserve">Pate (1989) expresses that ‘too often test have been an almost irrelevant adjunct to the </w:t>
      </w:r>
      <w:r w:rsidR="009B034F" w:rsidRPr="009B034F">
        <w:rPr>
          <w:rFonts w:ascii="Times New Roman" w:hAnsi="Times New Roman" w:cs="Times New Roman"/>
          <w:sz w:val="24"/>
          <w:szCs w:val="24"/>
        </w:rPr>
        <w:t>curriculum</w:t>
      </w:r>
      <w:r w:rsidR="00E04DD7" w:rsidRPr="009B034F">
        <w:rPr>
          <w:rFonts w:ascii="Times New Roman" w:hAnsi="Times New Roman" w:cs="Times New Roman"/>
          <w:sz w:val="24"/>
          <w:szCs w:val="24"/>
        </w:rPr>
        <w:t xml:space="preserve"> or else often dominate or even constitute the entire fitness education programme’. This suggests that fitness testing is a waste of the subject time and the time could be spent more wisely to positively influence young </w:t>
      </w:r>
      <w:r w:rsidR="009B034F" w:rsidRPr="009B034F">
        <w:rPr>
          <w:rFonts w:ascii="Times New Roman" w:hAnsi="Times New Roman" w:cs="Times New Roman"/>
          <w:sz w:val="24"/>
          <w:szCs w:val="24"/>
        </w:rPr>
        <w:t>people’s</w:t>
      </w:r>
      <w:r w:rsidR="00E04DD7" w:rsidRPr="009B034F">
        <w:rPr>
          <w:rFonts w:ascii="Times New Roman" w:hAnsi="Times New Roman" w:cs="Times New Roman"/>
          <w:sz w:val="24"/>
          <w:szCs w:val="24"/>
        </w:rPr>
        <w:t xml:space="preserve"> attitudes and activity levels towards physical activity. According to Harris (2000) ‘the time spent on performing and scoring fitness tests may detract from pr</w:t>
      </w:r>
      <w:r w:rsidR="009B034F" w:rsidRPr="009B034F">
        <w:rPr>
          <w:rFonts w:ascii="Times New Roman" w:hAnsi="Times New Roman" w:cs="Times New Roman"/>
          <w:sz w:val="24"/>
          <w:szCs w:val="24"/>
        </w:rPr>
        <w:t>o</w:t>
      </w:r>
      <w:r w:rsidR="00E04DD7" w:rsidRPr="009B034F">
        <w:rPr>
          <w:rFonts w:ascii="Times New Roman" w:hAnsi="Times New Roman" w:cs="Times New Roman"/>
          <w:sz w:val="24"/>
          <w:szCs w:val="24"/>
        </w:rPr>
        <w:t xml:space="preserve">moting the process of being active and may be at the expense of time spent on more useful activity promoting activities including developing knowledge and understanding about physical fitness and what physical fitness tests measure’. If the students learn to appreciate and </w:t>
      </w:r>
      <w:r w:rsidR="009B034F" w:rsidRPr="009B034F">
        <w:rPr>
          <w:rFonts w:ascii="Times New Roman" w:hAnsi="Times New Roman" w:cs="Times New Roman"/>
          <w:sz w:val="24"/>
          <w:szCs w:val="24"/>
        </w:rPr>
        <w:t>value,</w:t>
      </w:r>
      <w:r w:rsidR="00E04DD7" w:rsidRPr="009B034F">
        <w:rPr>
          <w:rFonts w:ascii="Times New Roman" w:hAnsi="Times New Roman" w:cs="Times New Roman"/>
          <w:sz w:val="24"/>
          <w:szCs w:val="24"/>
        </w:rPr>
        <w:t xml:space="preserve"> the benefits of exercise they may see the importance of fitness tests and feel more inclined to be motivated and try their hardest. To conclude the negative aspects on fitness testing it is talked that fitness test scores may be put to a number of inappropriate uses. Examples of these include ‘to grade pupils as a primary indicator of achievement in PE, to evaluate teacher competence, or to use them as a measure of the success of an </w:t>
      </w:r>
      <w:r w:rsidR="009B034F" w:rsidRPr="009B034F">
        <w:rPr>
          <w:rFonts w:ascii="Times New Roman" w:hAnsi="Times New Roman" w:cs="Times New Roman"/>
          <w:sz w:val="24"/>
          <w:szCs w:val="24"/>
        </w:rPr>
        <w:t>institution</w:t>
      </w:r>
      <w:r w:rsidR="00E04DD7" w:rsidRPr="009B034F">
        <w:rPr>
          <w:rFonts w:ascii="Times New Roman" w:hAnsi="Times New Roman" w:cs="Times New Roman"/>
          <w:sz w:val="24"/>
          <w:szCs w:val="24"/>
        </w:rPr>
        <w:t xml:space="preserve"> or programme’ (Corbin et al, 1995). Further Corbin (2002) mentions potential negative consequences if fitness testing is used in physical education ‘loss of interest in PE and physical activity, teaching to the test, student and teacher cheating on fitness tests, undermining the confidence of students who find that, even with effort, they cannot achieve the fitness goals necessary to get good grades or to meet teacher expectations</w:t>
      </w:r>
      <w:r w:rsidR="00314E86" w:rsidRPr="009B034F">
        <w:rPr>
          <w:rFonts w:ascii="Times New Roman" w:hAnsi="Times New Roman" w:cs="Times New Roman"/>
          <w:sz w:val="24"/>
          <w:szCs w:val="24"/>
        </w:rPr>
        <w:t xml:space="preserve">’. If test scores. As we are led to believe used for these purposes then fitness testing needs to be thought through as some changes need to be made. </w:t>
      </w:r>
      <w:r w:rsidR="00F368E6" w:rsidRPr="009B034F">
        <w:rPr>
          <w:rFonts w:ascii="Times New Roman" w:hAnsi="Times New Roman" w:cs="Times New Roman"/>
          <w:sz w:val="24"/>
          <w:szCs w:val="24"/>
        </w:rPr>
        <w:t xml:space="preserve">‘Such issues have led some to conclude that tests suitable for use in the school environment and which provide valid and objective measures of fitness are simply not available’ (Armstrong, 1989). </w:t>
      </w:r>
    </w:p>
    <w:p w14:paraId="6CCC8180" w14:textId="77777777" w:rsidR="009E59DF" w:rsidRPr="009B034F" w:rsidRDefault="009E59DF" w:rsidP="009B034F">
      <w:pPr>
        <w:spacing w:line="360" w:lineRule="auto"/>
        <w:rPr>
          <w:rFonts w:ascii="Times New Roman" w:hAnsi="Times New Roman" w:cs="Times New Roman"/>
          <w:sz w:val="24"/>
          <w:szCs w:val="24"/>
        </w:rPr>
      </w:pPr>
    </w:p>
    <w:p w14:paraId="54176150" w14:textId="2BEE374E" w:rsidR="009E59DF" w:rsidRPr="009B034F" w:rsidRDefault="009E59DF" w:rsidP="009B034F">
      <w:pPr>
        <w:spacing w:line="360" w:lineRule="auto"/>
        <w:rPr>
          <w:rFonts w:ascii="Times New Roman" w:hAnsi="Times New Roman" w:cs="Times New Roman"/>
          <w:sz w:val="24"/>
          <w:szCs w:val="24"/>
        </w:rPr>
      </w:pPr>
      <w:r w:rsidRPr="009B034F">
        <w:rPr>
          <w:rFonts w:ascii="Times New Roman" w:hAnsi="Times New Roman" w:cs="Times New Roman"/>
          <w:sz w:val="24"/>
          <w:szCs w:val="24"/>
        </w:rPr>
        <w:lastRenderedPageBreak/>
        <w:t>5. Using specific examples of assessment from physical education, discuss the advantages and disadvantages of different forms of assessment within physical education (15 marks).</w:t>
      </w:r>
    </w:p>
    <w:p w14:paraId="175285DC" w14:textId="07C2F471" w:rsidR="00433C5A" w:rsidRPr="009B034F" w:rsidRDefault="00314E86" w:rsidP="009B034F">
      <w:pPr>
        <w:spacing w:line="360" w:lineRule="auto"/>
        <w:rPr>
          <w:rFonts w:ascii="Times New Roman" w:hAnsi="Times New Roman" w:cs="Times New Roman"/>
          <w:sz w:val="24"/>
          <w:szCs w:val="24"/>
        </w:rPr>
      </w:pPr>
      <w:r w:rsidRPr="009B034F">
        <w:rPr>
          <w:rFonts w:ascii="Times New Roman" w:hAnsi="Times New Roman" w:cs="Times New Roman"/>
          <w:sz w:val="24"/>
          <w:szCs w:val="24"/>
        </w:rPr>
        <w:t xml:space="preserve">Assessment is integral to learning and is an essential role of a PE teacher. ‘You need to recognise where pupils are in their learning, communicate strengths and areas for development and identify the steps required to improve further’ (Lockwood and Bowler, 2013). There are many different types of assessment that can be used within physical education lessons to assess the pupils in different ways. Assessment for learning ‘is a type of assessment that promotes pupil learning, understanding and attainment. It refers to feedback that builds from </w:t>
      </w:r>
      <w:r w:rsidR="00E008DC" w:rsidRPr="009B034F">
        <w:rPr>
          <w:rFonts w:ascii="Times New Roman" w:hAnsi="Times New Roman" w:cs="Times New Roman"/>
          <w:sz w:val="24"/>
          <w:szCs w:val="24"/>
        </w:rPr>
        <w:t>pupils’</w:t>
      </w:r>
      <w:r w:rsidRPr="009B034F">
        <w:rPr>
          <w:rFonts w:ascii="Times New Roman" w:hAnsi="Times New Roman" w:cs="Times New Roman"/>
          <w:sz w:val="24"/>
          <w:szCs w:val="24"/>
        </w:rPr>
        <w:t xml:space="preserve"> current level </w:t>
      </w:r>
      <w:r w:rsidR="00433C5A" w:rsidRPr="009B034F">
        <w:rPr>
          <w:rFonts w:ascii="Times New Roman" w:hAnsi="Times New Roman" w:cs="Times New Roman"/>
          <w:sz w:val="24"/>
          <w:szCs w:val="24"/>
        </w:rPr>
        <w:t>of mastery and identifies how further progress can be made’ (Lockwood and Bowler, 2013).</w:t>
      </w:r>
      <w:r w:rsidR="00A8002A" w:rsidRPr="009B034F">
        <w:rPr>
          <w:rFonts w:ascii="Times New Roman" w:hAnsi="Times New Roman" w:cs="Times New Roman"/>
          <w:sz w:val="24"/>
          <w:szCs w:val="24"/>
        </w:rPr>
        <w:t xml:space="preserve"> </w:t>
      </w:r>
      <w:r w:rsidR="00A8002A" w:rsidRPr="009B034F">
        <w:rPr>
          <w:rFonts w:ascii="Times New Roman" w:hAnsi="Times New Roman" w:cs="Times New Roman"/>
          <w:sz w:val="24"/>
          <w:szCs w:val="24"/>
        </w:rPr>
        <w:t>Black and Wiliam (1998) deﬁned formative assessment as “all those activities undertaken by teachers and/or by their students, which provide information to be used as feedback to modify the teaching and learning activities [and] when the evidence is actually used to adapt the teaching to meet students’ needs.”</w:t>
      </w:r>
      <w:r w:rsidR="00433C5A" w:rsidRPr="009B034F">
        <w:rPr>
          <w:rFonts w:ascii="Times New Roman" w:hAnsi="Times New Roman" w:cs="Times New Roman"/>
          <w:sz w:val="24"/>
          <w:szCs w:val="24"/>
        </w:rPr>
        <w:t xml:space="preserve"> </w:t>
      </w:r>
      <w:r w:rsidR="00A06DDF" w:rsidRPr="009B034F">
        <w:rPr>
          <w:rFonts w:ascii="Times New Roman" w:hAnsi="Times New Roman" w:cs="Times New Roman"/>
          <w:sz w:val="24"/>
          <w:szCs w:val="24"/>
        </w:rPr>
        <w:t>Firm evidence shows that formative assessment is an essential component of classroom work and that its development can raise standards of achievemen</w:t>
      </w:r>
      <w:r w:rsidR="00A06DDF" w:rsidRPr="009B034F">
        <w:rPr>
          <w:rFonts w:ascii="Times New Roman" w:hAnsi="Times New Roman" w:cs="Times New Roman"/>
          <w:sz w:val="24"/>
          <w:szCs w:val="24"/>
        </w:rPr>
        <w:t>t’</w:t>
      </w:r>
      <w:r w:rsidR="00A06DDF" w:rsidRPr="009B034F">
        <w:rPr>
          <w:rFonts w:ascii="Times New Roman" w:hAnsi="Times New Roman" w:cs="Times New Roman"/>
          <w:sz w:val="24"/>
          <w:szCs w:val="24"/>
        </w:rPr>
        <w:t xml:space="preserve"> (Black &amp; </w:t>
      </w:r>
      <w:r w:rsidR="00A8002A" w:rsidRPr="009B034F">
        <w:rPr>
          <w:rFonts w:ascii="Times New Roman" w:hAnsi="Times New Roman" w:cs="Times New Roman"/>
          <w:sz w:val="24"/>
          <w:szCs w:val="24"/>
        </w:rPr>
        <w:t>William</w:t>
      </w:r>
      <w:r w:rsidR="00A06DDF" w:rsidRPr="009B034F">
        <w:rPr>
          <w:rFonts w:ascii="Times New Roman" w:hAnsi="Times New Roman" w:cs="Times New Roman"/>
          <w:sz w:val="24"/>
          <w:szCs w:val="24"/>
        </w:rPr>
        <w:t>, 1998).</w:t>
      </w:r>
      <w:r w:rsidR="00A06DDF" w:rsidRPr="009B034F">
        <w:rPr>
          <w:rFonts w:ascii="Times New Roman" w:hAnsi="Times New Roman" w:cs="Times New Roman"/>
          <w:sz w:val="24"/>
          <w:szCs w:val="24"/>
        </w:rPr>
        <w:t xml:space="preserve"> There are many different advantages to including assessment for learning/formative assessment within PE lessons. </w:t>
      </w:r>
      <w:r w:rsidR="00A8002A" w:rsidRPr="009B034F">
        <w:rPr>
          <w:rFonts w:ascii="Times New Roman" w:hAnsi="Times New Roman" w:cs="Times New Roman"/>
          <w:sz w:val="24"/>
          <w:szCs w:val="24"/>
        </w:rPr>
        <w:t>MacPhail and Halbert (2010) studied the e</w:t>
      </w:r>
      <w:r w:rsidR="00A8002A" w:rsidRPr="009B034F">
        <w:rPr>
          <w:rFonts w:ascii="Times New Roman" w:hAnsi="Times New Roman" w:cs="Times New Roman"/>
          <w:sz w:val="24"/>
          <w:szCs w:val="24"/>
        </w:rPr>
        <w:t>ff</w:t>
      </w:r>
      <w:r w:rsidR="00A8002A" w:rsidRPr="009B034F">
        <w:rPr>
          <w:rFonts w:ascii="Times New Roman" w:hAnsi="Times New Roman" w:cs="Times New Roman"/>
          <w:sz w:val="24"/>
          <w:szCs w:val="24"/>
        </w:rPr>
        <w:t xml:space="preserve">ect of formative assessment on teacher instruction and student learning. </w:t>
      </w:r>
      <w:r w:rsidR="00A8002A" w:rsidRPr="009B034F">
        <w:rPr>
          <w:rFonts w:ascii="Times New Roman" w:hAnsi="Times New Roman" w:cs="Times New Roman"/>
          <w:sz w:val="24"/>
          <w:szCs w:val="24"/>
        </w:rPr>
        <w:t>‘</w:t>
      </w:r>
      <w:r w:rsidR="00A8002A" w:rsidRPr="009B034F">
        <w:rPr>
          <w:rFonts w:ascii="Times New Roman" w:hAnsi="Times New Roman" w:cs="Times New Roman"/>
          <w:sz w:val="24"/>
          <w:szCs w:val="24"/>
        </w:rPr>
        <w:t xml:space="preserve">Teachers reported that better planning resulted in lessons being easier to manage and organize, which allowed them to focus on their </w:t>
      </w:r>
      <w:r w:rsidR="00A8002A" w:rsidRPr="009B034F">
        <w:rPr>
          <w:rFonts w:ascii="Times New Roman" w:hAnsi="Times New Roman" w:cs="Times New Roman"/>
          <w:sz w:val="24"/>
          <w:szCs w:val="24"/>
        </w:rPr>
        <w:t>effectiveness</w:t>
      </w:r>
      <w:r w:rsidR="00A8002A" w:rsidRPr="009B034F">
        <w:rPr>
          <w:rFonts w:ascii="Times New Roman" w:hAnsi="Times New Roman" w:cs="Times New Roman"/>
          <w:sz w:val="24"/>
          <w:szCs w:val="24"/>
        </w:rPr>
        <w:t xml:space="preserve"> in advancing students toward the achievement of stated lesson goals. Teachers also reported increased levels of motivation and energy when they used assessment for the learning-task assessme</w:t>
      </w:r>
      <w:r w:rsidR="00A8002A" w:rsidRPr="009B034F">
        <w:rPr>
          <w:rFonts w:ascii="Times New Roman" w:hAnsi="Times New Roman" w:cs="Times New Roman"/>
          <w:sz w:val="24"/>
          <w:szCs w:val="24"/>
        </w:rPr>
        <w:t>n</w:t>
      </w:r>
      <w:r w:rsidR="00A8002A" w:rsidRPr="009B034F">
        <w:rPr>
          <w:rFonts w:ascii="Times New Roman" w:hAnsi="Times New Roman" w:cs="Times New Roman"/>
          <w:sz w:val="24"/>
          <w:szCs w:val="24"/>
        </w:rPr>
        <w:t>t framework</w:t>
      </w:r>
      <w:r w:rsidR="00A8002A" w:rsidRPr="009B034F">
        <w:rPr>
          <w:rFonts w:ascii="Times New Roman" w:hAnsi="Times New Roman" w:cs="Times New Roman"/>
          <w:sz w:val="24"/>
          <w:szCs w:val="24"/>
        </w:rPr>
        <w:t xml:space="preserve">’. </w:t>
      </w:r>
      <w:r w:rsidR="00D0091C" w:rsidRPr="009B034F">
        <w:rPr>
          <w:rFonts w:ascii="Times New Roman" w:hAnsi="Times New Roman" w:cs="Times New Roman"/>
          <w:sz w:val="24"/>
          <w:szCs w:val="24"/>
        </w:rPr>
        <w:t xml:space="preserve">Having a structure for what </w:t>
      </w:r>
      <w:r w:rsidR="009B034F" w:rsidRPr="009B034F">
        <w:rPr>
          <w:rFonts w:ascii="Times New Roman" w:hAnsi="Times New Roman" w:cs="Times New Roman"/>
          <w:sz w:val="24"/>
          <w:szCs w:val="24"/>
        </w:rPr>
        <w:t>you are</w:t>
      </w:r>
      <w:r w:rsidR="00D0091C" w:rsidRPr="009B034F">
        <w:rPr>
          <w:rFonts w:ascii="Times New Roman" w:hAnsi="Times New Roman" w:cs="Times New Roman"/>
          <w:sz w:val="24"/>
          <w:szCs w:val="24"/>
        </w:rPr>
        <w:t xml:space="preserve"> going to assess will make it easier to teach and assess directed to the focus on the lessons and as explained about will make it easier to check and grade performance. As well as this </w:t>
      </w:r>
      <w:r w:rsidR="00D0091C" w:rsidRPr="009B034F">
        <w:rPr>
          <w:rFonts w:ascii="Times New Roman" w:hAnsi="Times New Roman" w:cs="Times New Roman"/>
          <w:sz w:val="24"/>
          <w:szCs w:val="24"/>
        </w:rPr>
        <w:t>Students in MacPhail and Halbert’s (2010) study reported an increased focus on learning and involvement. They were conscious of learning di</w:t>
      </w:r>
      <w:r w:rsidR="00D0091C" w:rsidRPr="009B034F">
        <w:rPr>
          <w:rFonts w:ascii="Times New Roman" w:hAnsi="Times New Roman" w:cs="Times New Roman"/>
          <w:sz w:val="24"/>
          <w:szCs w:val="24"/>
        </w:rPr>
        <w:t>ff</w:t>
      </w:r>
      <w:r w:rsidR="00D0091C" w:rsidRPr="009B034F">
        <w:rPr>
          <w:rFonts w:ascii="Times New Roman" w:hAnsi="Times New Roman" w:cs="Times New Roman"/>
          <w:sz w:val="24"/>
          <w:szCs w:val="24"/>
        </w:rPr>
        <w:t>erently during the introduction of formative assessment, and they noted that the lessons allowed them to be more involved, and thus develop a sense of ownership</w:t>
      </w:r>
      <w:r w:rsidR="00D0091C" w:rsidRPr="009B034F">
        <w:rPr>
          <w:rFonts w:ascii="Times New Roman" w:hAnsi="Times New Roman" w:cs="Times New Roman"/>
          <w:sz w:val="24"/>
          <w:szCs w:val="24"/>
        </w:rPr>
        <w:t xml:space="preserve">’. Black and William (1998) identified 3 main issues with using formative assessment </w:t>
      </w:r>
      <w:r w:rsidR="00D0091C" w:rsidRPr="009B034F">
        <w:rPr>
          <w:rFonts w:ascii="Times New Roman" w:hAnsi="Times New Roman" w:cs="Times New Roman"/>
          <w:sz w:val="24"/>
          <w:szCs w:val="24"/>
        </w:rPr>
        <w:t>(1) the assessment methods that teachers use are not e</w:t>
      </w:r>
      <w:r w:rsidR="00D0091C" w:rsidRPr="009B034F">
        <w:rPr>
          <w:rFonts w:ascii="Times New Roman" w:hAnsi="Times New Roman" w:cs="Times New Roman"/>
          <w:sz w:val="24"/>
          <w:szCs w:val="24"/>
        </w:rPr>
        <w:t>ff</w:t>
      </w:r>
      <w:r w:rsidR="00D0091C" w:rsidRPr="009B034F">
        <w:rPr>
          <w:rFonts w:ascii="Times New Roman" w:hAnsi="Times New Roman" w:cs="Times New Roman"/>
          <w:sz w:val="24"/>
          <w:szCs w:val="24"/>
        </w:rPr>
        <w:t>ective in promoting good learning, (2) grading practices tend to emphasize competition rather than personal improvement, and (3) assessment feedback often has a negative impact,</w:t>
      </w:r>
      <w:r w:rsidR="00D0091C" w:rsidRPr="009B034F">
        <w:rPr>
          <w:rFonts w:ascii="Times New Roman" w:hAnsi="Times New Roman" w:cs="Times New Roman"/>
          <w:sz w:val="24"/>
          <w:szCs w:val="24"/>
        </w:rPr>
        <w:t xml:space="preserve"> </w:t>
      </w:r>
      <w:r w:rsidR="00D0091C" w:rsidRPr="009B034F">
        <w:rPr>
          <w:rFonts w:ascii="Times New Roman" w:hAnsi="Times New Roman" w:cs="Times New Roman"/>
          <w:sz w:val="24"/>
          <w:szCs w:val="24"/>
        </w:rPr>
        <w:t>particularly on low-achieving students</w:t>
      </w:r>
      <w:r w:rsidR="00D0091C" w:rsidRPr="009B034F">
        <w:rPr>
          <w:rFonts w:ascii="Times New Roman" w:hAnsi="Times New Roman" w:cs="Times New Roman"/>
          <w:sz w:val="24"/>
          <w:szCs w:val="24"/>
        </w:rPr>
        <w:t xml:space="preserve">’. </w:t>
      </w:r>
      <w:r w:rsidR="006D38B1" w:rsidRPr="009B034F">
        <w:rPr>
          <w:rFonts w:ascii="Times New Roman" w:hAnsi="Times New Roman" w:cs="Times New Roman"/>
          <w:sz w:val="24"/>
          <w:szCs w:val="24"/>
        </w:rPr>
        <w:t xml:space="preserve">If feedback is provided that moves learners forward and is done privately with each </w:t>
      </w:r>
      <w:r w:rsidR="009B034F" w:rsidRPr="009B034F">
        <w:rPr>
          <w:rFonts w:ascii="Times New Roman" w:hAnsi="Times New Roman" w:cs="Times New Roman"/>
          <w:sz w:val="24"/>
          <w:szCs w:val="24"/>
        </w:rPr>
        <w:t>individual,</w:t>
      </w:r>
      <w:r w:rsidR="006D38B1" w:rsidRPr="009B034F">
        <w:rPr>
          <w:rFonts w:ascii="Times New Roman" w:hAnsi="Times New Roman" w:cs="Times New Roman"/>
          <w:sz w:val="24"/>
          <w:szCs w:val="24"/>
        </w:rPr>
        <w:t xml:space="preserve"> then it should be more motivating for the students. Another </w:t>
      </w:r>
      <w:r w:rsidR="006D38B1" w:rsidRPr="009B034F">
        <w:rPr>
          <w:rFonts w:ascii="Times New Roman" w:hAnsi="Times New Roman" w:cs="Times New Roman"/>
          <w:sz w:val="24"/>
          <w:szCs w:val="24"/>
        </w:rPr>
        <w:lastRenderedPageBreak/>
        <w:t xml:space="preserve">example of a type of assessment that can be used in physical education is a Criterion Based assessment. ‘Criterion based assessments compare a </w:t>
      </w:r>
      <w:r w:rsidR="009B034F" w:rsidRPr="009B034F">
        <w:rPr>
          <w:rFonts w:ascii="Times New Roman" w:hAnsi="Times New Roman" w:cs="Times New Roman"/>
          <w:sz w:val="24"/>
          <w:szCs w:val="24"/>
        </w:rPr>
        <w:t>student’s</w:t>
      </w:r>
      <w:r w:rsidR="006D38B1" w:rsidRPr="009B034F">
        <w:rPr>
          <w:rFonts w:ascii="Times New Roman" w:hAnsi="Times New Roman" w:cs="Times New Roman"/>
          <w:sz w:val="24"/>
          <w:szCs w:val="24"/>
        </w:rPr>
        <w:t xml:space="preserve"> performance to standards deemed appropriate for mastery in a particular area’ (Metzler, 2011). Criterion referenced assessments can be good for tracking the progress of students within the National Curriculum of Wales (2008). The assessment can be designed to match specific programme objectives. On the other </w:t>
      </w:r>
      <w:r w:rsidR="009B034F" w:rsidRPr="009B034F">
        <w:rPr>
          <w:rFonts w:ascii="Times New Roman" w:hAnsi="Times New Roman" w:cs="Times New Roman"/>
          <w:sz w:val="24"/>
          <w:szCs w:val="24"/>
        </w:rPr>
        <w:t>hand,</w:t>
      </w:r>
      <w:r w:rsidR="006D38B1" w:rsidRPr="009B034F">
        <w:rPr>
          <w:rFonts w:ascii="Times New Roman" w:hAnsi="Times New Roman" w:cs="Times New Roman"/>
          <w:sz w:val="24"/>
          <w:szCs w:val="24"/>
        </w:rPr>
        <w:t xml:space="preserve"> it can be time consuming and complex to develop. Teachers will have to find the time to write a curriculum and assessments with an already full </w:t>
      </w:r>
      <w:r w:rsidR="009B034F" w:rsidRPr="009B034F">
        <w:rPr>
          <w:rFonts w:ascii="Times New Roman" w:hAnsi="Times New Roman" w:cs="Times New Roman"/>
          <w:sz w:val="24"/>
          <w:szCs w:val="24"/>
        </w:rPr>
        <w:t>workload</w:t>
      </w:r>
      <w:r w:rsidR="006D38B1" w:rsidRPr="009B034F">
        <w:rPr>
          <w:rFonts w:ascii="Times New Roman" w:hAnsi="Times New Roman" w:cs="Times New Roman"/>
          <w:sz w:val="24"/>
          <w:szCs w:val="24"/>
        </w:rPr>
        <w:t xml:space="preserve">. Alternative assessment is a type of traditional assessment methodology that is based on tests and exams and mainly aimed at grading with a higher education value. ‘The cornerstone of alternative assessment is the scoring rubric, which is used to determine the quality of the learning demonstrated by students’ (Lund, 2000). Similar to the other assessments alternative assessments have advantages and disadvantages. Metzler (2011) believes the main advantage of alternative assessments is that </w:t>
      </w:r>
      <w:r w:rsidR="001C5EAC" w:rsidRPr="009B034F">
        <w:rPr>
          <w:rFonts w:ascii="Times New Roman" w:hAnsi="Times New Roman" w:cs="Times New Roman"/>
          <w:sz w:val="24"/>
          <w:szCs w:val="24"/>
        </w:rPr>
        <w:t xml:space="preserve">they can be ‘designed to monitor the specific learning standards or outcomes planned by the teacher. The teacher can feel more confident that the assessment targets what she really wanted her students to learn’. Another </w:t>
      </w:r>
      <w:r w:rsidR="009B034F" w:rsidRPr="009B034F">
        <w:rPr>
          <w:rFonts w:ascii="Times New Roman" w:hAnsi="Times New Roman" w:cs="Times New Roman"/>
          <w:sz w:val="24"/>
          <w:szCs w:val="24"/>
        </w:rPr>
        <w:t>advantage</w:t>
      </w:r>
      <w:r w:rsidR="001C5EAC" w:rsidRPr="009B034F">
        <w:rPr>
          <w:rFonts w:ascii="Times New Roman" w:hAnsi="Times New Roman" w:cs="Times New Roman"/>
          <w:sz w:val="24"/>
          <w:szCs w:val="24"/>
        </w:rPr>
        <w:t xml:space="preserve"> by Metzler (2011) is that ‘particularly the rubric, has the ability to provide students with feedback about their learning and to identify ways for them to improve performance’. Authentic assessments provide a more realistic setting for student performance than just traditional tests and they can easily be aligned with established learning outcomes. One main disadvantage by Metzler (2011) is that ‘Alternative assessments typically take longer for students to complete and for the teacher to review’. </w:t>
      </w:r>
      <w:r w:rsidR="009B034F" w:rsidRPr="009B034F">
        <w:rPr>
          <w:rFonts w:ascii="Times New Roman" w:hAnsi="Times New Roman" w:cs="Times New Roman"/>
          <w:sz w:val="24"/>
          <w:szCs w:val="24"/>
        </w:rPr>
        <w:t>It will</w:t>
      </w:r>
      <w:r w:rsidR="001C5EAC" w:rsidRPr="009B034F">
        <w:rPr>
          <w:rFonts w:ascii="Times New Roman" w:hAnsi="Times New Roman" w:cs="Times New Roman"/>
          <w:sz w:val="24"/>
          <w:szCs w:val="24"/>
        </w:rPr>
        <w:t xml:space="preserve"> take the students time to plan their work and conceptualize answers as well as time for the teacher to review these. </w:t>
      </w:r>
      <w:r w:rsidR="00A34675" w:rsidRPr="009B034F">
        <w:rPr>
          <w:rFonts w:ascii="Times New Roman" w:hAnsi="Times New Roman" w:cs="Times New Roman"/>
          <w:sz w:val="24"/>
          <w:szCs w:val="24"/>
        </w:rPr>
        <w:t xml:space="preserve">Peer and </w:t>
      </w:r>
      <w:r w:rsidR="009B034F" w:rsidRPr="009B034F">
        <w:rPr>
          <w:rFonts w:ascii="Times New Roman" w:hAnsi="Times New Roman" w:cs="Times New Roman"/>
          <w:sz w:val="24"/>
          <w:szCs w:val="24"/>
        </w:rPr>
        <w:t>self-assessment</w:t>
      </w:r>
      <w:r w:rsidR="00A34675" w:rsidRPr="009B034F">
        <w:rPr>
          <w:rFonts w:ascii="Times New Roman" w:hAnsi="Times New Roman" w:cs="Times New Roman"/>
          <w:sz w:val="24"/>
          <w:szCs w:val="24"/>
        </w:rPr>
        <w:t xml:space="preserve"> </w:t>
      </w:r>
      <w:r w:rsidR="009B034F" w:rsidRPr="009B034F">
        <w:rPr>
          <w:rFonts w:ascii="Times New Roman" w:hAnsi="Times New Roman" w:cs="Times New Roman"/>
          <w:sz w:val="24"/>
          <w:szCs w:val="24"/>
        </w:rPr>
        <w:t>are</w:t>
      </w:r>
      <w:r w:rsidR="00A34675" w:rsidRPr="009B034F">
        <w:rPr>
          <w:rFonts w:ascii="Times New Roman" w:hAnsi="Times New Roman" w:cs="Times New Roman"/>
          <w:sz w:val="24"/>
          <w:szCs w:val="24"/>
        </w:rPr>
        <w:t xml:space="preserve"> a type of assessment for learning. Peer and </w:t>
      </w:r>
      <w:r w:rsidR="009B034F" w:rsidRPr="009B034F">
        <w:rPr>
          <w:rFonts w:ascii="Times New Roman" w:hAnsi="Times New Roman" w:cs="Times New Roman"/>
          <w:sz w:val="24"/>
          <w:szCs w:val="24"/>
        </w:rPr>
        <w:t>self-assessment</w:t>
      </w:r>
      <w:r w:rsidR="00A34675" w:rsidRPr="009B034F">
        <w:rPr>
          <w:rFonts w:ascii="Times New Roman" w:hAnsi="Times New Roman" w:cs="Times New Roman"/>
          <w:sz w:val="24"/>
          <w:szCs w:val="24"/>
        </w:rPr>
        <w:t xml:space="preserve"> </w:t>
      </w:r>
      <w:r w:rsidR="009B034F" w:rsidRPr="009B034F">
        <w:rPr>
          <w:rFonts w:ascii="Times New Roman" w:hAnsi="Times New Roman" w:cs="Times New Roman"/>
          <w:sz w:val="24"/>
          <w:szCs w:val="24"/>
        </w:rPr>
        <w:t>allow</w:t>
      </w:r>
      <w:r w:rsidR="00A34675" w:rsidRPr="009B034F">
        <w:rPr>
          <w:rFonts w:ascii="Times New Roman" w:hAnsi="Times New Roman" w:cs="Times New Roman"/>
          <w:sz w:val="24"/>
          <w:szCs w:val="24"/>
        </w:rPr>
        <w:t xml:space="preserve"> students to learn how to observe and assess, as well as this it enables them to develop knowledge and understanding </w:t>
      </w:r>
      <w:r w:rsidR="009B034F" w:rsidRPr="009B034F">
        <w:rPr>
          <w:rFonts w:ascii="Times New Roman" w:hAnsi="Times New Roman" w:cs="Times New Roman"/>
          <w:sz w:val="24"/>
          <w:szCs w:val="24"/>
        </w:rPr>
        <w:t xml:space="preserve">to </w:t>
      </w:r>
      <w:r w:rsidR="00A34675" w:rsidRPr="009B034F">
        <w:rPr>
          <w:rFonts w:ascii="Times New Roman" w:hAnsi="Times New Roman" w:cs="Times New Roman"/>
          <w:sz w:val="24"/>
          <w:szCs w:val="24"/>
        </w:rPr>
        <w:t xml:space="preserve">improve their own </w:t>
      </w:r>
      <w:r w:rsidR="009B034F" w:rsidRPr="009B034F">
        <w:rPr>
          <w:rFonts w:ascii="Times New Roman" w:hAnsi="Times New Roman" w:cs="Times New Roman"/>
          <w:sz w:val="24"/>
          <w:szCs w:val="24"/>
        </w:rPr>
        <w:t>self-assessment</w:t>
      </w:r>
      <w:r w:rsidR="00A34675" w:rsidRPr="009B034F">
        <w:rPr>
          <w:rFonts w:ascii="Times New Roman" w:hAnsi="Times New Roman" w:cs="Times New Roman"/>
          <w:sz w:val="24"/>
          <w:szCs w:val="24"/>
        </w:rPr>
        <w:t xml:space="preserve"> by analysing and observing. You gain more feedback off a peer assessment than a 1-1 and it reduced the workload on teachers. In contrast to </w:t>
      </w:r>
      <w:r w:rsidR="009B034F" w:rsidRPr="009B034F">
        <w:rPr>
          <w:rFonts w:ascii="Times New Roman" w:hAnsi="Times New Roman" w:cs="Times New Roman"/>
          <w:sz w:val="24"/>
          <w:szCs w:val="24"/>
        </w:rPr>
        <w:t>these pupils</w:t>
      </w:r>
      <w:r w:rsidR="00A34675" w:rsidRPr="009B034F">
        <w:rPr>
          <w:rFonts w:ascii="Times New Roman" w:hAnsi="Times New Roman" w:cs="Times New Roman"/>
          <w:sz w:val="24"/>
          <w:szCs w:val="24"/>
        </w:rPr>
        <w:t xml:space="preserve"> are not experienced in assessing one another so it may not be very effective. Fairness may also not be obtained due to students being mean to one another/favouring their friends. Students may also be worried about upsetting </w:t>
      </w:r>
      <w:r w:rsidR="009B034F" w:rsidRPr="009B034F">
        <w:rPr>
          <w:rFonts w:ascii="Times New Roman" w:hAnsi="Times New Roman" w:cs="Times New Roman"/>
          <w:sz w:val="24"/>
          <w:szCs w:val="24"/>
        </w:rPr>
        <w:t>each other</w:t>
      </w:r>
      <w:r w:rsidR="00A34675" w:rsidRPr="009B034F">
        <w:rPr>
          <w:rFonts w:ascii="Times New Roman" w:hAnsi="Times New Roman" w:cs="Times New Roman"/>
          <w:sz w:val="24"/>
          <w:szCs w:val="24"/>
        </w:rPr>
        <w:t xml:space="preserve"> so may not participate in the feedback process. </w:t>
      </w:r>
    </w:p>
    <w:p w14:paraId="394CD322" w14:textId="77777777" w:rsidR="009E59DF" w:rsidRDefault="009E59DF"/>
    <w:p w14:paraId="3984622B" w14:textId="77777777" w:rsidR="009E59DF" w:rsidRDefault="009E59DF"/>
    <w:p w14:paraId="4F770998" w14:textId="77777777" w:rsidR="009E59DF" w:rsidRDefault="009E59DF"/>
    <w:p w14:paraId="3DD3A131" w14:textId="77777777" w:rsidR="009E59DF" w:rsidRDefault="009E59DF"/>
    <w:p w14:paraId="6EA6FF35" w14:textId="77777777" w:rsidR="009B034F" w:rsidRDefault="009B034F" w:rsidP="009B034F">
      <w:pPr>
        <w:rPr>
          <w:rFonts w:ascii="Times New Roman" w:hAnsi="Times New Roman" w:cs="Times New Roman"/>
          <w:sz w:val="24"/>
          <w:szCs w:val="24"/>
        </w:rPr>
      </w:pPr>
      <w:r w:rsidRPr="009B034F">
        <w:rPr>
          <w:rFonts w:ascii="Times New Roman" w:hAnsi="Times New Roman" w:cs="Times New Roman"/>
          <w:sz w:val="24"/>
          <w:szCs w:val="24"/>
        </w:rPr>
        <w:t>Reference List</w:t>
      </w:r>
    </w:p>
    <w:p w14:paraId="1383EFF8" w14:textId="37C07DCD" w:rsidR="009B034F" w:rsidRPr="009B034F" w:rsidRDefault="009B034F" w:rsidP="009B034F">
      <w:pPr>
        <w:rPr>
          <w:rFonts w:ascii="Times New Roman" w:hAnsi="Times New Roman" w:cs="Times New Roman"/>
          <w:sz w:val="24"/>
          <w:szCs w:val="24"/>
        </w:rPr>
      </w:pPr>
      <w:r w:rsidRPr="009B034F">
        <w:rPr>
          <w:rFonts w:ascii="Times New Roman" w:hAnsi="Times New Roman" w:cs="Times New Roman"/>
          <w:sz w:val="24"/>
          <w:szCs w:val="24"/>
        </w:rPr>
        <w:t>Black, P. and Wiliam, D., 2010. Inside the black box: Raising standards through classroom assessment. </w:t>
      </w:r>
      <w:r w:rsidRPr="009B034F">
        <w:rPr>
          <w:rFonts w:ascii="Times New Roman" w:hAnsi="Times New Roman" w:cs="Times New Roman"/>
          <w:i/>
          <w:iCs/>
          <w:sz w:val="24"/>
          <w:szCs w:val="24"/>
        </w:rPr>
        <w:t>Phi delta kappan</w:t>
      </w:r>
      <w:r w:rsidRPr="009B034F">
        <w:rPr>
          <w:rFonts w:ascii="Times New Roman" w:hAnsi="Times New Roman" w:cs="Times New Roman"/>
          <w:sz w:val="24"/>
          <w:szCs w:val="24"/>
        </w:rPr>
        <w:t>, </w:t>
      </w:r>
      <w:r w:rsidRPr="009B034F">
        <w:rPr>
          <w:rFonts w:ascii="Times New Roman" w:hAnsi="Times New Roman" w:cs="Times New Roman"/>
          <w:i/>
          <w:iCs/>
          <w:sz w:val="24"/>
          <w:szCs w:val="24"/>
        </w:rPr>
        <w:t>92</w:t>
      </w:r>
      <w:r w:rsidRPr="009B034F">
        <w:rPr>
          <w:rFonts w:ascii="Times New Roman" w:hAnsi="Times New Roman" w:cs="Times New Roman"/>
          <w:sz w:val="24"/>
          <w:szCs w:val="24"/>
        </w:rPr>
        <w:t>(1), pp.81-90.</w:t>
      </w:r>
    </w:p>
    <w:p w14:paraId="75777126" w14:textId="77777777" w:rsidR="009B034F" w:rsidRDefault="009B034F" w:rsidP="009B034F">
      <w:pPr>
        <w:rPr>
          <w:rFonts w:ascii="Times New Roman" w:hAnsi="Times New Roman" w:cs="Times New Roman"/>
          <w:sz w:val="24"/>
          <w:szCs w:val="24"/>
        </w:rPr>
      </w:pPr>
    </w:p>
    <w:p w14:paraId="4799ADA6" w14:textId="17997703" w:rsidR="009B034F" w:rsidRPr="009B034F" w:rsidRDefault="009B034F" w:rsidP="009B034F">
      <w:pPr>
        <w:rPr>
          <w:rFonts w:ascii="Times New Roman" w:hAnsi="Times New Roman" w:cs="Times New Roman"/>
          <w:sz w:val="24"/>
          <w:szCs w:val="24"/>
        </w:rPr>
      </w:pPr>
      <w:r w:rsidRPr="009B034F">
        <w:rPr>
          <w:rFonts w:ascii="Times New Roman" w:hAnsi="Times New Roman" w:cs="Times New Roman"/>
          <w:sz w:val="24"/>
          <w:szCs w:val="24"/>
        </w:rPr>
        <w:t>Cale, L., Harris, J. and Chen, M.H., 2007. More than 10 years after “The horse is dead…”: Surely it must be time to “dismount”?!. </w:t>
      </w:r>
      <w:r w:rsidRPr="009B034F">
        <w:rPr>
          <w:rFonts w:ascii="Times New Roman" w:hAnsi="Times New Roman" w:cs="Times New Roman"/>
          <w:i/>
          <w:iCs/>
          <w:sz w:val="24"/>
          <w:szCs w:val="24"/>
        </w:rPr>
        <w:t>Pediatric Exercise Science</w:t>
      </w:r>
      <w:r w:rsidRPr="009B034F">
        <w:rPr>
          <w:rFonts w:ascii="Times New Roman" w:hAnsi="Times New Roman" w:cs="Times New Roman"/>
          <w:sz w:val="24"/>
          <w:szCs w:val="24"/>
        </w:rPr>
        <w:t>, </w:t>
      </w:r>
      <w:r w:rsidRPr="009B034F">
        <w:rPr>
          <w:rFonts w:ascii="Times New Roman" w:hAnsi="Times New Roman" w:cs="Times New Roman"/>
          <w:i/>
          <w:iCs/>
          <w:sz w:val="24"/>
          <w:szCs w:val="24"/>
        </w:rPr>
        <w:t>19</w:t>
      </w:r>
      <w:r w:rsidRPr="009B034F">
        <w:rPr>
          <w:rFonts w:ascii="Times New Roman" w:hAnsi="Times New Roman" w:cs="Times New Roman"/>
          <w:sz w:val="24"/>
          <w:szCs w:val="24"/>
        </w:rPr>
        <w:t>(2), pp.115-131.</w:t>
      </w:r>
    </w:p>
    <w:p w14:paraId="6CFD3E20" w14:textId="77777777" w:rsidR="009B034F" w:rsidRDefault="009B034F" w:rsidP="009B034F">
      <w:pPr>
        <w:rPr>
          <w:rFonts w:ascii="Times New Roman" w:hAnsi="Times New Roman" w:cs="Times New Roman"/>
          <w:sz w:val="24"/>
          <w:szCs w:val="24"/>
        </w:rPr>
      </w:pPr>
    </w:p>
    <w:p w14:paraId="6DA787C1" w14:textId="023CAE74" w:rsidR="009B034F" w:rsidRPr="009B034F" w:rsidRDefault="009B034F" w:rsidP="009B034F">
      <w:pPr>
        <w:rPr>
          <w:rFonts w:ascii="Times New Roman" w:hAnsi="Times New Roman" w:cs="Times New Roman"/>
          <w:sz w:val="24"/>
          <w:szCs w:val="24"/>
        </w:rPr>
      </w:pPr>
      <w:r w:rsidRPr="009B034F">
        <w:rPr>
          <w:rFonts w:ascii="Times New Roman" w:hAnsi="Times New Roman" w:cs="Times New Roman"/>
          <w:sz w:val="24"/>
          <w:szCs w:val="24"/>
        </w:rPr>
        <w:t>Cohen, D.D., Voss, C. and Sandercock, G.R., 2015. Fitness testing for children: Let's mount the zebra!. </w:t>
      </w:r>
      <w:r w:rsidRPr="009B034F">
        <w:rPr>
          <w:rFonts w:ascii="Times New Roman" w:hAnsi="Times New Roman" w:cs="Times New Roman"/>
          <w:i/>
          <w:iCs/>
          <w:sz w:val="24"/>
          <w:szCs w:val="24"/>
        </w:rPr>
        <w:t>Journal of Physical Activity and Health</w:t>
      </w:r>
      <w:r w:rsidRPr="009B034F">
        <w:rPr>
          <w:rFonts w:ascii="Times New Roman" w:hAnsi="Times New Roman" w:cs="Times New Roman"/>
          <w:sz w:val="24"/>
          <w:szCs w:val="24"/>
        </w:rPr>
        <w:t>, </w:t>
      </w:r>
      <w:r w:rsidRPr="009B034F">
        <w:rPr>
          <w:rFonts w:ascii="Times New Roman" w:hAnsi="Times New Roman" w:cs="Times New Roman"/>
          <w:i/>
          <w:iCs/>
          <w:sz w:val="24"/>
          <w:szCs w:val="24"/>
        </w:rPr>
        <w:t>12</w:t>
      </w:r>
      <w:r w:rsidRPr="009B034F">
        <w:rPr>
          <w:rFonts w:ascii="Times New Roman" w:hAnsi="Times New Roman" w:cs="Times New Roman"/>
          <w:sz w:val="24"/>
          <w:szCs w:val="24"/>
        </w:rPr>
        <w:t>(5), pp.597-603.</w:t>
      </w:r>
    </w:p>
    <w:p w14:paraId="60E834AF" w14:textId="77777777" w:rsidR="009B034F" w:rsidRDefault="009B034F" w:rsidP="009B034F">
      <w:pPr>
        <w:rPr>
          <w:rFonts w:ascii="Times New Roman" w:hAnsi="Times New Roman" w:cs="Times New Roman"/>
          <w:sz w:val="24"/>
          <w:szCs w:val="24"/>
        </w:rPr>
      </w:pPr>
    </w:p>
    <w:p w14:paraId="4F0FD7C5" w14:textId="4A45555A" w:rsidR="009B034F" w:rsidRPr="009B034F" w:rsidRDefault="009B034F" w:rsidP="009B034F">
      <w:pPr>
        <w:rPr>
          <w:rFonts w:ascii="Times New Roman" w:hAnsi="Times New Roman" w:cs="Times New Roman"/>
          <w:sz w:val="24"/>
          <w:szCs w:val="24"/>
        </w:rPr>
      </w:pPr>
      <w:r w:rsidRPr="009B034F">
        <w:rPr>
          <w:rFonts w:ascii="Times New Roman" w:hAnsi="Times New Roman" w:cs="Times New Roman"/>
          <w:sz w:val="24"/>
          <w:szCs w:val="24"/>
        </w:rPr>
        <w:t xml:space="preserve">Gallahue, D., Ozmun, J. C. &amp; Goodway, J. D. (2012) Understanding Motor Development (7th ed.). New York :McGrawHill </w:t>
      </w:r>
    </w:p>
    <w:p w14:paraId="1AEB9499" w14:textId="77777777" w:rsidR="009B034F" w:rsidRDefault="009B034F" w:rsidP="009B034F">
      <w:pPr>
        <w:rPr>
          <w:rFonts w:ascii="Times New Roman" w:hAnsi="Times New Roman" w:cs="Times New Roman"/>
          <w:sz w:val="24"/>
          <w:szCs w:val="24"/>
        </w:rPr>
      </w:pPr>
    </w:p>
    <w:p w14:paraId="2DD586B2" w14:textId="473A195B" w:rsidR="009B034F" w:rsidRPr="009B034F" w:rsidRDefault="009B034F" w:rsidP="009B034F">
      <w:pPr>
        <w:rPr>
          <w:rFonts w:ascii="Times New Roman" w:hAnsi="Times New Roman" w:cs="Times New Roman"/>
          <w:sz w:val="24"/>
          <w:szCs w:val="24"/>
        </w:rPr>
      </w:pPr>
      <w:r w:rsidRPr="009B034F">
        <w:rPr>
          <w:rFonts w:ascii="Times New Roman" w:hAnsi="Times New Roman" w:cs="Times New Roman"/>
          <w:sz w:val="24"/>
          <w:szCs w:val="24"/>
        </w:rPr>
        <w:t>Hamblin, D., 2014. Physical Education assessment from 2014: assessing without limits. </w:t>
      </w:r>
      <w:r w:rsidRPr="009B034F">
        <w:rPr>
          <w:rFonts w:ascii="Times New Roman" w:hAnsi="Times New Roman" w:cs="Times New Roman"/>
          <w:i/>
          <w:iCs/>
          <w:sz w:val="24"/>
          <w:szCs w:val="24"/>
        </w:rPr>
        <w:t>Research in Teacher Education</w:t>
      </w:r>
      <w:r w:rsidRPr="009B034F">
        <w:rPr>
          <w:rFonts w:ascii="Times New Roman" w:hAnsi="Times New Roman" w:cs="Times New Roman"/>
          <w:sz w:val="24"/>
          <w:szCs w:val="24"/>
        </w:rPr>
        <w:t>, </w:t>
      </w:r>
      <w:r w:rsidRPr="009B034F">
        <w:rPr>
          <w:rFonts w:ascii="Times New Roman" w:hAnsi="Times New Roman" w:cs="Times New Roman"/>
          <w:i/>
          <w:iCs/>
          <w:sz w:val="24"/>
          <w:szCs w:val="24"/>
        </w:rPr>
        <w:t>4</w:t>
      </w:r>
      <w:r w:rsidRPr="009B034F">
        <w:rPr>
          <w:rFonts w:ascii="Times New Roman" w:hAnsi="Times New Roman" w:cs="Times New Roman"/>
          <w:sz w:val="24"/>
          <w:szCs w:val="24"/>
        </w:rPr>
        <w:t>(2), pp.25-33.</w:t>
      </w:r>
    </w:p>
    <w:p w14:paraId="3E01CC86" w14:textId="77777777" w:rsidR="009B034F" w:rsidRDefault="009B034F" w:rsidP="009B034F">
      <w:pPr>
        <w:rPr>
          <w:rFonts w:ascii="Times New Roman" w:hAnsi="Times New Roman" w:cs="Times New Roman"/>
          <w:sz w:val="24"/>
          <w:szCs w:val="24"/>
        </w:rPr>
      </w:pPr>
    </w:p>
    <w:p w14:paraId="739D243E" w14:textId="5AB07192" w:rsidR="009B034F" w:rsidRPr="009B034F" w:rsidRDefault="009B034F" w:rsidP="009B034F">
      <w:pPr>
        <w:rPr>
          <w:rFonts w:ascii="Times New Roman" w:hAnsi="Times New Roman" w:cs="Times New Roman"/>
          <w:sz w:val="24"/>
          <w:szCs w:val="24"/>
        </w:rPr>
      </w:pPr>
      <w:r w:rsidRPr="009B034F">
        <w:rPr>
          <w:rFonts w:ascii="Times New Roman" w:hAnsi="Times New Roman" w:cs="Times New Roman"/>
          <w:sz w:val="24"/>
          <w:szCs w:val="24"/>
        </w:rPr>
        <w:t xml:space="preserve">Healthy, Active Living and Obesity Research Group (2014) Manual for the Canadian Assessment of Physical Literacy. </w:t>
      </w:r>
    </w:p>
    <w:p w14:paraId="10B83EC2" w14:textId="77777777" w:rsidR="009B034F" w:rsidRDefault="009B034F" w:rsidP="009B034F">
      <w:pPr>
        <w:rPr>
          <w:rFonts w:ascii="Times New Roman" w:hAnsi="Times New Roman" w:cs="Times New Roman"/>
          <w:sz w:val="24"/>
          <w:szCs w:val="24"/>
        </w:rPr>
      </w:pPr>
    </w:p>
    <w:p w14:paraId="6E844699" w14:textId="66100C64" w:rsidR="009B034F" w:rsidRPr="009B034F" w:rsidRDefault="009B034F" w:rsidP="009B034F">
      <w:pPr>
        <w:rPr>
          <w:rFonts w:ascii="Times New Roman" w:hAnsi="Times New Roman" w:cs="Times New Roman"/>
          <w:sz w:val="24"/>
          <w:szCs w:val="24"/>
        </w:rPr>
      </w:pPr>
      <w:r w:rsidRPr="009B034F">
        <w:rPr>
          <w:rFonts w:ascii="Times New Roman" w:hAnsi="Times New Roman" w:cs="Times New Roman"/>
          <w:sz w:val="24"/>
          <w:szCs w:val="24"/>
        </w:rPr>
        <w:t>Lloyd, M., Colley, R.C. and Tremblay, M.S., 2010. Advancing the debate on ‘fitness testing’for children: Perhaps we’re riding the wrong animal. </w:t>
      </w:r>
      <w:r w:rsidRPr="009B034F">
        <w:rPr>
          <w:rFonts w:ascii="Times New Roman" w:hAnsi="Times New Roman" w:cs="Times New Roman"/>
          <w:i/>
          <w:iCs/>
          <w:sz w:val="24"/>
          <w:szCs w:val="24"/>
        </w:rPr>
        <w:t>Pediatric Exercise Science</w:t>
      </w:r>
      <w:r w:rsidRPr="009B034F">
        <w:rPr>
          <w:rFonts w:ascii="Times New Roman" w:hAnsi="Times New Roman" w:cs="Times New Roman"/>
          <w:sz w:val="24"/>
          <w:szCs w:val="24"/>
        </w:rPr>
        <w:t>, </w:t>
      </w:r>
      <w:r w:rsidRPr="009B034F">
        <w:rPr>
          <w:rFonts w:ascii="Times New Roman" w:hAnsi="Times New Roman" w:cs="Times New Roman"/>
          <w:i/>
          <w:iCs/>
          <w:sz w:val="24"/>
          <w:szCs w:val="24"/>
        </w:rPr>
        <w:t>22</w:t>
      </w:r>
      <w:r w:rsidRPr="009B034F">
        <w:rPr>
          <w:rFonts w:ascii="Times New Roman" w:hAnsi="Times New Roman" w:cs="Times New Roman"/>
          <w:sz w:val="24"/>
          <w:szCs w:val="24"/>
        </w:rPr>
        <w:t>(2), pp.176-182.</w:t>
      </w:r>
    </w:p>
    <w:p w14:paraId="16C82D45" w14:textId="77777777" w:rsidR="009B034F" w:rsidRDefault="009B034F" w:rsidP="009B034F">
      <w:pPr>
        <w:rPr>
          <w:rFonts w:ascii="Times New Roman" w:hAnsi="Times New Roman" w:cs="Times New Roman"/>
          <w:sz w:val="24"/>
          <w:szCs w:val="24"/>
        </w:rPr>
      </w:pPr>
    </w:p>
    <w:p w14:paraId="500918A7" w14:textId="77777777" w:rsidR="009B034F" w:rsidRPr="009B034F" w:rsidRDefault="009B034F" w:rsidP="009B034F">
      <w:pPr>
        <w:rPr>
          <w:rFonts w:ascii="Times New Roman" w:hAnsi="Times New Roman" w:cs="Times New Roman"/>
          <w:sz w:val="24"/>
          <w:szCs w:val="24"/>
        </w:rPr>
      </w:pPr>
      <w:r w:rsidRPr="009B034F">
        <w:rPr>
          <w:rFonts w:ascii="Times New Roman" w:hAnsi="Times New Roman" w:cs="Times New Roman"/>
          <w:sz w:val="24"/>
          <w:szCs w:val="24"/>
        </w:rPr>
        <w:t>Lockwood, A. &amp; Bowler, M. (2013) ‘Assessment for and of learning’ in Capel, S. &amp; Whitehead, M (Eds). Learning to teach physical education in the secondary school. London: Routledge.</w:t>
      </w:r>
    </w:p>
    <w:p w14:paraId="639540F5" w14:textId="0803B19D" w:rsidR="009B034F" w:rsidRPr="009B034F" w:rsidRDefault="009B034F" w:rsidP="009B034F">
      <w:pPr>
        <w:rPr>
          <w:rFonts w:ascii="Times New Roman" w:hAnsi="Times New Roman" w:cs="Times New Roman"/>
          <w:sz w:val="24"/>
          <w:szCs w:val="24"/>
        </w:rPr>
      </w:pPr>
    </w:p>
    <w:p w14:paraId="1F51E6CC" w14:textId="77777777" w:rsidR="009B034F" w:rsidRDefault="009B034F" w:rsidP="009B034F">
      <w:pPr>
        <w:rPr>
          <w:rFonts w:ascii="Times New Roman" w:hAnsi="Times New Roman" w:cs="Times New Roman"/>
          <w:sz w:val="24"/>
          <w:szCs w:val="24"/>
        </w:rPr>
      </w:pPr>
    </w:p>
    <w:p w14:paraId="6FE9EE10" w14:textId="187D7082" w:rsidR="009B034F" w:rsidRPr="009B034F" w:rsidRDefault="009B034F" w:rsidP="009B034F">
      <w:pPr>
        <w:rPr>
          <w:rFonts w:ascii="Times New Roman" w:hAnsi="Times New Roman" w:cs="Times New Roman"/>
          <w:sz w:val="24"/>
          <w:szCs w:val="24"/>
        </w:rPr>
      </w:pPr>
      <w:r w:rsidRPr="009B034F">
        <w:rPr>
          <w:rFonts w:ascii="Times New Roman" w:hAnsi="Times New Roman" w:cs="Times New Roman"/>
          <w:sz w:val="24"/>
          <w:szCs w:val="24"/>
        </w:rPr>
        <w:t>Lockwood, A. &amp; Bowler, M. (2013) ‘Assessment for and of learning’ in Capel, S. &amp; Whitehead, M (Eds). Learning to teach physical education in the secondary school: A companion to school experience. London: Routledge</w:t>
      </w:r>
    </w:p>
    <w:p w14:paraId="7C5ECDB3" w14:textId="6961D650" w:rsidR="009B034F" w:rsidRPr="009B034F" w:rsidRDefault="009B034F" w:rsidP="009B034F">
      <w:pPr>
        <w:rPr>
          <w:rFonts w:ascii="Times New Roman" w:hAnsi="Times New Roman" w:cs="Times New Roman"/>
          <w:sz w:val="24"/>
          <w:szCs w:val="24"/>
        </w:rPr>
      </w:pPr>
      <w:bookmarkStart w:id="0" w:name="_Hlk71899608"/>
    </w:p>
    <w:bookmarkEnd w:id="0"/>
    <w:p w14:paraId="5C064FD3" w14:textId="77777777" w:rsidR="009B034F" w:rsidRPr="009B034F" w:rsidRDefault="009B034F" w:rsidP="009B034F">
      <w:pPr>
        <w:rPr>
          <w:rFonts w:ascii="Times New Roman" w:hAnsi="Times New Roman" w:cs="Times New Roman"/>
          <w:sz w:val="24"/>
          <w:szCs w:val="24"/>
        </w:rPr>
      </w:pPr>
      <w:r w:rsidRPr="009B034F">
        <w:rPr>
          <w:rFonts w:ascii="Times New Roman" w:hAnsi="Times New Roman" w:cs="Times New Roman"/>
          <w:sz w:val="24"/>
          <w:szCs w:val="24"/>
        </w:rPr>
        <w:lastRenderedPageBreak/>
        <w:t>MacPhail, A. and Halbert, J., 2010. ‘We had to do intelligent thinking during recent PE’: students’ and teachers’ experiences of assessment for learning in post‐primary physical education. </w:t>
      </w:r>
      <w:r w:rsidRPr="009B034F">
        <w:rPr>
          <w:rFonts w:ascii="Times New Roman" w:hAnsi="Times New Roman" w:cs="Times New Roman"/>
          <w:i/>
          <w:iCs/>
          <w:sz w:val="24"/>
          <w:szCs w:val="24"/>
        </w:rPr>
        <w:t>Assessment in Education: Principles, Policy &amp; Practice</w:t>
      </w:r>
      <w:r w:rsidRPr="009B034F">
        <w:rPr>
          <w:rFonts w:ascii="Times New Roman" w:hAnsi="Times New Roman" w:cs="Times New Roman"/>
          <w:sz w:val="24"/>
          <w:szCs w:val="24"/>
        </w:rPr>
        <w:t>, </w:t>
      </w:r>
      <w:r w:rsidRPr="009B034F">
        <w:rPr>
          <w:rFonts w:ascii="Times New Roman" w:hAnsi="Times New Roman" w:cs="Times New Roman"/>
          <w:i/>
          <w:iCs/>
          <w:sz w:val="24"/>
          <w:szCs w:val="24"/>
        </w:rPr>
        <w:t>17</w:t>
      </w:r>
      <w:r w:rsidRPr="009B034F">
        <w:rPr>
          <w:rFonts w:ascii="Times New Roman" w:hAnsi="Times New Roman" w:cs="Times New Roman"/>
          <w:sz w:val="24"/>
          <w:szCs w:val="24"/>
        </w:rPr>
        <w:t>(1), pp.23-39.</w:t>
      </w:r>
    </w:p>
    <w:p w14:paraId="4B59F372" w14:textId="77777777" w:rsidR="009B034F" w:rsidRDefault="009B034F" w:rsidP="009B034F">
      <w:pPr>
        <w:rPr>
          <w:rFonts w:ascii="Times New Roman" w:hAnsi="Times New Roman" w:cs="Times New Roman"/>
          <w:sz w:val="24"/>
          <w:szCs w:val="24"/>
        </w:rPr>
      </w:pPr>
    </w:p>
    <w:p w14:paraId="79313EF8" w14:textId="6967BA10" w:rsidR="009B034F" w:rsidRPr="009B034F" w:rsidRDefault="009B034F" w:rsidP="009B034F">
      <w:pPr>
        <w:rPr>
          <w:rFonts w:ascii="Times New Roman" w:hAnsi="Times New Roman" w:cs="Times New Roman"/>
          <w:sz w:val="24"/>
          <w:szCs w:val="24"/>
        </w:rPr>
      </w:pPr>
      <w:r w:rsidRPr="009B034F">
        <w:rPr>
          <w:rFonts w:ascii="Times New Roman" w:hAnsi="Times New Roman" w:cs="Times New Roman"/>
          <w:sz w:val="24"/>
          <w:szCs w:val="24"/>
        </w:rPr>
        <w:t>Memmert, D. and Harvey, S., 2008. The game performance assessment instrument (GPAI): Some concerns and solutions for further development. </w:t>
      </w:r>
      <w:r w:rsidRPr="009B034F">
        <w:rPr>
          <w:rFonts w:ascii="Times New Roman" w:hAnsi="Times New Roman" w:cs="Times New Roman"/>
          <w:i/>
          <w:iCs/>
          <w:sz w:val="24"/>
          <w:szCs w:val="24"/>
        </w:rPr>
        <w:t>Journal of Teaching in Physical Education</w:t>
      </w:r>
      <w:r w:rsidRPr="009B034F">
        <w:rPr>
          <w:rFonts w:ascii="Times New Roman" w:hAnsi="Times New Roman" w:cs="Times New Roman"/>
          <w:sz w:val="24"/>
          <w:szCs w:val="24"/>
        </w:rPr>
        <w:t>, </w:t>
      </w:r>
      <w:r w:rsidRPr="009B034F">
        <w:rPr>
          <w:rFonts w:ascii="Times New Roman" w:hAnsi="Times New Roman" w:cs="Times New Roman"/>
          <w:i/>
          <w:iCs/>
          <w:sz w:val="24"/>
          <w:szCs w:val="24"/>
        </w:rPr>
        <w:t>27</w:t>
      </w:r>
      <w:r w:rsidRPr="009B034F">
        <w:rPr>
          <w:rFonts w:ascii="Times New Roman" w:hAnsi="Times New Roman" w:cs="Times New Roman"/>
          <w:sz w:val="24"/>
          <w:szCs w:val="24"/>
        </w:rPr>
        <w:t>(2), pp.220-240.</w:t>
      </w:r>
    </w:p>
    <w:p w14:paraId="43C800AF" w14:textId="77777777" w:rsidR="009B034F" w:rsidRDefault="009B034F" w:rsidP="009B034F">
      <w:pPr>
        <w:rPr>
          <w:rFonts w:ascii="Times New Roman" w:hAnsi="Times New Roman" w:cs="Times New Roman"/>
          <w:sz w:val="24"/>
          <w:szCs w:val="24"/>
        </w:rPr>
      </w:pPr>
    </w:p>
    <w:p w14:paraId="7149B0D1" w14:textId="54DD2B03" w:rsidR="009B034F" w:rsidRPr="009B034F" w:rsidRDefault="009B034F" w:rsidP="009B034F">
      <w:pPr>
        <w:rPr>
          <w:rFonts w:ascii="Times New Roman" w:hAnsi="Times New Roman" w:cs="Times New Roman"/>
          <w:sz w:val="24"/>
          <w:szCs w:val="24"/>
        </w:rPr>
      </w:pPr>
      <w:r w:rsidRPr="009B034F">
        <w:rPr>
          <w:rFonts w:ascii="Times New Roman" w:hAnsi="Times New Roman" w:cs="Times New Roman"/>
          <w:sz w:val="24"/>
          <w:szCs w:val="24"/>
        </w:rPr>
        <w:t xml:space="preserve">Metzler, M.W. (2011). Instructional models for physical education (third edition). Scotsdale, </w:t>
      </w:r>
    </w:p>
    <w:p w14:paraId="25BE1475" w14:textId="77777777" w:rsidR="009B034F" w:rsidRDefault="009B034F" w:rsidP="009B034F">
      <w:pPr>
        <w:rPr>
          <w:rFonts w:ascii="Times New Roman" w:hAnsi="Times New Roman" w:cs="Times New Roman"/>
          <w:sz w:val="24"/>
          <w:szCs w:val="24"/>
        </w:rPr>
      </w:pPr>
    </w:p>
    <w:p w14:paraId="33114487" w14:textId="6ACF174F" w:rsidR="009B034F" w:rsidRPr="009B034F" w:rsidRDefault="009B034F" w:rsidP="009B034F">
      <w:pPr>
        <w:rPr>
          <w:rFonts w:ascii="Times New Roman" w:hAnsi="Times New Roman" w:cs="Times New Roman"/>
          <w:sz w:val="24"/>
          <w:szCs w:val="24"/>
        </w:rPr>
      </w:pPr>
      <w:r w:rsidRPr="009B034F">
        <w:rPr>
          <w:rFonts w:ascii="Times New Roman" w:hAnsi="Times New Roman" w:cs="Times New Roman"/>
          <w:sz w:val="24"/>
          <w:szCs w:val="24"/>
        </w:rPr>
        <w:t>Ní Chróinín, D. and Cosgrave, C., 2013. Implementing formative assessment in primary physical education: teacher perspectives and experiences. </w:t>
      </w:r>
      <w:r w:rsidRPr="009B034F">
        <w:rPr>
          <w:rFonts w:ascii="Times New Roman" w:hAnsi="Times New Roman" w:cs="Times New Roman"/>
          <w:i/>
          <w:iCs/>
          <w:sz w:val="24"/>
          <w:szCs w:val="24"/>
        </w:rPr>
        <w:t>Physical Education and Sport Pedagogy</w:t>
      </w:r>
      <w:r w:rsidRPr="009B034F">
        <w:rPr>
          <w:rFonts w:ascii="Times New Roman" w:hAnsi="Times New Roman" w:cs="Times New Roman"/>
          <w:sz w:val="24"/>
          <w:szCs w:val="24"/>
        </w:rPr>
        <w:t>, </w:t>
      </w:r>
      <w:r w:rsidRPr="009B034F">
        <w:rPr>
          <w:rFonts w:ascii="Times New Roman" w:hAnsi="Times New Roman" w:cs="Times New Roman"/>
          <w:i/>
          <w:iCs/>
          <w:sz w:val="24"/>
          <w:szCs w:val="24"/>
        </w:rPr>
        <w:t>18</w:t>
      </w:r>
      <w:r w:rsidRPr="009B034F">
        <w:rPr>
          <w:rFonts w:ascii="Times New Roman" w:hAnsi="Times New Roman" w:cs="Times New Roman"/>
          <w:sz w:val="24"/>
          <w:szCs w:val="24"/>
        </w:rPr>
        <w:t>(2), pp.219-233.</w:t>
      </w:r>
    </w:p>
    <w:p w14:paraId="574776F4" w14:textId="77777777" w:rsidR="009B034F" w:rsidRDefault="009B034F" w:rsidP="009B034F">
      <w:pPr>
        <w:rPr>
          <w:rFonts w:ascii="Times New Roman" w:hAnsi="Times New Roman" w:cs="Times New Roman"/>
          <w:sz w:val="24"/>
          <w:szCs w:val="24"/>
        </w:rPr>
      </w:pPr>
    </w:p>
    <w:p w14:paraId="387EB999" w14:textId="08238F92" w:rsidR="009B034F" w:rsidRPr="009B034F" w:rsidRDefault="009B034F" w:rsidP="009B034F">
      <w:pPr>
        <w:rPr>
          <w:rFonts w:ascii="Times New Roman" w:hAnsi="Times New Roman" w:cs="Times New Roman"/>
          <w:sz w:val="24"/>
          <w:szCs w:val="24"/>
        </w:rPr>
      </w:pPr>
      <w:r w:rsidRPr="009B034F">
        <w:rPr>
          <w:rFonts w:ascii="Times New Roman" w:hAnsi="Times New Roman" w:cs="Times New Roman"/>
          <w:sz w:val="24"/>
          <w:szCs w:val="24"/>
        </w:rPr>
        <w:t>Robinson, D. B., &amp; Randall, L. (2016). Marking physical literacy or missing the mark on physical literacy? A conceptual critique of Canada’s physical literacy assessment instruments. Measurement in Physical Education and Exercise Science. doi:10.1080/1091367x.2016.1249793</w:t>
      </w:r>
      <w:r w:rsidRPr="009B034F">
        <w:rPr>
          <w:rFonts w:ascii="Times New Roman" w:hAnsi="Times New Roman" w:cs="Times New Roman"/>
          <w:sz w:val="24"/>
          <w:szCs w:val="24"/>
        </w:rPr>
        <w:t>.</w:t>
      </w:r>
    </w:p>
    <w:p w14:paraId="28BCFDAE" w14:textId="77777777" w:rsidR="009B034F" w:rsidRDefault="009B034F" w:rsidP="009B034F">
      <w:pPr>
        <w:rPr>
          <w:rFonts w:ascii="Times New Roman" w:hAnsi="Times New Roman" w:cs="Times New Roman"/>
          <w:sz w:val="24"/>
          <w:szCs w:val="24"/>
        </w:rPr>
      </w:pPr>
    </w:p>
    <w:p w14:paraId="70A2F227" w14:textId="6BAB6134" w:rsidR="009B034F" w:rsidRPr="009B034F" w:rsidRDefault="009B034F" w:rsidP="009B034F">
      <w:pPr>
        <w:rPr>
          <w:rFonts w:ascii="Times New Roman" w:hAnsi="Times New Roman" w:cs="Times New Roman"/>
          <w:sz w:val="24"/>
          <w:szCs w:val="24"/>
        </w:rPr>
      </w:pPr>
      <w:r w:rsidRPr="009B034F">
        <w:rPr>
          <w:rFonts w:ascii="Times New Roman" w:hAnsi="Times New Roman" w:cs="Times New Roman"/>
          <w:sz w:val="24"/>
          <w:szCs w:val="24"/>
        </w:rPr>
        <w:t>Rowland, T.W. ed., 1995. The horse is dead; let’s dismount. </w:t>
      </w:r>
      <w:r w:rsidRPr="009B034F">
        <w:rPr>
          <w:rFonts w:ascii="Times New Roman" w:hAnsi="Times New Roman" w:cs="Times New Roman"/>
          <w:i/>
          <w:iCs/>
          <w:sz w:val="24"/>
          <w:szCs w:val="24"/>
        </w:rPr>
        <w:t>Pediatric Exercise Science</w:t>
      </w:r>
      <w:r w:rsidRPr="009B034F">
        <w:rPr>
          <w:rFonts w:ascii="Times New Roman" w:hAnsi="Times New Roman" w:cs="Times New Roman"/>
          <w:sz w:val="24"/>
          <w:szCs w:val="24"/>
        </w:rPr>
        <w:t>, </w:t>
      </w:r>
      <w:r w:rsidRPr="009B034F">
        <w:rPr>
          <w:rFonts w:ascii="Times New Roman" w:hAnsi="Times New Roman" w:cs="Times New Roman"/>
          <w:i/>
          <w:iCs/>
          <w:sz w:val="24"/>
          <w:szCs w:val="24"/>
        </w:rPr>
        <w:t>7</w:t>
      </w:r>
      <w:r w:rsidRPr="009B034F">
        <w:rPr>
          <w:rFonts w:ascii="Times New Roman" w:hAnsi="Times New Roman" w:cs="Times New Roman"/>
          <w:sz w:val="24"/>
          <w:szCs w:val="24"/>
        </w:rPr>
        <w:t>(2), pp.117-120.</w:t>
      </w:r>
    </w:p>
    <w:p w14:paraId="02E620EB" w14:textId="77777777" w:rsidR="009B034F" w:rsidRDefault="009B034F" w:rsidP="009B034F">
      <w:pPr>
        <w:rPr>
          <w:rFonts w:ascii="Times New Roman" w:hAnsi="Times New Roman" w:cs="Times New Roman"/>
          <w:sz w:val="24"/>
          <w:szCs w:val="24"/>
        </w:rPr>
      </w:pPr>
    </w:p>
    <w:p w14:paraId="3630BEA0" w14:textId="755CC45D" w:rsidR="009B034F" w:rsidRPr="009B034F" w:rsidRDefault="009B034F" w:rsidP="009B034F">
      <w:pPr>
        <w:rPr>
          <w:rFonts w:ascii="Times New Roman" w:hAnsi="Times New Roman" w:cs="Times New Roman"/>
          <w:sz w:val="24"/>
          <w:szCs w:val="24"/>
        </w:rPr>
      </w:pPr>
      <w:r w:rsidRPr="009B034F">
        <w:rPr>
          <w:rFonts w:ascii="Times New Roman" w:hAnsi="Times New Roman" w:cs="Times New Roman"/>
          <w:sz w:val="24"/>
          <w:szCs w:val="24"/>
        </w:rPr>
        <w:t>Siedentop, D., 1998. What is sport education and how does it work?. </w:t>
      </w:r>
      <w:r w:rsidRPr="009B034F">
        <w:rPr>
          <w:rFonts w:ascii="Times New Roman" w:hAnsi="Times New Roman" w:cs="Times New Roman"/>
          <w:i/>
          <w:iCs/>
          <w:sz w:val="24"/>
          <w:szCs w:val="24"/>
        </w:rPr>
        <w:t>Journal of physical education, recreation &amp; dance</w:t>
      </w:r>
      <w:r w:rsidRPr="009B034F">
        <w:rPr>
          <w:rFonts w:ascii="Times New Roman" w:hAnsi="Times New Roman" w:cs="Times New Roman"/>
          <w:sz w:val="24"/>
          <w:szCs w:val="24"/>
        </w:rPr>
        <w:t>, </w:t>
      </w:r>
      <w:r w:rsidRPr="009B034F">
        <w:rPr>
          <w:rFonts w:ascii="Times New Roman" w:hAnsi="Times New Roman" w:cs="Times New Roman"/>
          <w:i/>
          <w:iCs/>
          <w:sz w:val="24"/>
          <w:szCs w:val="24"/>
        </w:rPr>
        <w:t>69</w:t>
      </w:r>
      <w:r w:rsidRPr="009B034F">
        <w:rPr>
          <w:rFonts w:ascii="Times New Roman" w:hAnsi="Times New Roman" w:cs="Times New Roman"/>
          <w:sz w:val="24"/>
          <w:szCs w:val="24"/>
        </w:rPr>
        <w:t>(4), pp.18-20.</w:t>
      </w:r>
    </w:p>
    <w:p w14:paraId="10E064D4" w14:textId="77777777" w:rsidR="009B034F" w:rsidRDefault="009B034F"/>
    <w:p w14:paraId="416ED46A" w14:textId="5B9CFC67" w:rsidR="009E59DF" w:rsidRPr="009B034F" w:rsidRDefault="009B034F">
      <w:pPr>
        <w:rPr>
          <w:rFonts w:ascii="Times New Roman" w:hAnsi="Times New Roman" w:cs="Times New Roman"/>
          <w:sz w:val="24"/>
          <w:szCs w:val="24"/>
        </w:rPr>
      </w:pPr>
      <w:r w:rsidRPr="009B034F">
        <w:rPr>
          <w:rFonts w:ascii="Times New Roman" w:hAnsi="Times New Roman" w:cs="Times New Roman"/>
          <w:sz w:val="24"/>
          <w:szCs w:val="24"/>
        </w:rPr>
        <w:t>Werner, P., Thorpe, R. and Bunker, D., 1996. Teaching games for understanding: Evolution of a model. </w:t>
      </w:r>
      <w:r w:rsidRPr="009B034F">
        <w:rPr>
          <w:rFonts w:ascii="Times New Roman" w:hAnsi="Times New Roman" w:cs="Times New Roman"/>
          <w:i/>
          <w:iCs/>
          <w:sz w:val="24"/>
          <w:szCs w:val="24"/>
        </w:rPr>
        <w:t>Journal of Physical Education, Recreation &amp; Dance</w:t>
      </w:r>
      <w:r w:rsidRPr="009B034F">
        <w:rPr>
          <w:rFonts w:ascii="Times New Roman" w:hAnsi="Times New Roman" w:cs="Times New Roman"/>
          <w:sz w:val="24"/>
          <w:szCs w:val="24"/>
        </w:rPr>
        <w:t>, </w:t>
      </w:r>
      <w:r w:rsidRPr="009B034F">
        <w:rPr>
          <w:rFonts w:ascii="Times New Roman" w:hAnsi="Times New Roman" w:cs="Times New Roman"/>
          <w:i/>
          <w:iCs/>
          <w:sz w:val="24"/>
          <w:szCs w:val="24"/>
        </w:rPr>
        <w:t>67</w:t>
      </w:r>
      <w:r w:rsidRPr="009B034F">
        <w:rPr>
          <w:rFonts w:ascii="Times New Roman" w:hAnsi="Times New Roman" w:cs="Times New Roman"/>
          <w:sz w:val="24"/>
          <w:szCs w:val="24"/>
        </w:rPr>
        <w:t>(1), pp.28-33.</w:t>
      </w:r>
    </w:p>
    <w:p w14:paraId="18BB53D5" w14:textId="77777777" w:rsidR="009E59DF" w:rsidRDefault="009E59DF"/>
    <w:p w14:paraId="3F8564F8" w14:textId="77777777" w:rsidR="009E59DF" w:rsidRDefault="009E59DF"/>
    <w:p w14:paraId="612928CD" w14:textId="77777777" w:rsidR="009E59DF" w:rsidRDefault="009E59DF"/>
    <w:p w14:paraId="7A118B73" w14:textId="77777777" w:rsidR="009E59DF" w:rsidRDefault="009E59DF"/>
    <w:p w14:paraId="70C869B4" w14:textId="77777777" w:rsidR="009E59DF" w:rsidRDefault="009E59DF"/>
    <w:p w14:paraId="3F0EBB1B" w14:textId="77777777" w:rsidR="009E59DF" w:rsidRDefault="009E59DF"/>
    <w:p w14:paraId="57F56C59" w14:textId="77777777" w:rsidR="009E59DF" w:rsidRDefault="009E59DF"/>
    <w:p w14:paraId="2E6EDFC4" w14:textId="77777777" w:rsidR="009E59DF" w:rsidRDefault="009E59DF"/>
    <w:p w14:paraId="6BC263BD" w14:textId="77777777" w:rsidR="009E59DF" w:rsidRDefault="009E59DF"/>
    <w:p w14:paraId="14F70D59" w14:textId="77777777" w:rsidR="009E59DF" w:rsidRDefault="009E59DF"/>
    <w:p w14:paraId="60A2D8AF" w14:textId="77777777" w:rsidR="009E59DF" w:rsidRDefault="009E59DF"/>
    <w:p w14:paraId="0BA15790" w14:textId="77777777" w:rsidR="009E59DF" w:rsidRDefault="009E59DF"/>
    <w:p w14:paraId="37C03226" w14:textId="77777777" w:rsidR="009E59DF" w:rsidRDefault="009E59DF"/>
    <w:p w14:paraId="26645A02" w14:textId="77777777" w:rsidR="009E59DF" w:rsidRDefault="009E59DF"/>
    <w:p w14:paraId="4206B8A7" w14:textId="77777777" w:rsidR="009E59DF" w:rsidRDefault="009E59DF"/>
    <w:p w14:paraId="2B6C6E78" w14:textId="77777777" w:rsidR="009E59DF" w:rsidRDefault="009E59DF"/>
    <w:p w14:paraId="3FEB3723" w14:textId="77777777" w:rsidR="009E59DF" w:rsidRDefault="009E59DF"/>
    <w:p w14:paraId="7D46A604" w14:textId="77777777" w:rsidR="009E59DF" w:rsidRDefault="009E59DF"/>
    <w:p w14:paraId="54DE123D" w14:textId="77777777" w:rsidR="009E59DF" w:rsidRDefault="009E59DF"/>
    <w:p w14:paraId="3CF370AD" w14:textId="77777777" w:rsidR="009E59DF" w:rsidRDefault="009E59DF"/>
    <w:p w14:paraId="5E1533E0" w14:textId="77777777" w:rsidR="009E59DF" w:rsidRDefault="009E59DF"/>
    <w:p w14:paraId="7430B658" w14:textId="77777777" w:rsidR="009E59DF" w:rsidRDefault="009E59DF"/>
    <w:p w14:paraId="4F6555F9" w14:textId="77777777" w:rsidR="009E59DF" w:rsidRDefault="009E59DF"/>
    <w:p w14:paraId="0395A97A" w14:textId="77777777" w:rsidR="009E59DF" w:rsidRDefault="009E59DF"/>
    <w:p w14:paraId="76736711" w14:textId="77777777" w:rsidR="009E59DF" w:rsidRDefault="009E59DF"/>
    <w:p w14:paraId="4BFF0CAC" w14:textId="77777777" w:rsidR="009E59DF" w:rsidRDefault="009E59DF"/>
    <w:p w14:paraId="217ED0FD" w14:textId="77777777" w:rsidR="009E59DF" w:rsidRDefault="009E59DF"/>
    <w:p w14:paraId="1C1EDE71" w14:textId="77777777" w:rsidR="009E59DF" w:rsidRDefault="009E59DF"/>
    <w:p w14:paraId="5C01C9FB" w14:textId="77777777" w:rsidR="009E59DF" w:rsidRDefault="009E59DF"/>
    <w:p w14:paraId="00431F12" w14:textId="77777777" w:rsidR="009E59DF" w:rsidRDefault="009E59DF"/>
    <w:p w14:paraId="1C73EF39" w14:textId="77777777" w:rsidR="009E59DF" w:rsidRDefault="009E59DF"/>
    <w:p w14:paraId="5BFCC144" w14:textId="77777777" w:rsidR="009E59DF" w:rsidRDefault="009E59DF"/>
    <w:p w14:paraId="330658FC" w14:textId="77777777" w:rsidR="009E59DF" w:rsidRDefault="009E59DF"/>
    <w:p w14:paraId="662D2F3B" w14:textId="77777777" w:rsidR="009E59DF" w:rsidRDefault="009E59DF"/>
    <w:p w14:paraId="531A8431" w14:textId="77777777" w:rsidR="009E59DF" w:rsidRDefault="009E59DF"/>
    <w:p w14:paraId="41D8814D" w14:textId="77777777" w:rsidR="009E59DF" w:rsidRDefault="009E59DF"/>
    <w:p w14:paraId="5892D8A6" w14:textId="77777777" w:rsidR="009E59DF" w:rsidRDefault="009E59DF"/>
    <w:p w14:paraId="328794AD" w14:textId="77777777" w:rsidR="009E59DF" w:rsidRDefault="009E59DF"/>
    <w:p w14:paraId="6AE24D66" w14:textId="77777777" w:rsidR="009E59DF" w:rsidRDefault="009E59DF"/>
    <w:p w14:paraId="17C37AD9" w14:textId="77777777" w:rsidR="009E59DF" w:rsidRDefault="009E59DF"/>
    <w:p w14:paraId="32BB8F58" w14:textId="77777777" w:rsidR="009E59DF" w:rsidRDefault="009E59DF"/>
    <w:p w14:paraId="4D242185" w14:textId="77777777" w:rsidR="009E59DF" w:rsidRDefault="009E59DF"/>
    <w:p w14:paraId="32F8A397" w14:textId="77777777" w:rsidR="009E59DF" w:rsidRDefault="009E59DF"/>
    <w:p w14:paraId="6A34F3AF" w14:textId="77777777" w:rsidR="009E59DF" w:rsidRDefault="009E59DF"/>
    <w:p w14:paraId="100004D1" w14:textId="77777777" w:rsidR="009E59DF" w:rsidRDefault="009E59DF"/>
    <w:p w14:paraId="5A5BBC7F" w14:textId="77777777" w:rsidR="00870B44" w:rsidRDefault="00870B44"/>
    <w:p w14:paraId="6345F834" w14:textId="7F55F9A4" w:rsidR="00D16B3D" w:rsidRPr="00D16B3D" w:rsidRDefault="00D16B3D">
      <w:pPr>
        <w:rPr>
          <w:color w:val="FF0000"/>
        </w:rPr>
      </w:pPr>
    </w:p>
    <w:sectPr w:rsidR="00D16B3D" w:rsidRPr="00D16B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B44"/>
    <w:rsid w:val="000A1386"/>
    <w:rsid w:val="000A559B"/>
    <w:rsid w:val="000C3F00"/>
    <w:rsid w:val="000C4621"/>
    <w:rsid w:val="000F37DD"/>
    <w:rsid w:val="001C5EAC"/>
    <w:rsid w:val="00305CC3"/>
    <w:rsid w:val="00314E86"/>
    <w:rsid w:val="00334F90"/>
    <w:rsid w:val="0042118C"/>
    <w:rsid w:val="00433C5A"/>
    <w:rsid w:val="0052095C"/>
    <w:rsid w:val="00601FF2"/>
    <w:rsid w:val="006D38B1"/>
    <w:rsid w:val="006D6914"/>
    <w:rsid w:val="00811584"/>
    <w:rsid w:val="00870B44"/>
    <w:rsid w:val="00872C45"/>
    <w:rsid w:val="009155C5"/>
    <w:rsid w:val="00984DE8"/>
    <w:rsid w:val="009B034F"/>
    <w:rsid w:val="009E59DF"/>
    <w:rsid w:val="00A06DDF"/>
    <w:rsid w:val="00A17F0A"/>
    <w:rsid w:val="00A2274B"/>
    <w:rsid w:val="00A34675"/>
    <w:rsid w:val="00A346BE"/>
    <w:rsid w:val="00A8002A"/>
    <w:rsid w:val="00C729B4"/>
    <w:rsid w:val="00D0091C"/>
    <w:rsid w:val="00D16B3D"/>
    <w:rsid w:val="00D95AC4"/>
    <w:rsid w:val="00DC54F5"/>
    <w:rsid w:val="00E008DC"/>
    <w:rsid w:val="00E04DD7"/>
    <w:rsid w:val="00E27411"/>
    <w:rsid w:val="00F368E6"/>
    <w:rsid w:val="00FF0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4AA37"/>
  <w15:chartTrackingRefBased/>
  <w15:docId w15:val="{9F647C98-A4FB-4D70-8386-EC87CB971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0B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389</TotalTime>
  <Pages>13</Pages>
  <Words>4139</Words>
  <Characters>23593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Sargeant</dc:creator>
  <cp:keywords/>
  <dc:description/>
  <cp:lastModifiedBy>Sophie Sargeant</cp:lastModifiedBy>
  <cp:revision>18</cp:revision>
  <dcterms:created xsi:type="dcterms:W3CDTF">2021-05-14T08:06:00Z</dcterms:created>
  <dcterms:modified xsi:type="dcterms:W3CDTF">2021-05-14T14:49:00Z</dcterms:modified>
</cp:coreProperties>
</file>