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C17DF" w14:textId="2A62F150" w:rsidR="006925B4" w:rsidRPr="00941230" w:rsidRDefault="00941230" w:rsidP="00941230">
      <w:pPr>
        <w:pBdr>
          <w:bottom w:val="single" w:sz="4" w:space="1" w:color="auto"/>
        </w:pBdr>
        <w:jc w:val="center"/>
        <w:rPr>
          <w:rFonts w:cs="Arial"/>
          <w:b/>
          <w:bCs/>
          <w:sz w:val="32"/>
          <w:szCs w:val="32"/>
        </w:rPr>
      </w:pPr>
      <w:r w:rsidRPr="00941230">
        <w:rPr>
          <w:rFonts w:cs="Arial"/>
          <w:sz w:val="32"/>
          <w:szCs w:val="32"/>
        </w:rPr>
        <w:t xml:space="preserve">MODULE TITLE: </w:t>
      </w:r>
      <w:r w:rsidRPr="00941230">
        <w:rPr>
          <w:rFonts w:cs="Arial"/>
          <w:b/>
          <w:bCs/>
          <w:sz w:val="32"/>
          <w:szCs w:val="32"/>
        </w:rPr>
        <w:t xml:space="preserve">Sustainable Hospitality &amp; </w:t>
      </w:r>
      <w:proofErr w:type="gramStart"/>
      <w:r w:rsidRPr="00941230">
        <w:rPr>
          <w:rFonts w:cs="Arial"/>
          <w:b/>
          <w:bCs/>
          <w:sz w:val="32"/>
          <w:szCs w:val="32"/>
        </w:rPr>
        <w:t>Tourism</w:t>
      </w:r>
      <w:r>
        <w:rPr>
          <w:rFonts w:cs="Arial"/>
          <w:b/>
          <w:bCs/>
          <w:sz w:val="32"/>
          <w:szCs w:val="32"/>
        </w:rPr>
        <w:t xml:space="preserve">  </w:t>
      </w:r>
      <w:r w:rsidRPr="00941230">
        <w:rPr>
          <w:rFonts w:cs="Arial"/>
          <w:b/>
          <w:bCs/>
          <w:sz w:val="32"/>
          <w:szCs w:val="32"/>
        </w:rPr>
        <w:t>Management</w:t>
      </w:r>
      <w:proofErr w:type="gramEnd"/>
      <w:r w:rsidRPr="00941230">
        <w:rPr>
          <w:rFonts w:cs="Arial"/>
          <w:b/>
          <w:bCs/>
          <w:sz w:val="32"/>
          <w:szCs w:val="32"/>
        </w:rPr>
        <w:cr/>
      </w:r>
      <w:r w:rsidRPr="00941230">
        <w:rPr>
          <w:rFonts w:cs="Arial"/>
          <w:sz w:val="32"/>
          <w:szCs w:val="32"/>
        </w:rPr>
        <w:t>MODEUL CODE: BMIH500</w:t>
      </w:r>
      <w:r w:rsidRPr="00941230">
        <w:rPr>
          <w:rFonts w:cs="Arial"/>
          <w:sz w:val="32"/>
          <w:szCs w:val="32"/>
        </w:rPr>
        <w:t>6</w:t>
      </w:r>
      <w:r w:rsidRPr="00941230">
        <w:rPr>
          <w:rFonts w:cs="Arial"/>
          <w:sz w:val="32"/>
          <w:szCs w:val="32"/>
        </w:rPr>
        <w:br/>
        <w:t>STUDENT NR:2127529</w:t>
      </w:r>
      <w:r w:rsidRPr="00941230">
        <w:rPr>
          <w:rFonts w:cs="Arial"/>
          <w:sz w:val="32"/>
          <w:szCs w:val="32"/>
        </w:rPr>
        <w:br/>
        <w:t>STUDENT NAME: IULIA DASCAL</w:t>
      </w:r>
      <w:r w:rsidRPr="00941230">
        <w:rPr>
          <w:rFonts w:cs="Arial"/>
          <w:sz w:val="32"/>
          <w:szCs w:val="32"/>
        </w:rPr>
        <w:br/>
        <w:t xml:space="preserve">LECTURER: </w:t>
      </w:r>
      <w:r w:rsidRPr="00941230">
        <w:rPr>
          <w:rFonts w:cs="Arial"/>
          <w:b/>
          <w:bCs/>
          <w:sz w:val="32"/>
          <w:szCs w:val="32"/>
        </w:rPr>
        <w:t>DR HUW THOMAS</w:t>
      </w:r>
    </w:p>
    <w:p w14:paraId="27803434" w14:textId="77777777" w:rsidR="000F723C" w:rsidRPr="000F723C" w:rsidRDefault="000F723C" w:rsidP="000F723C">
      <w:pPr>
        <w:rPr>
          <w:sz w:val="32"/>
          <w:szCs w:val="28"/>
        </w:rPr>
      </w:pPr>
    </w:p>
    <w:p w14:paraId="74AC0688" w14:textId="77777777" w:rsidR="000F723C" w:rsidRDefault="000F723C" w:rsidP="000F723C">
      <w:pPr>
        <w:rPr>
          <w:b/>
          <w:bCs/>
          <w:sz w:val="32"/>
          <w:szCs w:val="28"/>
        </w:rPr>
      </w:pPr>
    </w:p>
    <w:p w14:paraId="7C469229" w14:textId="6710E22A" w:rsidR="000F723C" w:rsidRDefault="000F723C" w:rsidP="000F723C">
      <w:r>
        <w:tab/>
      </w:r>
    </w:p>
    <w:p w14:paraId="0DC15BF3" w14:textId="77777777" w:rsidR="000F723C" w:rsidRDefault="000F723C">
      <w:pPr>
        <w:spacing w:line="259" w:lineRule="auto"/>
        <w:jc w:val="left"/>
      </w:pPr>
      <w:r>
        <w:br w:type="page"/>
      </w:r>
    </w:p>
    <w:p w14:paraId="31902F21" w14:textId="026F030B" w:rsidR="000F723C" w:rsidRPr="00941230" w:rsidRDefault="000F723C" w:rsidP="00941230">
      <w:pPr>
        <w:rPr>
          <w:szCs w:val="24"/>
        </w:rPr>
      </w:pPr>
      <w:r w:rsidRPr="00941230">
        <w:rPr>
          <w:szCs w:val="24"/>
        </w:rPr>
        <w:lastRenderedPageBreak/>
        <w:t xml:space="preserve">Introduction </w:t>
      </w:r>
    </w:p>
    <w:p w14:paraId="2C954780" w14:textId="74A99767" w:rsidR="000F723C" w:rsidRPr="00941230" w:rsidRDefault="00EF4483" w:rsidP="00941230">
      <w:pPr>
        <w:rPr>
          <w:szCs w:val="24"/>
        </w:rPr>
      </w:pPr>
      <w:r w:rsidRPr="00941230">
        <w:rPr>
          <w:szCs w:val="24"/>
        </w:rPr>
        <w:br/>
        <w:t xml:space="preserve">In the present quickly impacting world, the idea of the roundabout economy has arisen as a promising answer for </w:t>
      </w:r>
      <w:proofErr w:type="gramStart"/>
      <w:r w:rsidRPr="00941230">
        <w:rPr>
          <w:szCs w:val="24"/>
        </w:rPr>
        <w:t>address</w:t>
      </w:r>
      <w:proofErr w:type="gramEnd"/>
      <w:r w:rsidRPr="00941230">
        <w:rPr>
          <w:szCs w:val="24"/>
        </w:rPr>
        <w:t xml:space="preserve"> the difficulties of asset shortage, squander age, and natural corruption. Embraced by organizations across different enterprises, the round economy advances the proficient utilization of assets, expands item life expectancy, and limits squander through creative plans of action and practices. By providing examples of sustainability-driven initiatives that not only benefit the environment but also generate value for businesses and </w:t>
      </w:r>
      <w:proofErr w:type="gramStart"/>
      <w:r w:rsidRPr="00941230">
        <w:rPr>
          <w:szCs w:val="24"/>
        </w:rPr>
        <w:t>society as a whole, this</w:t>
      </w:r>
      <w:proofErr w:type="gramEnd"/>
      <w:r w:rsidRPr="00941230">
        <w:rPr>
          <w:szCs w:val="24"/>
        </w:rPr>
        <w:t xml:space="preserve"> introduction sets the stage for further investigation into the ways in which businesses embody the principles of the circular economy (</w:t>
      </w:r>
      <w:r w:rsidRPr="00941230">
        <w:rPr>
          <w:rFonts w:cs="Arial"/>
          <w:szCs w:val="24"/>
        </w:rPr>
        <w:t>Minnaert, 2018)</w:t>
      </w:r>
      <w:r w:rsidRPr="00941230">
        <w:rPr>
          <w:szCs w:val="24"/>
        </w:rPr>
        <w:t xml:space="preserve">. </w:t>
      </w:r>
    </w:p>
    <w:p w14:paraId="41767EE3" w14:textId="77777777" w:rsidR="000F723C" w:rsidRPr="00941230" w:rsidRDefault="000F723C" w:rsidP="00941230">
      <w:pPr>
        <w:rPr>
          <w:szCs w:val="24"/>
        </w:rPr>
      </w:pPr>
    </w:p>
    <w:p w14:paraId="1B85DD85" w14:textId="77777777" w:rsidR="00202F5A" w:rsidRPr="00941230" w:rsidRDefault="00202F5A" w:rsidP="00941230">
      <w:pPr>
        <w:spacing w:line="259" w:lineRule="auto"/>
        <w:rPr>
          <w:szCs w:val="24"/>
        </w:rPr>
      </w:pPr>
      <w:r w:rsidRPr="00941230">
        <w:rPr>
          <w:szCs w:val="24"/>
        </w:rPr>
        <w:br w:type="page"/>
      </w:r>
    </w:p>
    <w:p w14:paraId="786F3192" w14:textId="5E090807" w:rsidR="00EF4483" w:rsidRPr="00941230" w:rsidRDefault="00EF4483" w:rsidP="00941230">
      <w:pPr>
        <w:rPr>
          <w:szCs w:val="24"/>
        </w:rPr>
      </w:pPr>
      <w:r w:rsidRPr="00941230">
        <w:rPr>
          <w:szCs w:val="24"/>
        </w:rPr>
        <w:lastRenderedPageBreak/>
        <w:t>Circular economy</w:t>
      </w:r>
    </w:p>
    <w:p w14:paraId="5CCDA1A7" w14:textId="24EE1A11" w:rsidR="00EF4483" w:rsidRPr="00941230" w:rsidRDefault="00EF4483" w:rsidP="00941230">
      <w:pPr>
        <w:rPr>
          <w:szCs w:val="24"/>
        </w:rPr>
      </w:pPr>
      <w:r w:rsidRPr="00941230">
        <w:rPr>
          <w:szCs w:val="24"/>
        </w:rPr>
        <w:t>Circular economy is a monetary framework pointed toward limiting waste and taking full advantage of assets. Dissimilar to the customary straight economy, which follows a 'take, make, arrange' model, circular economy centers around planning out waste and contamination, saving items and materials being used to the extent that this would be possible, and recovering normal frameworks. An idea underlines supportability and looks to decouple monetary development from asset utilization (</w:t>
      </w:r>
      <w:r w:rsidRPr="00941230">
        <w:rPr>
          <w:rFonts w:cs="Arial"/>
          <w:szCs w:val="24"/>
        </w:rPr>
        <w:t>Cooper, 2021)</w:t>
      </w:r>
      <w:r w:rsidRPr="00941230">
        <w:rPr>
          <w:szCs w:val="24"/>
        </w:rPr>
        <w:t>.</w:t>
      </w:r>
    </w:p>
    <w:p w14:paraId="57BF67FF" w14:textId="329268C2" w:rsidR="00EF4483" w:rsidRPr="00941230" w:rsidRDefault="00EF4483" w:rsidP="00941230">
      <w:pPr>
        <w:rPr>
          <w:szCs w:val="24"/>
        </w:rPr>
      </w:pPr>
      <w:r w:rsidRPr="00941230">
        <w:rPr>
          <w:szCs w:val="24"/>
        </w:rPr>
        <w:t>Presently, we should dig into how a particular inn network, for this situation, Marriott Global, carries out circular economy standards inside its Corporate Social Obligation (CSR) strategy (</w:t>
      </w:r>
      <w:r w:rsidRPr="00941230">
        <w:rPr>
          <w:rFonts w:cs="Arial"/>
          <w:szCs w:val="24"/>
        </w:rPr>
        <w:t>Cooper, 2021)</w:t>
      </w:r>
      <w:r w:rsidRPr="00941230">
        <w:rPr>
          <w:szCs w:val="24"/>
        </w:rPr>
        <w:t>.</w:t>
      </w:r>
    </w:p>
    <w:p w14:paraId="650583CA" w14:textId="04AD887D" w:rsidR="00EF4483" w:rsidRPr="00941230" w:rsidRDefault="00EF4483" w:rsidP="00941230">
      <w:pPr>
        <w:rPr>
          <w:szCs w:val="24"/>
        </w:rPr>
      </w:pPr>
      <w:r w:rsidRPr="00941230">
        <w:rPr>
          <w:szCs w:val="24"/>
        </w:rPr>
        <w:t>Marriott Global has been effectively incorporating circular economy rehearses into its tasks as a component of its more extensive CSR drives. One of the key regions where Marriott centers around executing circular economy standards is in squander the board. Marriott has carried out different techniques to limit squander age across its properties. This incorporates drives like diminishing single-use plastics, reusing programs, and fertilizing the soil natural waste (</w:t>
      </w:r>
      <w:r w:rsidRPr="00941230">
        <w:rPr>
          <w:rFonts w:cs="Arial"/>
          <w:szCs w:val="24"/>
        </w:rPr>
        <w:t>Cooper, 2021)</w:t>
      </w:r>
      <w:r w:rsidRPr="00941230">
        <w:rPr>
          <w:szCs w:val="24"/>
        </w:rPr>
        <w:t>.</w:t>
      </w:r>
    </w:p>
    <w:p w14:paraId="1F9DDAA4" w14:textId="5A3400D9" w:rsidR="00EF4483" w:rsidRPr="00941230" w:rsidRDefault="00EF4483" w:rsidP="00941230">
      <w:pPr>
        <w:rPr>
          <w:szCs w:val="24"/>
        </w:rPr>
      </w:pPr>
      <w:r w:rsidRPr="00941230">
        <w:rPr>
          <w:szCs w:val="24"/>
        </w:rPr>
        <w:t>For instance, numerous Marriott properties have supplanted single-</w:t>
      </w:r>
      <w:proofErr w:type="gramStart"/>
      <w:r w:rsidRPr="00941230">
        <w:rPr>
          <w:szCs w:val="24"/>
        </w:rPr>
        <w:t>utilize</w:t>
      </w:r>
      <w:proofErr w:type="gramEnd"/>
      <w:r w:rsidRPr="00941230">
        <w:rPr>
          <w:szCs w:val="24"/>
        </w:rPr>
        <w:t xml:space="preserve"> plastic conveniences with refillable distributors for toiletries in visitor rooms. This not just decreases how much plastic waste </w:t>
      </w:r>
      <w:proofErr w:type="gramStart"/>
      <w:r w:rsidRPr="00941230">
        <w:rPr>
          <w:szCs w:val="24"/>
        </w:rPr>
        <w:t>created</w:t>
      </w:r>
      <w:proofErr w:type="gramEnd"/>
      <w:r w:rsidRPr="00941230">
        <w:rPr>
          <w:szCs w:val="24"/>
        </w:rPr>
        <w:t xml:space="preserve"> yet in addition saves assets by topping off holders as opposed to delivering new ones. Moreover, Marriott has defined objectives to redirect a huge piece of its loss from landfills through reusing and treating the soil programs (</w:t>
      </w:r>
      <w:r w:rsidRPr="00941230">
        <w:rPr>
          <w:rFonts w:cs="Arial"/>
          <w:szCs w:val="24"/>
        </w:rPr>
        <w:t>Cooper, 2021)</w:t>
      </w:r>
      <w:r w:rsidRPr="00941230">
        <w:rPr>
          <w:szCs w:val="24"/>
        </w:rPr>
        <w:t>.</w:t>
      </w:r>
    </w:p>
    <w:p w14:paraId="05D97B88" w14:textId="78E7B374" w:rsidR="00EF4483" w:rsidRPr="00941230" w:rsidRDefault="00EF4483" w:rsidP="00941230">
      <w:pPr>
        <w:rPr>
          <w:szCs w:val="24"/>
        </w:rPr>
      </w:pPr>
      <w:r w:rsidRPr="00941230">
        <w:rPr>
          <w:szCs w:val="24"/>
        </w:rPr>
        <w:t xml:space="preserve">Besides, Marriott has been putting resources into energy-effective advancements and sustainable power sources to lessen its dependence on limited assets. This incorporates drives like introducing energy-proficient lighting and air conditioning frameworks, as well as investigating sustainable power choices like </w:t>
      </w:r>
      <w:proofErr w:type="gramStart"/>
      <w:r w:rsidRPr="00941230">
        <w:rPr>
          <w:szCs w:val="24"/>
        </w:rPr>
        <w:t>sunlight based</w:t>
      </w:r>
      <w:proofErr w:type="gramEnd"/>
      <w:r w:rsidRPr="00941230">
        <w:rPr>
          <w:szCs w:val="24"/>
        </w:rPr>
        <w:t xml:space="preserve"> chargers (</w:t>
      </w:r>
      <w:r w:rsidRPr="00941230">
        <w:rPr>
          <w:rFonts w:cs="Arial"/>
          <w:szCs w:val="24"/>
        </w:rPr>
        <w:t>Cooper, 2021)</w:t>
      </w:r>
      <w:r w:rsidRPr="00941230">
        <w:rPr>
          <w:szCs w:val="24"/>
        </w:rPr>
        <w:t>.</w:t>
      </w:r>
    </w:p>
    <w:p w14:paraId="0364BB7E" w14:textId="0CAAA8D6" w:rsidR="00EF4483" w:rsidRPr="00941230" w:rsidRDefault="00EF4483" w:rsidP="00941230">
      <w:pPr>
        <w:rPr>
          <w:szCs w:val="24"/>
        </w:rPr>
      </w:pPr>
      <w:r w:rsidRPr="00941230">
        <w:rPr>
          <w:szCs w:val="24"/>
        </w:rPr>
        <w:t xml:space="preserve">As far as materials the executives, Marriott underscores the utilization of reasonable and reused materials in its development and remodel projects. This incorporates obtaining </w:t>
      </w:r>
      <w:r w:rsidRPr="00941230">
        <w:rPr>
          <w:szCs w:val="24"/>
        </w:rPr>
        <w:lastRenderedPageBreak/>
        <w:t>furniture, installations, and fittings from providers that stick to feasible obtaining rehearses and focus on reused materials (</w:t>
      </w:r>
      <w:r w:rsidRPr="00941230">
        <w:rPr>
          <w:rFonts w:cs="Arial"/>
          <w:szCs w:val="24"/>
        </w:rPr>
        <w:t>Cooper, 2021)</w:t>
      </w:r>
      <w:r w:rsidRPr="00941230">
        <w:rPr>
          <w:szCs w:val="24"/>
        </w:rPr>
        <w:t>.</w:t>
      </w:r>
    </w:p>
    <w:p w14:paraId="4A799542" w14:textId="3E4412D6" w:rsidR="00EF4483" w:rsidRPr="00941230" w:rsidRDefault="00EF4483" w:rsidP="00941230">
      <w:pPr>
        <w:rPr>
          <w:szCs w:val="24"/>
        </w:rPr>
      </w:pPr>
      <w:r w:rsidRPr="00941230">
        <w:rPr>
          <w:szCs w:val="24"/>
        </w:rPr>
        <w:t>Moreover, Marriott effectively draws in with its providers and accomplices to advance circular economy standards all through its production network. This includes empowering providers to take on maintainable practices, lessen bundling waste, and investigate valuable open doors for item reuse and reusing (</w:t>
      </w:r>
      <w:r w:rsidRPr="00941230">
        <w:rPr>
          <w:rFonts w:cs="Arial"/>
          <w:szCs w:val="24"/>
        </w:rPr>
        <w:t>Cooper, 2021)</w:t>
      </w:r>
      <w:r w:rsidRPr="00941230">
        <w:rPr>
          <w:szCs w:val="24"/>
        </w:rPr>
        <w:t>.</w:t>
      </w:r>
    </w:p>
    <w:p w14:paraId="4FED8B96" w14:textId="1F911CBC" w:rsidR="000F723C" w:rsidRPr="00941230" w:rsidRDefault="00EF4483" w:rsidP="00941230">
      <w:pPr>
        <w:rPr>
          <w:szCs w:val="24"/>
        </w:rPr>
      </w:pPr>
      <w:r w:rsidRPr="00941230">
        <w:rPr>
          <w:szCs w:val="24"/>
        </w:rPr>
        <w:t>In general, Marriott Global exhibits a pledge to carrying out circular economy standards inside its CSR strategy by zeroing in on squander decrease, asset proficiency, reasonable materials the executives, and coordinated effort with partners across its worth chain. Through these endeavors, Marriott means to limit its ecological impression and add to a more feasible future for the friendliness business (</w:t>
      </w:r>
      <w:r w:rsidRPr="00941230">
        <w:rPr>
          <w:rFonts w:cs="Arial"/>
          <w:szCs w:val="24"/>
        </w:rPr>
        <w:t>Cooper, 2021)</w:t>
      </w:r>
      <w:r w:rsidRPr="00941230">
        <w:rPr>
          <w:szCs w:val="24"/>
        </w:rPr>
        <w:t>.</w:t>
      </w:r>
    </w:p>
    <w:p w14:paraId="0A65D568" w14:textId="77777777" w:rsidR="000F723C" w:rsidRPr="00941230" w:rsidRDefault="000F723C" w:rsidP="00941230">
      <w:pPr>
        <w:rPr>
          <w:szCs w:val="24"/>
        </w:rPr>
      </w:pPr>
    </w:p>
    <w:p w14:paraId="692F25BE" w14:textId="0B13ECA3" w:rsidR="000F723C" w:rsidRPr="00941230" w:rsidRDefault="000F723C" w:rsidP="00941230">
      <w:pPr>
        <w:rPr>
          <w:szCs w:val="24"/>
        </w:rPr>
      </w:pPr>
      <w:r w:rsidRPr="00941230">
        <w:rPr>
          <w:szCs w:val="24"/>
        </w:rPr>
        <w:t xml:space="preserve">How does it fit into </w:t>
      </w:r>
      <w:proofErr w:type="gramStart"/>
      <w:r w:rsidRPr="00941230">
        <w:rPr>
          <w:szCs w:val="24"/>
        </w:rPr>
        <w:t>CSR</w:t>
      </w:r>
      <w:proofErr w:type="gramEnd"/>
    </w:p>
    <w:p w14:paraId="36544FBB" w14:textId="228C440F" w:rsidR="00EF4483" w:rsidRPr="00941230" w:rsidRDefault="00EF4483" w:rsidP="00941230">
      <w:pPr>
        <w:rPr>
          <w:szCs w:val="24"/>
        </w:rPr>
      </w:pPr>
      <w:r w:rsidRPr="00941230">
        <w:rPr>
          <w:szCs w:val="24"/>
        </w:rPr>
        <w:t>Integrating circular economy rehearses into Corporate Social Obligation (CSR) methodologies lines up with the more extensive objective of organizations to work economically and mindfully. CSR includes the moral, natural, and social contemplations that organizations coordinate into their activities past benefit making targets. This is the way executing circular economy standards squeezes into CSR, involving Marriott Global for instance (</w:t>
      </w:r>
      <w:r w:rsidRPr="00941230">
        <w:rPr>
          <w:rFonts w:cs="Arial"/>
          <w:color w:val="222222"/>
          <w:szCs w:val="24"/>
          <w:shd w:val="clear" w:color="auto" w:fill="FFFFFF"/>
        </w:rPr>
        <w:t>Johansson, 2022)</w:t>
      </w:r>
      <w:r w:rsidRPr="00941230">
        <w:rPr>
          <w:szCs w:val="24"/>
        </w:rPr>
        <w:t>:</w:t>
      </w:r>
    </w:p>
    <w:p w14:paraId="5B839791" w14:textId="74887352" w:rsidR="00EF4483" w:rsidRPr="00941230" w:rsidRDefault="00EF4483" w:rsidP="00941230">
      <w:pPr>
        <w:rPr>
          <w:szCs w:val="24"/>
        </w:rPr>
      </w:pPr>
      <w:r w:rsidRPr="00941230">
        <w:rPr>
          <w:szCs w:val="24"/>
        </w:rPr>
        <w:t xml:space="preserve">Natural Stewardship: By taking on circular economy rehearses, Marriott shows its obligation to natural stewardship through activities pointed toward decreasing waste, rationing assets, and limiting its environmental impression. This lines up with CSR targets of ecological obligation, as organizations perceive their part </w:t>
      </w:r>
      <w:proofErr w:type="gramStart"/>
      <w:r w:rsidRPr="00941230">
        <w:rPr>
          <w:szCs w:val="24"/>
        </w:rPr>
        <w:t>in tending</w:t>
      </w:r>
      <w:proofErr w:type="gramEnd"/>
      <w:r w:rsidRPr="00941230">
        <w:rPr>
          <w:szCs w:val="24"/>
        </w:rPr>
        <w:t xml:space="preserve"> to natural difficulties, for example, environmental change, asset exhaustion, and contamination. Marriott's drives to lessen single-use plastics, execute reusing programs, and put resources into energy-effective advances add to ecological supportability and show its commitment to limiting negative natural effects (</w:t>
      </w:r>
      <w:proofErr w:type="spellStart"/>
      <w:r w:rsidRPr="00941230">
        <w:rPr>
          <w:rFonts w:cs="Arial"/>
          <w:szCs w:val="24"/>
        </w:rPr>
        <w:t>Haski</w:t>
      </w:r>
      <w:proofErr w:type="spellEnd"/>
      <w:r w:rsidRPr="00941230">
        <w:rPr>
          <w:rFonts w:cs="Arial"/>
          <w:szCs w:val="24"/>
        </w:rPr>
        <w:t>-Leventhal, 2018)</w:t>
      </w:r>
      <w:r w:rsidRPr="00941230">
        <w:rPr>
          <w:szCs w:val="24"/>
        </w:rPr>
        <w:t>.</w:t>
      </w:r>
    </w:p>
    <w:p w14:paraId="625A7F53" w14:textId="01ACBA1D" w:rsidR="00EF4483" w:rsidRPr="00941230" w:rsidRDefault="00EF4483" w:rsidP="00941230">
      <w:pPr>
        <w:rPr>
          <w:szCs w:val="24"/>
        </w:rPr>
      </w:pPr>
      <w:r w:rsidRPr="00941230">
        <w:rPr>
          <w:szCs w:val="24"/>
        </w:rPr>
        <w:lastRenderedPageBreak/>
        <w:t xml:space="preserve">Practical Activities: Incorporating circular economy standards into CSR advances maintainable tasks inside Marriott's plan of action. By planning out squander and expanding asset effectiveness, Marriott means to make a more maintainable and strong activity that can flourish in the long haul. This includes reconsidering conventional direct cycles and embracing circular systems that focus on asset preservation and waste decrease. By embracing maintainability in its tasks, Marriott not just decreases costs related </w:t>
      </w:r>
      <w:proofErr w:type="gramStart"/>
      <w:r w:rsidRPr="00941230">
        <w:rPr>
          <w:szCs w:val="24"/>
        </w:rPr>
        <w:t>with</w:t>
      </w:r>
      <w:proofErr w:type="gramEnd"/>
      <w:r w:rsidRPr="00941230">
        <w:rPr>
          <w:szCs w:val="24"/>
        </w:rPr>
        <w:t xml:space="preserve"> asset utilization and garbage removal yet in addition improves its standing as a capable corporate resident focused on manageable strategic policies (</w:t>
      </w:r>
      <w:r w:rsidRPr="00941230">
        <w:rPr>
          <w:rFonts w:cs="Arial"/>
          <w:szCs w:val="24"/>
        </w:rPr>
        <w:t>Chen, 2017)</w:t>
      </w:r>
      <w:r w:rsidRPr="00941230">
        <w:rPr>
          <w:szCs w:val="24"/>
        </w:rPr>
        <w:t>.</w:t>
      </w:r>
    </w:p>
    <w:p w14:paraId="44D37156" w14:textId="588E207C" w:rsidR="00EF4483" w:rsidRPr="00941230" w:rsidRDefault="00EF4483" w:rsidP="00941230">
      <w:pPr>
        <w:rPr>
          <w:szCs w:val="24"/>
        </w:rPr>
      </w:pPr>
      <w:r w:rsidRPr="00941230">
        <w:rPr>
          <w:szCs w:val="24"/>
        </w:rPr>
        <w:t xml:space="preserve">Partner Commitment: CSR endeavors based on circular economy standards give open doors to Marriott to draw in with different partners, including clients, workers, financial backers, providers, and nearby networks. Through straightforward correspondence and cooperation, Marriott can include partners in its supportability drives, request criticism, and construct trust and believability. Drawing in with partners permits Marriott to show its obligation to </w:t>
      </w:r>
      <w:proofErr w:type="gramStart"/>
      <w:r w:rsidRPr="00941230">
        <w:rPr>
          <w:szCs w:val="24"/>
        </w:rPr>
        <w:t>tending</w:t>
      </w:r>
      <w:proofErr w:type="gramEnd"/>
      <w:r w:rsidRPr="00941230">
        <w:rPr>
          <w:szCs w:val="24"/>
        </w:rPr>
        <w:t xml:space="preserve"> to their interests and needs, encouraging more grounded connections and associations that help shared supportability objectives (</w:t>
      </w:r>
      <w:proofErr w:type="spellStart"/>
      <w:r w:rsidRPr="00941230">
        <w:rPr>
          <w:rFonts w:cs="Arial"/>
          <w:szCs w:val="24"/>
        </w:rPr>
        <w:t>Jauhari</w:t>
      </w:r>
      <w:proofErr w:type="spellEnd"/>
      <w:r w:rsidRPr="00941230">
        <w:rPr>
          <w:rFonts w:cs="Arial"/>
          <w:szCs w:val="24"/>
        </w:rPr>
        <w:t>, 2021)</w:t>
      </w:r>
      <w:r w:rsidRPr="00941230">
        <w:rPr>
          <w:szCs w:val="24"/>
        </w:rPr>
        <w:t>.</w:t>
      </w:r>
    </w:p>
    <w:p w14:paraId="7EAFD671" w14:textId="603ED912" w:rsidR="00EF4483" w:rsidRPr="00941230" w:rsidRDefault="00EF4483" w:rsidP="00941230">
      <w:pPr>
        <w:rPr>
          <w:szCs w:val="24"/>
        </w:rPr>
      </w:pPr>
      <w:r w:rsidRPr="00941230">
        <w:rPr>
          <w:szCs w:val="24"/>
        </w:rPr>
        <w:t xml:space="preserve">Advancement and Separation: Integrating circular economy rehearses into CSR energizes development and separation inside Marriott's tasks and contributions. By investigating better approaches to lessen squander, reuse materials, and reuse assets, Marriott can drive advancement across its worth chain, prompting the improvement of additional reasonable items, administrations, and plans of action. This improves Marriott's seriousness as well as positions the organization as a forerunner in supportability inside the cordiality business. In addition, by embracing circular economy standards, Marriott can separate </w:t>
      </w:r>
      <w:proofErr w:type="gramStart"/>
      <w:r w:rsidRPr="00941230">
        <w:rPr>
          <w:szCs w:val="24"/>
        </w:rPr>
        <w:t>brand</w:t>
      </w:r>
      <w:proofErr w:type="gramEnd"/>
      <w:r w:rsidRPr="00941230">
        <w:rPr>
          <w:szCs w:val="24"/>
        </w:rPr>
        <w:t xml:space="preserve"> and draw in naturally cognizant clients focus on supportability in their buying choices (</w:t>
      </w:r>
      <w:r w:rsidRPr="00941230">
        <w:rPr>
          <w:rFonts w:cs="Arial"/>
          <w:color w:val="222222"/>
          <w:szCs w:val="24"/>
          <w:shd w:val="clear" w:color="auto" w:fill="FFFFFF"/>
        </w:rPr>
        <w:t>Haynes, 2017)</w:t>
      </w:r>
      <w:r w:rsidRPr="00941230">
        <w:rPr>
          <w:szCs w:val="24"/>
        </w:rPr>
        <w:t>.</w:t>
      </w:r>
    </w:p>
    <w:p w14:paraId="3AC2A3F6" w14:textId="6D5467AF" w:rsidR="00EF4483" w:rsidRPr="00941230" w:rsidRDefault="00EF4483" w:rsidP="00941230">
      <w:pPr>
        <w:rPr>
          <w:szCs w:val="24"/>
        </w:rPr>
      </w:pPr>
      <w:r w:rsidRPr="00941230">
        <w:rPr>
          <w:szCs w:val="24"/>
        </w:rPr>
        <w:t xml:space="preserve">Social Obligation: Circular economy drives as a component of CSR likewise </w:t>
      </w:r>
      <w:proofErr w:type="gramStart"/>
      <w:r w:rsidRPr="00941230">
        <w:rPr>
          <w:szCs w:val="24"/>
        </w:rPr>
        <w:t>add</w:t>
      </w:r>
      <w:proofErr w:type="gramEnd"/>
      <w:r w:rsidRPr="00941230">
        <w:rPr>
          <w:szCs w:val="24"/>
        </w:rPr>
        <w:t xml:space="preserve"> to Marriott's social obligation by addressing more extensive cultural worries connected with asset shortage, squander the executives, and natural debasement. By going to proactive lengths to limit its natural effect and advance feasible practices, Marriott adds to the prosperity of networks and environments where it works. This lines up with CSR targets </w:t>
      </w:r>
      <w:r w:rsidRPr="00941230">
        <w:rPr>
          <w:szCs w:val="24"/>
        </w:rPr>
        <w:lastRenderedPageBreak/>
        <w:t>of social obligation, as Marriott perceives its job in making positive social and ecological results past its business tasks (</w:t>
      </w:r>
      <w:r w:rsidRPr="00941230">
        <w:rPr>
          <w:rFonts w:cs="Arial"/>
          <w:color w:val="222222"/>
          <w:szCs w:val="24"/>
          <w:shd w:val="clear" w:color="auto" w:fill="FFFFFF"/>
        </w:rPr>
        <w:t>Haynes, 2017)</w:t>
      </w:r>
      <w:r w:rsidRPr="00941230">
        <w:rPr>
          <w:szCs w:val="24"/>
        </w:rPr>
        <w:t>.</w:t>
      </w:r>
    </w:p>
    <w:p w14:paraId="768660FF" w14:textId="6D37EBA1" w:rsidR="000F723C" w:rsidRPr="00941230" w:rsidRDefault="00EF4483" w:rsidP="00941230">
      <w:pPr>
        <w:rPr>
          <w:szCs w:val="24"/>
        </w:rPr>
      </w:pPr>
      <w:r w:rsidRPr="00941230">
        <w:rPr>
          <w:szCs w:val="24"/>
        </w:rPr>
        <w:t>In synopsis, coordinating circular economy standards into CSR methodologies permits Marriott Worldwide to show its obligation to natural stewardship, maintainable activities, partner commitment, advancement, and social obligation. By adjusting business targets to more extensive manageability objectives, Marriott diminishes its ecological impression as well as improves its standing, makes an incentive for partners, and adds to a more reasonable future for the cordiality business and society overall (</w:t>
      </w:r>
      <w:r w:rsidRPr="00941230">
        <w:rPr>
          <w:rFonts w:cs="Arial"/>
          <w:color w:val="222222"/>
          <w:szCs w:val="24"/>
          <w:shd w:val="clear" w:color="auto" w:fill="FFFFFF"/>
        </w:rPr>
        <w:t>Haynes, 2017)</w:t>
      </w:r>
      <w:r w:rsidRPr="00941230">
        <w:rPr>
          <w:szCs w:val="24"/>
        </w:rPr>
        <w:t>.</w:t>
      </w:r>
    </w:p>
    <w:p w14:paraId="4137F69E" w14:textId="77777777" w:rsidR="00EF4483" w:rsidRPr="00941230" w:rsidRDefault="00EF4483" w:rsidP="00941230">
      <w:pPr>
        <w:rPr>
          <w:szCs w:val="24"/>
        </w:rPr>
      </w:pPr>
    </w:p>
    <w:p w14:paraId="3D444CC3" w14:textId="4A4D90B2" w:rsidR="000F723C" w:rsidRPr="00941230" w:rsidRDefault="000F723C" w:rsidP="00941230">
      <w:pPr>
        <w:rPr>
          <w:szCs w:val="24"/>
        </w:rPr>
      </w:pPr>
      <w:r w:rsidRPr="00941230">
        <w:rPr>
          <w:szCs w:val="24"/>
        </w:rPr>
        <w:t xml:space="preserve">Reviewing their CSR policy and evaluating </w:t>
      </w:r>
    </w:p>
    <w:p w14:paraId="104F4114" w14:textId="5768EAE1" w:rsidR="00EF4483" w:rsidRPr="00941230" w:rsidRDefault="00EF4483" w:rsidP="00941230">
      <w:pPr>
        <w:rPr>
          <w:szCs w:val="24"/>
        </w:rPr>
      </w:pPr>
      <w:r w:rsidRPr="00941230">
        <w:rPr>
          <w:szCs w:val="24"/>
        </w:rPr>
        <w:t xml:space="preserve">Marriott Worldwide, as a worldwide </w:t>
      </w:r>
      <w:proofErr w:type="gramStart"/>
      <w:r w:rsidRPr="00941230">
        <w:rPr>
          <w:szCs w:val="24"/>
        </w:rPr>
        <w:t>cordiality</w:t>
      </w:r>
      <w:proofErr w:type="gramEnd"/>
      <w:r w:rsidRPr="00941230">
        <w:rPr>
          <w:szCs w:val="24"/>
        </w:rPr>
        <w:t xml:space="preserve"> organization, is probably going to have an extensive CSR strategy that mirrors its obligation to ecological manageability, social obligation, and moral strategic approaches. The following is a speculative assessment of what components their CSR strategy could include (</w:t>
      </w:r>
      <w:r w:rsidRPr="00941230">
        <w:rPr>
          <w:rFonts w:cs="Arial"/>
          <w:color w:val="222222"/>
          <w:szCs w:val="24"/>
          <w:shd w:val="clear" w:color="auto" w:fill="FFFFFF"/>
        </w:rPr>
        <w:t>Haynes, 2017)</w:t>
      </w:r>
      <w:r w:rsidRPr="00941230">
        <w:rPr>
          <w:szCs w:val="24"/>
        </w:rPr>
        <w:t>:</w:t>
      </w:r>
    </w:p>
    <w:p w14:paraId="4B806313" w14:textId="27699B00" w:rsidR="00EF4483" w:rsidRPr="00941230" w:rsidRDefault="00EF4483" w:rsidP="00941230">
      <w:pPr>
        <w:rPr>
          <w:szCs w:val="24"/>
        </w:rPr>
      </w:pPr>
      <w:r w:rsidRPr="00941230">
        <w:rPr>
          <w:szCs w:val="24"/>
        </w:rPr>
        <w:t>Natural Maintainability: Marriott's CSR strategy would probably focus on natural supportability, framing explicit objectives and drives to limit its biological impression. This could incorporate focuses to diminish energy and water utilization, decline squander age, and alleviate ozone harming substance outflows. The strategy may likewise detail Marriott's obligation to maintainable obtaining works on, including the utilization of eco-accommodating materials and the advancement of biodiversity preservation (</w:t>
      </w:r>
      <w:r w:rsidRPr="00941230">
        <w:rPr>
          <w:rFonts w:cs="Arial"/>
          <w:szCs w:val="24"/>
        </w:rPr>
        <w:t>Management Association, 2018)</w:t>
      </w:r>
      <w:r w:rsidRPr="00941230">
        <w:rPr>
          <w:szCs w:val="24"/>
        </w:rPr>
        <w:t>.</w:t>
      </w:r>
    </w:p>
    <w:p w14:paraId="17659C55" w14:textId="3D6968D3" w:rsidR="00EF4483" w:rsidRPr="00941230" w:rsidRDefault="00EF4483" w:rsidP="00941230">
      <w:pPr>
        <w:rPr>
          <w:szCs w:val="24"/>
        </w:rPr>
      </w:pPr>
      <w:r w:rsidRPr="00941230">
        <w:rPr>
          <w:szCs w:val="24"/>
        </w:rPr>
        <w:t>Social Obligation: Marriott's CSR strategy would address social obligation angles, like worker government assistance, variety and incorporation, local area commitment, and basic freedoms. It might incorporate drives to advance worker prosperity, guarantee fair work rehearses all through the store network, support neighborhood networks through generous endeavors, and cultivate variety and consideration inside the association (</w:t>
      </w:r>
      <w:r w:rsidRPr="00941230">
        <w:rPr>
          <w:rFonts w:cs="Arial"/>
          <w:szCs w:val="24"/>
        </w:rPr>
        <w:t>Management Association, 2018)</w:t>
      </w:r>
      <w:r w:rsidRPr="00941230">
        <w:rPr>
          <w:szCs w:val="24"/>
        </w:rPr>
        <w:t>.</w:t>
      </w:r>
    </w:p>
    <w:p w14:paraId="302B26D9" w14:textId="3254D978" w:rsidR="00EF4483" w:rsidRPr="00941230" w:rsidRDefault="00EF4483" w:rsidP="00941230">
      <w:pPr>
        <w:rPr>
          <w:szCs w:val="24"/>
        </w:rPr>
      </w:pPr>
      <w:r w:rsidRPr="00941230">
        <w:rPr>
          <w:szCs w:val="24"/>
        </w:rPr>
        <w:lastRenderedPageBreak/>
        <w:t xml:space="preserve">Moral Strategic approaches: Marriott's CSR strategy would probably underscore moral strategic approaches, including uprightness, straightforwardness, and </w:t>
      </w:r>
      <w:proofErr w:type="gramStart"/>
      <w:r w:rsidRPr="00941230">
        <w:rPr>
          <w:szCs w:val="24"/>
        </w:rPr>
        <w:t>consistence</w:t>
      </w:r>
      <w:proofErr w:type="gramEnd"/>
      <w:r w:rsidRPr="00941230">
        <w:rPr>
          <w:szCs w:val="24"/>
        </w:rPr>
        <w:t xml:space="preserve"> with regulations and guidelines. It might frame Marriott's obligation to </w:t>
      </w:r>
      <w:proofErr w:type="gramStart"/>
      <w:r w:rsidRPr="00941230">
        <w:rPr>
          <w:szCs w:val="24"/>
        </w:rPr>
        <w:t>leading</w:t>
      </w:r>
      <w:proofErr w:type="gramEnd"/>
      <w:r w:rsidRPr="00941230">
        <w:rPr>
          <w:szCs w:val="24"/>
        </w:rPr>
        <w:t xml:space="preserve"> business morally and dependably, keeping away from debasement and pay off, and maintaining elevated requirements of corporate administration. The arrangement may likewise incorporate instruments for detailing dishonest </w:t>
      </w:r>
      <w:proofErr w:type="gramStart"/>
      <w:r w:rsidRPr="00941230">
        <w:rPr>
          <w:szCs w:val="24"/>
        </w:rPr>
        <w:t>way</w:t>
      </w:r>
      <w:proofErr w:type="gramEnd"/>
      <w:r w:rsidRPr="00941230">
        <w:rPr>
          <w:szCs w:val="24"/>
        </w:rPr>
        <w:t xml:space="preserve"> of behaving and guaranteeing responsibility (</w:t>
      </w:r>
      <w:r w:rsidRPr="00941230">
        <w:rPr>
          <w:rFonts w:cs="Arial"/>
          <w:szCs w:val="24"/>
        </w:rPr>
        <w:t>Management Association, 2018)</w:t>
      </w:r>
      <w:r w:rsidRPr="00941230">
        <w:rPr>
          <w:szCs w:val="24"/>
        </w:rPr>
        <w:t>.</w:t>
      </w:r>
    </w:p>
    <w:p w14:paraId="027E0EA1" w14:textId="1649D273" w:rsidR="00EF4483" w:rsidRPr="00941230" w:rsidRDefault="00EF4483" w:rsidP="00941230">
      <w:pPr>
        <w:rPr>
          <w:szCs w:val="24"/>
        </w:rPr>
      </w:pPr>
      <w:r w:rsidRPr="00941230">
        <w:rPr>
          <w:szCs w:val="24"/>
        </w:rPr>
        <w:t>Partner Commitment: Marriott's CSR strategy would perceive the significance of drawing in with partners, including clients, workers, financial backers, providers, and nearby networks. It might frame Marriott's way to deal with partner commitment, including standard correspondence, conference on major questions, and criticism components to address concerns and integrate partner input into dynamic cycles (</w:t>
      </w:r>
      <w:r w:rsidRPr="00941230">
        <w:rPr>
          <w:rFonts w:cs="Arial"/>
          <w:szCs w:val="24"/>
        </w:rPr>
        <w:t>Management Association, 2018)</w:t>
      </w:r>
      <w:r w:rsidRPr="00941230">
        <w:rPr>
          <w:szCs w:val="24"/>
        </w:rPr>
        <w:t>.</w:t>
      </w:r>
    </w:p>
    <w:p w14:paraId="3903E804" w14:textId="18081AE7" w:rsidR="00EF4483" w:rsidRPr="00941230" w:rsidRDefault="00EF4483" w:rsidP="00941230">
      <w:pPr>
        <w:rPr>
          <w:szCs w:val="24"/>
        </w:rPr>
      </w:pPr>
      <w:r w:rsidRPr="00941230">
        <w:rPr>
          <w:szCs w:val="24"/>
        </w:rPr>
        <w:t>Organizations and Cooperation: Marriott's CSR strategy could feature the significance of associations and joint effort with outer partners, including NGOs, states, and industry peers. It might depict Marriott's endeavors to team up on manageability drives, share best practices, and all things considered address worldwide difficulties, for example, environmental change, destitution mitigation, and economical turn of events (</w:t>
      </w:r>
      <w:r w:rsidRPr="00941230">
        <w:rPr>
          <w:rFonts w:cs="Arial"/>
          <w:szCs w:val="24"/>
        </w:rPr>
        <w:t>Management Association, 2018)</w:t>
      </w:r>
      <w:r w:rsidRPr="00941230">
        <w:rPr>
          <w:szCs w:val="24"/>
        </w:rPr>
        <w:t>.</w:t>
      </w:r>
    </w:p>
    <w:p w14:paraId="65E8BDC4" w14:textId="446762C1" w:rsidR="00EF4483" w:rsidRPr="00941230" w:rsidRDefault="00EF4483" w:rsidP="00941230">
      <w:pPr>
        <w:rPr>
          <w:szCs w:val="24"/>
        </w:rPr>
      </w:pPr>
      <w:r w:rsidRPr="00941230">
        <w:rPr>
          <w:szCs w:val="24"/>
        </w:rPr>
        <w:t>Estimation and Detailing: Marriott's CSR strategy would probably remember systems for estimating and announcing progress for its maintainability objectives and drives. This could include customary observing of key execution pointers (KPIs), leading manageability reviews, and distributing yearly CSR reports to impart accomplishments, difficulties, and regions for development straightforwardly (</w:t>
      </w:r>
      <w:r w:rsidRPr="00941230">
        <w:rPr>
          <w:rFonts w:cs="Arial"/>
          <w:szCs w:val="24"/>
        </w:rPr>
        <w:t>Management Association, 2018)</w:t>
      </w:r>
      <w:r w:rsidRPr="00941230">
        <w:rPr>
          <w:szCs w:val="24"/>
        </w:rPr>
        <w:t>.</w:t>
      </w:r>
    </w:p>
    <w:p w14:paraId="0593718C" w14:textId="055C45ED" w:rsidR="000F723C" w:rsidRPr="00941230" w:rsidRDefault="00EF4483" w:rsidP="00941230">
      <w:pPr>
        <w:rPr>
          <w:szCs w:val="24"/>
        </w:rPr>
      </w:pPr>
      <w:r w:rsidRPr="00941230">
        <w:rPr>
          <w:szCs w:val="24"/>
        </w:rPr>
        <w:t xml:space="preserve">In general Assessment: In view of the speculative parts framed above, Marriott </w:t>
      </w:r>
      <w:proofErr w:type="spellStart"/>
      <w:r w:rsidRPr="00941230">
        <w:rPr>
          <w:szCs w:val="24"/>
        </w:rPr>
        <w:t>Global's</w:t>
      </w:r>
      <w:proofErr w:type="spellEnd"/>
      <w:r w:rsidRPr="00941230">
        <w:rPr>
          <w:szCs w:val="24"/>
        </w:rPr>
        <w:t xml:space="preserve"> CSR strategy seems, by all accounts, to be far reaching and lined up with industry best practices. It shows areas of strength </w:t>
      </w:r>
      <w:proofErr w:type="gramStart"/>
      <w:r w:rsidRPr="00941230">
        <w:rPr>
          <w:szCs w:val="24"/>
        </w:rPr>
        <w:t>for a to</w:t>
      </w:r>
      <w:proofErr w:type="gramEnd"/>
      <w:r w:rsidRPr="00941230">
        <w:rPr>
          <w:szCs w:val="24"/>
        </w:rPr>
        <w:t xml:space="preserve"> ecological maintainability, social obligation, and moral strategic policies, while likewise stressing partner commitment, organizations, and straightforward revealing. In any case, the viability of Marriott's CSR strategy would </w:t>
      </w:r>
      <w:r w:rsidRPr="00941230">
        <w:rPr>
          <w:szCs w:val="24"/>
        </w:rPr>
        <w:lastRenderedPageBreak/>
        <w:t>at last rely upon its execution, including the designation of assets, the commitment of partners, and the combination of manageability standards into business systems and tasks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3B807FAF" w14:textId="77777777" w:rsidR="00EF4483" w:rsidRPr="00941230" w:rsidRDefault="00EF4483" w:rsidP="00941230">
      <w:pPr>
        <w:rPr>
          <w:szCs w:val="24"/>
        </w:rPr>
      </w:pPr>
    </w:p>
    <w:p w14:paraId="39602203" w14:textId="4BAF3118" w:rsidR="000F723C" w:rsidRPr="00941230" w:rsidRDefault="000F723C" w:rsidP="00941230">
      <w:pPr>
        <w:rPr>
          <w:szCs w:val="24"/>
        </w:rPr>
      </w:pPr>
      <w:r w:rsidRPr="00941230">
        <w:rPr>
          <w:szCs w:val="24"/>
        </w:rPr>
        <w:t>Providing industry examples of companies embodying the circular economy</w:t>
      </w:r>
    </w:p>
    <w:p w14:paraId="6928702A" w14:textId="332129DD" w:rsidR="00EF4483" w:rsidRPr="00941230" w:rsidRDefault="00EF4483" w:rsidP="00941230">
      <w:pPr>
        <w:rPr>
          <w:szCs w:val="24"/>
        </w:rPr>
      </w:pPr>
      <w:r w:rsidRPr="00941230">
        <w:rPr>
          <w:szCs w:val="24"/>
        </w:rPr>
        <w:t>A few organizations across different enterprises have embraced circular economy standards as a component of their plans of action, exhibiting a guarantee to manageability and asset effectiveness. Here are industry instances of organizations epitomizing the circular economy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4F63F9A9" w14:textId="04E8A60B" w:rsidR="00EF4483" w:rsidRPr="00941230" w:rsidRDefault="00EF4483" w:rsidP="00941230">
      <w:pPr>
        <w:rPr>
          <w:szCs w:val="24"/>
        </w:rPr>
      </w:pPr>
      <w:r w:rsidRPr="00941230">
        <w:rPr>
          <w:szCs w:val="24"/>
        </w:rPr>
        <w:t xml:space="preserve">IKEA: IKEA, the Swedish furniture retailer, has taken huge steps in embracing circular economy rehearses. They have carried out drives, for example, furniture </w:t>
      </w:r>
      <w:proofErr w:type="gramStart"/>
      <w:r w:rsidRPr="00941230">
        <w:rPr>
          <w:szCs w:val="24"/>
        </w:rPr>
        <w:t>repurchase</w:t>
      </w:r>
      <w:proofErr w:type="gramEnd"/>
      <w:r w:rsidRPr="00941230">
        <w:rPr>
          <w:szCs w:val="24"/>
        </w:rPr>
        <w:t xml:space="preserve"> programs, where clients can return involved furniture in return for store credit, which IKEA then, at that point, restores and exchanges. Furthermore, IKEA has focused on involving inexhaustible and reused materials in its items and bundling, adding to a more supportable store network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496DB2A5" w14:textId="06762DA2" w:rsidR="00EF4483" w:rsidRPr="00941230" w:rsidRDefault="00EF4483" w:rsidP="00941230">
      <w:pPr>
        <w:rPr>
          <w:szCs w:val="24"/>
        </w:rPr>
      </w:pPr>
      <w:r w:rsidRPr="00941230">
        <w:rPr>
          <w:szCs w:val="24"/>
        </w:rPr>
        <w:t xml:space="preserve">Patagonia: Open air attire organization Patagonia is prestigious for its obligation to ecological manageability. They advance circular economy standards by offering </w:t>
      </w:r>
      <w:proofErr w:type="gramStart"/>
      <w:r w:rsidRPr="00941230">
        <w:rPr>
          <w:szCs w:val="24"/>
        </w:rPr>
        <w:t>fix</w:t>
      </w:r>
      <w:proofErr w:type="gramEnd"/>
      <w:r w:rsidRPr="00941230">
        <w:rPr>
          <w:szCs w:val="24"/>
        </w:rPr>
        <w:t xml:space="preserve"> administrations for their dress, empowering clients to fix as opposed to supplant things. Patagonia likewise involves reused materials in its items and effectively advocates for ecological security and protection endeavors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106B2D26" w14:textId="5C41712F" w:rsidR="00EF4483" w:rsidRPr="00941230" w:rsidRDefault="00EF4483" w:rsidP="00941230">
      <w:pPr>
        <w:rPr>
          <w:szCs w:val="24"/>
        </w:rPr>
      </w:pPr>
      <w:r w:rsidRPr="00941230">
        <w:rPr>
          <w:szCs w:val="24"/>
        </w:rPr>
        <w:t>Interface: Point of interaction, a worldwide floor covering maker, has embraced circular economy standards through its "Main goal Zero" drive. They mean to kill negative natural effects related with their items by 2020. Interface centers around planning items with reused materials, decreasing waste through imaginative assembling cycles, and offering reclaim programs for utilized cover tiles, which they then, at that point, reuse into new items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7AAFD009" w14:textId="7477EB05" w:rsidR="00EF4483" w:rsidRPr="00941230" w:rsidRDefault="00EF4483" w:rsidP="00941230">
      <w:pPr>
        <w:rPr>
          <w:szCs w:val="24"/>
        </w:rPr>
      </w:pPr>
      <w:r w:rsidRPr="00941230">
        <w:rPr>
          <w:szCs w:val="24"/>
        </w:rPr>
        <w:t xml:space="preserve">H&amp;M: Quick design retailer H&amp;M has sent off a few circular </w:t>
      </w:r>
      <w:proofErr w:type="gramStart"/>
      <w:r w:rsidRPr="00941230">
        <w:rPr>
          <w:szCs w:val="24"/>
        </w:rPr>
        <w:t>economy</w:t>
      </w:r>
      <w:proofErr w:type="gramEnd"/>
      <w:r w:rsidRPr="00941230">
        <w:rPr>
          <w:szCs w:val="24"/>
        </w:rPr>
        <w:t xml:space="preserve"> drives to lessen squander and advance reasonable style. They presented </w:t>
      </w:r>
      <w:proofErr w:type="gramStart"/>
      <w:r w:rsidRPr="00941230">
        <w:rPr>
          <w:szCs w:val="24"/>
        </w:rPr>
        <w:t>article</w:t>
      </w:r>
      <w:proofErr w:type="gramEnd"/>
      <w:r w:rsidRPr="00941230">
        <w:rPr>
          <w:szCs w:val="24"/>
        </w:rPr>
        <w:t xml:space="preserve"> of clothing assortment </w:t>
      </w:r>
      <w:r w:rsidRPr="00941230">
        <w:rPr>
          <w:szCs w:val="24"/>
        </w:rPr>
        <w:lastRenderedPageBreak/>
        <w:t xml:space="preserve">programs where clients can drop off involved attire for reusing or reuse. H&amp;M likewise offers clothing rental administrations and plans items produced using reused materials, exhibiting a pledge to </w:t>
      </w:r>
      <w:proofErr w:type="gramStart"/>
      <w:r w:rsidRPr="00941230">
        <w:rPr>
          <w:szCs w:val="24"/>
        </w:rPr>
        <w:t>shutting</w:t>
      </w:r>
      <w:proofErr w:type="gramEnd"/>
      <w:r w:rsidRPr="00941230">
        <w:rPr>
          <w:szCs w:val="24"/>
        </w:rPr>
        <w:t xml:space="preserve"> the circle in the design business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45CCE32E" w14:textId="49E50C8B" w:rsidR="00EF4483" w:rsidRPr="00941230" w:rsidRDefault="00EF4483" w:rsidP="00941230">
      <w:pPr>
        <w:rPr>
          <w:szCs w:val="24"/>
        </w:rPr>
      </w:pPr>
      <w:r w:rsidRPr="00941230">
        <w:rPr>
          <w:szCs w:val="24"/>
        </w:rPr>
        <w:t>Unilever: Unilever, a global shopper merchandise organization, has coordinated circular economy standards into its tasks across different item classifications. They center around diminishing bundling waste, further developing asset proficiency in assembling processes, and advancing item reuse and reusing. Unilever has set aggressive focuses to accomplish a circular economy model, intending to divide its ecological impression while expanding its positive social effect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60342391" w14:textId="0BCA952A" w:rsidR="00EF4483" w:rsidRPr="00941230" w:rsidRDefault="00EF4483" w:rsidP="00941230">
      <w:pPr>
        <w:rPr>
          <w:szCs w:val="24"/>
        </w:rPr>
      </w:pPr>
      <w:proofErr w:type="spellStart"/>
      <w:r w:rsidRPr="00941230">
        <w:rPr>
          <w:szCs w:val="24"/>
        </w:rPr>
        <w:t>TerraCycle</w:t>
      </w:r>
      <w:proofErr w:type="spellEnd"/>
      <w:r w:rsidRPr="00941230">
        <w:rPr>
          <w:szCs w:val="24"/>
        </w:rPr>
        <w:t xml:space="preserve">: </w:t>
      </w:r>
      <w:proofErr w:type="spellStart"/>
      <w:r w:rsidRPr="00941230">
        <w:rPr>
          <w:szCs w:val="24"/>
        </w:rPr>
        <w:t>TerraCycle</w:t>
      </w:r>
      <w:proofErr w:type="spellEnd"/>
      <w:r w:rsidRPr="00941230">
        <w:rPr>
          <w:szCs w:val="24"/>
        </w:rPr>
        <w:t xml:space="preserve"> is a waste administration organization that works in reusing hard-to-reuse materials. They offer reusing programs for items, for example, espresso cases, nibble coverings, and excellence items, cooperating with organizations to gather and reuse these things into new items. </w:t>
      </w:r>
      <w:proofErr w:type="spellStart"/>
      <w:r w:rsidRPr="00941230">
        <w:rPr>
          <w:szCs w:val="24"/>
        </w:rPr>
        <w:t>TerraCycle's</w:t>
      </w:r>
      <w:proofErr w:type="spellEnd"/>
      <w:r w:rsidRPr="00941230">
        <w:rPr>
          <w:szCs w:val="24"/>
        </w:rPr>
        <w:t xml:space="preserve"> creative methodology shows the way that waste can be changed into significant assets inside a circular economy structure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4B4552EF" w14:textId="3F8E4413" w:rsidR="00EF4483" w:rsidRPr="00941230" w:rsidRDefault="00EF4483" w:rsidP="00941230">
      <w:pPr>
        <w:rPr>
          <w:szCs w:val="24"/>
        </w:rPr>
      </w:pPr>
      <w:r w:rsidRPr="00941230">
        <w:rPr>
          <w:szCs w:val="24"/>
        </w:rPr>
        <w:t>Renault: Renault, the auto producer, has embraced circular economy standards in its vehicle creation and activities. They center around remanufacturing and reusing parts to broaden the life expectancy of vehicles and decrease squander. Renault likewise investigates elective plans of action, for example, vehicle sharing and renting, which advance asset effectiveness and diminish the natural effect of vehicle possession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3D8B6BD2" w14:textId="35F59EC8" w:rsidR="00EF4483" w:rsidRPr="00941230" w:rsidRDefault="00EF4483" w:rsidP="00941230">
      <w:pPr>
        <w:rPr>
          <w:szCs w:val="24"/>
        </w:rPr>
      </w:pPr>
      <w:r w:rsidRPr="00941230">
        <w:rPr>
          <w:szCs w:val="24"/>
        </w:rPr>
        <w:t>Coca-Cola: Coca-Cola has gained ground in embracing circular economy rehearses inside its bundling and store network activities. They have focused on involving reused materials in their jugs and bundling, decreasing plastic waste and advancing reusing drives. Coca-Cola additionally puts resources into framework and associations to further develop reusing rates and limit the ecological effect of its items (</w:t>
      </w:r>
      <w:r w:rsidRPr="00941230">
        <w:rPr>
          <w:rFonts w:cs="Arial"/>
          <w:szCs w:val="24"/>
        </w:rPr>
        <w:t>French, 2021)</w:t>
      </w:r>
      <w:r w:rsidRPr="00941230">
        <w:rPr>
          <w:szCs w:val="24"/>
        </w:rPr>
        <w:t>.</w:t>
      </w:r>
    </w:p>
    <w:p w14:paraId="46BF730C" w14:textId="2AD91E6C" w:rsidR="000F723C" w:rsidRPr="00941230" w:rsidRDefault="00EF4483" w:rsidP="00941230">
      <w:pPr>
        <w:rPr>
          <w:szCs w:val="24"/>
        </w:rPr>
      </w:pPr>
      <w:r w:rsidRPr="00941230">
        <w:rPr>
          <w:szCs w:val="24"/>
        </w:rPr>
        <w:t xml:space="preserve">These industry models delineate how organizations across various areas are embracing circular economy standards to make more feasible and strong plans of action. By focusing on asset productivity, squander decrease, and development, these organizations exhibit </w:t>
      </w:r>
      <w:r w:rsidRPr="00941230">
        <w:rPr>
          <w:szCs w:val="24"/>
        </w:rPr>
        <w:lastRenderedPageBreak/>
        <w:t>the potential for circular economy practices to drive positive natural and social results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2019)</w:t>
      </w:r>
      <w:r w:rsidRPr="00941230">
        <w:rPr>
          <w:szCs w:val="24"/>
        </w:rPr>
        <w:t>.</w:t>
      </w:r>
    </w:p>
    <w:p w14:paraId="4FEC5A30" w14:textId="77777777" w:rsidR="00EF4483" w:rsidRPr="00941230" w:rsidRDefault="00EF4483" w:rsidP="00941230">
      <w:pPr>
        <w:spacing w:line="259" w:lineRule="auto"/>
        <w:rPr>
          <w:szCs w:val="24"/>
        </w:rPr>
      </w:pPr>
      <w:r w:rsidRPr="00941230">
        <w:rPr>
          <w:szCs w:val="24"/>
        </w:rPr>
        <w:br w:type="page"/>
      </w:r>
    </w:p>
    <w:p w14:paraId="6189B4DD" w14:textId="2AF9E5A9" w:rsidR="000F723C" w:rsidRPr="00941230" w:rsidRDefault="000F723C" w:rsidP="00941230">
      <w:pPr>
        <w:rPr>
          <w:szCs w:val="24"/>
        </w:rPr>
      </w:pPr>
      <w:r w:rsidRPr="00941230">
        <w:rPr>
          <w:szCs w:val="24"/>
        </w:rPr>
        <w:lastRenderedPageBreak/>
        <w:t xml:space="preserve">Conclusion </w:t>
      </w:r>
      <w:r w:rsidRPr="00941230">
        <w:rPr>
          <w:szCs w:val="24"/>
        </w:rPr>
        <w:br/>
      </w:r>
      <w:r w:rsidR="00EF4483" w:rsidRPr="00941230">
        <w:rPr>
          <w:szCs w:val="24"/>
        </w:rPr>
        <w:t xml:space="preserve">The instances of organizations typifying the circular economy exhibit the groundbreaking capability of manageable strategic approaches across enterprises. From furniture and attire to car and purchaser merchandise, these organizations grandstand inventive ways to deal with asset effectiveness, squander decrease, and item lifecycle the executives. By focusing on supportability and embracing circular economy standards, these organizations limit their natural impression as well as make an incentive for partners and add to a more maintainable future. Their endeavors act as motivation for organizations overall to incorporate circularity into their tasks, driving positive ecological and social effect for a long time into the future. </w:t>
      </w:r>
    </w:p>
    <w:p w14:paraId="21BAC30E" w14:textId="77777777" w:rsidR="00EF4483" w:rsidRPr="00941230" w:rsidRDefault="00EF4483" w:rsidP="00941230">
      <w:pPr>
        <w:rPr>
          <w:szCs w:val="24"/>
        </w:rPr>
      </w:pPr>
    </w:p>
    <w:p w14:paraId="7E5306BD" w14:textId="05C482E7" w:rsidR="00EF4483" w:rsidRPr="00941230" w:rsidRDefault="00EF4483" w:rsidP="00941230">
      <w:pPr>
        <w:rPr>
          <w:szCs w:val="24"/>
        </w:rPr>
      </w:pPr>
      <w:r w:rsidRPr="00941230">
        <w:rPr>
          <w:szCs w:val="24"/>
        </w:rPr>
        <w:t xml:space="preserve">References </w:t>
      </w:r>
    </w:p>
    <w:p w14:paraId="687CF93D" w14:textId="77777777" w:rsidR="00202F5A" w:rsidRPr="00941230" w:rsidRDefault="00202F5A" w:rsidP="00941230">
      <w:pPr>
        <w:rPr>
          <w:rFonts w:cs="Arial"/>
          <w:szCs w:val="24"/>
        </w:rPr>
      </w:pPr>
      <w:r w:rsidRPr="00941230">
        <w:rPr>
          <w:rFonts w:cs="Arial"/>
          <w:szCs w:val="24"/>
        </w:rPr>
        <w:t>Cooper, C. (2021) Essentials of tourism. Third edition. London: SAGE.</w:t>
      </w:r>
    </w:p>
    <w:p w14:paraId="1D72831C" w14:textId="77777777" w:rsidR="00202F5A" w:rsidRPr="00941230" w:rsidRDefault="00202F5A" w:rsidP="00941230">
      <w:pPr>
        <w:rPr>
          <w:rFonts w:cs="Arial"/>
          <w:szCs w:val="24"/>
        </w:rPr>
      </w:pPr>
      <w:proofErr w:type="spellStart"/>
      <w:r w:rsidRPr="00941230">
        <w:rPr>
          <w:rFonts w:cs="Arial"/>
          <w:color w:val="222222"/>
          <w:szCs w:val="24"/>
          <w:shd w:val="clear" w:color="auto" w:fill="FFFFFF"/>
        </w:rPr>
        <w:t>Corvellec</w:t>
      </w:r>
      <w:proofErr w:type="spellEnd"/>
      <w:r w:rsidRPr="00941230">
        <w:rPr>
          <w:rFonts w:cs="Arial"/>
          <w:color w:val="222222"/>
          <w:szCs w:val="24"/>
          <w:shd w:val="clear" w:color="auto" w:fill="FFFFFF"/>
        </w:rPr>
        <w:t>, H., Stowell, A.F. and Johansson, N., 2022. Critiques of the circular economy. </w:t>
      </w:r>
      <w:r w:rsidRPr="00941230">
        <w:rPr>
          <w:rFonts w:cs="Arial"/>
          <w:i/>
          <w:iCs/>
          <w:color w:val="222222"/>
          <w:szCs w:val="24"/>
          <w:shd w:val="clear" w:color="auto" w:fill="FFFFFF"/>
        </w:rPr>
        <w:t>Journal of industrial ecology</w:t>
      </w:r>
      <w:r w:rsidRPr="00941230">
        <w:rPr>
          <w:rFonts w:cs="Arial"/>
          <w:color w:val="222222"/>
          <w:szCs w:val="24"/>
          <w:shd w:val="clear" w:color="auto" w:fill="FFFFFF"/>
        </w:rPr>
        <w:t>, </w:t>
      </w:r>
      <w:r w:rsidRPr="00941230">
        <w:rPr>
          <w:rFonts w:cs="Arial"/>
          <w:i/>
          <w:iCs/>
          <w:color w:val="222222"/>
          <w:szCs w:val="24"/>
          <w:shd w:val="clear" w:color="auto" w:fill="FFFFFF"/>
        </w:rPr>
        <w:t>26</w:t>
      </w:r>
      <w:r w:rsidRPr="00941230">
        <w:rPr>
          <w:rFonts w:cs="Arial"/>
          <w:color w:val="222222"/>
          <w:szCs w:val="24"/>
          <w:shd w:val="clear" w:color="auto" w:fill="FFFFFF"/>
        </w:rPr>
        <w:t>(2), pp.421-432</w:t>
      </w:r>
    </w:p>
    <w:p w14:paraId="4D1C9CDE" w14:textId="77777777" w:rsidR="00202F5A" w:rsidRPr="00941230" w:rsidRDefault="00202F5A" w:rsidP="00941230">
      <w:pPr>
        <w:rPr>
          <w:rFonts w:cs="Arial"/>
          <w:szCs w:val="24"/>
        </w:rPr>
      </w:pPr>
      <w:proofErr w:type="spellStart"/>
      <w:r w:rsidRPr="00941230">
        <w:rPr>
          <w:rFonts w:cs="Arial"/>
          <w:szCs w:val="24"/>
        </w:rPr>
        <w:t>Haski</w:t>
      </w:r>
      <w:proofErr w:type="spellEnd"/>
      <w:r w:rsidRPr="00941230">
        <w:rPr>
          <w:rFonts w:cs="Arial"/>
          <w:szCs w:val="24"/>
        </w:rPr>
        <w:t xml:space="preserve">-Leventhal, D. (2018) Strategic corporate social </w:t>
      </w:r>
      <w:proofErr w:type="gramStart"/>
      <w:r w:rsidRPr="00941230">
        <w:rPr>
          <w:rFonts w:cs="Arial"/>
          <w:szCs w:val="24"/>
        </w:rPr>
        <w:t>responsibility :</w:t>
      </w:r>
      <w:proofErr w:type="gramEnd"/>
      <w:r w:rsidRPr="00941230">
        <w:rPr>
          <w:rFonts w:cs="Arial"/>
          <w:szCs w:val="24"/>
        </w:rPr>
        <w:t xml:space="preserve"> tools &amp; theories for responsible management. London: SAGE</w:t>
      </w:r>
    </w:p>
    <w:p w14:paraId="5DBAC65D" w14:textId="77777777" w:rsidR="00202F5A" w:rsidRPr="00941230" w:rsidRDefault="00202F5A" w:rsidP="00941230">
      <w:pPr>
        <w:rPr>
          <w:rFonts w:cs="Arial"/>
          <w:szCs w:val="24"/>
        </w:rPr>
      </w:pPr>
      <w:proofErr w:type="spellStart"/>
      <w:r w:rsidRPr="00941230">
        <w:rPr>
          <w:rFonts w:cs="Arial"/>
          <w:szCs w:val="24"/>
        </w:rPr>
        <w:t>Inkson</w:t>
      </w:r>
      <w:proofErr w:type="spellEnd"/>
      <w:r w:rsidRPr="00941230">
        <w:rPr>
          <w:rFonts w:cs="Arial"/>
          <w:szCs w:val="24"/>
        </w:rPr>
        <w:t xml:space="preserve">, C. and Minnaert, L. (2018) Tourism </w:t>
      </w:r>
      <w:proofErr w:type="gramStart"/>
      <w:r w:rsidRPr="00941230">
        <w:rPr>
          <w:rFonts w:cs="Arial"/>
          <w:szCs w:val="24"/>
        </w:rPr>
        <w:t>management :</w:t>
      </w:r>
      <w:proofErr w:type="gramEnd"/>
      <w:r w:rsidRPr="00941230">
        <w:rPr>
          <w:rFonts w:cs="Arial"/>
          <w:szCs w:val="24"/>
        </w:rPr>
        <w:t xml:space="preserve"> an  introduction. 2nd ed. London: SAGE.</w:t>
      </w:r>
    </w:p>
    <w:p w14:paraId="6158D631" w14:textId="77777777" w:rsidR="00202F5A" w:rsidRPr="00941230" w:rsidRDefault="00202F5A" w:rsidP="00941230">
      <w:pPr>
        <w:rPr>
          <w:rFonts w:cs="Arial"/>
          <w:szCs w:val="24"/>
        </w:rPr>
      </w:pPr>
      <w:proofErr w:type="spellStart"/>
      <w:r w:rsidRPr="00941230">
        <w:rPr>
          <w:rFonts w:cs="Arial"/>
          <w:szCs w:val="24"/>
        </w:rPr>
        <w:t>Jauhari</w:t>
      </w:r>
      <w:proofErr w:type="spellEnd"/>
      <w:r w:rsidRPr="00941230">
        <w:rPr>
          <w:rFonts w:cs="Arial"/>
          <w:szCs w:val="24"/>
        </w:rPr>
        <w:t xml:space="preserve">, V (2021) ‘Managing Sustainability in the Hospitality and Tourism Industry: Paradigms and Directions for the Future’ 9th </w:t>
      </w:r>
      <w:proofErr w:type="spellStart"/>
      <w:proofErr w:type="gramStart"/>
      <w:r w:rsidRPr="00941230">
        <w:rPr>
          <w:rFonts w:cs="Arial"/>
          <w:szCs w:val="24"/>
        </w:rPr>
        <w:t>edn.Oakville</w:t>
      </w:r>
      <w:proofErr w:type="spellEnd"/>
      <w:proofErr w:type="gramEnd"/>
      <w:r w:rsidRPr="00941230">
        <w:rPr>
          <w:rFonts w:cs="Arial"/>
          <w:szCs w:val="24"/>
        </w:rPr>
        <w:t>: Apple Academic Press. Inc</w:t>
      </w:r>
    </w:p>
    <w:p w14:paraId="281E1209" w14:textId="77777777" w:rsidR="00202F5A" w:rsidRPr="00941230" w:rsidRDefault="00202F5A" w:rsidP="00941230">
      <w:pPr>
        <w:rPr>
          <w:rFonts w:cs="Arial"/>
          <w:color w:val="222222"/>
          <w:szCs w:val="24"/>
          <w:shd w:val="clear" w:color="auto" w:fill="FFFFFF"/>
        </w:rPr>
      </w:pPr>
      <w:r w:rsidRPr="00941230">
        <w:rPr>
          <w:rFonts w:cs="Arial"/>
          <w:color w:val="222222"/>
          <w:szCs w:val="24"/>
          <w:shd w:val="clear" w:color="auto" w:fill="FFFFFF"/>
        </w:rPr>
        <w:t>Murray, A., Skene, K. and Haynes, K., 2017. The circular economy: an interdisciplinary exploration of the concept and application in a global context. </w:t>
      </w:r>
      <w:r w:rsidRPr="00941230">
        <w:rPr>
          <w:rFonts w:cs="Arial"/>
          <w:i/>
          <w:iCs/>
          <w:color w:val="222222"/>
          <w:szCs w:val="24"/>
          <w:shd w:val="clear" w:color="auto" w:fill="FFFFFF"/>
        </w:rPr>
        <w:t>Journal of business ethics</w:t>
      </w:r>
      <w:r w:rsidRPr="00941230">
        <w:rPr>
          <w:rFonts w:cs="Arial"/>
          <w:color w:val="222222"/>
          <w:szCs w:val="24"/>
          <w:shd w:val="clear" w:color="auto" w:fill="FFFFFF"/>
        </w:rPr>
        <w:t>, </w:t>
      </w:r>
      <w:r w:rsidRPr="00941230">
        <w:rPr>
          <w:rFonts w:cs="Arial"/>
          <w:i/>
          <w:iCs/>
          <w:color w:val="222222"/>
          <w:szCs w:val="24"/>
          <w:shd w:val="clear" w:color="auto" w:fill="FFFFFF"/>
        </w:rPr>
        <w:t>140</w:t>
      </w:r>
      <w:r w:rsidRPr="00941230">
        <w:rPr>
          <w:rFonts w:cs="Arial"/>
          <w:color w:val="222222"/>
          <w:szCs w:val="24"/>
          <w:shd w:val="clear" w:color="auto" w:fill="FFFFFF"/>
        </w:rPr>
        <w:t>, pp.369-380.</w:t>
      </w:r>
    </w:p>
    <w:p w14:paraId="24A69CE4" w14:textId="77777777" w:rsidR="00202F5A" w:rsidRPr="00941230" w:rsidRDefault="00202F5A" w:rsidP="00941230">
      <w:pPr>
        <w:rPr>
          <w:rFonts w:cs="Arial"/>
          <w:szCs w:val="24"/>
        </w:rPr>
      </w:pPr>
      <w:r w:rsidRPr="00941230">
        <w:rPr>
          <w:rFonts w:cs="Arial"/>
          <w:szCs w:val="24"/>
        </w:rPr>
        <w:t>Management Association. (2018). Sustainable Tourism. IGI Global.</w:t>
      </w:r>
    </w:p>
    <w:p w14:paraId="26DDA475" w14:textId="77777777" w:rsidR="00202F5A" w:rsidRPr="00941230" w:rsidRDefault="00202F5A" w:rsidP="00941230">
      <w:pPr>
        <w:rPr>
          <w:rFonts w:cs="Arial"/>
          <w:szCs w:val="24"/>
        </w:rPr>
      </w:pPr>
      <w:r w:rsidRPr="00941230">
        <w:rPr>
          <w:rFonts w:cs="Arial"/>
          <w:szCs w:val="24"/>
        </w:rPr>
        <w:t xml:space="preserve">Sloan, P., Legrand, W. and Chen, J.S. (2017) Sustainability in the hospitality </w:t>
      </w:r>
      <w:proofErr w:type="gramStart"/>
      <w:r w:rsidRPr="00941230">
        <w:rPr>
          <w:rFonts w:cs="Arial"/>
          <w:szCs w:val="24"/>
        </w:rPr>
        <w:t>industry :</w:t>
      </w:r>
      <w:proofErr w:type="gramEnd"/>
      <w:r w:rsidRPr="00941230">
        <w:rPr>
          <w:rFonts w:cs="Arial"/>
          <w:szCs w:val="24"/>
        </w:rPr>
        <w:t xml:space="preserve"> principles of sustainable operations. 3</w:t>
      </w:r>
      <w:r w:rsidRPr="00941230">
        <w:rPr>
          <w:rFonts w:cs="Arial"/>
          <w:szCs w:val="24"/>
          <w:vertAlign w:val="superscript"/>
        </w:rPr>
        <w:t>rd</w:t>
      </w:r>
      <w:r w:rsidRPr="00941230">
        <w:rPr>
          <w:rFonts w:cs="Arial"/>
          <w:szCs w:val="24"/>
        </w:rPr>
        <w:t xml:space="preserve"> </w:t>
      </w:r>
      <w:proofErr w:type="spellStart"/>
      <w:r w:rsidRPr="00941230">
        <w:rPr>
          <w:rFonts w:cs="Arial"/>
          <w:szCs w:val="24"/>
        </w:rPr>
        <w:t>edn</w:t>
      </w:r>
      <w:proofErr w:type="spellEnd"/>
      <w:r w:rsidRPr="00941230">
        <w:rPr>
          <w:rFonts w:cs="Arial"/>
          <w:szCs w:val="24"/>
        </w:rPr>
        <w:t>. London: Butterworth-Heinemann</w:t>
      </w:r>
    </w:p>
    <w:p w14:paraId="1FFAD6E0" w14:textId="77777777" w:rsidR="00202F5A" w:rsidRPr="00941230" w:rsidRDefault="00202F5A" w:rsidP="00941230">
      <w:pPr>
        <w:rPr>
          <w:rFonts w:cs="Arial"/>
          <w:color w:val="222222"/>
          <w:szCs w:val="24"/>
          <w:shd w:val="clear" w:color="auto" w:fill="FFFFFF"/>
        </w:rPr>
      </w:pPr>
      <w:proofErr w:type="spellStart"/>
      <w:r w:rsidRPr="00941230">
        <w:rPr>
          <w:rFonts w:cs="Arial"/>
          <w:color w:val="222222"/>
          <w:szCs w:val="24"/>
          <w:shd w:val="clear" w:color="auto" w:fill="FFFFFF"/>
        </w:rPr>
        <w:lastRenderedPageBreak/>
        <w:t>Lüdeke</w:t>
      </w:r>
      <w:proofErr w:type="spellEnd"/>
      <w:r w:rsidRPr="00941230">
        <w:rPr>
          <w:rFonts w:ascii="Cambria Math" w:hAnsi="Cambria Math" w:cs="Cambria Math"/>
          <w:color w:val="222222"/>
          <w:szCs w:val="24"/>
          <w:shd w:val="clear" w:color="auto" w:fill="FFFFFF"/>
        </w:rPr>
        <w:t>‐</w:t>
      </w:r>
      <w:r w:rsidRPr="00941230">
        <w:rPr>
          <w:rFonts w:cs="Arial"/>
          <w:color w:val="222222"/>
          <w:szCs w:val="24"/>
          <w:shd w:val="clear" w:color="auto" w:fill="FFFFFF"/>
        </w:rPr>
        <w:t xml:space="preserve">Freund, F., Gold, S. and </w:t>
      </w:r>
      <w:proofErr w:type="spellStart"/>
      <w:r w:rsidRPr="00941230">
        <w:rPr>
          <w:rFonts w:cs="Arial"/>
          <w:color w:val="222222"/>
          <w:szCs w:val="24"/>
          <w:shd w:val="clear" w:color="auto" w:fill="FFFFFF"/>
        </w:rPr>
        <w:t>Bocken</w:t>
      </w:r>
      <w:proofErr w:type="spellEnd"/>
      <w:r w:rsidRPr="00941230">
        <w:rPr>
          <w:rFonts w:cs="Arial"/>
          <w:color w:val="222222"/>
          <w:szCs w:val="24"/>
          <w:shd w:val="clear" w:color="auto" w:fill="FFFFFF"/>
        </w:rPr>
        <w:t>, N.M., 2019. A review and typology of circular economy business model patterns. </w:t>
      </w:r>
      <w:r w:rsidRPr="00941230">
        <w:rPr>
          <w:rFonts w:cs="Arial"/>
          <w:i/>
          <w:iCs/>
          <w:color w:val="222222"/>
          <w:szCs w:val="24"/>
          <w:shd w:val="clear" w:color="auto" w:fill="FFFFFF"/>
        </w:rPr>
        <w:t>Journal of Industrial Ecology</w:t>
      </w:r>
      <w:r w:rsidRPr="00941230">
        <w:rPr>
          <w:rFonts w:cs="Arial"/>
          <w:color w:val="222222"/>
          <w:szCs w:val="24"/>
          <w:shd w:val="clear" w:color="auto" w:fill="FFFFFF"/>
        </w:rPr>
        <w:t>, </w:t>
      </w:r>
      <w:r w:rsidRPr="00941230">
        <w:rPr>
          <w:rFonts w:cs="Arial"/>
          <w:i/>
          <w:iCs/>
          <w:color w:val="222222"/>
          <w:szCs w:val="24"/>
          <w:shd w:val="clear" w:color="auto" w:fill="FFFFFF"/>
        </w:rPr>
        <w:t>23</w:t>
      </w:r>
      <w:r w:rsidRPr="00941230">
        <w:rPr>
          <w:rFonts w:cs="Arial"/>
          <w:color w:val="222222"/>
          <w:szCs w:val="24"/>
          <w:shd w:val="clear" w:color="auto" w:fill="FFFFFF"/>
        </w:rPr>
        <w:t>(1), pp.36-61.</w:t>
      </w:r>
    </w:p>
    <w:p w14:paraId="751215F4" w14:textId="77777777" w:rsidR="00202F5A" w:rsidRPr="00941230" w:rsidRDefault="00202F5A" w:rsidP="00941230">
      <w:pPr>
        <w:rPr>
          <w:rFonts w:cs="Arial"/>
          <w:szCs w:val="24"/>
        </w:rPr>
      </w:pPr>
      <w:r w:rsidRPr="00941230">
        <w:rPr>
          <w:rFonts w:cs="Arial"/>
          <w:szCs w:val="24"/>
        </w:rPr>
        <w:t>Wickham, Donnelly, T., &amp; French, L. (2021). Strategic Sustainability Management in the Event Sector. Event Management, 25(3), 279–296.</w:t>
      </w:r>
    </w:p>
    <w:p w14:paraId="51E135E3" w14:textId="77777777" w:rsidR="00202F5A" w:rsidRPr="00941230" w:rsidRDefault="00202F5A" w:rsidP="00941230">
      <w:pPr>
        <w:rPr>
          <w:rFonts w:cs="Arial"/>
          <w:szCs w:val="24"/>
        </w:rPr>
      </w:pPr>
    </w:p>
    <w:p w14:paraId="1ACFF0C8" w14:textId="77777777" w:rsidR="00EF4483" w:rsidRPr="00941230" w:rsidRDefault="00EF4483" w:rsidP="00941230">
      <w:pPr>
        <w:rPr>
          <w:szCs w:val="24"/>
        </w:rPr>
      </w:pPr>
    </w:p>
    <w:sectPr w:rsidR="00EF4483" w:rsidRPr="009412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92D78"/>
    <w:multiLevelType w:val="multilevel"/>
    <w:tmpl w:val="3E689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9F4DEC"/>
    <w:multiLevelType w:val="multilevel"/>
    <w:tmpl w:val="44A2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0B4EFE"/>
    <w:multiLevelType w:val="multilevel"/>
    <w:tmpl w:val="70B44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4581171">
    <w:abstractNumId w:val="1"/>
  </w:num>
  <w:num w:numId="2" w16cid:durableId="1740058448">
    <w:abstractNumId w:val="2"/>
  </w:num>
  <w:num w:numId="3" w16cid:durableId="205044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23C"/>
    <w:rsid w:val="000F6C0D"/>
    <w:rsid w:val="000F723C"/>
    <w:rsid w:val="001E423E"/>
    <w:rsid w:val="00202F5A"/>
    <w:rsid w:val="00276226"/>
    <w:rsid w:val="002841FE"/>
    <w:rsid w:val="002C3654"/>
    <w:rsid w:val="00342342"/>
    <w:rsid w:val="00346C85"/>
    <w:rsid w:val="00421E43"/>
    <w:rsid w:val="006925B4"/>
    <w:rsid w:val="007C2E93"/>
    <w:rsid w:val="00941230"/>
    <w:rsid w:val="00956768"/>
    <w:rsid w:val="00A15736"/>
    <w:rsid w:val="00A9207F"/>
    <w:rsid w:val="00B15302"/>
    <w:rsid w:val="00C54D8F"/>
    <w:rsid w:val="00E26C16"/>
    <w:rsid w:val="00E65E13"/>
    <w:rsid w:val="00EF44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6436A"/>
  <w15:chartTrackingRefBased/>
  <w15:docId w15:val="{A9C76A66-9A0B-43D1-8A98-86B0C42FA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48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A15736"/>
    <w:pPr>
      <w:keepNext/>
      <w:keepLines/>
      <w:spacing w:before="480"/>
      <w:outlineLvl w:val="0"/>
    </w:pPr>
    <w:rPr>
      <w:rFonts w:eastAsiaTheme="majorEastAsia" w:cstheme="majorBidi"/>
      <w:b/>
      <w:bCs/>
      <w:color w:val="538135" w:themeColor="accent6" w:themeShade="BF"/>
      <w:sz w:val="32"/>
      <w:szCs w:val="28"/>
    </w:rPr>
  </w:style>
  <w:style w:type="paragraph" w:styleId="Heading2">
    <w:name w:val="heading 2"/>
    <w:basedOn w:val="Normal"/>
    <w:next w:val="Normal"/>
    <w:link w:val="Heading2Char"/>
    <w:uiPriority w:val="9"/>
    <w:unhideWhenUsed/>
    <w:qFormat/>
    <w:rsid w:val="000F6C0D"/>
    <w:pPr>
      <w:keepNext/>
      <w:keepLines/>
      <w:spacing w:before="40"/>
      <w:outlineLvl w:val="1"/>
    </w:pPr>
    <w:rPr>
      <w:rFonts w:eastAsiaTheme="majorEastAsia" w:cstheme="majorBidi"/>
      <w:b/>
      <w:color w:val="2F5496" w:themeColor="accent1" w:themeShade="BF"/>
      <w:kern w:val="2"/>
      <w:sz w:val="28"/>
      <w:szCs w:val="26"/>
      <w:u w:val="single"/>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736"/>
    <w:rPr>
      <w:rFonts w:ascii="Times New Roman" w:eastAsiaTheme="majorEastAsia" w:hAnsi="Times New Roman" w:cstheme="majorBidi"/>
      <w:b/>
      <w:bCs/>
      <w:color w:val="538135" w:themeColor="accent6" w:themeShade="BF"/>
      <w:kern w:val="0"/>
      <w:sz w:val="32"/>
      <w:szCs w:val="28"/>
      <w14:ligatures w14:val="none"/>
    </w:rPr>
  </w:style>
  <w:style w:type="character" w:customStyle="1" w:styleId="Heading2Char">
    <w:name w:val="Heading 2 Char"/>
    <w:basedOn w:val="DefaultParagraphFont"/>
    <w:link w:val="Heading2"/>
    <w:uiPriority w:val="9"/>
    <w:rsid w:val="000F6C0D"/>
    <w:rPr>
      <w:rFonts w:ascii="Times New Roman" w:eastAsiaTheme="majorEastAsia" w:hAnsi="Times New Roman" w:cstheme="majorBidi"/>
      <w:b/>
      <w:color w:val="2F5496" w:themeColor="accent1" w:themeShade="BF"/>
      <w:sz w:val="28"/>
      <w:szCs w:val="26"/>
      <w:u w:val="single"/>
      <w:lang w:val="en-GB"/>
    </w:rPr>
  </w:style>
  <w:style w:type="paragraph" w:styleId="BodyText">
    <w:name w:val="Body Text"/>
    <w:basedOn w:val="Normal"/>
    <w:link w:val="BodyTextChar"/>
    <w:uiPriority w:val="1"/>
    <w:qFormat/>
    <w:rsid w:val="00276226"/>
    <w:pPr>
      <w:widowControl w:val="0"/>
      <w:autoSpaceDE w:val="0"/>
      <w:autoSpaceDN w:val="0"/>
    </w:pPr>
    <w:rPr>
      <w:iCs/>
    </w:rPr>
  </w:style>
  <w:style w:type="character" w:customStyle="1" w:styleId="BodyTextChar">
    <w:name w:val="Body Text Char"/>
    <w:basedOn w:val="DefaultParagraphFont"/>
    <w:link w:val="BodyText"/>
    <w:uiPriority w:val="1"/>
    <w:rsid w:val="00276226"/>
    <w:rPr>
      <w:rFonts w:ascii="Times New Roman" w:eastAsia="Times New Roman" w:hAnsi="Times New Roman" w:cs="Times New Roman"/>
      <w:iCs/>
      <w:sz w:val="24"/>
      <w:szCs w:val="24"/>
    </w:rPr>
  </w:style>
  <w:style w:type="paragraph" w:styleId="NormalWeb">
    <w:name w:val="Normal (Web)"/>
    <w:basedOn w:val="Normal"/>
    <w:uiPriority w:val="99"/>
    <w:semiHidden/>
    <w:unhideWhenUsed/>
    <w:rsid w:val="000F723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0F723C"/>
    <w:rPr>
      <w:b/>
      <w:bCs/>
    </w:rPr>
  </w:style>
  <w:style w:type="paragraph" w:styleId="NoSpacing">
    <w:name w:val="No Spacing"/>
    <w:uiPriority w:val="1"/>
    <w:qFormat/>
    <w:rsid w:val="00EF4483"/>
    <w:pPr>
      <w:spacing w:after="0" w:line="240" w:lineRule="auto"/>
      <w:jc w:val="both"/>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821249">
      <w:bodyDiv w:val="1"/>
      <w:marLeft w:val="0"/>
      <w:marRight w:val="0"/>
      <w:marTop w:val="0"/>
      <w:marBottom w:val="0"/>
      <w:divBdr>
        <w:top w:val="none" w:sz="0" w:space="0" w:color="auto"/>
        <w:left w:val="none" w:sz="0" w:space="0" w:color="auto"/>
        <w:bottom w:val="none" w:sz="0" w:space="0" w:color="auto"/>
        <w:right w:val="none" w:sz="0" w:space="0" w:color="auto"/>
      </w:divBdr>
    </w:div>
    <w:div w:id="933124864">
      <w:bodyDiv w:val="1"/>
      <w:marLeft w:val="0"/>
      <w:marRight w:val="0"/>
      <w:marTop w:val="0"/>
      <w:marBottom w:val="0"/>
      <w:divBdr>
        <w:top w:val="none" w:sz="0" w:space="0" w:color="auto"/>
        <w:left w:val="none" w:sz="0" w:space="0" w:color="auto"/>
        <w:bottom w:val="none" w:sz="0" w:space="0" w:color="auto"/>
        <w:right w:val="none" w:sz="0" w:space="0" w:color="auto"/>
      </w:divBdr>
    </w:div>
    <w:div w:id="1174302172">
      <w:bodyDiv w:val="1"/>
      <w:marLeft w:val="0"/>
      <w:marRight w:val="0"/>
      <w:marTop w:val="0"/>
      <w:marBottom w:val="0"/>
      <w:divBdr>
        <w:top w:val="none" w:sz="0" w:space="0" w:color="auto"/>
        <w:left w:val="none" w:sz="0" w:space="0" w:color="auto"/>
        <w:bottom w:val="none" w:sz="0" w:space="0" w:color="auto"/>
        <w:right w:val="none" w:sz="0" w:space="0" w:color="auto"/>
      </w:divBdr>
    </w:div>
    <w:div w:id="121912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27046-D68B-4D8C-8117-D826A788B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dascal</cp:lastModifiedBy>
  <cp:revision>2</cp:revision>
  <dcterms:created xsi:type="dcterms:W3CDTF">2024-01-31T08:15:00Z</dcterms:created>
  <dcterms:modified xsi:type="dcterms:W3CDTF">2024-02-01T16:19:00Z</dcterms:modified>
</cp:coreProperties>
</file>