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rPr>
        <w:id w:val="234373280"/>
        <w:docPartObj>
          <w:docPartGallery w:val="Cover Pages"/>
          <w:docPartUnique/>
        </w:docPartObj>
      </w:sdtPr>
      <w:sdtEndPr/>
      <w:sdtContent>
        <w:bookmarkStart w:id="0" w:name="_Hlk191649086" w:displacedByCustomXml="prev"/>
        <w:p w14:paraId="53A1344D" w14:textId="6F0E498E" w:rsidR="006402F8" w:rsidRPr="001871D6" w:rsidRDefault="006402F8" w:rsidP="00D54567">
          <w:pPr>
            <w:rPr>
              <w:rFonts w:ascii="Arial" w:hAnsi="Arial" w:cs="Arial"/>
              <w:sz w:val="28"/>
              <w:szCs w:val="28"/>
            </w:rPr>
          </w:pPr>
        </w:p>
        <w:bookmarkEnd w:id="0"/>
        <w:p w14:paraId="6AA153AF" w14:textId="5154AC98" w:rsidR="00567B2C" w:rsidRDefault="00C77736" w:rsidP="00C77736">
          <w:pPr>
            <w:jc w:val="center"/>
            <w:rPr>
              <w:rFonts w:ascii="Arial" w:hAnsi="Arial" w:cs="Arial"/>
              <w:sz w:val="44"/>
              <w:szCs w:val="44"/>
            </w:rPr>
          </w:pPr>
          <w:r w:rsidRPr="001871D6">
            <w:rPr>
              <w:rFonts w:ascii="Arial" w:hAnsi="Arial" w:cs="Arial"/>
              <w:sz w:val="44"/>
              <w:szCs w:val="44"/>
            </w:rPr>
            <w:t>Planning and</w:t>
          </w:r>
          <w:r w:rsidR="00E57922" w:rsidRPr="001871D6">
            <w:rPr>
              <w:rFonts w:ascii="Arial" w:hAnsi="Arial" w:cs="Arial"/>
              <w:sz w:val="44"/>
              <w:szCs w:val="44"/>
            </w:rPr>
            <w:t xml:space="preserve"> Delivering an International </w:t>
          </w:r>
          <w:r w:rsidR="00FE1EF5" w:rsidRPr="001871D6">
            <w:rPr>
              <w:rFonts w:ascii="Arial" w:hAnsi="Arial" w:cs="Arial"/>
              <w:sz w:val="44"/>
              <w:szCs w:val="44"/>
            </w:rPr>
            <w:t xml:space="preserve">Event </w:t>
          </w:r>
        </w:p>
        <w:p w14:paraId="30E68639" w14:textId="6B9ED342" w:rsidR="005D570E" w:rsidRPr="005D570E" w:rsidRDefault="005D570E" w:rsidP="00C77736">
          <w:pPr>
            <w:jc w:val="center"/>
            <w:rPr>
              <w:rFonts w:ascii="Arial" w:hAnsi="Arial" w:cs="Arial"/>
              <w:sz w:val="36"/>
              <w:szCs w:val="36"/>
            </w:rPr>
          </w:pPr>
          <w:r w:rsidRPr="005D570E">
            <w:rPr>
              <w:rFonts w:ascii="Arial" w:hAnsi="Arial" w:cs="Arial"/>
              <w:sz w:val="36"/>
              <w:szCs w:val="36"/>
            </w:rPr>
            <w:t>"Flavors of the World: Winter 2025 Food Festival"</w:t>
          </w:r>
        </w:p>
        <w:p w14:paraId="3E12237F" w14:textId="77777777" w:rsidR="00D54567" w:rsidRPr="005D570E" w:rsidRDefault="00D54567" w:rsidP="00C77736">
          <w:pPr>
            <w:jc w:val="center"/>
            <w:rPr>
              <w:rFonts w:ascii="Arial" w:hAnsi="Arial" w:cs="Arial"/>
              <w:sz w:val="28"/>
              <w:szCs w:val="28"/>
            </w:rPr>
          </w:pPr>
        </w:p>
        <w:p w14:paraId="363344A1" w14:textId="77777777" w:rsidR="00C77736" w:rsidRPr="001871D6" w:rsidRDefault="00C77736">
          <w:pPr>
            <w:rPr>
              <w:rFonts w:ascii="Arial" w:hAnsi="Arial" w:cs="Arial"/>
              <w:sz w:val="28"/>
              <w:szCs w:val="28"/>
            </w:rPr>
          </w:pPr>
        </w:p>
        <w:p w14:paraId="160A95DB" w14:textId="77777777" w:rsidR="00C77736" w:rsidRPr="001871D6" w:rsidRDefault="00C77736">
          <w:pPr>
            <w:rPr>
              <w:rFonts w:ascii="Arial" w:hAnsi="Arial" w:cs="Arial"/>
              <w:sz w:val="28"/>
              <w:szCs w:val="28"/>
            </w:rPr>
          </w:pPr>
        </w:p>
        <w:p w14:paraId="095CEE23" w14:textId="77777777" w:rsidR="00C77736" w:rsidRPr="001871D6" w:rsidRDefault="00C77736">
          <w:pPr>
            <w:rPr>
              <w:rFonts w:ascii="Arial" w:hAnsi="Arial" w:cs="Arial"/>
              <w:sz w:val="28"/>
              <w:szCs w:val="28"/>
            </w:rPr>
          </w:pPr>
        </w:p>
        <w:p w14:paraId="24AD34E5" w14:textId="77777777" w:rsidR="00C77736" w:rsidRPr="001871D6" w:rsidRDefault="00C77736">
          <w:pPr>
            <w:rPr>
              <w:rFonts w:ascii="Arial" w:hAnsi="Arial" w:cs="Arial"/>
              <w:sz w:val="28"/>
              <w:szCs w:val="28"/>
            </w:rPr>
          </w:pPr>
        </w:p>
        <w:p w14:paraId="6470206E" w14:textId="77777777" w:rsidR="00C77736" w:rsidRPr="001871D6" w:rsidRDefault="00C77736">
          <w:pPr>
            <w:rPr>
              <w:rFonts w:ascii="Arial" w:hAnsi="Arial" w:cs="Arial"/>
              <w:sz w:val="28"/>
              <w:szCs w:val="28"/>
            </w:rPr>
          </w:pPr>
        </w:p>
        <w:p w14:paraId="5553B189" w14:textId="141F6381" w:rsidR="00C77736" w:rsidRPr="001871D6" w:rsidRDefault="00C77736">
          <w:pPr>
            <w:rPr>
              <w:rFonts w:ascii="Arial" w:hAnsi="Arial" w:cs="Arial"/>
              <w:sz w:val="28"/>
              <w:szCs w:val="28"/>
            </w:rPr>
          </w:pPr>
          <w:r w:rsidRPr="001871D6">
            <w:rPr>
              <w:rFonts w:ascii="Arial" w:hAnsi="Arial" w:cs="Arial"/>
              <w:sz w:val="28"/>
              <w:szCs w:val="28"/>
            </w:rPr>
            <w:t>Student’s Name:</w:t>
          </w:r>
          <w:r w:rsidR="00FE1EF5" w:rsidRPr="001871D6">
            <w:rPr>
              <w:rFonts w:ascii="Arial" w:hAnsi="Arial" w:cs="Arial"/>
              <w:sz w:val="28"/>
              <w:szCs w:val="28"/>
            </w:rPr>
            <w:t xml:space="preserve"> Madalina Mereuta</w:t>
          </w:r>
        </w:p>
        <w:p w14:paraId="28B4A93F" w14:textId="1CB6FD6C" w:rsidR="00C77736" w:rsidRPr="001871D6" w:rsidRDefault="00C77736">
          <w:pPr>
            <w:rPr>
              <w:rFonts w:ascii="Arial" w:hAnsi="Arial" w:cs="Arial"/>
              <w:sz w:val="28"/>
              <w:szCs w:val="28"/>
            </w:rPr>
          </w:pPr>
          <w:r w:rsidRPr="001871D6">
            <w:rPr>
              <w:rFonts w:ascii="Arial" w:hAnsi="Arial" w:cs="Arial"/>
              <w:sz w:val="28"/>
              <w:szCs w:val="28"/>
            </w:rPr>
            <w:t>Student’s ID:</w:t>
          </w:r>
          <w:r w:rsidR="00FE1EF5" w:rsidRPr="001871D6">
            <w:rPr>
              <w:rFonts w:ascii="Arial" w:hAnsi="Arial" w:cs="Arial"/>
              <w:sz w:val="28"/>
              <w:szCs w:val="28"/>
            </w:rPr>
            <w:t>2229234</w:t>
          </w:r>
        </w:p>
        <w:p w14:paraId="48B8AE20" w14:textId="35811C6D" w:rsidR="00C77736" w:rsidRPr="001871D6" w:rsidRDefault="00C77736">
          <w:pPr>
            <w:rPr>
              <w:rFonts w:ascii="Arial" w:hAnsi="Arial" w:cs="Arial"/>
              <w:sz w:val="28"/>
              <w:szCs w:val="28"/>
            </w:rPr>
          </w:pPr>
          <w:r w:rsidRPr="001871D6">
            <w:rPr>
              <w:rFonts w:ascii="Arial" w:hAnsi="Arial" w:cs="Arial"/>
              <w:sz w:val="28"/>
              <w:szCs w:val="28"/>
            </w:rPr>
            <w:t>Date of Submission:</w:t>
          </w:r>
          <w:r w:rsidR="00FE1EF5" w:rsidRPr="001871D6">
            <w:rPr>
              <w:rFonts w:ascii="Arial" w:hAnsi="Arial" w:cs="Arial"/>
              <w:sz w:val="28"/>
              <w:szCs w:val="28"/>
            </w:rPr>
            <w:t>28/</w:t>
          </w:r>
          <w:r w:rsidR="00A24F60" w:rsidRPr="001871D6">
            <w:rPr>
              <w:rFonts w:ascii="Arial" w:hAnsi="Arial" w:cs="Arial"/>
              <w:sz w:val="28"/>
              <w:szCs w:val="28"/>
            </w:rPr>
            <w:t xml:space="preserve">02/2025 </w:t>
          </w:r>
        </w:p>
        <w:p w14:paraId="7DAEF80B" w14:textId="26FF8920" w:rsidR="00A24F60" w:rsidRPr="001871D6" w:rsidRDefault="00A24F60">
          <w:pPr>
            <w:rPr>
              <w:rFonts w:ascii="Arial" w:hAnsi="Arial" w:cs="Arial"/>
              <w:sz w:val="28"/>
              <w:szCs w:val="28"/>
            </w:rPr>
          </w:pPr>
          <w:r w:rsidRPr="001871D6">
            <w:rPr>
              <w:rFonts w:ascii="Arial" w:hAnsi="Arial" w:cs="Arial"/>
              <w:sz w:val="28"/>
              <w:szCs w:val="28"/>
            </w:rPr>
            <w:t>Module</w:t>
          </w:r>
          <w:r w:rsidR="00D62C3F" w:rsidRPr="001871D6">
            <w:rPr>
              <w:rFonts w:ascii="Arial" w:hAnsi="Arial" w:cs="Arial"/>
              <w:sz w:val="28"/>
              <w:szCs w:val="28"/>
            </w:rPr>
            <w:t xml:space="preserve"> title: BMIH6007 International Meetings Management for the Hotel Industry</w:t>
          </w:r>
        </w:p>
        <w:p w14:paraId="1C901329" w14:textId="0D272598" w:rsidR="00D62C3F" w:rsidRDefault="00D62C3F">
          <w:pPr>
            <w:rPr>
              <w:rFonts w:ascii="Arial" w:hAnsi="Arial" w:cs="Arial"/>
              <w:sz w:val="28"/>
              <w:szCs w:val="28"/>
            </w:rPr>
          </w:pPr>
          <w:r w:rsidRPr="001871D6">
            <w:rPr>
              <w:rFonts w:ascii="Arial" w:hAnsi="Arial" w:cs="Arial"/>
              <w:sz w:val="28"/>
              <w:szCs w:val="28"/>
            </w:rPr>
            <w:t xml:space="preserve">Lecturer’s name: Chris </w:t>
          </w:r>
          <w:r w:rsidR="00D54567" w:rsidRPr="001871D6">
            <w:rPr>
              <w:rFonts w:ascii="Arial" w:hAnsi="Arial" w:cs="Arial"/>
              <w:sz w:val="28"/>
              <w:szCs w:val="28"/>
            </w:rPr>
            <w:t>Wilkin</w:t>
          </w:r>
          <w:r w:rsidR="001871D6">
            <w:rPr>
              <w:rFonts w:ascii="Arial" w:hAnsi="Arial" w:cs="Arial"/>
              <w:sz w:val="28"/>
              <w:szCs w:val="28"/>
            </w:rPr>
            <w:t xml:space="preserve"> </w:t>
          </w:r>
        </w:p>
        <w:p w14:paraId="1033DD57" w14:textId="593E3FBD" w:rsidR="001871D6" w:rsidRPr="001871D6" w:rsidRDefault="001871D6">
          <w:pPr>
            <w:rPr>
              <w:rFonts w:ascii="Arial" w:hAnsi="Arial" w:cs="Arial"/>
              <w:sz w:val="28"/>
              <w:szCs w:val="28"/>
            </w:rPr>
          </w:pPr>
          <w:r>
            <w:rPr>
              <w:rFonts w:ascii="Arial" w:hAnsi="Arial" w:cs="Arial"/>
              <w:sz w:val="28"/>
              <w:szCs w:val="28"/>
            </w:rPr>
            <w:t xml:space="preserve">Words count: </w:t>
          </w:r>
          <w:r w:rsidR="00E96800">
            <w:rPr>
              <w:rFonts w:ascii="Arial" w:hAnsi="Arial" w:cs="Arial"/>
              <w:sz w:val="28"/>
              <w:szCs w:val="28"/>
            </w:rPr>
            <w:t>2</w:t>
          </w:r>
          <w:r w:rsidR="0087157C">
            <w:rPr>
              <w:rFonts w:ascii="Arial" w:hAnsi="Arial" w:cs="Arial"/>
              <w:sz w:val="28"/>
              <w:szCs w:val="28"/>
            </w:rPr>
            <w:t>252</w:t>
          </w:r>
        </w:p>
        <w:p w14:paraId="6A604915" w14:textId="77777777" w:rsidR="006402F8" w:rsidRPr="001871D6" w:rsidRDefault="006402F8">
          <w:pPr>
            <w:spacing w:line="276" w:lineRule="auto"/>
            <w:jc w:val="left"/>
            <w:rPr>
              <w:rFonts w:ascii="Arial" w:hAnsi="Arial" w:cs="Arial"/>
            </w:rPr>
          </w:pPr>
          <w:r w:rsidRPr="001871D6">
            <w:rPr>
              <w:rFonts w:ascii="Arial" w:hAnsi="Arial" w:cs="Arial"/>
            </w:rPr>
            <w:br w:type="page"/>
          </w:r>
        </w:p>
      </w:sdtContent>
    </w:sdt>
    <w:sdt>
      <w:sdtPr>
        <w:rPr>
          <w:rFonts w:ascii="Times New Roman" w:eastAsiaTheme="minorEastAsia" w:hAnsi="Times New Roman" w:cstheme="minorBidi"/>
          <w:b w:val="0"/>
          <w:bCs w:val="0"/>
          <w:color w:val="auto"/>
          <w:sz w:val="24"/>
          <w:szCs w:val="22"/>
        </w:rPr>
        <w:id w:val="-278729988"/>
        <w:docPartObj>
          <w:docPartGallery w:val="Table of Contents"/>
          <w:docPartUnique/>
        </w:docPartObj>
      </w:sdtPr>
      <w:sdtEndPr>
        <w:rPr>
          <w:noProof/>
        </w:rPr>
      </w:sdtEndPr>
      <w:sdtContent>
        <w:p w14:paraId="4023EE97" w14:textId="151F955C" w:rsidR="00DD5110" w:rsidRPr="005D570E" w:rsidRDefault="00DD5110">
          <w:pPr>
            <w:pStyle w:val="TOCHeading"/>
            <w:rPr>
              <w:color w:val="000000" w:themeColor="text1"/>
            </w:rPr>
          </w:pPr>
          <w:r w:rsidRPr="005D570E">
            <w:rPr>
              <w:color w:val="000000" w:themeColor="text1"/>
            </w:rPr>
            <w:t>Table of Contents</w:t>
          </w:r>
        </w:p>
        <w:p w14:paraId="5BD25FD5" w14:textId="106710CA" w:rsidR="00DD5110" w:rsidRPr="005D570E" w:rsidRDefault="00DD5110" w:rsidP="005D570E">
          <w:pPr>
            <w:pStyle w:val="TOC1"/>
            <w:rPr>
              <w:kern w:val="2"/>
              <w:szCs w:val="24"/>
              <w:lang w:val="en-GB" w:eastAsia="en-GB"/>
              <w14:ligatures w14:val="standardContextual"/>
            </w:rPr>
          </w:pPr>
          <w:r>
            <w:fldChar w:fldCharType="begin"/>
          </w:r>
          <w:r>
            <w:instrText xml:space="preserve"> TOC \o "1-3" \h \z \u </w:instrText>
          </w:r>
          <w:r>
            <w:fldChar w:fldCharType="separate"/>
          </w:r>
          <w:hyperlink w:anchor="_Toc191669918" w:history="1">
            <w:r w:rsidRPr="005D570E">
              <w:rPr>
                <w:rStyle w:val="Hyperlink"/>
              </w:rPr>
              <w:t>Introduction</w:t>
            </w:r>
            <w:r w:rsidRPr="005D570E">
              <w:rPr>
                <w:webHidden/>
              </w:rPr>
              <w:tab/>
            </w:r>
            <w:r w:rsidRPr="005D570E">
              <w:rPr>
                <w:webHidden/>
              </w:rPr>
              <w:fldChar w:fldCharType="begin"/>
            </w:r>
            <w:r w:rsidRPr="005D570E">
              <w:rPr>
                <w:webHidden/>
              </w:rPr>
              <w:instrText xml:space="preserve"> PAGEREF _Toc191669918 \h </w:instrText>
            </w:r>
            <w:r w:rsidRPr="005D570E">
              <w:rPr>
                <w:webHidden/>
              </w:rPr>
            </w:r>
            <w:r w:rsidRPr="005D570E">
              <w:rPr>
                <w:webHidden/>
              </w:rPr>
              <w:fldChar w:fldCharType="separate"/>
            </w:r>
            <w:r w:rsidRPr="005D570E">
              <w:rPr>
                <w:webHidden/>
              </w:rPr>
              <w:t>3</w:t>
            </w:r>
            <w:r w:rsidRPr="005D570E">
              <w:rPr>
                <w:webHidden/>
              </w:rPr>
              <w:fldChar w:fldCharType="end"/>
            </w:r>
          </w:hyperlink>
        </w:p>
        <w:p w14:paraId="30B34931" w14:textId="084DBDE5" w:rsidR="00DD5110" w:rsidRPr="005D570E" w:rsidRDefault="00DD5110" w:rsidP="005D570E">
          <w:pPr>
            <w:pStyle w:val="TOC1"/>
            <w:rPr>
              <w:kern w:val="2"/>
              <w:szCs w:val="24"/>
              <w:lang w:val="en-GB" w:eastAsia="en-GB"/>
              <w14:ligatures w14:val="standardContextual"/>
            </w:rPr>
          </w:pPr>
          <w:hyperlink w:anchor="_Toc191669919" w:history="1">
            <w:r w:rsidRPr="005D570E">
              <w:rPr>
                <w:rStyle w:val="Hyperlink"/>
              </w:rPr>
              <w:t>The Event Cycle</w:t>
            </w:r>
            <w:r w:rsidRPr="005D570E">
              <w:rPr>
                <w:webHidden/>
              </w:rPr>
              <w:tab/>
            </w:r>
            <w:r w:rsidRPr="005D570E">
              <w:rPr>
                <w:webHidden/>
              </w:rPr>
              <w:fldChar w:fldCharType="begin"/>
            </w:r>
            <w:r w:rsidRPr="005D570E">
              <w:rPr>
                <w:webHidden/>
              </w:rPr>
              <w:instrText xml:space="preserve"> PAGEREF _Toc191669919 \h </w:instrText>
            </w:r>
            <w:r w:rsidRPr="005D570E">
              <w:rPr>
                <w:webHidden/>
              </w:rPr>
            </w:r>
            <w:r w:rsidRPr="005D570E">
              <w:rPr>
                <w:webHidden/>
              </w:rPr>
              <w:fldChar w:fldCharType="separate"/>
            </w:r>
            <w:r w:rsidRPr="005D570E">
              <w:rPr>
                <w:webHidden/>
              </w:rPr>
              <w:t>4</w:t>
            </w:r>
            <w:r w:rsidRPr="005D570E">
              <w:rPr>
                <w:webHidden/>
              </w:rPr>
              <w:fldChar w:fldCharType="end"/>
            </w:r>
          </w:hyperlink>
        </w:p>
        <w:p w14:paraId="690BBC55" w14:textId="59135B7F" w:rsidR="00DD5110" w:rsidRPr="005D570E" w:rsidRDefault="00DD5110" w:rsidP="005D570E">
          <w:pPr>
            <w:pStyle w:val="TOC1"/>
            <w:rPr>
              <w:kern w:val="2"/>
              <w:szCs w:val="24"/>
              <w:lang w:val="en-GB" w:eastAsia="en-GB"/>
              <w14:ligatures w14:val="standardContextual"/>
            </w:rPr>
          </w:pPr>
          <w:hyperlink w:anchor="_Toc191669920" w:history="1">
            <w:r w:rsidRPr="005D570E">
              <w:rPr>
                <w:rStyle w:val="Hyperlink"/>
              </w:rPr>
              <w:t>Event Concept</w:t>
            </w:r>
            <w:r w:rsidRPr="005D570E">
              <w:rPr>
                <w:webHidden/>
              </w:rPr>
              <w:tab/>
            </w:r>
            <w:r w:rsidRPr="005D570E">
              <w:rPr>
                <w:webHidden/>
              </w:rPr>
              <w:fldChar w:fldCharType="begin"/>
            </w:r>
            <w:r w:rsidRPr="005D570E">
              <w:rPr>
                <w:webHidden/>
              </w:rPr>
              <w:instrText xml:space="preserve"> PAGEREF _Toc191669920 \h </w:instrText>
            </w:r>
            <w:r w:rsidRPr="005D570E">
              <w:rPr>
                <w:webHidden/>
              </w:rPr>
            </w:r>
            <w:r w:rsidRPr="005D570E">
              <w:rPr>
                <w:webHidden/>
              </w:rPr>
              <w:fldChar w:fldCharType="separate"/>
            </w:r>
            <w:r w:rsidRPr="005D570E">
              <w:rPr>
                <w:webHidden/>
              </w:rPr>
              <w:t>5</w:t>
            </w:r>
            <w:r w:rsidRPr="005D570E">
              <w:rPr>
                <w:webHidden/>
              </w:rPr>
              <w:fldChar w:fldCharType="end"/>
            </w:r>
          </w:hyperlink>
        </w:p>
        <w:p w14:paraId="0244F96D" w14:textId="0EB03BEA" w:rsidR="00DD5110" w:rsidRPr="005D570E" w:rsidRDefault="00DD5110">
          <w:pPr>
            <w:pStyle w:val="TOC2"/>
            <w:tabs>
              <w:tab w:val="right" w:leader="dot" w:pos="9350"/>
            </w:tabs>
            <w:rPr>
              <w:rFonts w:ascii="Arial" w:hAnsi="Arial" w:cs="Arial"/>
              <w:noProof/>
              <w:kern w:val="2"/>
              <w:szCs w:val="24"/>
              <w:lang w:val="en-GB" w:eastAsia="en-GB"/>
              <w14:ligatures w14:val="standardContextual"/>
            </w:rPr>
          </w:pPr>
          <w:hyperlink w:anchor="_Toc191669921" w:history="1">
            <w:r w:rsidRPr="005D570E">
              <w:rPr>
                <w:rStyle w:val="Hyperlink"/>
                <w:rFonts w:ascii="Arial" w:hAnsi="Arial" w:cs="Arial"/>
                <w:noProof/>
              </w:rPr>
              <w:t>Full Itinerary</w:t>
            </w:r>
            <w:r w:rsidRPr="005D570E">
              <w:rPr>
                <w:rFonts w:ascii="Arial" w:hAnsi="Arial" w:cs="Arial"/>
                <w:noProof/>
                <w:webHidden/>
              </w:rPr>
              <w:tab/>
            </w:r>
            <w:r w:rsidRPr="005D570E">
              <w:rPr>
                <w:rFonts w:ascii="Arial" w:hAnsi="Arial" w:cs="Arial"/>
                <w:noProof/>
                <w:webHidden/>
              </w:rPr>
              <w:fldChar w:fldCharType="begin"/>
            </w:r>
            <w:r w:rsidRPr="005D570E">
              <w:rPr>
                <w:rFonts w:ascii="Arial" w:hAnsi="Arial" w:cs="Arial"/>
                <w:noProof/>
                <w:webHidden/>
              </w:rPr>
              <w:instrText xml:space="preserve"> PAGEREF _Toc191669921 \h </w:instrText>
            </w:r>
            <w:r w:rsidRPr="005D570E">
              <w:rPr>
                <w:rFonts w:ascii="Arial" w:hAnsi="Arial" w:cs="Arial"/>
                <w:noProof/>
                <w:webHidden/>
              </w:rPr>
            </w:r>
            <w:r w:rsidRPr="005D570E">
              <w:rPr>
                <w:rFonts w:ascii="Arial" w:hAnsi="Arial" w:cs="Arial"/>
                <w:noProof/>
                <w:webHidden/>
              </w:rPr>
              <w:fldChar w:fldCharType="separate"/>
            </w:r>
            <w:r w:rsidRPr="005D570E">
              <w:rPr>
                <w:rFonts w:ascii="Arial" w:hAnsi="Arial" w:cs="Arial"/>
                <w:noProof/>
                <w:webHidden/>
              </w:rPr>
              <w:t>5</w:t>
            </w:r>
            <w:r w:rsidRPr="005D570E">
              <w:rPr>
                <w:rFonts w:ascii="Arial" w:hAnsi="Arial" w:cs="Arial"/>
                <w:noProof/>
                <w:webHidden/>
              </w:rPr>
              <w:fldChar w:fldCharType="end"/>
            </w:r>
          </w:hyperlink>
        </w:p>
        <w:p w14:paraId="2B217755" w14:textId="099EBBF0" w:rsidR="00DD5110" w:rsidRPr="005D570E" w:rsidRDefault="00DD5110" w:rsidP="005D570E">
          <w:pPr>
            <w:pStyle w:val="TOC1"/>
            <w:rPr>
              <w:kern w:val="2"/>
              <w:szCs w:val="24"/>
              <w:lang w:val="en-GB" w:eastAsia="en-GB"/>
              <w14:ligatures w14:val="standardContextual"/>
            </w:rPr>
          </w:pPr>
          <w:hyperlink w:anchor="_Toc191669922" w:history="1">
            <w:r w:rsidRPr="005D570E">
              <w:rPr>
                <w:rStyle w:val="Hyperlink"/>
              </w:rPr>
              <w:t>Aim and Objectives of the Meeting/Event</w:t>
            </w:r>
            <w:r w:rsidRPr="005D570E">
              <w:rPr>
                <w:webHidden/>
              </w:rPr>
              <w:tab/>
            </w:r>
            <w:r w:rsidRPr="005D570E">
              <w:rPr>
                <w:webHidden/>
              </w:rPr>
              <w:fldChar w:fldCharType="begin"/>
            </w:r>
            <w:r w:rsidRPr="005D570E">
              <w:rPr>
                <w:webHidden/>
              </w:rPr>
              <w:instrText xml:space="preserve"> PAGEREF _Toc191669922 \h </w:instrText>
            </w:r>
            <w:r w:rsidRPr="005D570E">
              <w:rPr>
                <w:webHidden/>
              </w:rPr>
            </w:r>
            <w:r w:rsidRPr="005D570E">
              <w:rPr>
                <w:webHidden/>
              </w:rPr>
              <w:fldChar w:fldCharType="separate"/>
            </w:r>
            <w:r w:rsidRPr="005D570E">
              <w:rPr>
                <w:webHidden/>
              </w:rPr>
              <w:t>6</w:t>
            </w:r>
            <w:r w:rsidRPr="005D570E">
              <w:rPr>
                <w:webHidden/>
              </w:rPr>
              <w:fldChar w:fldCharType="end"/>
            </w:r>
          </w:hyperlink>
        </w:p>
        <w:p w14:paraId="3DEBBC37" w14:textId="422071D3" w:rsidR="00DD5110" w:rsidRPr="005D570E" w:rsidRDefault="00DD5110">
          <w:pPr>
            <w:pStyle w:val="TOC2"/>
            <w:tabs>
              <w:tab w:val="right" w:leader="dot" w:pos="9350"/>
            </w:tabs>
            <w:rPr>
              <w:rFonts w:ascii="Arial" w:hAnsi="Arial" w:cs="Arial"/>
              <w:noProof/>
              <w:kern w:val="2"/>
              <w:szCs w:val="24"/>
              <w:lang w:val="en-GB" w:eastAsia="en-GB"/>
              <w14:ligatures w14:val="standardContextual"/>
            </w:rPr>
          </w:pPr>
          <w:hyperlink w:anchor="_Toc191669923" w:history="1">
            <w:r w:rsidRPr="005D570E">
              <w:rPr>
                <w:rStyle w:val="Hyperlink"/>
                <w:rFonts w:ascii="Arial" w:hAnsi="Arial" w:cs="Arial"/>
                <w:noProof/>
              </w:rPr>
              <w:t>Overarching Aim</w:t>
            </w:r>
            <w:r w:rsidRPr="005D570E">
              <w:rPr>
                <w:rFonts w:ascii="Arial" w:hAnsi="Arial" w:cs="Arial"/>
                <w:noProof/>
                <w:webHidden/>
              </w:rPr>
              <w:tab/>
            </w:r>
            <w:r w:rsidRPr="005D570E">
              <w:rPr>
                <w:rFonts w:ascii="Arial" w:hAnsi="Arial" w:cs="Arial"/>
                <w:noProof/>
                <w:webHidden/>
              </w:rPr>
              <w:fldChar w:fldCharType="begin"/>
            </w:r>
            <w:r w:rsidRPr="005D570E">
              <w:rPr>
                <w:rFonts w:ascii="Arial" w:hAnsi="Arial" w:cs="Arial"/>
                <w:noProof/>
                <w:webHidden/>
              </w:rPr>
              <w:instrText xml:space="preserve"> PAGEREF _Toc191669923 \h </w:instrText>
            </w:r>
            <w:r w:rsidRPr="005D570E">
              <w:rPr>
                <w:rFonts w:ascii="Arial" w:hAnsi="Arial" w:cs="Arial"/>
                <w:noProof/>
                <w:webHidden/>
              </w:rPr>
            </w:r>
            <w:r w:rsidRPr="005D570E">
              <w:rPr>
                <w:rFonts w:ascii="Arial" w:hAnsi="Arial" w:cs="Arial"/>
                <w:noProof/>
                <w:webHidden/>
              </w:rPr>
              <w:fldChar w:fldCharType="separate"/>
            </w:r>
            <w:r w:rsidRPr="005D570E">
              <w:rPr>
                <w:rFonts w:ascii="Arial" w:hAnsi="Arial" w:cs="Arial"/>
                <w:noProof/>
                <w:webHidden/>
              </w:rPr>
              <w:t>6</w:t>
            </w:r>
            <w:r w:rsidRPr="005D570E">
              <w:rPr>
                <w:rFonts w:ascii="Arial" w:hAnsi="Arial" w:cs="Arial"/>
                <w:noProof/>
                <w:webHidden/>
              </w:rPr>
              <w:fldChar w:fldCharType="end"/>
            </w:r>
          </w:hyperlink>
        </w:p>
        <w:p w14:paraId="17A06DA3" w14:textId="16BA9625" w:rsidR="00DD5110" w:rsidRPr="005D570E" w:rsidRDefault="00DD5110">
          <w:pPr>
            <w:pStyle w:val="TOC2"/>
            <w:tabs>
              <w:tab w:val="right" w:leader="dot" w:pos="9350"/>
            </w:tabs>
            <w:rPr>
              <w:rFonts w:ascii="Arial" w:hAnsi="Arial" w:cs="Arial"/>
              <w:noProof/>
              <w:kern w:val="2"/>
              <w:szCs w:val="24"/>
              <w:lang w:val="en-GB" w:eastAsia="en-GB"/>
              <w14:ligatures w14:val="standardContextual"/>
            </w:rPr>
          </w:pPr>
          <w:hyperlink w:anchor="_Toc191669924" w:history="1">
            <w:r w:rsidRPr="005D570E">
              <w:rPr>
                <w:rStyle w:val="Hyperlink"/>
                <w:rFonts w:ascii="Arial" w:hAnsi="Arial" w:cs="Arial"/>
                <w:noProof/>
              </w:rPr>
              <w:t>SMART Objectives</w:t>
            </w:r>
            <w:r w:rsidRPr="005D570E">
              <w:rPr>
                <w:rFonts w:ascii="Arial" w:hAnsi="Arial" w:cs="Arial"/>
                <w:noProof/>
                <w:webHidden/>
              </w:rPr>
              <w:tab/>
            </w:r>
            <w:r w:rsidRPr="005D570E">
              <w:rPr>
                <w:rFonts w:ascii="Arial" w:hAnsi="Arial" w:cs="Arial"/>
                <w:noProof/>
                <w:webHidden/>
              </w:rPr>
              <w:fldChar w:fldCharType="begin"/>
            </w:r>
            <w:r w:rsidRPr="005D570E">
              <w:rPr>
                <w:rFonts w:ascii="Arial" w:hAnsi="Arial" w:cs="Arial"/>
                <w:noProof/>
                <w:webHidden/>
              </w:rPr>
              <w:instrText xml:space="preserve"> PAGEREF _Toc191669924 \h </w:instrText>
            </w:r>
            <w:r w:rsidRPr="005D570E">
              <w:rPr>
                <w:rFonts w:ascii="Arial" w:hAnsi="Arial" w:cs="Arial"/>
                <w:noProof/>
                <w:webHidden/>
              </w:rPr>
            </w:r>
            <w:r w:rsidRPr="005D570E">
              <w:rPr>
                <w:rFonts w:ascii="Arial" w:hAnsi="Arial" w:cs="Arial"/>
                <w:noProof/>
                <w:webHidden/>
              </w:rPr>
              <w:fldChar w:fldCharType="separate"/>
            </w:r>
            <w:r w:rsidRPr="005D570E">
              <w:rPr>
                <w:rFonts w:ascii="Arial" w:hAnsi="Arial" w:cs="Arial"/>
                <w:noProof/>
                <w:webHidden/>
              </w:rPr>
              <w:t>6</w:t>
            </w:r>
            <w:r w:rsidRPr="005D570E">
              <w:rPr>
                <w:rFonts w:ascii="Arial" w:hAnsi="Arial" w:cs="Arial"/>
                <w:noProof/>
                <w:webHidden/>
              </w:rPr>
              <w:fldChar w:fldCharType="end"/>
            </w:r>
          </w:hyperlink>
        </w:p>
        <w:p w14:paraId="009AD006" w14:textId="0FCF32F2" w:rsidR="00DD5110" w:rsidRPr="005D570E" w:rsidRDefault="00DD5110" w:rsidP="005D570E">
          <w:pPr>
            <w:pStyle w:val="TOC1"/>
            <w:rPr>
              <w:kern w:val="2"/>
              <w:szCs w:val="24"/>
              <w:lang w:val="en-GB" w:eastAsia="en-GB"/>
              <w14:ligatures w14:val="standardContextual"/>
            </w:rPr>
          </w:pPr>
          <w:hyperlink w:anchor="_Toc191669925" w:history="1">
            <w:r w:rsidRPr="005D570E">
              <w:rPr>
                <w:rStyle w:val="Hyperlink"/>
              </w:rPr>
              <w:t>Event Management</w:t>
            </w:r>
            <w:r w:rsidRPr="005D570E">
              <w:rPr>
                <w:webHidden/>
              </w:rPr>
              <w:tab/>
            </w:r>
            <w:r w:rsidRPr="005D570E">
              <w:rPr>
                <w:webHidden/>
              </w:rPr>
              <w:fldChar w:fldCharType="begin"/>
            </w:r>
            <w:r w:rsidRPr="005D570E">
              <w:rPr>
                <w:webHidden/>
              </w:rPr>
              <w:instrText xml:space="preserve"> PAGEREF _Toc191669925 \h </w:instrText>
            </w:r>
            <w:r w:rsidRPr="005D570E">
              <w:rPr>
                <w:webHidden/>
              </w:rPr>
            </w:r>
            <w:r w:rsidRPr="005D570E">
              <w:rPr>
                <w:webHidden/>
              </w:rPr>
              <w:fldChar w:fldCharType="separate"/>
            </w:r>
            <w:r w:rsidRPr="005D570E">
              <w:rPr>
                <w:webHidden/>
              </w:rPr>
              <w:t>7</w:t>
            </w:r>
            <w:r w:rsidRPr="005D570E">
              <w:rPr>
                <w:webHidden/>
              </w:rPr>
              <w:fldChar w:fldCharType="end"/>
            </w:r>
          </w:hyperlink>
        </w:p>
        <w:p w14:paraId="4E2B266F" w14:textId="7E8B0814" w:rsidR="00DD5110" w:rsidRPr="005D570E" w:rsidRDefault="00DD5110">
          <w:pPr>
            <w:pStyle w:val="TOC2"/>
            <w:tabs>
              <w:tab w:val="right" w:leader="dot" w:pos="9350"/>
            </w:tabs>
            <w:rPr>
              <w:rFonts w:ascii="Arial" w:hAnsi="Arial" w:cs="Arial"/>
              <w:noProof/>
              <w:kern w:val="2"/>
              <w:szCs w:val="24"/>
              <w:lang w:val="en-GB" w:eastAsia="en-GB"/>
              <w14:ligatures w14:val="standardContextual"/>
            </w:rPr>
          </w:pPr>
          <w:hyperlink w:anchor="_Toc191669926" w:history="1">
            <w:r w:rsidRPr="005D570E">
              <w:rPr>
                <w:rStyle w:val="Hyperlink"/>
                <w:rFonts w:ascii="Arial" w:hAnsi="Arial" w:cs="Arial"/>
                <w:noProof/>
              </w:rPr>
              <w:t>Required Skills</w:t>
            </w:r>
            <w:r w:rsidRPr="005D570E">
              <w:rPr>
                <w:rFonts w:ascii="Arial" w:hAnsi="Arial" w:cs="Arial"/>
                <w:noProof/>
                <w:webHidden/>
              </w:rPr>
              <w:tab/>
            </w:r>
            <w:r w:rsidRPr="005D570E">
              <w:rPr>
                <w:rFonts w:ascii="Arial" w:hAnsi="Arial" w:cs="Arial"/>
                <w:noProof/>
                <w:webHidden/>
              </w:rPr>
              <w:fldChar w:fldCharType="begin"/>
            </w:r>
            <w:r w:rsidRPr="005D570E">
              <w:rPr>
                <w:rFonts w:ascii="Arial" w:hAnsi="Arial" w:cs="Arial"/>
                <w:noProof/>
                <w:webHidden/>
              </w:rPr>
              <w:instrText xml:space="preserve"> PAGEREF _Toc191669926 \h </w:instrText>
            </w:r>
            <w:r w:rsidRPr="005D570E">
              <w:rPr>
                <w:rFonts w:ascii="Arial" w:hAnsi="Arial" w:cs="Arial"/>
                <w:noProof/>
                <w:webHidden/>
              </w:rPr>
            </w:r>
            <w:r w:rsidRPr="005D570E">
              <w:rPr>
                <w:rFonts w:ascii="Arial" w:hAnsi="Arial" w:cs="Arial"/>
                <w:noProof/>
                <w:webHidden/>
              </w:rPr>
              <w:fldChar w:fldCharType="separate"/>
            </w:r>
            <w:r w:rsidRPr="005D570E">
              <w:rPr>
                <w:rFonts w:ascii="Arial" w:hAnsi="Arial" w:cs="Arial"/>
                <w:noProof/>
                <w:webHidden/>
              </w:rPr>
              <w:t>7</w:t>
            </w:r>
            <w:r w:rsidRPr="005D570E">
              <w:rPr>
                <w:rFonts w:ascii="Arial" w:hAnsi="Arial" w:cs="Arial"/>
                <w:noProof/>
                <w:webHidden/>
              </w:rPr>
              <w:fldChar w:fldCharType="end"/>
            </w:r>
          </w:hyperlink>
        </w:p>
        <w:p w14:paraId="686E4943" w14:textId="53D7753C" w:rsidR="00DD5110" w:rsidRPr="005D570E" w:rsidRDefault="00DD5110">
          <w:pPr>
            <w:pStyle w:val="TOC2"/>
            <w:tabs>
              <w:tab w:val="right" w:leader="dot" w:pos="9350"/>
            </w:tabs>
            <w:rPr>
              <w:rFonts w:ascii="Arial" w:hAnsi="Arial" w:cs="Arial"/>
              <w:noProof/>
              <w:kern w:val="2"/>
              <w:szCs w:val="24"/>
              <w:lang w:val="en-GB" w:eastAsia="en-GB"/>
              <w14:ligatures w14:val="standardContextual"/>
            </w:rPr>
          </w:pPr>
          <w:hyperlink w:anchor="_Toc191669927" w:history="1">
            <w:r w:rsidRPr="005D570E">
              <w:rPr>
                <w:rStyle w:val="Hyperlink"/>
                <w:rFonts w:ascii="Arial" w:hAnsi="Arial" w:cs="Arial"/>
                <w:noProof/>
              </w:rPr>
              <w:t>Resources</w:t>
            </w:r>
            <w:r w:rsidRPr="005D570E">
              <w:rPr>
                <w:rFonts w:ascii="Arial" w:hAnsi="Arial" w:cs="Arial"/>
                <w:noProof/>
                <w:webHidden/>
              </w:rPr>
              <w:tab/>
            </w:r>
            <w:r w:rsidRPr="005D570E">
              <w:rPr>
                <w:rFonts w:ascii="Arial" w:hAnsi="Arial" w:cs="Arial"/>
                <w:noProof/>
                <w:webHidden/>
              </w:rPr>
              <w:fldChar w:fldCharType="begin"/>
            </w:r>
            <w:r w:rsidRPr="005D570E">
              <w:rPr>
                <w:rFonts w:ascii="Arial" w:hAnsi="Arial" w:cs="Arial"/>
                <w:noProof/>
                <w:webHidden/>
              </w:rPr>
              <w:instrText xml:space="preserve"> PAGEREF _Toc191669927 \h </w:instrText>
            </w:r>
            <w:r w:rsidRPr="005D570E">
              <w:rPr>
                <w:rFonts w:ascii="Arial" w:hAnsi="Arial" w:cs="Arial"/>
                <w:noProof/>
                <w:webHidden/>
              </w:rPr>
            </w:r>
            <w:r w:rsidRPr="005D570E">
              <w:rPr>
                <w:rFonts w:ascii="Arial" w:hAnsi="Arial" w:cs="Arial"/>
                <w:noProof/>
                <w:webHidden/>
              </w:rPr>
              <w:fldChar w:fldCharType="separate"/>
            </w:r>
            <w:r w:rsidRPr="005D570E">
              <w:rPr>
                <w:rFonts w:ascii="Arial" w:hAnsi="Arial" w:cs="Arial"/>
                <w:noProof/>
                <w:webHidden/>
              </w:rPr>
              <w:t>8</w:t>
            </w:r>
            <w:r w:rsidRPr="005D570E">
              <w:rPr>
                <w:rFonts w:ascii="Arial" w:hAnsi="Arial" w:cs="Arial"/>
                <w:noProof/>
                <w:webHidden/>
              </w:rPr>
              <w:fldChar w:fldCharType="end"/>
            </w:r>
          </w:hyperlink>
        </w:p>
        <w:p w14:paraId="69FD8BF1" w14:textId="64CD7739" w:rsidR="00DD5110" w:rsidRPr="005D570E" w:rsidRDefault="00DD5110">
          <w:pPr>
            <w:pStyle w:val="TOC2"/>
            <w:tabs>
              <w:tab w:val="right" w:leader="dot" w:pos="9350"/>
            </w:tabs>
            <w:rPr>
              <w:rFonts w:ascii="Arial" w:hAnsi="Arial" w:cs="Arial"/>
              <w:noProof/>
              <w:kern w:val="2"/>
              <w:szCs w:val="24"/>
              <w:lang w:val="en-GB" w:eastAsia="en-GB"/>
              <w14:ligatures w14:val="standardContextual"/>
            </w:rPr>
          </w:pPr>
          <w:hyperlink w:anchor="_Toc191669928" w:history="1">
            <w:r w:rsidRPr="005D570E">
              <w:rPr>
                <w:rStyle w:val="Hyperlink"/>
                <w:rFonts w:ascii="Arial" w:hAnsi="Arial" w:cs="Arial"/>
                <w:noProof/>
              </w:rPr>
              <w:t>Operational and Logistical Considerations</w:t>
            </w:r>
            <w:r w:rsidRPr="005D570E">
              <w:rPr>
                <w:rFonts w:ascii="Arial" w:hAnsi="Arial" w:cs="Arial"/>
                <w:noProof/>
                <w:webHidden/>
              </w:rPr>
              <w:tab/>
            </w:r>
            <w:r w:rsidRPr="005D570E">
              <w:rPr>
                <w:rFonts w:ascii="Arial" w:hAnsi="Arial" w:cs="Arial"/>
                <w:noProof/>
                <w:webHidden/>
              </w:rPr>
              <w:fldChar w:fldCharType="begin"/>
            </w:r>
            <w:r w:rsidRPr="005D570E">
              <w:rPr>
                <w:rFonts w:ascii="Arial" w:hAnsi="Arial" w:cs="Arial"/>
                <w:noProof/>
                <w:webHidden/>
              </w:rPr>
              <w:instrText xml:space="preserve"> PAGEREF _Toc191669928 \h </w:instrText>
            </w:r>
            <w:r w:rsidRPr="005D570E">
              <w:rPr>
                <w:rFonts w:ascii="Arial" w:hAnsi="Arial" w:cs="Arial"/>
                <w:noProof/>
                <w:webHidden/>
              </w:rPr>
            </w:r>
            <w:r w:rsidRPr="005D570E">
              <w:rPr>
                <w:rFonts w:ascii="Arial" w:hAnsi="Arial" w:cs="Arial"/>
                <w:noProof/>
                <w:webHidden/>
              </w:rPr>
              <w:fldChar w:fldCharType="separate"/>
            </w:r>
            <w:r w:rsidRPr="005D570E">
              <w:rPr>
                <w:rFonts w:ascii="Arial" w:hAnsi="Arial" w:cs="Arial"/>
                <w:noProof/>
                <w:webHidden/>
              </w:rPr>
              <w:t>8</w:t>
            </w:r>
            <w:r w:rsidRPr="005D570E">
              <w:rPr>
                <w:rFonts w:ascii="Arial" w:hAnsi="Arial" w:cs="Arial"/>
                <w:noProof/>
                <w:webHidden/>
              </w:rPr>
              <w:fldChar w:fldCharType="end"/>
            </w:r>
          </w:hyperlink>
        </w:p>
        <w:p w14:paraId="3EEE9F60" w14:textId="0D4989A4" w:rsidR="00DD5110" w:rsidRPr="005D570E" w:rsidRDefault="00DD5110" w:rsidP="005D570E">
          <w:pPr>
            <w:pStyle w:val="TOC1"/>
            <w:rPr>
              <w:kern w:val="2"/>
              <w:szCs w:val="24"/>
              <w:lang w:val="en-GB" w:eastAsia="en-GB"/>
              <w14:ligatures w14:val="standardContextual"/>
            </w:rPr>
          </w:pPr>
          <w:hyperlink w:anchor="_Toc191669929" w:history="1">
            <w:r w:rsidRPr="005D570E">
              <w:rPr>
                <w:rStyle w:val="Hyperlink"/>
              </w:rPr>
              <w:t>Event Budget</w:t>
            </w:r>
            <w:r w:rsidRPr="005D570E">
              <w:rPr>
                <w:webHidden/>
              </w:rPr>
              <w:tab/>
            </w:r>
            <w:r w:rsidRPr="005D570E">
              <w:rPr>
                <w:webHidden/>
              </w:rPr>
              <w:fldChar w:fldCharType="begin"/>
            </w:r>
            <w:r w:rsidRPr="005D570E">
              <w:rPr>
                <w:webHidden/>
              </w:rPr>
              <w:instrText xml:space="preserve"> PAGEREF _Toc191669929 \h </w:instrText>
            </w:r>
            <w:r w:rsidRPr="005D570E">
              <w:rPr>
                <w:webHidden/>
              </w:rPr>
            </w:r>
            <w:r w:rsidRPr="005D570E">
              <w:rPr>
                <w:webHidden/>
              </w:rPr>
              <w:fldChar w:fldCharType="separate"/>
            </w:r>
            <w:r w:rsidRPr="005D570E">
              <w:rPr>
                <w:webHidden/>
              </w:rPr>
              <w:t>9</w:t>
            </w:r>
            <w:r w:rsidRPr="005D570E">
              <w:rPr>
                <w:webHidden/>
              </w:rPr>
              <w:fldChar w:fldCharType="end"/>
            </w:r>
          </w:hyperlink>
        </w:p>
        <w:p w14:paraId="63650542" w14:textId="5852AFF6" w:rsidR="00DD5110" w:rsidRPr="005D570E" w:rsidRDefault="00DD5110">
          <w:pPr>
            <w:pStyle w:val="TOC2"/>
            <w:tabs>
              <w:tab w:val="right" w:leader="dot" w:pos="9350"/>
            </w:tabs>
            <w:rPr>
              <w:rFonts w:ascii="Arial" w:hAnsi="Arial" w:cs="Arial"/>
              <w:noProof/>
              <w:kern w:val="2"/>
              <w:szCs w:val="24"/>
              <w:lang w:val="en-GB" w:eastAsia="en-GB"/>
              <w14:ligatures w14:val="standardContextual"/>
            </w:rPr>
          </w:pPr>
          <w:hyperlink w:anchor="_Toc191669930" w:history="1">
            <w:r w:rsidRPr="005D570E">
              <w:rPr>
                <w:rStyle w:val="Hyperlink"/>
                <w:rFonts w:ascii="Arial" w:hAnsi="Arial" w:cs="Arial"/>
                <w:noProof/>
              </w:rPr>
              <w:t>Revenue Breakdown</w:t>
            </w:r>
            <w:r w:rsidRPr="005D570E">
              <w:rPr>
                <w:rFonts w:ascii="Arial" w:hAnsi="Arial" w:cs="Arial"/>
                <w:noProof/>
                <w:webHidden/>
              </w:rPr>
              <w:tab/>
            </w:r>
            <w:r w:rsidRPr="005D570E">
              <w:rPr>
                <w:rFonts w:ascii="Arial" w:hAnsi="Arial" w:cs="Arial"/>
                <w:noProof/>
                <w:webHidden/>
              </w:rPr>
              <w:fldChar w:fldCharType="begin"/>
            </w:r>
            <w:r w:rsidRPr="005D570E">
              <w:rPr>
                <w:rFonts w:ascii="Arial" w:hAnsi="Arial" w:cs="Arial"/>
                <w:noProof/>
                <w:webHidden/>
              </w:rPr>
              <w:instrText xml:space="preserve"> PAGEREF _Toc191669930 \h </w:instrText>
            </w:r>
            <w:r w:rsidRPr="005D570E">
              <w:rPr>
                <w:rFonts w:ascii="Arial" w:hAnsi="Arial" w:cs="Arial"/>
                <w:noProof/>
                <w:webHidden/>
              </w:rPr>
            </w:r>
            <w:r w:rsidRPr="005D570E">
              <w:rPr>
                <w:rFonts w:ascii="Arial" w:hAnsi="Arial" w:cs="Arial"/>
                <w:noProof/>
                <w:webHidden/>
              </w:rPr>
              <w:fldChar w:fldCharType="separate"/>
            </w:r>
            <w:r w:rsidRPr="005D570E">
              <w:rPr>
                <w:rFonts w:ascii="Arial" w:hAnsi="Arial" w:cs="Arial"/>
                <w:noProof/>
                <w:webHidden/>
              </w:rPr>
              <w:t>9</w:t>
            </w:r>
            <w:r w:rsidRPr="005D570E">
              <w:rPr>
                <w:rFonts w:ascii="Arial" w:hAnsi="Arial" w:cs="Arial"/>
                <w:noProof/>
                <w:webHidden/>
              </w:rPr>
              <w:fldChar w:fldCharType="end"/>
            </w:r>
          </w:hyperlink>
        </w:p>
        <w:p w14:paraId="35879795" w14:textId="24E7ECF5" w:rsidR="00DD5110" w:rsidRPr="005D570E" w:rsidRDefault="00DD5110">
          <w:pPr>
            <w:pStyle w:val="TOC2"/>
            <w:tabs>
              <w:tab w:val="right" w:leader="dot" w:pos="9350"/>
            </w:tabs>
            <w:rPr>
              <w:rFonts w:ascii="Arial" w:hAnsi="Arial" w:cs="Arial"/>
              <w:noProof/>
              <w:kern w:val="2"/>
              <w:szCs w:val="24"/>
              <w:lang w:val="en-GB" w:eastAsia="en-GB"/>
              <w14:ligatures w14:val="standardContextual"/>
            </w:rPr>
          </w:pPr>
          <w:hyperlink w:anchor="_Toc191669931" w:history="1">
            <w:r w:rsidRPr="005D570E">
              <w:rPr>
                <w:rStyle w:val="Hyperlink"/>
                <w:rFonts w:ascii="Arial" w:hAnsi="Arial" w:cs="Arial"/>
                <w:noProof/>
              </w:rPr>
              <w:t>Expenditure Breakdown</w:t>
            </w:r>
            <w:r w:rsidRPr="005D570E">
              <w:rPr>
                <w:rFonts w:ascii="Arial" w:hAnsi="Arial" w:cs="Arial"/>
                <w:noProof/>
                <w:webHidden/>
              </w:rPr>
              <w:tab/>
            </w:r>
            <w:r w:rsidRPr="005D570E">
              <w:rPr>
                <w:rFonts w:ascii="Arial" w:hAnsi="Arial" w:cs="Arial"/>
                <w:noProof/>
                <w:webHidden/>
              </w:rPr>
              <w:fldChar w:fldCharType="begin"/>
            </w:r>
            <w:r w:rsidRPr="005D570E">
              <w:rPr>
                <w:rFonts w:ascii="Arial" w:hAnsi="Arial" w:cs="Arial"/>
                <w:noProof/>
                <w:webHidden/>
              </w:rPr>
              <w:instrText xml:space="preserve"> PAGEREF _Toc191669931 \h </w:instrText>
            </w:r>
            <w:r w:rsidRPr="005D570E">
              <w:rPr>
                <w:rFonts w:ascii="Arial" w:hAnsi="Arial" w:cs="Arial"/>
                <w:noProof/>
                <w:webHidden/>
              </w:rPr>
            </w:r>
            <w:r w:rsidRPr="005D570E">
              <w:rPr>
                <w:rFonts w:ascii="Arial" w:hAnsi="Arial" w:cs="Arial"/>
                <w:noProof/>
                <w:webHidden/>
              </w:rPr>
              <w:fldChar w:fldCharType="separate"/>
            </w:r>
            <w:r w:rsidRPr="005D570E">
              <w:rPr>
                <w:rFonts w:ascii="Arial" w:hAnsi="Arial" w:cs="Arial"/>
                <w:noProof/>
                <w:webHidden/>
              </w:rPr>
              <w:t>10</w:t>
            </w:r>
            <w:r w:rsidRPr="005D570E">
              <w:rPr>
                <w:rFonts w:ascii="Arial" w:hAnsi="Arial" w:cs="Arial"/>
                <w:noProof/>
                <w:webHidden/>
              </w:rPr>
              <w:fldChar w:fldCharType="end"/>
            </w:r>
          </w:hyperlink>
        </w:p>
        <w:p w14:paraId="2DCF0A78" w14:textId="162585B4" w:rsidR="00DD5110" w:rsidRPr="005D570E" w:rsidRDefault="00DD5110">
          <w:pPr>
            <w:pStyle w:val="TOC2"/>
            <w:tabs>
              <w:tab w:val="right" w:leader="dot" w:pos="9350"/>
            </w:tabs>
            <w:rPr>
              <w:rFonts w:ascii="Arial" w:hAnsi="Arial" w:cs="Arial"/>
              <w:noProof/>
              <w:kern w:val="2"/>
              <w:szCs w:val="24"/>
              <w:lang w:val="en-GB" w:eastAsia="en-GB"/>
              <w14:ligatures w14:val="standardContextual"/>
            </w:rPr>
          </w:pPr>
          <w:hyperlink w:anchor="_Toc191669932" w:history="1">
            <w:r w:rsidRPr="005D570E">
              <w:rPr>
                <w:rStyle w:val="Hyperlink"/>
                <w:rFonts w:ascii="Arial" w:hAnsi="Arial" w:cs="Arial"/>
                <w:noProof/>
              </w:rPr>
              <w:t>Profit Analysis</w:t>
            </w:r>
            <w:r w:rsidRPr="005D570E">
              <w:rPr>
                <w:rFonts w:ascii="Arial" w:hAnsi="Arial" w:cs="Arial"/>
                <w:noProof/>
                <w:webHidden/>
              </w:rPr>
              <w:tab/>
            </w:r>
            <w:r w:rsidRPr="005D570E">
              <w:rPr>
                <w:rFonts w:ascii="Arial" w:hAnsi="Arial" w:cs="Arial"/>
                <w:noProof/>
                <w:webHidden/>
              </w:rPr>
              <w:fldChar w:fldCharType="begin"/>
            </w:r>
            <w:r w:rsidRPr="005D570E">
              <w:rPr>
                <w:rFonts w:ascii="Arial" w:hAnsi="Arial" w:cs="Arial"/>
                <w:noProof/>
                <w:webHidden/>
              </w:rPr>
              <w:instrText xml:space="preserve"> PAGEREF _Toc191669932 \h </w:instrText>
            </w:r>
            <w:r w:rsidRPr="005D570E">
              <w:rPr>
                <w:rFonts w:ascii="Arial" w:hAnsi="Arial" w:cs="Arial"/>
                <w:noProof/>
                <w:webHidden/>
              </w:rPr>
            </w:r>
            <w:r w:rsidRPr="005D570E">
              <w:rPr>
                <w:rFonts w:ascii="Arial" w:hAnsi="Arial" w:cs="Arial"/>
                <w:noProof/>
                <w:webHidden/>
              </w:rPr>
              <w:fldChar w:fldCharType="separate"/>
            </w:r>
            <w:r w:rsidRPr="005D570E">
              <w:rPr>
                <w:rFonts w:ascii="Arial" w:hAnsi="Arial" w:cs="Arial"/>
                <w:noProof/>
                <w:webHidden/>
              </w:rPr>
              <w:t>10</w:t>
            </w:r>
            <w:r w:rsidRPr="005D570E">
              <w:rPr>
                <w:rFonts w:ascii="Arial" w:hAnsi="Arial" w:cs="Arial"/>
                <w:noProof/>
                <w:webHidden/>
              </w:rPr>
              <w:fldChar w:fldCharType="end"/>
            </w:r>
          </w:hyperlink>
        </w:p>
        <w:p w14:paraId="7AD1612D" w14:textId="182618D2" w:rsidR="00DD5110" w:rsidRPr="005D570E" w:rsidRDefault="00DD5110" w:rsidP="005D570E">
          <w:pPr>
            <w:pStyle w:val="TOC1"/>
            <w:rPr>
              <w:kern w:val="2"/>
              <w:szCs w:val="24"/>
              <w:lang w:val="en-GB" w:eastAsia="en-GB"/>
              <w14:ligatures w14:val="standardContextual"/>
            </w:rPr>
          </w:pPr>
          <w:hyperlink w:anchor="_Toc191669933" w:history="1">
            <w:r w:rsidRPr="005D570E">
              <w:rPr>
                <w:rStyle w:val="Hyperlink"/>
              </w:rPr>
              <w:t>Industry Trends / Issues / Impacts</w:t>
            </w:r>
            <w:r w:rsidRPr="005D570E">
              <w:rPr>
                <w:webHidden/>
              </w:rPr>
              <w:tab/>
            </w:r>
            <w:r w:rsidRPr="005D570E">
              <w:rPr>
                <w:webHidden/>
              </w:rPr>
              <w:fldChar w:fldCharType="begin"/>
            </w:r>
            <w:r w:rsidRPr="005D570E">
              <w:rPr>
                <w:webHidden/>
              </w:rPr>
              <w:instrText xml:space="preserve"> PAGEREF _Toc191669933 \h </w:instrText>
            </w:r>
            <w:r w:rsidRPr="005D570E">
              <w:rPr>
                <w:webHidden/>
              </w:rPr>
            </w:r>
            <w:r w:rsidRPr="005D570E">
              <w:rPr>
                <w:webHidden/>
              </w:rPr>
              <w:fldChar w:fldCharType="separate"/>
            </w:r>
            <w:r w:rsidRPr="005D570E">
              <w:rPr>
                <w:webHidden/>
              </w:rPr>
              <w:t>11</w:t>
            </w:r>
            <w:r w:rsidRPr="005D570E">
              <w:rPr>
                <w:webHidden/>
              </w:rPr>
              <w:fldChar w:fldCharType="end"/>
            </w:r>
          </w:hyperlink>
        </w:p>
        <w:p w14:paraId="4D89F568" w14:textId="68195DEB" w:rsidR="00DD5110" w:rsidRPr="005D570E" w:rsidRDefault="00DD5110">
          <w:pPr>
            <w:pStyle w:val="TOC2"/>
            <w:tabs>
              <w:tab w:val="right" w:leader="dot" w:pos="9350"/>
            </w:tabs>
            <w:rPr>
              <w:rFonts w:ascii="Arial" w:hAnsi="Arial" w:cs="Arial"/>
              <w:noProof/>
              <w:kern w:val="2"/>
              <w:szCs w:val="24"/>
              <w:lang w:val="en-GB" w:eastAsia="en-GB"/>
              <w14:ligatures w14:val="standardContextual"/>
            </w:rPr>
          </w:pPr>
          <w:hyperlink w:anchor="_Toc191669934" w:history="1">
            <w:r w:rsidRPr="005D570E">
              <w:rPr>
                <w:rStyle w:val="Hyperlink"/>
                <w:rFonts w:ascii="Arial" w:hAnsi="Arial" w:cs="Arial"/>
                <w:noProof/>
              </w:rPr>
              <w:t>Trends</w:t>
            </w:r>
            <w:r w:rsidRPr="005D570E">
              <w:rPr>
                <w:rFonts w:ascii="Arial" w:hAnsi="Arial" w:cs="Arial"/>
                <w:noProof/>
                <w:webHidden/>
              </w:rPr>
              <w:tab/>
            </w:r>
            <w:r w:rsidRPr="005D570E">
              <w:rPr>
                <w:rFonts w:ascii="Arial" w:hAnsi="Arial" w:cs="Arial"/>
                <w:noProof/>
                <w:webHidden/>
              </w:rPr>
              <w:fldChar w:fldCharType="begin"/>
            </w:r>
            <w:r w:rsidRPr="005D570E">
              <w:rPr>
                <w:rFonts w:ascii="Arial" w:hAnsi="Arial" w:cs="Arial"/>
                <w:noProof/>
                <w:webHidden/>
              </w:rPr>
              <w:instrText xml:space="preserve"> PAGEREF _Toc191669934 \h </w:instrText>
            </w:r>
            <w:r w:rsidRPr="005D570E">
              <w:rPr>
                <w:rFonts w:ascii="Arial" w:hAnsi="Arial" w:cs="Arial"/>
                <w:noProof/>
                <w:webHidden/>
              </w:rPr>
            </w:r>
            <w:r w:rsidRPr="005D570E">
              <w:rPr>
                <w:rFonts w:ascii="Arial" w:hAnsi="Arial" w:cs="Arial"/>
                <w:noProof/>
                <w:webHidden/>
              </w:rPr>
              <w:fldChar w:fldCharType="separate"/>
            </w:r>
            <w:r w:rsidRPr="005D570E">
              <w:rPr>
                <w:rFonts w:ascii="Arial" w:hAnsi="Arial" w:cs="Arial"/>
                <w:noProof/>
                <w:webHidden/>
              </w:rPr>
              <w:t>11</w:t>
            </w:r>
            <w:r w:rsidRPr="005D570E">
              <w:rPr>
                <w:rFonts w:ascii="Arial" w:hAnsi="Arial" w:cs="Arial"/>
                <w:noProof/>
                <w:webHidden/>
              </w:rPr>
              <w:fldChar w:fldCharType="end"/>
            </w:r>
          </w:hyperlink>
        </w:p>
        <w:p w14:paraId="40986C93" w14:textId="00A6D304" w:rsidR="00DD5110" w:rsidRPr="005D570E" w:rsidRDefault="00DD5110">
          <w:pPr>
            <w:pStyle w:val="TOC2"/>
            <w:tabs>
              <w:tab w:val="right" w:leader="dot" w:pos="9350"/>
            </w:tabs>
            <w:rPr>
              <w:rFonts w:ascii="Arial" w:hAnsi="Arial" w:cs="Arial"/>
              <w:noProof/>
              <w:kern w:val="2"/>
              <w:szCs w:val="24"/>
              <w:lang w:val="en-GB" w:eastAsia="en-GB"/>
              <w14:ligatures w14:val="standardContextual"/>
            </w:rPr>
          </w:pPr>
          <w:hyperlink w:anchor="_Toc191669935" w:history="1">
            <w:r w:rsidRPr="005D570E">
              <w:rPr>
                <w:rStyle w:val="Hyperlink"/>
                <w:rFonts w:ascii="Arial" w:hAnsi="Arial" w:cs="Arial"/>
                <w:noProof/>
              </w:rPr>
              <w:t>Impacts on the Event</w:t>
            </w:r>
            <w:r w:rsidRPr="005D570E">
              <w:rPr>
                <w:rFonts w:ascii="Arial" w:hAnsi="Arial" w:cs="Arial"/>
                <w:noProof/>
                <w:webHidden/>
              </w:rPr>
              <w:tab/>
            </w:r>
            <w:r w:rsidRPr="005D570E">
              <w:rPr>
                <w:rFonts w:ascii="Arial" w:hAnsi="Arial" w:cs="Arial"/>
                <w:noProof/>
                <w:webHidden/>
              </w:rPr>
              <w:fldChar w:fldCharType="begin"/>
            </w:r>
            <w:r w:rsidRPr="005D570E">
              <w:rPr>
                <w:rFonts w:ascii="Arial" w:hAnsi="Arial" w:cs="Arial"/>
                <w:noProof/>
                <w:webHidden/>
              </w:rPr>
              <w:instrText xml:space="preserve"> PAGEREF _Toc191669935 \h </w:instrText>
            </w:r>
            <w:r w:rsidRPr="005D570E">
              <w:rPr>
                <w:rFonts w:ascii="Arial" w:hAnsi="Arial" w:cs="Arial"/>
                <w:noProof/>
                <w:webHidden/>
              </w:rPr>
            </w:r>
            <w:r w:rsidRPr="005D570E">
              <w:rPr>
                <w:rFonts w:ascii="Arial" w:hAnsi="Arial" w:cs="Arial"/>
                <w:noProof/>
                <w:webHidden/>
              </w:rPr>
              <w:fldChar w:fldCharType="separate"/>
            </w:r>
            <w:r w:rsidRPr="005D570E">
              <w:rPr>
                <w:rFonts w:ascii="Arial" w:hAnsi="Arial" w:cs="Arial"/>
                <w:noProof/>
                <w:webHidden/>
              </w:rPr>
              <w:t>11</w:t>
            </w:r>
            <w:r w:rsidRPr="005D570E">
              <w:rPr>
                <w:rFonts w:ascii="Arial" w:hAnsi="Arial" w:cs="Arial"/>
                <w:noProof/>
                <w:webHidden/>
              </w:rPr>
              <w:fldChar w:fldCharType="end"/>
            </w:r>
          </w:hyperlink>
        </w:p>
        <w:p w14:paraId="328A1C6B" w14:textId="0FF351E1" w:rsidR="00DD5110" w:rsidRPr="005D570E" w:rsidRDefault="00DD5110" w:rsidP="005D570E">
          <w:pPr>
            <w:pStyle w:val="TOC1"/>
            <w:rPr>
              <w:kern w:val="2"/>
              <w:szCs w:val="24"/>
              <w:lang w:val="en-GB" w:eastAsia="en-GB"/>
              <w14:ligatures w14:val="standardContextual"/>
            </w:rPr>
          </w:pPr>
          <w:hyperlink w:anchor="_Toc191669936" w:history="1">
            <w:r w:rsidRPr="005D570E">
              <w:rPr>
                <w:rStyle w:val="Hyperlink"/>
              </w:rPr>
              <w:t>Situational and Cultural Considerations</w:t>
            </w:r>
            <w:r w:rsidRPr="005D570E">
              <w:rPr>
                <w:webHidden/>
              </w:rPr>
              <w:tab/>
            </w:r>
            <w:r w:rsidRPr="005D570E">
              <w:rPr>
                <w:webHidden/>
              </w:rPr>
              <w:fldChar w:fldCharType="begin"/>
            </w:r>
            <w:r w:rsidRPr="005D570E">
              <w:rPr>
                <w:webHidden/>
              </w:rPr>
              <w:instrText xml:space="preserve"> PAGEREF _Toc191669936 \h </w:instrText>
            </w:r>
            <w:r w:rsidRPr="005D570E">
              <w:rPr>
                <w:webHidden/>
              </w:rPr>
            </w:r>
            <w:r w:rsidRPr="005D570E">
              <w:rPr>
                <w:webHidden/>
              </w:rPr>
              <w:fldChar w:fldCharType="separate"/>
            </w:r>
            <w:r w:rsidRPr="005D570E">
              <w:rPr>
                <w:webHidden/>
              </w:rPr>
              <w:t>12</w:t>
            </w:r>
            <w:r w:rsidRPr="005D570E">
              <w:rPr>
                <w:webHidden/>
              </w:rPr>
              <w:fldChar w:fldCharType="end"/>
            </w:r>
          </w:hyperlink>
        </w:p>
        <w:p w14:paraId="7771069D" w14:textId="5D078FBF" w:rsidR="00DD5110" w:rsidRPr="005D570E" w:rsidRDefault="00DD5110">
          <w:pPr>
            <w:pStyle w:val="TOC2"/>
            <w:tabs>
              <w:tab w:val="right" w:leader="dot" w:pos="9350"/>
            </w:tabs>
            <w:rPr>
              <w:rFonts w:ascii="Arial" w:hAnsi="Arial" w:cs="Arial"/>
              <w:noProof/>
              <w:kern w:val="2"/>
              <w:szCs w:val="24"/>
              <w:lang w:val="en-GB" w:eastAsia="en-GB"/>
              <w14:ligatures w14:val="standardContextual"/>
            </w:rPr>
          </w:pPr>
          <w:hyperlink w:anchor="_Toc191669937" w:history="1">
            <w:r w:rsidRPr="005D570E">
              <w:rPr>
                <w:rStyle w:val="Hyperlink"/>
                <w:rFonts w:ascii="Arial" w:hAnsi="Arial" w:cs="Arial"/>
                <w:noProof/>
              </w:rPr>
              <w:t>Situational Considerations</w:t>
            </w:r>
            <w:r w:rsidRPr="005D570E">
              <w:rPr>
                <w:rFonts w:ascii="Arial" w:hAnsi="Arial" w:cs="Arial"/>
                <w:noProof/>
                <w:webHidden/>
              </w:rPr>
              <w:tab/>
            </w:r>
            <w:r w:rsidRPr="005D570E">
              <w:rPr>
                <w:rFonts w:ascii="Arial" w:hAnsi="Arial" w:cs="Arial"/>
                <w:noProof/>
                <w:webHidden/>
              </w:rPr>
              <w:fldChar w:fldCharType="begin"/>
            </w:r>
            <w:r w:rsidRPr="005D570E">
              <w:rPr>
                <w:rFonts w:ascii="Arial" w:hAnsi="Arial" w:cs="Arial"/>
                <w:noProof/>
                <w:webHidden/>
              </w:rPr>
              <w:instrText xml:space="preserve"> PAGEREF _Toc191669937 \h </w:instrText>
            </w:r>
            <w:r w:rsidRPr="005D570E">
              <w:rPr>
                <w:rFonts w:ascii="Arial" w:hAnsi="Arial" w:cs="Arial"/>
                <w:noProof/>
                <w:webHidden/>
              </w:rPr>
            </w:r>
            <w:r w:rsidRPr="005D570E">
              <w:rPr>
                <w:rFonts w:ascii="Arial" w:hAnsi="Arial" w:cs="Arial"/>
                <w:noProof/>
                <w:webHidden/>
              </w:rPr>
              <w:fldChar w:fldCharType="separate"/>
            </w:r>
            <w:r w:rsidRPr="005D570E">
              <w:rPr>
                <w:rFonts w:ascii="Arial" w:hAnsi="Arial" w:cs="Arial"/>
                <w:noProof/>
                <w:webHidden/>
              </w:rPr>
              <w:t>12</w:t>
            </w:r>
            <w:r w:rsidRPr="005D570E">
              <w:rPr>
                <w:rFonts w:ascii="Arial" w:hAnsi="Arial" w:cs="Arial"/>
                <w:noProof/>
                <w:webHidden/>
              </w:rPr>
              <w:fldChar w:fldCharType="end"/>
            </w:r>
          </w:hyperlink>
        </w:p>
        <w:p w14:paraId="4617BBC2" w14:textId="6BD737CB" w:rsidR="00DD5110" w:rsidRPr="005D570E" w:rsidRDefault="00DD5110">
          <w:pPr>
            <w:pStyle w:val="TOC2"/>
            <w:tabs>
              <w:tab w:val="right" w:leader="dot" w:pos="9350"/>
            </w:tabs>
            <w:rPr>
              <w:rFonts w:ascii="Arial" w:hAnsi="Arial" w:cs="Arial"/>
              <w:noProof/>
              <w:kern w:val="2"/>
              <w:szCs w:val="24"/>
              <w:lang w:val="en-GB" w:eastAsia="en-GB"/>
              <w14:ligatures w14:val="standardContextual"/>
            </w:rPr>
          </w:pPr>
          <w:hyperlink w:anchor="_Toc191669938" w:history="1">
            <w:r w:rsidRPr="005D570E">
              <w:rPr>
                <w:rStyle w:val="Hyperlink"/>
                <w:rFonts w:ascii="Arial" w:hAnsi="Arial" w:cs="Arial"/>
                <w:noProof/>
              </w:rPr>
              <w:t>Cultural Considerations</w:t>
            </w:r>
            <w:r w:rsidRPr="005D570E">
              <w:rPr>
                <w:rFonts w:ascii="Arial" w:hAnsi="Arial" w:cs="Arial"/>
                <w:noProof/>
                <w:webHidden/>
              </w:rPr>
              <w:tab/>
            </w:r>
            <w:r w:rsidRPr="005D570E">
              <w:rPr>
                <w:rFonts w:ascii="Arial" w:hAnsi="Arial" w:cs="Arial"/>
                <w:noProof/>
                <w:webHidden/>
              </w:rPr>
              <w:fldChar w:fldCharType="begin"/>
            </w:r>
            <w:r w:rsidRPr="005D570E">
              <w:rPr>
                <w:rFonts w:ascii="Arial" w:hAnsi="Arial" w:cs="Arial"/>
                <w:noProof/>
                <w:webHidden/>
              </w:rPr>
              <w:instrText xml:space="preserve"> PAGEREF _Toc191669938 \h </w:instrText>
            </w:r>
            <w:r w:rsidRPr="005D570E">
              <w:rPr>
                <w:rFonts w:ascii="Arial" w:hAnsi="Arial" w:cs="Arial"/>
                <w:noProof/>
                <w:webHidden/>
              </w:rPr>
            </w:r>
            <w:r w:rsidRPr="005D570E">
              <w:rPr>
                <w:rFonts w:ascii="Arial" w:hAnsi="Arial" w:cs="Arial"/>
                <w:noProof/>
                <w:webHidden/>
              </w:rPr>
              <w:fldChar w:fldCharType="separate"/>
            </w:r>
            <w:r w:rsidRPr="005D570E">
              <w:rPr>
                <w:rFonts w:ascii="Arial" w:hAnsi="Arial" w:cs="Arial"/>
                <w:noProof/>
                <w:webHidden/>
              </w:rPr>
              <w:t>13</w:t>
            </w:r>
            <w:r w:rsidRPr="005D570E">
              <w:rPr>
                <w:rFonts w:ascii="Arial" w:hAnsi="Arial" w:cs="Arial"/>
                <w:noProof/>
                <w:webHidden/>
              </w:rPr>
              <w:fldChar w:fldCharType="end"/>
            </w:r>
          </w:hyperlink>
        </w:p>
        <w:p w14:paraId="178ACBBC" w14:textId="0721C23E" w:rsidR="00DD5110" w:rsidRPr="005D570E" w:rsidRDefault="00DD5110">
          <w:pPr>
            <w:pStyle w:val="TOC2"/>
            <w:tabs>
              <w:tab w:val="right" w:leader="dot" w:pos="9350"/>
            </w:tabs>
            <w:rPr>
              <w:rFonts w:ascii="Arial" w:hAnsi="Arial" w:cs="Arial"/>
              <w:noProof/>
              <w:kern w:val="2"/>
              <w:szCs w:val="24"/>
              <w:lang w:val="en-GB" w:eastAsia="en-GB"/>
              <w14:ligatures w14:val="standardContextual"/>
            </w:rPr>
          </w:pPr>
          <w:hyperlink w:anchor="_Toc191669939" w:history="1">
            <w:r w:rsidRPr="005D570E">
              <w:rPr>
                <w:rStyle w:val="Hyperlink"/>
                <w:rFonts w:ascii="Arial" w:hAnsi="Arial" w:cs="Arial"/>
                <w:noProof/>
              </w:rPr>
              <w:t>Business Analysis Tool (SWOT)</w:t>
            </w:r>
            <w:r w:rsidRPr="005D570E">
              <w:rPr>
                <w:rFonts w:ascii="Arial" w:hAnsi="Arial" w:cs="Arial"/>
                <w:noProof/>
                <w:webHidden/>
              </w:rPr>
              <w:tab/>
            </w:r>
            <w:r w:rsidRPr="005D570E">
              <w:rPr>
                <w:rFonts w:ascii="Arial" w:hAnsi="Arial" w:cs="Arial"/>
                <w:noProof/>
                <w:webHidden/>
              </w:rPr>
              <w:fldChar w:fldCharType="begin"/>
            </w:r>
            <w:r w:rsidRPr="005D570E">
              <w:rPr>
                <w:rFonts w:ascii="Arial" w:hAnsi="Arial" w:cs="Arial"/>
                <w:noProof/>
                <w:webHidden/>
              </w:rPr>
              <w:instrText xml:space="preserve"> PAGEREF _Toc191669939 \h </w:instrText>
            </w:r>
            <w:r w:rsidRPr="005D570E">
              <w:rPr>
                <w:rFonts w:ascii="Arial" w:hAnsi="Arial" w:cs="Arial"/>
                <w:noProof/>
                <w:webHidden/>
              </w:rPr>
            </w:r>
            <w:r w:rsidRPr="005D570E">
              <w:rPr>
                <w:rFonts w:ascii="Arial" w:hAnsi="Arial" w:cs="Arial"/>
                <w:noProof/>
                <w:webHidden/>
              </w:rPr>
              <w:fldChar w:fldCharType="separate"/>
            </w:r>
            <w:r w:rsidRPr="005D570E">
              <w:rPr>
                <w:rFonts w:ascii="Arial" w:hAnsi="Arial" w:cs="Arial"/>
                <w:noProof/>
                <w:webHidden/>
              </w:rPr>
              <w:t>13</w:t>
            </w:r>
            <w:r w:rsidRPr="005D570E">
              <w:rPr>
                <w:rFonts w:ascii="Arial" w:hAnsi="Arial" w:cs="Arial"/>
                <w:noProof/>
                <w:webHidden/>
              </w:rPr>
              <w:fldChar w:fldCharType="end"/>
            </w:r>
          </w:hyperlink>
        </w:p>
        <w:p w14:paraId="42B69EFF" w14:textId="415B5072" w:rsidR="00DD5110" w:rsidRPr="005D570E" w:rsidRDefault="00DD5110" w:rsidP="005D570E">
          <w:pPr>
            <w:pStyle w:val="TOC1"/>
            <w:rPr>
              <w:kern w:val="2"/>
              <w:szCs w:val="24"/>
              <w:lang w:val="en-GB" w:eastAsia="en-GB"/>
              <w14:ligatures w14:val="standardContextual"/>
            </w:rPr>
          </w:pPr>
          <w:hyperlink w:anchor="_Toc191669940" w:history="1">
            <w:r w:rsidRPr="005D570E">
              <w:rPr>
                <w:rStyle w:val="Hyperlink"/>
              </w:rPr>
              <w:t>Conclusion</w:t>
            </w:r>
            <w:r w:rsidRPr="005D570E">
              <w:rPr>
                <w:webHidden/>
              </w:rPr>
              <w:tab/>
            </w:r>
            <w:r w:rsidRPr="005D570E">
              <w:rPr>
                <w:webHidden/>
              </w:rPr>
              <w:fldChar w:fldCharType="begin"/>
            </w:r>
            <w:r w:rsidRPr="005D570E">
              <w:rPr>
                <w:webHidden/>
              </w:rPr>
              <w:instrText xml:space="preserve"> PAGEREF _Toc191669940 \h </w:instrText>
            </w:r>
            <w:r w:rsidRPr="005D570E">
              <w:rPr>
                <w:webHidden/>
              </w:rPr>
            </w:r>
            <w:r w:rsidRPr="005D570E">
              <w:rPr>
                <w:webHidden/>
              </w:rPr>
              <w:fldChar w:fldCharType="separate"/>
            </w:r>
            <w:r w:rsidRPr="005D570E">
              <w:rPr>
                <w:webHidden/>
              </w:rPr>
              <w:t>15</w:t>
            </w:r>
            <w:r w:rsidRPr="005D570E">
              <w:rPr>
                <w:webHidden/>
              </w:rPr>
              <w:fldChar w:fldCharType="end"/>
            </w:r>
          </w:hyperlink>
        </w:p>
        <w:p w14:paraId="72FE8336" w14:textId="1B4E6A93" w:rsidR="00DD5110" w:rsidRPr="005D570E" w:rsidRDefault="00DD5110" w:rsidP="005D570E">
          <w:pPr>
            <w:pStyle w:val="TOC1"/>
            <w:rPr>
              <w:kern w:val="2"/>
              <w:szCs w:val="24"/>
              <w:lang w:val="en-GB" w:eastAsia="en-GB"/>
              <w14:ligatures w14:val="standardContextual"/>
            </w:rPr>
          </w:pPr>
          <w:hyperlink w:anchor="_Toc191669941" w:history="1">
            <w:r w:rsidRPr="005D570E">
              <w:rPr>
                <w:rStyle w:val="Hyperlink"/>
              </w:rPr>
              <w:t>References</w:t>
            </w:r>
            <w:r w:rsidRPr="005D570E">
              <w:rPr>
                <w:webHidden/>
              </w:rPr>
              <w:tab/>
            </w:r>
            <w:r w:rsidRPr="005D570E">
              <w:rPr>
                <w:webHidden/>
              </w:rPr>
              <w:fldChar w:fldCharType="begin"/>
            </w:r>
            <w:r w:rsidRPr="005D570E">
              <w:rPr>
                <w:webHidden/>
              </w:rPr>
              <w:instrText xml:space="preserve"> PAGEREF _Toc191669941 \h </w:instrText>
            </w:r>
            <w:r w:rsidRPr="005D570E">
              <w:rPr>
                <w:webHidden/>
              </w:rPr>
            </w:r>
            <w:r w:rsidRPr="005D570E">
              <w:rPr>
                <w:webHidden/>
              </w:rPr>
              <w:fldChar w:fldCharType="separate"/>
            </w:r>
            <w:r w:rsidRPr="005D570E">
              <w:rPr>
                <w:webHidden/>
              </w:rPr>
              <w:t>16</w:t>
            </w:r>
            <w:r w:rsidRPr="005D570E">
              <w:rPr>
                <w:webHidden/>
              </w:rPr>
              <w:fldChar w:fldCharType="end"/>
            </w:r>
          </w:hyperlink>
        </w:p>
        <w:p w14:paraId="28FCA202" w14:textId="369AE2C4" w:rsidR="00DD5110" w:rsidRPr="005D570E" w:rsidRDefault="00DD5110" w:rsidP="005D570E">
          <w:pPr>
            <w:pStyle w:val="TOC1"/>
            <w:rPr>
              <w:kern w:val="2"/>
              <w:szCs w:val="24"/>
              <w:lang w:val="en-GB" w:eastAsia="en-GB"/>
              <w14:ligatures w14:val="standardContextual"/>
            </w:rPr>
          </w:pPr>
          <w:hyperlink w:anchor="_Toc191669942" w:history="1">
            <w:r w:rsidRPr="005D570E">
              <w:rPr>
                <w:rStyle w:val="Hyperlink"/>
              </w:rPr>
              <w:t>Appendix</w:t>
            </w:r>
            <w:r w:rsidRPr="005D570E">
              <w:rPr>
                <w:webHidden/>
              </w:rPr>
              <w:tab/>
            </w:r>
            <w:r w:rsidRPr="005D570E">
              <w:rPr>
                <w:webHidden/>
              </w:rPr>
              <w:fldChar w:fldCharType="begin"/>
            </w:r>
            <w:r w:rsidRPr="005D570E">
              <w:rPr>
                <w:webHidden/>
              </w:rPr>
              <w:instrText xml:space="preserve"> PAGEREF _Toc191669942 \h </w:instrText>
            </w:r>
            <w:r w:rsidRPr="005D570E">
              <w:rPr>
                <w:webHidden/>
              </w:rPr>
            </w:r>
            <w:r w:rsidRPr="005D570E">
              <w:rPr>
                <w:webHidden/>
              </w:rPr>
              <w:fldChar w:fldCharType="separate"/>
            </w:r>
            <w:r w:rsidRPr="005D570E">
              <w:rPr>
                <w:webHidden/>
              </w:rPr>
              <w:t>18</w:t>
            </w:r>
            <w:r w:rsidRPr="005D570E">
              <w:rPr>
                <w:webHidden/>
              </w:rPr>
              <w:fldChar w:fldCharType="end"/>
            </w:r>
          </w:hyperlink>
        </w:p>
        <w:p w14:paraId="3D84DE7D" w14:textId="6EFA586F" w:rsidR="00DD5110" w:rsidRDefault="00DD5110">
          <w:r>
            <w:rPr>
              <w:b/>
              <w:bCs/>
              <w:noProof/>
            </w:rPr>
            <w:fldChar w:fldCharType="end"/>
          </w:r>
        </w:p>
      </w:sdtContent>
    </w:sdt>
    <w:p w14:paraId="61872CD3" w14:textId="77777777" w:rsidR="00DB4A87" w:rsidRDefault="00DB4A87" w:rsidP="00DB4A87">
      <w:r>
        <w:br w:type="page"/>
      </w:r>
    </w:p>
    <w:p w14:paraId="5E2A5BCF" w14:textId="3C92A9C1" w:rsidR="00F93A64" w:rsidRPr="001871D6" w:rsidRDefault="00F93A64" w:rsidP="00F93A64">
      <w:pPr>
        <w:pStyle w:val="Heading1"/>
        <w:rPr>
          <w:rFonts w:ascii="Arial" w:hAnsi="Arial" w:cs="Arial"/>
          <w:color w:val="000000" w:themeColor="text1"/>
        </w:rPr>
      </w:pPr>
      <w:bookmarkStart w:id="1" w:name="_Toc191669918"/>
      <w:r w:rsidRPr="001871D6">
        <w:rPr>
          <w:rFonts w:ascii="Arial" w:hAnsi="Arial" w:cs="Arial"/>
          <w:color w:val="000000" w:themeColor="text1"/>
        </w:rPr>
        <w:lastRenderedPageBreak/>
        <w:t>Introduction</w:t>
      </w:r>
      <w:bookmarkEnd w:id="1"/>
    </w:p>
    <w:p w14:paraId="1A10ED5E" w14:textId="184831E5" w:rsidR="00F93A64" w:rsidRPr="001871D6" w:rsidRDefault="00F93A64" w:rsidP="00F93A64">
      <w:pPr>
        <w:rPr>
          <w:rFonts w:ascii="Arial" w:hAnsi="Arial" w:cs="Arial"/>
        </w:rPr>
      </w:pPr>
      <w:r w:rsidRPr="001871D6">
        <w:rPr>
          <w:rFonts w:ascii="Arial" w:hAnsi="Arial" w:cs="Arial"/>
        </w:rPr>
        <w:t>The "Fl</w:t>
      </w:r>
      <w:r w:rsidR="00971138" w:rsidRPr="001871D6">
        <w:rPr>
          <w:rFonts w:ascii="Arial" w:hAnsi="Arial" w:cs="Arial"/>
        </w:rPr>
        <w:t>a</w:t>
      </w:r>
      <w:r w:rsidRPr="001871D6">
        <w:rPr>
          <w:rFonts w:ascii="Arial" w:hAnsi="Arial" w:cs="Arial"/>
        </w:rPr>
        <w:t xml:space="preserve">vors of the World: Winter 2025 Food Festival" is an international culinary event focused on celebrating seafood cuisines from diverse cultures. </w:t>
      </w:r>
      <w:r w:rsidR="00C77736" w:rsidRPr="001871D6">
        <w:rPr>
          <w:rFonts w:ascii="Arial" w:hAnsi="Arial" w:cs="Arial"/>
        </w:rPr>
        <w:t>Its main purpose involves supporting equal opportunities and promoting diverse markets and inclusive practices within the culinary field through a platform where attendees can learn about various seafood traditions and support sustainable sourcing and practice implementations. The festival promotes cultural understanding through its mission to both educate and engage public audiences at local levels and food enthusiast communities</w:t>
      </w:r>
      <w:r w:rsidR="00DB4A87" w:rsidRPr="001871D6">
        <w:rPr>
          <w:rFonts w:ascii="Arial" w:hAnsi="Arial" w:cs="Arial"/>
        </w:rPr>
        <w:t xml:space="preserve"> (Jong and Varley, 2018)</w:t>
      </w:r>
      <w:r w:rsidR="00C77736" w:rsidRPr="001871D6">
        <w:rPr>
          <w:rFonts w:ascii="Arial" w:hAnsi="Arial" w:cs="Arial"/>
        </w:rPr>
        <w:t>.</w:t>
      </w:r>
    </w:p>
    <w:p w14:paraId="52DAB7EE" w14:textId="0AB5BDFD" w:rsidR="00C77736" w:rsidRPr="001871D6" w:rsidRDefault="00F93A64" w:rsidP="00C77736">
      <w:pPr>
        <w:rPr>
          <w:rFonts w:ascii="Arial" w:hAnsi="Arial" w:cs="Arial"/>
        </w:rPr>
      </w:pPr>
      <w:r w:rsidRPr="001871D6">
        <w:rPr>
          <w:rFonts w:ascii="Arial" w:hAnsi="Arial" w:cs="Arial"/>
        </w:rPr>
        <w:t xml:space="preserve">This event was chosen to </w:t>
      </w:r>
      <w:r w:rsidR="00C77736" w:rsidRPr="001871D6">
        <w:rPr>
          <w:rFonts w:ascii="Arial" w:hAnsi="Arial" w:cs="Arial"/>
        </w:rPr>
        <w:t>fulfil a market need since the region lacked sufficient options to explore multiple seafood dining styles</w:t>
      </w:r>
      <w:r w:rsidR="002D5C01" w:rsidRPr="002D5C01">
        <w:rPr>
          <w:rFonts w:ascii="Arial" w:hAnsi="Arial" w:cs="Arial"/>
        </w:rPr>
        <w:t xml:space="preserve"> </w:t>
      </w:r>
      <w:r w:rsidR="002D5C01">
        <w:rPr>
          <w:rFonts w:ascii="Arial" w:hAnsi="Arial" w:cs="Arial"/>
        </w:rPr>
        <w:t>(</w:t>
      </w:r>
      <w:r w:rsidR="002D5C01" w:rsidRPr="008E4546">
        <w:rPr>
          <w:rFonts w:ascii="Arial" w:hAnsi="Arial" w:cs="Arial"/>
        </w:rPr>
        <w:t>Fox, D. et al. 2014)</w:t>
      </w:r>
      <w:r w:rsidR="00C77736" w:rsidRPr="001871D6">
        <w:rPr>
          <w:rFonts w:ascii="Arial" w:hAnsi="Arial" w:cs="Arial"/>
        </w:rPr>
        <w:t>. The multicultural character of this region fails to support major festivities that showcase international cuisine traditions</w:t>
      </w:r>
      <w:r w:rsidR="00DB4A87" w:rsidRPr="001871D6">
        <w:rPr>
          <w:rFonts w:ascii="Arial" w:hAnsi="Arial" w:cs="Arial"/>
        </w:rPr>
        <w:t xml:space="preserve"> (</w:t>
      </w:r>
      <w:proofErr w:type="spellStart"/>
      <w:r w:rsidR="00DB4A87" w:rsidRPr="001871D6">
        <w:rPr>
          <w:rFonts w:ascii="Arial" w:hAnsi="Arial" w:cs="Arial"/>
        </w:rPr>
        <w:t>Lemisko</w:t>
      </w:r>
      <w:proofErr w:type="spellEnd"/>
      <w:r w:rsidR="00DB4A87" w:rsidRPr="001871D6">
        <w:rPr>
          <w:rFonts w:ascii="Arial" w:hAnsi="Arial" w:cs="Arial"/>
        </w:rPr>
        <w:t>, 2015)</w:t>
      </w:r>
      <w:r w:rsidR="00C77736" w:rsidRPr="001871D6">
        <w:rPr>
          <w:rFonts w:ascii="Arial" w:hAnsi="Arial" w:cs="Arial"/>
        </w:rPr>
        <w:t>. The traditional festival allows diverse seafood cooking traditions to come together and enables people to learn about different cultures through cooking methods.</w:t>
      </w:r>
    </w:p>
    <w:p w14:paraId="37D91BB6" w14:textId="2E10EDAA" w:rsidR="00AD5228" w:rsidRPr="001871D6" w:rsidRDefault="00C77736" w:rsidP="00C77736">
      <w:pPr>
        <w:rPr>
          <w:rFonts w:ascii="Arial" w:hAnsi="Arial" w:cs="Arial"/>
        </w:rPr>
      </w:pPr>
      <w:r w:rsidRPr="001871D6">
        <w:rPr>
          <w:rFonts w:ascii="Arial" w:hAnsi="Arial" w:cs="Arial"/>
        </w:rPr>
        <w:t>The Royal Welsh Showground provides the best site for this festival because of its perfect geographical position comprehensive facilities and convenient access</w:t>
      </w:r>
      <w:r w:rsidR="00DB4A87" w:rsidRPr="001871D6">
        <w:rPr>
          <w:rFonts w:ascii="Arial" w:hAnsi="Arial" w:cs="Arial"/>
        </w:rPr>
        <w:t xml:space="preserve"> (</w:t>
      </w:r>
      <w:r w:rsidR="00542854">
        <w:rPr>
          <w:rFonts w:ascii="Arial" w:hAnsi="Arial" w:cs="Arial"/>
        </w:rPr>
        <w:t xml:space="preserve">Royal Welsh </w:t>
      </w:r>
      <w:r w:rsidR="00B63BFD">
        <w:rPr>
          <w:rFonts w:ascii="Arial" w:hAnsi="Arial" w:cs="Arial"/>
        </w:rPr>
        <w:t>Showground</w:t>
      </w:r>
      <w:r w:rsidR="00DB4A87" w:rsidRPr="001871D6">
        <w:rPr>
          <w:rFonts w:ascii="Arial" w:hAnsi="Arial" w:cs="Arial"/>
        </w:rPr>
        <w:t>, 2025)</w:t>
      </w:r>
      <w:r w:rsidRPr="001871D6">
        <w:rPr>
          <w:rFonts w:ascii="Arial" w:hAnsi="Arial" w:cs="Arial"/>
        </w:rPr>
        <w:t>. The facility provides ample ground for hosting big events and accommodates food stalls, educational workshops and cooking demonstrations. The multicultural community serves as an excellent setting to host a festival which embraces international seafood customs for diverse groups of visitors</w:t>
      </w:r>
      <w:r w:rsidR="00DB4A87" w:rsidRPr="001871D6">
        <w:rPr>
          <w:rFonts w:ascii="Arial" w:hAnsi="Arial" w:cs="Arial"/>
        </w:rPr>
        <w:t xml:space="preserve"> (Jong and Varley, 2018)</w:t>
      </w:r>
      <w:r w:rsidRPr="001871D6">
        <w:rPr>
          <w:rFonts w:ascii="Arial" w:hAnsi="Arial" w:cs="Arial"/>
        </w:rPr>
        <w:t>.</w:t>
      </w:r>
    </w:p>
    <w:p w14:paraId="1F08DFF9" w14:textId="77777777" w:rsidR="00F93A64" w:rsidRPr="001871D6" w:rsidRDefault="00F93A64">
      <w:pPr>
        <w:spacing w:line="276" w:lineRule="auto"/>
        <w:jc w:val="left"/>
        <w:rPr>
          <w:rFonts w:ascii="Arial" w:hAnsi="Arial" w:cs="Arial"/>
        </w:rPr>
      </w:pPr>
      <w:r w:rsidRPr="001871D6">
        <w:rPr>
          <w:rFonts w:ascii="Arial" w:hAnsi="Arial" w:cs="Arial"/>
        </w:rPr>
        <w:br w:type="page"/>
      </w:r>
    </w:p>
    <w:p w14:paraId="3285188B" w14:textId="77777777" w:rsidR="00F93A64" w:rsidRPr="00C50AAD" w:rsidRDefault="00F93A64" w:rsidP="00F93A64">
      <w:pPr>
        <w:pStyle w:val="Heading1"/>
        <w:rPr>
          <w:rFonts w:ascii="Arial" w:hAnsi="Arial" w:cs="Arial"/>
          <w:color w:val="000000" w:themeColor="text1"/>
        </w:rPr>
      </w:pPr>
      <w:bookmarkStart w:id="2" w:name="_Toc191669919"/>
      <w:r w:rsidRPr="00C50AAD">
        <w:rPr>
          <w:rFonts w:ascii="Arial" w:hAnsi="Arial" w:cs="Arial"/>
          <w:color w:val="000000" w:themeColor="text1"/>
        </w:rPr>
        <w:lastRenderedPageBreak/>
        <w:t>The Event Cycle</w:t>
      </w:r>
      <w:bookmarkEnd w:id="2"/>
    </w:p>
    <w:p w14:paraId="4C5D6685" w14:textId="3C841BEE" w:rsidR="00C77736" w:rsidRPr="001871D6" w:rsidRDefault="00C77736" w:rsidP="00C77736">
      <w:pPr>
        <w:rPr>
          <w:rFonts w:ascii="Arial" w:hAnsi="Arial" w:cs="Arial"/>
        </w:rPr>
      </w:pPr>
      <w:r w:rsidRPr="001871D6">
        <w:rPr>
          <w:rFonts w:ascii="Arial" w:hAnsi="Arial" w:cs="Arial"/>
        </w:rPr>
        <w:t>Event planning and execution phases together with post-event evaluation form the systematic elements of The Event Cycle. Event management depends on this framework to organize the full operation systematically from beginning to end. An event process features four components starting with developing plans and advancing to both design and execution before moving to evaluation. Every phase in this structure exists in a connected relationship that leads to the success of the whole event</w:t>
      </w:r>
      <w:r w:rsidR="00DB4A87" w:rsidRPr="001871D6">
        <w:rPr>
          <w:rFonts w:ascii="Arial" w:hAnsi="Arial" w:cs="Arial"/>
        </w:rPr>
        <w:t xml:space="preserve"> (Spence, Wang and Youssef, 2017)</w:t>
      </w:r>
      <w:r w:rsidRPr="001871D6">
        <w:rPr>
          <w:rFonts w:ascii="Arial" w:hAnsi="Arial" w:cs="Arial"/>
        </w:rPr>
        <w:t>.</w:t>
      </w:r>
    </w:p>
    <w:p w14:paraId="3632CAC4" w14:textId="219269B1" w:rsidR="00C77736" w:rsidRPr="001871D6" w:rsidRDefault="00C77736" w:rsidP="00C77736">
      <w:pPr>
        <w:rPr>
          <w:rFonts w:ascii="Arial" w:hAnsi="Arial" w:cs="Arial"/>
        </w:rPr>
      </w:pPr>
      <w:r w:rsidRPr="001871D6">
        <w:rPr>
          <w:rFonts w:ascii="Arial" w:hAnsi="Arial" w:cs="Arial"/>
        </w:rPr>
        <w:t>The planning section of "Flavors of the World: Winter 2025 Food Festival" included running a feasibility study to select the Royal Welsh Showground venue and conceptualizing the event while emphasizing seafood traditions as well as making the festival accessible for all attendees</w:t>
      </w:r>
      <w:r w:rsidR="00DB4A87" w:rsidRPr="001871D6">
        <w:rPr>
          <w:rFonts w:ascii="Arial" w:hAnsi="Arial" w:cs="Arial"/>
        </w:rPr>
        <w:t xml:space="preserve"> (</w:t>
      </w:r>
      <w:r w:rsidR="00B63BFD">
        <w:rPr>
          <w:rFonts w:ascii="Arial" w:hAnsi="Arial" w:cs="Arial"/>
        </w:rPr>
        <w:t>Royal Welsh Showground</w:t>
      </w:r>
      <w:r w:rsidR="00DB4A87" w:rsidRPr="001871D6">
        <w:rPr>
          <w:rFonts w:ascii="Arial" w:hAnsi="Arial" w:cs="Arial"/>
        </w:rPr>
        <w:t>, 2025)</w:t>
      </w:r>
      <w:r w:rsidRPr="001871D6">
        <w:rPr>
          <w:rFonts w:ascii="Arial" w:hAnsi="Arial" w:cs="Arial"/>
        </w:rPr>
        <w:t>. A thorough search determined which groups made up the audience and which sponsors and fisheries would support the event.</w:t>
      </w:r>
    </w:p>
    <w:p w14:paraId="5599A1DC" w14:textId="672DCF4F" w:rsidR="00C77736" w:rsidRPr="001871D6" w:rsidRDefault="00C77736" w:rsidP="00C77736">
      <w:pPr>
        <w:rPr>
          <w:rFonts w:ascii="Arial" w:hAnsi="Arial" w:cs="Arial"/>
        </w:rPr>
      </w:pPr>
      <w:r w:rsidRPr="001871D6">
        <w:rPr>
          <w:rFonts w:ascii="Arial" w:hAnsi="Arial" w:cs="Arial"/>
        </w:rPr>
        <w:t>During the design phase the schedule and layout of the event together with its programming format reached completion. Event organizers in this phase secured culinary experts while designing interactive workshops that included Seafood Pairing Specialist and Seafood Storyteller sessions. The event itinerary was developed as well as chefs were secured</w:t>
      </w:r>
      <w:r w:rsidR="00DB4A87" w:rsidRPr="001871D6">
        <w:rPr>
          <w:rFonts w:ascii="Arial" w:hAnsi="Arial" w:cs="Arial"/>
        </w:rPr>
        <w:t xml:space="preserve"> (Allen, Harris and Jago, 2022)</w:t>
      </w:r>
      <w:r w:rsidRPr="001871D6">
        <w:rPr>
          <w:rFonts w:ascii="Arial" w:hAnsi="Arial" w:cs="Arial"/>
        </w:rPr>
        <w:t>.</w:t>
      </w:r>
    </w:p>
    <w:p w14:paraId="01E35AE7" w14:textId="4C9D4D11" w:rsidR="00C77736" w:rsidRPr="001871D6" w:rsidRDefault="00C77736" w:rsidP="00C77736">
      <w:pPr>
        <w:rPr>
          <w:rFonts w:ascii="Arial" w:hAnsi="Arial" w:cs="Arial"/>
        </w:rPr>
      </w:pPr>
      <w:r w:rsidRPr="001871D6">
        <w:rPr>
          <w:rFonts w:ascii="Arial" w:hAnsi="Arial" w:cs="Arial"/>
        </w:rPr>
        <w:t>During implementation, the event realizes its physical existence. The organization requires the implementation of logistics along with staff management, marketing executions and technical components including food safety and accessibility.</w:t>
      </w:r>
    </w:p>
    <w:p w14:paraId="2EEC4F48" w14:textId="0A58E37C" w:rsidR="00F93A64" w:rsidRPr="001871D6" w:rsidRDefault="00C77736" w:rsidP="00C77736">
      <w:pPr>
        <w:rPr>
          <w:rFonts w:ascii="Arial" w:hAnsi="Arial" w:cs="Arial"/>
        </w:rPr>
      </w:pPr>
      <w:r w:rsidRPr="001871D6">
        <w:rPr>
          <w:rFonts w:ascii="Arial" w:hAnsi="Arial" w:cs="Arial"/>
        </w:rPr>
        <w:t>Success evaluation of the event will happen during the post-event phase through stakeholder vendor and attendee feedback collection</w:t>
      </w:r>
      <w:r w:rsidR="00DB4A87" w:rsidRPr="001871D6">
        <w:rPr>
          <w:rFonts w:ascii="Arial" w:hAnsi="Arial" w:cs="Arial"/>
        </w:rPr>
        <w:t xml:space="preserve"> (Bowdin et al., 2023)</w:t>
      </w:r>
      <w:r w:rsidRPr="001871D6">
        <w:rPr>
          <w:rFonts w:ascii="Arial" w:hAnsi="Arial" w:cs="Arial"/>
        </w:rPr>
        <w:t>. The event's outcomes will be measured using key performance indicators which include attendee counts and revenue and social media engagement before planning the next edition.</w:t>
      </w:r>
    </w:p>
    <w:p w14:paraId="3AAA49E2" w14:textId="77777777" w:rsidR="007A7F9A" w:rsidRPr="00C50AAD" w:rsidRDefault="007A7F9A" w:rsidP="007A7F9A">
      <w:pPr>
        <w:pStyle w:val="Heading1"/>
        <w:rPr>
          <w:rFonts w:ascii="Arial" w:hAnsi="Arial" w:cs="Arial"/>
          <w:color w:val="000000" w:themeColor="text1"/>
        </w:rPr>
      </w:pPr>
      <w:bookmarkStart w:id="3" w:name="_Toc191669920"/>
      <w:r w:rsidRPr="00C50AAD">
        <w:rPr>
          <w:rFonts w:ascii="Arial" w:hAnsi="Arial" w:cs="Arial"/>
          <w:color w:val="000000" w:themeColor="text1"/>
        </w:rPr>
        <w:lastRenderedPageBreak/>
        <w:t>Event Concept</w:t>
      </w:r>
      <w:bookmarkEnd w:id="3"/>
    </w:p>
    <w:p w14:paraId="31E13CF1" w14:textId="5A472ED8" w:rsidR="007A7F9A" w:rsidRPr="001871D6" w:rsidRDefault="007A7F9A" w:rsidP="007A7F9A">
      <w:pPr>
        <w:rPr>
          <w:rFonts w:ascii="Arial" w:hAnsi="Arial" w:cs="Arial"/>
        </w:rPr>
      </w:pPr>
      <w:r w:rsidRPr="001871D6">
        <w:rPr>
          <w:rFonts w:ascii="Arial" w:hAnsi="Arial" w:cs="Arial"/>
        </w:rPr>
        <w:t xml:space="preserve">The "Flavors of the World: Winter 2025 Food Festival" offers an immersive experience where guests will embark on a culinary journey to explore global seafood traditions. </w:t>
      </w:r>
      <w:r w:rsidR="002218B1" w:rsidRPr="001871D6">
        <w:rPr>
          <w:rFonts w:ascii="Arial" w:hAnsi="Arial" w:cs="Arial"/>
        </w:rPr>
        <w:t>The event provides multiple interactive features which honour cultural diversity alongside educational programs and inclusive initiatives to advance culinary accessibility</w:t>
      </w:r>
      <w:r w:rsidR="00DB4A87" w:rsidRPr="001871D6">
        <w:rPr>
          <w:rFonts w:ascii="Arial" w:hAnsi="Arial" w:cs="Arial"/>
        </w:rPr>
        <w:t xml:space="preserve"> (</w:t>
      </w:r>
      <w:proofErr w:type="spellStart"/>
      <w:r w:rsidR="00DB4A87" w:rsidRPr="001871D6">
        <w:rPr>
          <w:rFonts w:ascii="Arial" w:hAnsi="Arial" w:cs="Arial"/>
        </w:rPr>
        <w:t>Csapody</w:t>
      </w:r>
      <w:proofErr w:type="spellEnd"/>
      <w:r w:rsidR="00DB4A87" w:rsidRPr="001871D6">
        <w:rPr>
          <w:rFonts w:ascii="Arial" w:hAnsi="Arial" w:cs="Arial"/>
        </w:rPr>
        <w:t xml:space="preserve">, Ásványi and </w:t>
      </w:r>
      <w:proofErr w:type="spellStart"/>
      <w:r w:rsidR="00DB4A87" w:rsidRPr="001871D6">
        <w:rPr>
          <w:rFonts w:ascii="Arial" w:hAnsi="Arial" w:cs="Arial"/>
        </w:rPr>
        <w:t>Jászberényi</w:t>
      </w:r>
      <w:proofErr w:type="spellEnd"/>
      <w:r w:rsidR="00DB4A87" w:rsidRPr="001871D6">
        <w:rPr>
          <w:rFonts w:ascii="Arial" w:hAnsi="Arial" w:cs="Arial"/>
        </w:rPr>
        <w:t>, 2021)</w:t>
      </w:r>
      <w:r w:rsidR="002218B1" w:rsidRPr="001871D6">
        <w:rPr>
          <w:rFonts w:ascii="Arial" w:hAnsi="Arial" w:cs="Arial"/>
        </w:rPr>
        <w:t>.</w:t>
      </w:r>
    </w:p>
    <w:p w14:paraId="28EBBB39" w14:textId="1D1226CE" w:rsidR="007A7F9A" w:rsidRPr="001871D6" w:rsidRDefault="007A7F9A" w:rsidP="002218B1">
      <w:pPr>
        <w:pStyle w:val="ListParagraph"/>
        <w:numPr>
          <w:ilvl w:val="0"/>
          <w:numId w:val="11"/>
        </w:numPr>
        <w:rPr>
          <w:rFonts w:ascii="Arial" w:hAnsi="Arial" w:cs="Arial"/>
        </w:rPr>
      </w:pPr>
      <w:r w:rsidRPr="001871D6">
        <w:rPr>
          <w:rFonts w:ascii="Arial" w:hAnsi="Arial" w:cs="Arial"/>
          <w:b/>
          <w:bCs/>
        </w:rPr>
        <w:t>Seafood Pairing Specialist</w:t>
      </w:r>
      <w:r w:rsidRPr="001871D6">
        <w:rPr>
          <w:rFonts w:ascii="Arial" w:hAnsi="Arial" w:cs="Arial"/>
        </w:rPr>
        <w:t xml:space="preserve">: </w:t>
      </w:r>
      <w:r w:rsidR="002218B1" w:rsidRPr="001871D6">
        <w:rPr>
          <w:rFonts w:ascii="Arial" w:hAnsi="Arial" w:cs="Arial"/>
        </w:rPr>
        <w:t xml:space="preserve">The Seafood Pairing Specialist leads interactive workshops which allow participants to learn about beverage pairings with seafood by trying wines </w:t>
      </w:r>
      <w:r w:rsidR="00816D2C" w:rsidRPr="001871D6">
        <w:rPr>
          <w:rFonts w:ascii="Arial" w:hAnsi="Arial" w:cs="Arial"/>
        </w:rPr>
        <w:t xml:space="preserve">and </w:t>
      </w:r>
      <w:r w:rsidR="002218B1" w:rsidRPr="001871D6">
        <w:rPr>
          <w:rFonts w:ascii="Arial" w:hAnsi="Arial" w:cs="Arial"/>
        </w:rPr>
        <w:t xml:space="preserve">craft beers along </w:t>
      </w:r>
      <w:r w:rsidR="00816D2C" w:rsidRPr="001871D6">
        <w:rPr>
          <w:rFonts w:ascii="Arial" w:hAnsi="Arial" w:cs="Arial"/>
        </w:rPr>
        <w:t xml:space="preserve">with </w:t>
      </w:r>
      <w:r w:rsidR="002218B1" w:rsidRPr="001871D6">
        <w:rPr>
          <w:rFonts w:ascii="Arial" w:hAnsi="Arial" w:cs="Arial"/>
        </w:rPr>
        <w:t>non-alcoholic choices. A team of experts will lead participants into seafood pairing methods to make them understand better how food matches with drink</w:t>
      </w:r>
      <w:r w:rsidR="00DB4A87" w:rsidRPr="001871D6">
        <w:rPr>
          <w:rFonts w:ascii="Arial" w:hAnsi="Arial" w:cs="Arial"/>
        </w:rPr>
        <w:t xml:space="preserve"> (Apostolakis and </w:t>
      </w:r>
      <w:proofErr w:type="spellStart"/>
      <w:r w:rsidR="00DB4A87" w:rsidRPr="001871D6">
        <w:rPr>
          <w:rFonts w:ascii="Arial" w:hAnsi="Arial" w:cs="Arial"/>
        </w:rPr>
        <w:t>Viskadouraki</w:t>
      </w:r>
      <w:proofErr w:type="spellEnd"/>
      <w:r w:rsidR="00DB4A87" w:rsidRPr="001871D6">
        <w:rPr>
          <w:rFonts w:ascii="Arial" w:hAnsi="Arial" w:cs="Arial"/>
        </w:rPr>
        <w:t>, 2017)</w:t>
      </w:r>
      <w:r w:rsidR="002218B1" w:rsidRPr="001871D6">
        <w:rPr>
          <w:rFonts w:ascii="Arial" w:hAnsi="Arial" w:cs="Arial"/>
        </w:rPr>
        <w:t>.</w:t>
      </w:r>
    </w:p>
    <w:p w14:paraId="767A5318" w14:textId="1E6CF8D2" w:rsidR="007A7F9A" w:rsidRPr="001871D6" w:rsidRDefault="007A7F9A" w:rsidP="002218B1">
      <w:pPr>
        <w:pStyle w:val="ListParagraph"/>
        <w:numPr>
          <w:ilvl w:val="0"/>
          <w:numId w:val="11"/>
        </w:numPr>
        <w:rPr>
          <w:rFonts w:ascii="Arial" w:hAnsi="Arial" w:cs="Arial"/>
        </w:rPr>
      </w:pPr>
      <w:r w:rsidRPr="001871D6">
        <w:rPr>
          <w:rFonts w:ascii="Arial" w:hAnsi="Arial" w:cs="Arial"/>
          <w:b/>
          <w:bCs/>
        </w:rPr>
        <w:t>Seafood Storyteller and Cultural Guide</w:t>
      </w:r>
      <w:r w:rsidRPr="001871D6">
        <w:rPr>
          <w:rFonts w:ascii="Arial" w:hAnsi="Arial" w:cs="Arial"/>
        </w:rPr>
        <w:t xml:space="preserve">: </w:t>
      </w:r>
      <w:r w:rsidR="002218B1" w:rsidRPr="001871D6">
        <w:rPr>
          <w:rFonts w:ascii="Arial" w:hAnsi="Arial" w:cs="Arial"/>
        </w:rPr>
        <w:t>The Seafood Storyteller and Cultural Guide conducts an interactive program by sharing the historical origin of seafood cuisine across Mediterranean and Asian regions</w:t>
      </w:r>
      <w:r w:rsidR="00DB4A87" w:rsidRPr="001871D6">
        <w:rPr>
          <w:rFonts w:ascii="Arial" w:hAnsi="Arial" w:cs="Arial"/>
        </w:rPr>
        <w:t xml:space="preserve"> (</w:t>
      </w:r>
      <w:proofErr w:type="spellStart"/>
      <w:r w:rsidR="00DB4A87" w:rsidRPr="001871D6">
        <w:rPr>
          <w:rFonts w:ascii="Arial" w:hAnsi="Arial" w:cs="Arial"/>
        </w:rPr>
        <w:t>Güneş</w:t>
      </w:r>
      <w:proofErr w:type="spellEnd"/>
      <w:r w:rsidR="00DB4A87" w:rsidRPr="001871D6">
        <w:rPr>
          <w:rFonts w:ascii="Arial" w:hAnsi="Arial" w:cs="Arial"/>
        </w:rPr>
        <w:t>, 2022)</w:t>
      </w:r>
      <w:r w:rsidR="002218B1" w:rsidRPr="001871D6">
        <w:rPr>
          <w:rFonts w:ascii="Arial" w:hAnsi="Arial" w:cs="Arial"/>
        </w:rPr>
        <w:t>. Through presentations</w:t>
      </w:r>
      <w:r w:rsidR="00816D2C" w:rsidRPr="001871D6">
        <w:rPr>
          <w:rFonts w:ascii="Arial" w:hAnsi="Arial" w:cs="Arial"/>
        </w:rPr>
        <w:t>,</w:t>
      </w:r>
      <w:r w:rsidR="002218B1" w:rsidRPr="001871D6">
        <w:rPr>
          <w:rFonts w:ascii="Arial" w:hAnsi="Arial" w:cs="Arial"/>
        </w:rPr>
        <w:t xml:space="preserve"> guests will study food heritage as well as cultural and societal customs and traditions behind various dishes while expanding their global food knowledge.</w:t>
      </w:r>
    </w:p>
    <w:p w14:paraId="4DD2B44F" w14:textId="633A5E69" w:rsidR="007A7F9A" w:rsidRPr="001871D6" w:rsidRDefault="007A7F9A" w:rsidP="002218B1">
      <w:pPr>
        <w:pStyle w:val="ListParagraph"/>
        <w:numPr>
          <w:ilvl w:val="0"/>
          <w:numId w:val="11"/>
        </w:numPr>
        <w:rPr>
          <w:rFonts w:ascii="Arial" w:hAnsi="Arial" w:cs="Arial"/>
        </w:rPr>
      </w:pPr>
      <w:r w:rsidRPr="001871D6">
        <w:rPr>
          <w:rFonts w:ascii="Arial" w:hAnsi="Arial" w:cs="Arial"/>
          <w:b/>
          <w:bCs/>
        </w:rPr>
        <w:t>Seafood Tasting Experience</w:t>
      </w:r>
      <w:r w:rsidRPr="001871D6">
        <w:rPr>
          <w:rFonts w:ascii="Arial" w:hAnsi="Arial" w:cs="Arial"/>
        </w:rPr>
        <w:t xml:space="preserve">: </w:t>
      </w:r>
      <w:r w:rsidR="002218B1" w:rsidRPr="001871D6">
        <w:rPr>
          <w:rFonts w:ascii="Arial" w:hAnsi="Arial" w:cs="Arial"/>
        </w:rPr>
        <w:t>The Seafood Tasting Experience stands as a principal attraction because guests will enjoy trying many different seafood dishes that come from international regions. The tasting stations offer chefs who present seafood delicacies to guests while providing them with tastes beyond their normal experience</w:t>
      </w:r>
      <w:r w:rsidR="00DB4A87" w:rsidRPr="001871D6">
        <w:rPr>
          <w:rFonts w:ascii="Arial" w:hAnsi="Arial" w:cs="Arial"/>
        </w:rPr>
        <w:t xml:space="preserve"> (Kwiatkowski, 2018)</w:t>
      </w:r>
      <w:r w:rsidR="002218B1" w:rsidRPr="001871D6">
        <w:rPr>
          <w:rFonts w:ascii="Arial" w:hAnsi="Arial" w:cs="Arial"/>
        </w:rPr>
        <w:t>.</w:t>
      </w:r>
    </w:p>
    <w:p w14:paraId="275C0674" w14:textId="77777777" w:rsidR="007A7F9A" w:rsidRPr="00C50AAD" w:rsidRDefault="007A7F9A" w:rsidP="007A7F9A">
      <w:pPr>
        <w:pStyle w:val="Heading2"/>
        <w:rPr>
          <w:color w:val="000000" w:themeColor="text1"/>
        </w:rPr>
      </w:pPr>
      <w:bookmarkStart w:id="4" w:name="_Toc191669921"/>
      <w:r w:rsidRPr="00C50AAD">
        <w:rPr>
          <w:color w:val="000000" w:themeColor="text1"/>
        </w:rPr>
        <w:t>Full Itinerary</w:t>
      </w:r>
      <w:bookmarkEnd w:id="4"/>
    </w:p>
    <w:tbl>
      <w:tblPr>
        <w:tblStyle w:val="GridTable4-Accent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0"/>
        <w:gridCol w:w="2494"/>
        <w:gridCol w:w="6082"/>
      </w:tblGrid>
      <w:tr w:rsidR="007A7F9A" w:rsidRPr="007A7F9A" w14:paraId="36E66FFE" w14:textId="77777777" w:rsidTr="00567B2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00" w:type="dxa"/>
            <w:tcBorders>
              <w:top w:val="none" w:sz="0" w:space="0" w:color="auto"/>
              <w:left w:val="none" w:sz="0" w:space="0" w:color="auto"/>
              <w:bottom w:val="none" w:sz="0" w:space="0" w:color="auto"/>
              <w:right w:val="none" w:sz="0" w:space="0" w:color="auto"/>
            </w:tcBorders>
            <w:hideMark/>
          </w:tcPr>
          <w:p w14:paraId="10705C1F" w14:textId="77777777" w:rsidR="007A7F9A" w:rsidRPr="007A7F9A" w:rsidRDefault="007A7F9A" w:rsidP="007A7F9A">
            <w:pPr>
              <w:rPr>
                <w:b w:val="0"/>
                <w:bCs w:val="0"/>
              </w:rPr>
            </w:pPr>
            <w:r w:rsidRPr="007A7F9A">
              <w:t>Time</w:t>
            </w:r>
          </w:p>
        </w:tc>
        <w:tc>
          <w:tcPr>
            <w:tcW w:w="2494" w:type="dxa"/>
            <w:tcBorders>
              <w:top w:val="none" w:sz="0" w:space="0" w:color="auto"/>
              <w:left w:val="none" w:sz="0" w:space="0" w:color="auto"/>
              <w:bottom w:val="none" w:sz="0" w:space="0" w:color="auto"/>
              <w:right w:val="none" w:sz="0" w:space="0" w:color="auto"/>
            </w:tcBorders>
            <w:hideMark/>
          </w:tcPr>
          <w:p w14:paraId="418ACBC8" w14:textId="77777777" w:rsidR="007A7F9A" w:rsidRPr="007A7F9A" w:rsidRDefault="007A7F9A" w:rsidP="007A7F9A">
            <w:pPr>
              <w:cnfStyle w:val="100000000000" w:firstRow="1" w:lastRow="0" w:firstColumn="0" w:lastColumn="0" w:oddVBand="0" w:evenVBand="0" w:oddHBand="0" w:evenHBand="0" w:firstRowFirstColumn="0" w:firstRowLastColumn="0" w:lastRowFirstColumn="0" w:lastRowLastColumn="0"/>
              <w:rPr>
                <w:b w:val="0"/>
                <w:bCs w:val="0"/>
              </w:rPr>
            </w:pPr>
            <w:r w:rsidRPr="007A7F9A">
              <w:t>Activity</w:t>
            </w:r>
          </w:p>
        </w:tc>
        <w:tc>
          <w:tcPr>
            <w:tcW w:w="0" w:type="auto"/>
            <w:tcBorders>
              <w:top w:val="none" w:sz="0" w:space="0" w:color="auto"/>
              <w:left w:val="none" w:sz="0" w:space="0" w:color="auto"/>
              <w:bottom w:val="none" w:sz="0" w:space="0" w:color="auto"/>
              <w:right w:val="none" w:sz="0" w:space="0" w:color="auto"/>
            </w:tcBorders>
            <w:hideMark/>
          </w:tcPr>
          <w:p w14:paraId="04B88C2E" w14:textId="77777777" w:rsidR="007A7F9A" w:rsidRPr="007A7F9A" w:rsidRDefault="007A7F9A" w:rsidP="007A7F9A">
            <w:pPr>
              <w:cnfStyle w:val="100000000000" w:firstRow="1" w:lastRow="0" w:firstColumn="0" w:lastColumn="0" w:oddVBand="0" w:evenVBand="0" w:oddHBand="0" w:evenHBand="0" w:firstRowFirstColumn="0" w:firstRowLastColumn="0" w:lastRowFirstColumn="0" w:lastRowLastColumn="0"/>
              <w:rPr>
                <w:b w:val="0"/>
                <w:bCs w:val="0"/>
              </w:rPr>
            </w:pPr>
            <w:r w:rsidRPr="007A7F9A">
              <w:t>Description</w:t>
            </w:r>
          </w:p>
        </w:tc>
      </w:tr>
      <w:tr w:rsidR="007A7F9A" w:rsidRPr="007A7F9A" w14:paraId="56095D38" w14:textId="77777777" w:rsidTr="00567B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00" w:type="dxa"/>
            <w:hideMark/>
          </w:tcPr>
          <w:p w14:paraId="41632E5A" w14:textId="77777777" w:rsidR="007A7F9A" w:rsidRPr="000E37C3" w:rsidRDefault="007A7F9A" w:rsidP="007A7F9A">
            <w:pPr>
              <w:rPr>
                <w:rFonts w:ascii="Arial" w:hAnsi="Arial" w:cs="Arial"/>
              </w:rPr>
            </w:pPr>
            <w:r w:rsidRPr="000E37C3">
              <w:rPr>
                <w:rFonts w:ascii="Arial" w:hAnsi="Arial" w:cs="Arial"/>
              </w:rPr>
              <w:t>10:00 AM</w:t>
            </w:r>
          </w:p>
        </w:tc>
        <w:tc>
          <w:tcPr>
            <w:tcW w:w="2494" w:type="dxa"/>
            <w:hideMark/>
          </w:tcPr>
          <w:p w14:paraId="14F60CB0" w14:textId="77777777" w:rsidR="007A7F9A" w:rsidRPr="000E37C3" w:rsidRDefault="007A7F9A" w:rsidP="007A7F9A">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E37C3">
              <w:rPr>
                <w:rFonts w:ascii="Arial" w:hAnsi="Arial" w:cs="Arial"/>
                <w:sz w:val="20"/>
                <w:szCs w:val="20"/>
              </w:rPr>
              <w:t>Opening Ceremony</w:t>
            </w:r>
          </w:p>
        </w:tc>
        <w:tc>
          <w:tcPr>
            <w:tcW w:w="0" w:type="auto"/>
            <w:hideMark/>
          </w:tcPr>
          <w:p w14:paraId="3E51752F" w14:textId="191185AC" w:rsidR="007A7F9A" w:rsidRPr="000E37C3" w:rsidRDefault="007A7F9A" w:rsidP="007A7F9A">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E37C3">
              <w:rPr>
                <w:rFonts w:ascii="Arial" w:hAnsi="Arial" w:cs="Arial"/>
                <w:sz w:val="20"/>
                <w:szCs w:val="20"/>
              </w:rPr>
              <w:t xml:space="preserve">Welcome </w:t>
            </w:r>
            <w:r w:rsidR="000D7A65" w:rsidRPr="000E37C3">
              <w:rPr>
                <w:rFonts w:ascii="Arial" w:hAnsi="Arial" w:cs="Arial"/>
                <w:sz w:val="20"/>
                <w:szCs w:val="20"/>
              </w:rPr>
              <w:t>an</w:t>
            </w:r>
            <w:r w:rsidRPr="000E37C3">
              <w:rPr>
                <w:rFonts w:ascii="Arial" w:hAnsi="Arial" w:cs="Arial"/>
                <w:sz w:val="20"/>
                <w:szCs w:val="20"/>
              </w:rPr>
              <w:t xml:space="preserve"> introduction to the festival, highlighting the theme of cultural diversity, sustainability, and inclusivity.</w:t>
            </w:r>
          </w:p>
        </w:tc>
      </w:tr>
      <w:tr w:rsidR="007A7F9A" w:rsidRPr="007A7F9A" w14:paraId="476011EF" w14:textId="77777777" w:rsidTr="00567B2C">
        <w:tc>
          <w:tcPr>
            <w:cnfStyle w:val="001000000000" w:firstRow="0" w:lastRow="0" w:firstColumn="1" w:lastColumn="0" w:oddVBand="0" w:evenVBand="0" w:oddHBand="0" w:evenHBand="0" w:firstRowFirstColumn="0" w:firstRowLastColumn="0" w:lastRowFirstColumn="0" w:lastRowLastColumn="0"/>
            <w:tcW w:w="1000" w:type="dxa"/>
            <w:hideMark/>
          </w:tcPr>
          <w:p w14:paraId="404A22AF" w14:textId="77777777" w:rsidR="007A7F9A" w:rsidRPr="000E37C3" w:rsidRDefault="007A7F9A" w:rsidP="007A7F9A">
            <w:pPr>
              <w:rPr>
                <w:rFonts w:ascii="Arial" w:hAnsi="Arial" w:cs="Arial"/>
              </w:rPr>
            </w:pPr>
            <w:r w:rsidRPr="000E37C3">
              <w:rPr>
                <w:rFonts w:ascii="Arial" w:hAnsi="Arial" w:cs="Arial"/>
              </w:rPr>
              <w:t>10:30 AM</w:t>
            </w:r>
          </w:p>
        </w:tc>
        <w:tc>
          <w:tcPr>
            <w:tcW w:w="2494" w:type="dxa"/>
            <w:hideMark/>
          </w:tcPr>
          <w:p w14:paraId="77215848" w14:textId="77777777" w:rsidR="007A7F9A" w:rsidRPr="000E37C3" w:rsidRDefault="007A7F9A" w:rsidP="007A7F9A">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E37C3">
              <w:rPr>
                <w:rFonts w:ascii="Arial" w:hAnsi="Arial" w:cs="Arial"/>
                <w:sz w:val="20"/>
                <w:szCs w:val="20"/>
              </w:rPr>
              <w:t>Seafood Pairing Specialist</w:t>
            </w:r>
          </w:p>
        </w:tc>
        <w:tc>
          <w:tcPr>
            <w:tcW w:w="0" w:type="auto"/>
            <w:hideMark/>
          </w:tcPr>
          <w:p w14:paraId="5544B1A6" w14:textId="77777777" w:rsidR="007A7F9A" w:rsidRPr="000E37C3" w:rsidRDefault="007A7F9A" w:rsidP="007A7F9A">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E37C3">
              <w:rPr>
                <w:rFonts w:ascii="Arial" w:hAnsi="Arial" w:cs="Arial"/>
                <w:sz w:val="20"/>
                <w:szCs w:val="20"/>
              </w:rPr>
              <w:t>Interactive session teaching attendees how to pair seafood with wines, craft beers, and non-alcoholic beverages.</w:t>
            </w:r>
          </w:p>
        </w:tc>
      </w:tr>
      <w:tr w:rsidR="007A7F9A" w:rsidRPr="007A7F9A" w14:paraId="32332C0B" w14:textId="77777777" w:rsidTr="00567B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00" w:type="dxa"/>
            <w:hideMark/>
          </w:tcPr>
          <w:p w14:paraId="4B9CD57D" w14:textId="77777777" w:rsidR="007A7F9A" w:rsidRPr="00043453" w:rsidRDefault="007A7F9A" w:rsidP="007A7F9A">
            <w:pPr>
              <w:rPr>
                <w:rFonts w:ascii="Arial" w:hAnsi="Arial" w:cs="Arial"/>
              </w:rPr>
            </w:pPr>
            <w:r w:rsidRPr="00043453">
              <w:rPr>
                <w:rFonts w:ascii="Arial" w:hAnsi="Arial" w:cs="Arial"/>
              </w:rPr>
              <w:lastRenderedPageBreak/>
              <w:t>12:00 PM</w:t>
            </w:r>
          </w:p>
        </w:tc>
        <w:tc>
          <w:tcPr>
            <w:tcW w:w="2494" w:type="dxa"/>
            <w:hideMark/>
          </w:tcPr>
          <w:p w14:paraId="5AB70A2E" w14:textId="77777777" w:rsidR="007A7F9A" w:rsidRPr="00043453" w:rsidRDefault="007A7F9A" w:rsidP="007A7F9A">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43453">
              <w:rPr>
                <w:rFonts w:ascii="Arial" w:hAnsi="Arial" w:cs="Arial"/>
                <w:sz w:val="20"/>
                <w:szCs w:val="20"/>
              </w:rPr>
              <w:t>Seafood Storyteller and Cultural Guide</w:t>
            </w:r>
          </w:p>
        </w:tc>
        <w:tc>
          <w:tcPr>
            <w:tcW w:w="0" w:type="auto"/>
            <w:hideMark/>
          </w:tcPr>
          <w:p w14:paraId="3B0E6486" w14:textId="77777777" w:rsidR="007A7F9A" w:rsidRPr="00043453" w:rsidRDefault="007A7F9A" w:rsidP="007A7F9A">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43453">
              <w:rPr>
                <w:rFonts w:ascii="Arial" w:hAnsi="Arial" w:cs="Arial"/>
                <w:sz w:val="20"/>
                <w:szCs w:val="20"/>
              </w:rPr>
              <w:t>A presentation on the cultural history of seafood dishes from different regions, exploring their significance.</w:t>
            </w:r>
          </w:p>
        </w:tc>
      </w:tr>
      <w:tr w:rsidR="007A7F9A" w:rsidRPr="007A7F9A" w14:paraId="02979D75" w14:textId="77777777" w:rsidTr="00567B2C">
        <w:tc>
          <w:tcPr>
            <w:cnfStyle w:val="001000000000" w:firstRow="0" w:lastRow="0" w:firstColumn="1" w:lastColumn="0" w:oddVBand="0" w:evenVBand="0" w:oddHBand="0" w:evenHBand="0" w:firstRowFirstColumn="0" w:firstRowLastColumn="0" w:lastRowFirstColumn="0" w:lastRowLastColumn="0"/>
            <w:tcW w:w="1000" w:type="dxa"/>
            <w:hideMark/>
          </w:tcPr>
          <w:p w14:paraId="702D60C9" w14:textId="77777777" w:rsidR="007A7F9A" w:rsidRPr="00043453" w:rsidRDefault="007A7F9A" w:rsidP="007A7F9A">
            <w:pPr>
              <w:rPr>
                <w:rFonts w:ascii="Arial" w:hAnsi="Arial" w:cs="Arial"/>
              </w:rPr>
            </w:pPr>
            <w:r w:rsidRPr="00043453">
              <w:rPr>
                <w:rFonts w:ascii="Arial" w:hAnsi="Arial" w:cs="Arial"/>
              </w:rPr>
              <w:t>1:30 PM</w:t>
            </w:r>
          </w:p>
        </w:tc>
        <w:tc>
          <w:tcPr>
            <w:tcW w:w="2494" w:type="dxa"/>
            <w:hideMark/>
          </w:tcPr>
          <w:p w14:paraId="17E6E11A" w14:textId="77777777" w:rsidR="007A7F9A" w:rsidRPr="00043453" w:rsidRDefault="007A7F9A" w:rsidP="007A7F9A">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43453">
              <w:rPr>
                <w:rFonts w:ascii="Arial" w:hAnsi="Arial" w:cs="Arial"/>
                <w:sz w:val="20"/>
                <w:szCs w:val="20"/>
              </w:rPr>
              <w:t>Lunch/Seafood Tasting Experience</w:t>
            </w:r>
          </w:p>
        </w:tc>
        <w:tc>
          <w:tcPr>
            <w:tcW w:w="0" w:type="auto"/>
            <w:hideMark/>
          </w:tcPr>
          <w:p w14:paraId="0F567372" w14:textId="26B6E641" w:rsidR="007A7F9A" w:rsidRPr="00043453" w:rsidRDefault="007A7F9A" w:rsidP="007A7F9A">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43453">
              <w:rPr>
                <w:rFonts w:ascii="Arial" w:hAnsi="Arial" w:cs="Arial"/>
                <w:sz w:val="20"/>
                <w:szCs w:val="20"/>
              </w:rPr>
              <w:t xml:space="preserve">A buffet-style tasting featuring seafood dishes from various cultures, allowing guests to explore global </w:t>
            </w:r>
            <w:r w:rsidR="00567B2C" w:rsidRPr="00043453">
              <w:rPr>
                <w:rFonts w:ascii="Arial" w:hAnsi="Arial" w:cs="Arial"/>
                <w:sz w:val="20"/>
                <w:szCs w:val="20"/>
              </w:rPr>
              <w:t>flavours</w:t>
            </w:r>
            <w:r w:rsidRPr="00043453">
              <w:rPr>
                <w:rFonts w:ascii="Arial" w:hAnsi="Arial" w:cs="Arial"/>
                <w:sz w:val="20"/>
                <w:szCs w:val="20"/>
              </w:rPr>
              <w:t>.</w:t>
            </w:r>
          </w:p>
        </w:tc>
      </w:tr>
      <w:tr w:rsidR="007A7F9A" w:rsidRPr="007A7F9A" w14:paraId="3AA041ED" w14:textId="77777777" w:rsidTr="00567B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00" w:type="dxa"/>
            <w:hideMark/>
          </w:tcPr>
          <w:p w14:paraId="0D803818" w14:textId="77777777" w:rsidR="007A7F9A" w:rsidRPr="00043453" w:rsidRDefault="007A7F9A" w:rsidP="007A7F9A">
            <w:pPr>
              <w:rPr>
                <w:rFonts w:ascii="Arial" w:hAnsi="Arial" w:cs="Arial"/>
              </w:rPr>
            </w:pPr>
            <w:r w:rsidRPr="00043453">
              <w:rPr>
                <w:rFonts w:ascii="Arial" w:hAnsi="Arial" w:cs="Arial"/>
              </w:rPr>
              <w:t>3:00 PM</w:t>
            </w:r>
          </w:p>
        </w:tc>
        <w:tc>
          <w:tcPr>
            <w:tcW w:w="2494" w:type="dxa"/>
            <w:hideMark/>
          </w:tcPr>
          <w:p w14:paraId="0AF4B91B" w14:textId="77777777" w:rsidR="007A7F9A" w:rsidRPr="00043453" w:rsidRDefault="007A7F9A" w:rsidP="007A7F9A">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43453">
              <w:rPr>
                <w:rFonts w:ascii="Arial" w:hAnsi="Arial" w:cs="Arial"/>
                <w:sz w:val="20"/>
                <w:szCs w:val="20"/>
              </w:rPr>
              <w:t>Cultural Engagement Workshops</w:t>
            </w:r>
          </w:p>
        </w:tc>
        <w:tc>
          <w:tcPr>
            <w:tcW w:w="0" w:type="auto"/>
            <w:hideMark/>
          </w:tcPr>
          <w:p w14:paraId="696DF6C1" w14:textId="77777777" w:rsidR="007A7F9A" w:rsidRPr="00043453" w:rsidRDefault="007A7F9A" w:rsidP="007A7F9A">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43453">
              <w:rPr>
                <w:rFonts w:ascii="Arial" w:hAnsi="Arial" w:cs="Arial"/>
                <w:sz w:val="20"/>
                <w:szCs w:val="20"/>
              </w:rPr>
              <w:t>Workshops focused on sustainable seafood sourcing and the environmental impact of global seafood practices.</w:t>
            </w:r>
          </w:p>
        </w:tc>
      </w:tr>
      <w:tr w:rsidR="007A7F9A" w:rsidRPr="007A7F9A" w14:paraId="1F595880" w14:textId="77777777" w:rsidTr="00567B2C">
        <w:tc>
          <w:tcPr>
            <w:cnfStyle w:val="001000000000" w:firstRow="0" w:lastRow="0" w:firstColumn="1" w:lastColumn="0" w:oddVBand="0" w:evenVBand="0" w:oddHBand="0" w:evenHBand="0" w:firstRowFirstColumn="0" w:firstRowLastColumn="0" w:lastRowFirstColumn="0" w:lastRowLastColumn="0"/>
            <w:tcW w:w="1000" w:type="dxa"/>
            <w:hideMark/>
          </w:tcPr>
          <w:p w14:paraId="310DE595" w14:textId="77777777" w:rsidR="007A7F9A" w:rsidRPr="00043453" w:rsidRDefault="007A7F9A" w:rsidP="007A7F9A">
            <w:pPr>
              <w:rPr>
                <w:rFonts w:ascii="Arial" w:hAnsi="Arial" w:cs="Arial"/>
              </w:rPr>
            </w:pPr>
            <w:r w:rsidRPr="00043453">
              <w:rPr>
                <w:rFonts w:ascii="Arial" w:hAnsi="Arial" w:cs="Arial"/>
              </w:rPr>
              <w:t>5:00 PM</w:t>
            </w:r>
          </w:p>
        </w:tc>
        <w:tc>
          <w:tcPr>
            <w:tcW w:w="2494" w:type="dxa"/>
            <w:hideMark/>
          </w:tcPr>
          <w:p w14:paraId="7D2D5FB7" w14:textId="77777777" w:rsidR="007A7F9A" w:rsidRPr="00043453" w:rsidRDefault="007A7F9A" w:rsidP="007A7F9A">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43453">
              <w:rPr>
                <w:rFonts w:ascii="Arial" w:hAnsi="Arial" w:cs="Arial"/>
                <w:sz w:val="20"/>
                <w:szCs w:val="20"/>
              </w:rPr>
              <w:t>Closing Remarks and Networking</w:t>
            </w:r>
          </w:p>
        </w:tc>
        <w:tc>
          <w:tcPr>
            <w:tcW w:w="0" w:type="auto"/>
            <w:hideMark/>
          </w:tcPr>
          <w:p w14:paraId="50BDE079" w14:textId="77777777" w:rsidR="007A7F9A" w:rsidRPr="00043453" w:rsidRDefault="007A7F9A" w:rsidP="007A7F9A">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43453">
              <w:rPr>
                <w:rFonts w:ascii="Arial" w:hAnsi="Arial" w:cs="Arial"/>
                <w:sz w:val="20"/>
                <w:szCs w:val="20"/>
              </w:rPr>
              <w:t>Final reflections on the event and an opportunity for attendees, vendors, and sponsors to network and share experiences.</w:t>
            </w:r>
          </w:p>
        </w:tc>
      </w:tr>
    </w:tbl>
    <w:p w14:paraId="41A4F879" w14:textId="77777777" w:rsidR="001A270E" w:rsidRDefault="001A270E" w:rsidP="00F93A64"/>
    <w:p w14:paraId="70DD08DB" w14:textId="77777777" w:rsidR="007A7F9A" w:rsidRPr="00043453" w:rsidRDefault="007A7F9A" w:rsidP="007A7F9A">
      <w:pPr>
        <w:pStyle w:val="Heading1"/>
        <w:rPr>
          <w:rFonts w:ascii="Arial" w:hAnsi="Arial" w:cs="Arial"/>
          <w:color w:val="000000" w:themeColor="text1"/>
        </w:rPr>
      </w:pPr>
      <w:bookmarkStart w:id="5" w:name="_Toc191669922"/>
      <w:r w:rsidRPr="00043453">
        <w:rPr>
          <w:rFonts w:ascii="Arial" w:hAnsi="Arial" w:cs="Arial"/>
          <w:color w:val="000000" w:themeColor="text1"/>
        </w:rPr>
        <w:t>Aim and Objectives of the Meeting/Event</w:t>
      </w:r>
      <w:bookmarkEnd w:id="5"/>
    </w:p>
    <w:p w14:paraId="6AA99DA9" w14:textId="77777777" w:rsidR="007A7F9A" w:rsidRPr="00043453" w:rsidRDefault="007A7F9A" w:rsidP="007A7F9A">
      <w:pPr>
        <w:pStyle w:val="Heading2"/>
        <w:rPr>
          <w:rFonts w:ascii="Arial" w:hAnsi="Arial" w:cs="Arial"/>
          <w:color w:val="000000" w:themeColor="text1"/>
        </w:rPr>
      </w:pPr>
      <w:bookmarkStart w:id="6" w:name="_Toc191669923"/>
      <w:r w:rsidRPr="00043453">
        <w:rPr>
          <w:rFonts w:ascii="Arial" w:hAnsi="Arial" w:cs="Arial"/>
          <w:color w:val="000000" w:themeColor="text1"/>
        </w:rPr>
        <w:t>Overarching Aim</w:t>
      </w:r>
      <w:bookmarkEnd w:id="6"/>
    </w:p>
    <w:p w14:paraId="08125003" w14:textId="6D2AFDB8" w:rsidR="007A7F9A" w:rsidRPr="00043453" w:rsidRDefault="007A7F9A" w:rsidP="007A7F9A">
      <w:pPr>
        <w:rPr>
          <w:rFonts w:ascii="Arial" w:hAnsi="Arial" w:cs="Arial"/>
        </w:rPr>
      </w:pPr>
      <w:r w:rsidRPr="00043453">
        <w:rPr>
          <w:rFonts w:ascii="Arial" w:hAnsi="Arial" w:cs="Arial"/>
        </w:rPr>
        <w:t xml:space="preserve">The main aim of the "Flavors of the World: Winter 2025 Food Festival" is to celebrate and promote cultural diversity through global seafood cuisines. </w:t>
      </w:r>
      <w:r w:rsidR="002218B1" w:rsidRPr="00043453">
        <w:rPr>
          <w:rFonts w:ascii="Arial" w:hAnsi="Arial" w:cs="Arial"/>
        </w:rPr>
        <w:t>The event creates an inclusive platform where guests receive opportunities to learn about different culinary practices and support sustainable sourcing methods while making responsible food choices</w:t>
      </w:r>
      <w:r w:rsidR="00DB4A87" w:rsidRPr="00043453">
        <w:rPr>
          <w:rFonts w:ascii="Arial" w:hAnsi="Arial" w:cs="Arial"/>
        </w:rPr>
        <w:t xml:space="preserve"> (Mair and Duffy, 2018)</w:t>
      </w:r>
      <w:r w:rsidR="002218B1" w:rsidRPr="00043453">
        <w:rPr>
          <w:rFonts w:ascii="Arial" w:hAnsi="Arial" w:cs="Arial"/>
        </w:rPr>
        <w:t>. This festival develops a complete experience to raise cultural literacy alongside community participation by focusing on food.</w:t>
      </w:r>
    </w:p>
    <w:p w14:paraId="419440FB" w14:textId="77777777" w:rsidR="007A7F9A" w:rsidRPr="00043453" w:rsidRDefault="007A7F9A" w:rsidP="007A7F9A">
      <w:pPr>
        <w:pStyle w:val="Heading2"/>
        <w:rPr>
          <w:rFonts w:ascii="Arial" w:hAnsi="Arial" w:cs="Arial"/>
          <w:color w:val="000000" w:themeColor="text1"/>
        </w:rPr>
      </w:pPr>
      <w:bookmarkStart w:id="7" w:name="_Toc191669924"/>
      <w:r w:rsidRPr="00043453">
        <w:rPr>
          <w:rFonts w:ascii="Arial" w:hAnsi="Arial" w:cs="Arial"/>
          <w:color w:val="000000" w:themeColor="text1"/>
        </w:rPr>
        <w:t>SMART Objectives</w:t>
      </w:r>
      <w:bookmarkEnd w:id="7"/>
    </w:p>
    <w:tbl>
      <w:tblPr>
        <w:tblStyle w:val="GridTable4-Accent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04"/>
        <w:gridCol w:w="1538"/>
        <w:gridCol w:w="1784"/>
        <w:gridCol w:w="1718"/>
        <w:gridCol w:w="1819"/>
        <w:gridCol w:w="1413"/>
      </w:tblGrid>
      <w:tr w:rsidR="007A7F9A" w:rsidRPr="007A7F9A" w14:paraId="177F1E65" w14:textId="77777777" w:rsidTr="00567B2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6F8DB85E" w14:textId="77777777" w:rsidR="007A7F9A" w:rsidRPr="00043453" w:rsidRDefault="007A7F9A" w:rsidP="007A7F9A">
            <w:pPr>
              <w:rPr>
                <w:rFonts w:ascii="Arial" w:hAnsi="Arial" w:cs="Arial"/>
                <w:b w:val="0"/>
                <w:bCs w:val="0"/>
              </w:rPr>
            </w:pPr>
            <w:r w:rsidRPr="00043453">
              <w:rPr>
                <w:rFonts w:ascii="Arial" w:hAnsi="Arial" w:cs="Arial"/>
              </w:rPr>
              <w:t>Objective</w:t>
            </w:r>
          </w:p>
        </w:tc>
        <w:tc>
          <w:tcPr>
            <w:tcW w:w="0" w:type="auto"/>
            <w:tcBorders>
              <w:top w:val="none" w:sz="0" w:space="0" w:color="auto"/>
              <w:left w:val="none" w:sz="0" w:space="0" w:color="auto"/>
              <w:bottom w:val="none" w:sz="0" w:space="0" w:color="auto"/>
              <w:right w:val="none" w:sz="0" w:space="0" w:color="auto"/>
            </w:tcBorders>
            <w:hideMark/>
          </w:tcPr>
          <w:p w14:paraId="2AE6F086" w14:textId="77777777" w:rsidR="007A7F9A" w:rsidRPr="00043453" w:rsidRDefault="007A7F9A" w:rsidP="007A7F9A">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043453">
              <w:rPr>
                <w:rFonts w:ascii="Arial" w:hAnsi="Arial" w:cs="Arial"/>
              </w:rPr>
              <w:t>Specific</w:t>
            </w:r>
          </w:p>
        </w:tc>
        <w:tc>
          <w:tcPr>
            <w:tcW w:w="0" w:type="auto"/>
            <w:tcBorders>
              <w:top w:val="none" w:sz="0" w:space="0" w:color="auto"/>
              <w:left w:val="none" w:sz="0" w:space="0" w:color="auto"/>
              <w:bottom w:val="none" w:sz="0" w:space="0" w:color="auto"/>
              <w:right w:val="none" w:sz="0" w:space="0" w:color="auto"/>
            </w:tcBorders>
            <w:hideMark/>
          </w:tcPr>
          <w:p w14:paraId="78A6209D" w14:textId="77777777" w:rsidR="007A7F9A" w:rsidRPr="00043453" w:rsidRDefault="007A7F9A" w:rsidP="007A7F9A">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043453">
              <w:rPr>
                <w:rFonts w:ascii="Arial" w:hAnsi="Arial" w:cs="Arial"/>
              </w:rPr>
              <w:t>Measurable</w:t>
            </w:r>
          </w:p>
        </w:tc>
        <w:tc>
          <w:tcPr>
            <w:tcW w:w="0" w:type="auto"/>
            <w:tcBorders>
              <w:top w:val="none" w:sz="0" w:space="0" w:color="auto"/>
              <w:left w:val="none" w:sz="0" w:space="0" w:color="auto"/>
              <w:bottom w:val="none" w:sz="0" w:space="0" w:color="auto"/>
              <w:right w:val="none" w:sz="0" w:space="0" w:color="auto"/>
            </w:tcBorders>
            <w:hideMark/>
          </w:tcPr>
          <w:p w14:paraId="183E225F" w14:textId="77777777" w:rsidR="007A7F9A" w:rsidRPr="00043453" w:rsidRDefault="007A7F9A" w:rsidP="007A7F9A">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043453">
              <w:rPr>
                <w:rFonts w:ascii="Arial" w:hAnsi="Arial" w:cs="Arial"/>
              </w:rPr>
              <w:t>Achievable</w:t>
            </w:r>
          </w:p>
        </w:tc>
        <w:tc>
          <w:tcPr>
            <w:tcW w:w="0" w:type="auto"/>
            <w:tcBorders>
              <w:top w:val="none" w:sz="0" w:space="0" w:color="auto"/>
              <w:left w:val="none" w:sz="0" w:space="0" w:color="auto"/>
              <w:bottom w:val="none" w:sz="0" w:space="0" w:color="auto"/>
              <w:right w:val="none" w:sz="0" w:space="0" w:color="auto"/>
            </w:tcBorders>
            <w:hideMark/>
          </w:tcPr>
          <w:p w14:paraId="22B94964" w14:textId="77777777" w:rsidR="007A7F9A" w:rsidRPr="00043453" w:rsidRDefault="007A7F9A" w:rsidP="007A7F9A">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043453">
              <w:rPr>
                <w:rFonts w:ascii="Arial" w:hAnsi="Arial" w:cs="Arial"/>
              </w:rPr>
              <w:t>Relevant</w:t>
            </w:r>
          </w:p>
        </w:tc>
        <w:tc>
          <w:tcPr>
            <w:tcW w:w="0" w:type="auto"/>
            <w:tcBorders>
              <w:top w:val="none" w:sz="0" w:space="0" w:color="auto"/>
              <w:left w:val="none" w:sz="0" w:space="0" w:color="auto"/>
              <w:bottom w:val="none" w:sz="0" w:space="0" w:color="auto"/>
              <w:right w:val="none" w:sz="0" w:space="0" w:color="auto"/>
            </w:tcBorders>
            <w:hideMark/>
          </w:tcPr>
          <w:p w14:paraId="3941419E" w14:textId="77777777" w:rsidR="007A7F9A" w:rsidRPr="00043453" w:rsidRDefault="007A7F9A" w:rsidP="007A7F9A">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043453">
              <w:rPr>
                <w:rFonts w:ascii="Arial" w:hAnsi="Arial" w:cs="Arial"/>
              </w:rPr>
              <w:t>Time-Bound</w:t>
            </w:r>
          </w:p>
        </w:tc>
      </w:tr>
      <w:tr w:rsidR="007A7F9A" w:rsidRPr="007A7F9A" w14:paraId="7CCA77A7" w14:textId="77777777" w:rsidTr="00567B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2BDD3EC" w14:textId="77777777" w:rsidR="007A7F9A" w:rsidRPr="00043453" w:rsidRDefault="007A7F9A" w:rsidP="007A7F9A">
            <w:pPr>
              <w:jc w:val="center"/>
              <w:rPr>
                <w:rFonts w:ascii="Arial" w:hAnsi="Arial" w:cs="Arial"/>
                <w:sz w:val="20"/>
                <w:szCs w:val="20"/>
              </w:rPr>
            </w:pPr>
            <w:r w:rsidRPr="00043453">
              <w:rPr>
                <w:rFonts w:ascii="Arial" w:hAnsi="Arial" w:cs="Arial"/>
                <w:sz w:val="20"/>
                <w:szCs w:val="20"/>
              </w:rPr>
              <w:t>Objective 1</w:t>
            </w:r>
          </w:p>
        </w:tc>
        <w:tc>
          <w:tcPr>
            <w:tcW w:w="0" w:type="auto"/>
            <w:hideMark/>
          </w:tcPr>
          <w:p w14:paraId="4777C64C" w14:textId="77777777" w:rsidR="007A7F9A" w:rsidRPr="00043453" w:rsidRDefault="007A7F9A" w:rsidP="007A7F9A">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43453">
              <w:rPr>
                <w:rFonts w:ascii="Arial" w:hAnsi="Arial" w:cs="Arial"/>
                <w:sz w:val="20"/>
                <w:szCs w:val="20"/>
              </w:rPr>
              <w:t>Attract attendees from diverse backgrounds.</w:t>
            </w:r>
          </w:p>
        </w:tc>
        <w:tc>
          <w:tcPr>
            <w:tcW w:w="0" w:type="auto"/>
            <w:hideMark/>
          </w:tcPr>
          <w:p w14:paraId="58FF28FA" w14:textId="77777777" w:rsidR="007A7F9A" w:rsidRPr="00043453" w:rsidRDefault="007A7F9A" w:rsidP="007A7F9A">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43453">
              <w:rPr>
                <w:rFonts w:ascii="Arial" w:hAnsi="Arial" w:cs="Arial"/>
                <w:sz w:val="20"/>
                <w:szCs w:val="20"/>
              </w:rPr>
              <w:t>Target 1,500 attendees from various cultural and social groups.</w:t>
            </w:r>
          </w:p>
        </w:tc>
        <w:tc>
          <w:tcPr>
            <w:tcW w:w="0" w:type="auto"/>
            <w:hideMark/>
          </w:tcPr>
          <w:p w14:paraId="4FD3E7B8" w14:textId="77777777" w:rsidR="007A7F9A" w:rsidRPr="00043453" w:rsidRDefault="007A7F9A" w:rsidP="007A7F9A">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43453">
              <w:rPr>
                <w:rFonts w:ascii="Arial" w:hAnsi="Arial" w:cs="Arial"/>
                <w:sz w:val="20"/>
                <w:szCs w:val="20"/>
              </w:rPr>
              <w:t>Achievable with proper marketing strategies and partnerships.</w:t>
            </w:r>
          </w:p>
        </w:tc>
        <w:tc>
          <w:tcPr>
            <w:tcW w:w="0" w:type="auto"/>
            <w:hideMark/>
          </w:tcPr>
          <w:p w14:paraId="0F6D6313" w14:textId="77777777" w:rsidR="007A7F9A" w:rsidRPr="00043453" w:rsidRDefault="007A7F9A" w:rsidP="007A7F9A">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43453">
              <w:rPr>
                <w:rFonts w:ascii="Arial" w:hAnsi="Arial" w:cs="Arial"/>
                <w:sz w:val="20"/>
                <w:szCs w:val="20"/>
              </w:rPr>
              <w:t>Ensures inclusivity and community engagement.</w:t>
            </w:r>
          </w:p>
        </w:tc>
        <w:tc>
          <w:tcPr>
            <w:tcW w:w="0" w:type="auto"/>
            <w:hideMark/>
          </w:tcPr>
          <w:p w14:paraId="727E9296" w14:textId="080F5019" w:rsidR="007A7F9A" w:rsidRPr="00043453" w:rsidRDefault="00567B2C" w:rsidP="007A7F9A">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43453">
              <w:rPr>
                <w:rFonts w:ascii="Arial" w:hAnsi="Arial" w:cs="Arial"/>
                <w:sz w:val="20"/>
                <w:szCs w:val="20"/>
              </w:rPr>
              <w:t>The event</w:t>
            </w:r>
            <w:r w:rsidR="007A7F9A" w:rsidRPr="00043453">
              <w:rPr>
                <w:rFonts w:ascii="Arial" w:hAnsi="Arial" w:cs="Arial"/>
                <w:sz w:val="20"/>
                <w:szCs w:val="20"/>
              </w:rPr>
              <w:t xml:space="preserve"> </w:t>
            </w:r>
            <w:r w:rsidRPr="00043453">
              <w:rPr>
                <w:rFonts w:ascii="Arial" w:hAnsi="Arial" w:cs="Arial"/>
                <w:sz w:val="20"/>
                <w:szCs w:val="20"/>
              </w:rPr>
              <w:t xml:space="preserve">is </w:t>
            </w:r>
            <w:r w:rsidR="007A7F9A" w:rsidRPr="00043453">
              <w:rPr>
                <w:rFonts w:ascii="Arial" w:hAnsi="Arial" w:cs="Arial"/>
                <w:sz w:val="20"/>
                <w:szCs w:val="20"/>
              </w:rPr>
              <w:t>to be held in Winter 2025.</w:t>
            </w:r>
          </w:p>
        </w:tc>
      </w:tr>
      <w:tr w:rsidR="007A7F9A" w:rsidRPr="007A7F9A" w14:paraId="35F44FD1" w14:textId="77777777" w:rsidTr="00567B2C">
        <w:tc>
          <w:tcPr>
            <w:cnfStyle w:val="001000000000" w:firstRow="0" w:lastRow="0" w:firstColumn="1" w:lastColumn="0" w:oddVBand="0" w:evenVBand="0" w:oddHBand="0" w:evenHBand="0" w:firstRowFirstColumn="0" w:firstRowLastColumn="0" w:lastRowFirstColumn="0" w:lastRowLastColumn="0"/>
            <w:tcW w:w="0" w:type="auto"/>
            <w:hideMark/>
          </w:tcPr>
          <w:p w14:paraId="7E5D48E9" w14:textId="77777777" w:rsidR="007A7F9A" w:rsidRPr="00043453" w:rsidRDefault="007A7F9A" w:rsidP="007A7F9A">
            <w:pPr>
              <w:jc w:val="center"/>
              <w:rPr>
                <w:rFonts w:ascii="Arial" w:hAnsi="Arial" w:cs="Arial"/>
                <w:sz w:val="20"/>
                <w:szCs w:val="20"/>
              </w:rPr>
            </w:pPr>
            <w:r w:rsidRPr="00043453">
              <w:rPr>
                <w:rFonts w:ascii="Arial" w:hAnsi="Arial" w:cs="Arial"/>
                <w:sz w:val="20"/>
                <w:szCs w:val="20"/>
              </w:rPr>
              <w:t>Objective 2</w:t>
            </w:r>
          </w:p>
        </w:tc>
        <w:tc>
          <w:tcPr>
            <w:tcW w:w="0" w:type="auto"/>
            <w:hideMark/>
          </w:tcPr>
          <w:p w14:paraId="5BC30D9A" w14:textId="77777777" w:rsidR="007A7F9A" w:rsidRPr="00043453" w:rsidRDefault="007A7F9A" w:rsidP="007A7F9A">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43453">
              <w:rPr>
                <w:rFonts w:ascii="Arial" w:hAnsi="Arial" w:cs="Arial"/>
                <w:sz w:val="20"/>
                <w:szCs w:val="20"/>
              </w:rPr>
              <w:t>Generate revenue for future events.</w:t>
            </w:r>
          </w:p>
        </w:tc>
        <w:tc>
          <w:tcPr>
            <w:tcW w:w="0" w:type="auto"/>
            <w:hideMark/>
          </w:tcPr>
          <w:p w14:paraId="64EDA9A1" w14:textId="77777777" w:rsidR="007A7F9A" w:rsidRPr="00043453" w:rsidRDefault="007A7F9A" w:rsidP="007A7F9A">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43453">
              <w:rPr>
                <w:rFonts w:ascii="Arial" w:hAnsi="Arial" w:cs="Arial"/>
                <w:sz w:val="20"/>
                <w:szCs w:val="20"/>
              </w:rPr>
              <w:t xml:space="preserve">Achieve £35,000 in revenue from ticket sales, vendors, and </w:t>
            </w:r>
            <w:r w:rsidRPr="00043453">
              <w:rPr>
                <w:rFonts w:ascii="Arial" w:hAnsi="Arial" w:cs="Arial"/>
                <w:sz w:val="20"/>
                <w:szCs w:val="20"/>
              </w:rPr>
              <w:lastRenderedPageBreak/>
              <w:t>sponsorships.</w:t>
            </w:r>
          </w:p>
        </w:tc>
        <w:tc>
          <w:tcPr>
            <w:tcW w:w="0" w:type="auto"/>
            <w:hideMark/>
          </w:tcPr>
          <w:p w14:paraId="0C9179C8" w14:textId="77777777" w:rsidR="007A7F9A" w:rsidRPr="00043453" w:rsidRDefault="007A7F9A" w:rsidP="007A7F9A">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43453">
              <w:rPr>
                <w:rFonts w:ascii="Arial" w:hAnsi="Arial" w:cs="Arial"/>
                <w:sz w:val="20"/>
                <w:szCs w:val="20"/>
              </w:rPr>
              <w:lastRenderedPageBreak/>
              <w:t>Realistic based on ticket pricing and vendor participation.</w:t>
            </w:r>
          </w:p>
        </w:tc>
        <w:tc>
          <w:tcPr>
            <w:tcW w:w="0" w:type="auto"/>
            <w:hideMark/>
          </w:tcPr>
          <w:p w14:paraId="43F99D89" w14:textId="77777777" w:rsidR="007A7F9A" w:rsidRPr="00043453" w:rsidRDefault="007A7F9A" w:rsidP="007A7F9A">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43453">
              <w:rPr>
                <w:rFonts w:ascii="Arial" w:hAnsi="Arial" w:cs="Arial"/>
                <w:sz w:val="20"/>
                <w:szCs w:val="20"/>
              </w:rPr>
              <w:t>Financial sustainability for recurring events.</w:t>
            </w:r>
          </w:p>
        </w:tc>
        <w:tc>
          <w:tcPr>
            <w:tcW w:w="0" w:type="auto"/>
            <w:hideMark/>
          </w:tcPr>
          <w:p w14:paraId="5A1D6D3B" w14:textId="77777777" w:rsidR="007A7F9A" w:rsidRPr="00043453" w:rsidRDefault="007A7F9A" w:rsidP="007A7F9A">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43453">
              <w:rPr>
                <w:rFonts w:ascii="Arial" w:hAnsi="Arial" w:cs="Arial"/>
                <w:sz w:val="20"/>
                <w:szCs w:val="20"/>
              </w:rPr>
              <w:t xml:space="preserve">Revenue target to be met by the end of the </w:t>
            </w:r>
            <w:r w:rsidRPr="00043453">
              <w:rPr>
                <w:rFonts w:ascii="Arial" w:hAnsi="Arial" w:cs="Arial"/>
                <w:sz w:val="20"/>
                <w:szCs w:val="20"/>
              </w:rPr>
              <w:lastRenderedPageBreak/>
              <w:t>festival.</w:t>
            </w:r>
          </w:p>
        </w:tc>
      </w:tr>
      <w:tr w:rsidR="007A7F9A" w:rsidRPr="007A7F9A" w14:paraId="3C0EB2D4" w14:textId="77777777" w:rsidTr="00567B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8A6E787" w14:textId="77777777" w:rsidR="007A7F9A" w:rsidRPr="009D4ABC" w:rsidRDefault="007A7F9A" w:rsidP="007A7F9A">
            <w:pPr>
              <w:jc w:val="center"/>
              <w:rPr>
                <w:rFonts w:ascii="Arial" w:hAnsi="Arial" w:cs="Arial"/>
              </w:rPr>
            </w:pPr>
            <w:r w:rsidRPr="009D4ABC">
              <w:rPr>
                <w:rFonts w:ascii="Arial" w:hAnsi="Arial" w:cs="Arial"/>
              </w:rPr>
              <w:lastRenderedPageBreak/>
              <w:t>Objective 3</w:t>
            </w:r>
          </w:p>
        </w:tc>
        <w:tc>
          <w:tcPr>
            <w:tcW w:w="0" w:type="auto"/>
            <w:hideMark/>
          </w:tcPr>
          <w:p w14:paraId="360D27BF" w14:textId="77777777" w:rsidR="007A7F9A" w:rsidRPr="009D4ABC" w:rsidRDefault="007A7F9A" w:rsidP="007A7F9A">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9D4ABC">
              <w:rPr>
                <w:rFonts w:ascii="Arial" w:hAnsi="Arial" w:cs="Arial"/>
              </w:rPr>
              <w:t>Promote sustainable seafood practices.</w:t>
            </w:r>
          </w:p>
        </w:tc>
        <w:tc>
          <w:tcPr>
            <w:tcW w:w="0" w:type="auto"/>
            <w:hideMark/>
          </w:tcPr>
          <w:p w14:paraId="31BA8E0C" w14:textId="77777777" w:rsidR="007A7F9A" w:rsidRPr="009D4ABC" w:rsidRDefault="007A7F9A" w:rsidP="007A7F9A">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9D4ABC">
              <w:rPr>
                <w:rFonts w:ascii="Arial" w:hAnsi="Arial" w:cs="Arial"/>
              </w:rPr>
              <w:t>Secure at least 10 local seafood suppliers committed to sustainable sourcing.</w:t>
            </w:r>
          </w:p>
        </w:tc>
        <w:tc>
          <w:tcPr>
            <w:tcW w:w="0" w:type="auto"/>
            <w:hideMark/>
          </w:tcPr>
          <w:p w14:paraId="5CE83D05" w14:textId="77777777" w:rsidR="007A7F9A" w:rsidRPr="009D4ABC" w:rsidRDefault="007A7F9A" w:rsidP="007A7F9A">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9D4ABC">
              <w:rPr>
                <w:rFonts w:ascii="Arial" w:hAnsi="Arial" w:cs="Arial"/>
              </w:rPr>
              <w:t>Feasible through partnerships with eco-conscious suppliers.</w:t>
            </w:r>
          </w:p>
        </w:tc>
        <w:tc>
          <w:tcPr>
            <w:tcW w:w="0" w:type="auto"/>
            <w:hideMark/>
          </w:tcPr>
          <w:p w14:paraId="5479E0C7" w14:textId="77777777" w:rsidR="007A7F9A" w:rsidRPr="009D4ABC" w:rsidRDefault="007A7F9A" w:rsidP="007A7F9A">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9D4ABC">
              <w:rPr>
                <w:rFonts w:ascii="Arial" w:hAnsi="Arial" w:cs="Arial"/>
              </w:rPr>
              <w:t>Aligns with growing consumer demand for sustainability.</w:t>
            </w:r>
          </w:p>
        </w:tc>
        <w:tc>
          <w:tcPr>
            <w:tcW w:w="0" w:type="auto"/>
            <w:hideMark/>
          </w:tcPr>
          <w:p w14:paraId="62B104B6" w14:textId="3A55E602" w:rsidR="007A7F9A" w:rsidRPr="009D4ABC" w:rsidRDefault="007A7F9A" w:rsidP="007A7F9A">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9D4ABC">
              <w:rPr>
                <w:rFonts w:ascii="Arial" w:hAnsi="Arial" w:cs="Arial"/>
              </w:rPr>
              <w:t>Suppliers confirmed 3 months before the event.</w:t>
            </w:r>
          </w:p>
        </w:tc>
      </w:tr>
    </w:tbl>
    <w:p w14:paraId="1AEF3A65" w14:textId="77777777" w:rsidR="007A7F9A" w:rsidRDefault="007A7F9A" w:rsidP="00F93A64"/>
    <w:p w14:paraId="66A00430" w14:textId="77777777" w:rsidR="007A7F9A" w:rsidRPr="009D4ABC" w:rsidRDefault="007A7F9A" w:rsidP="007A7F9A">
      <w:pPr>
        <w:pStyle w:val="Heading1"/>
        <w:rPr>
          <w:rFonts w:ascii="Arial" w:hAnsi="Arial" w:cs="Arial"/>
          <w:color w:val="000000" w:themeColor="text1"/>
        </w:rPr>
      </w:pPr>
      <w:bookmarkStart w:id="8" w:name="_Toc191669925"/>
      <w:r w:rsidRPr="009D4ABC">
        <w:rPr>
          <w:rFonts w:ascii="Arial" w:hAnsi="Arial" w:cs="Arial"/>
          <w:color w:val="000000" w:themeColor="text1"/>
        </w:rPr>
        <w:t>Event Management</w:t>
      </w:r>
      <w:bookmarkEnd w:id="8"/>
    </w:p>
    <w:p w14:paraId="23CD9AED" w14:textId="77777777" w:rsidR="007A7F9A" w:rsidRPr="009D4ABC" w:rsidRDefault="007A7F9A" w:rsidP="007A7F9A">
      <w:pPr>
        <w:pStyle w:val="Heading2"/>
        <w:rPr>
          <w:rFonts w:ascii="Arial" w:hAnsi="Arial" w:cs="Arial"/>
          <w:color w:val="000000" w:themeColor="text1"/>
        </w:rPr>
      </w:pPr>
      <w:bookmarkStart w:id="9" w:name="_Toc191669926"/>
      <w:r w:rsidRPr="009D4ABC">
        <w:rPr>
          <w:rFonts w:ascii="Arial" w:hAnsi="Arial" w:cs="Arial"/>
          <w:color w:val="000000" w:themeColor="text1"/>
        </w:rPr>
        <w:t>Required Skills</w:t>
      </w:r>
      <w:bookmarkEnd w:id="9"/>
    </w:p>
    <w:p w14:paraId="21BD48BF" w14:textId="77777777" w:rsidR="007A7F9A" w:rsidRPr="009D4ABC" w:rsidRDefault="007A7F9A" w:rsidP="007A7F9A">
      <w:pPr>
        <w:rPr>
          <w:rFonts w:ascii="Arial" w:hAnsi="Arial" w:cs="Arial"/>
        </w:rPr>
      </w:pPr>
      <w:r w:rsidRPr="009D4ABC">
        <w:rPr>
          <w:rFonts w:ascii="Arial" w:hAnsi="Arial" w:cs="Arial"/>
        </w:rPr>
        <w:t>To successfully manage the "Flavors of the World: Winter 2025 Food Festival," several key skills are essential:</w:t>
      </w:r>
    </w:p>
    <w:p w14:paraId="759C8846" w14:textId="79AF625A" w:rsidR="007A7F9A" w:rsidRPr="009D4ABC" w:rsidRDefault="007A7F9A" w:rsidP="007A7F9A">
      <w:pPr>
        <w:numPr>
          <w:ilvl w:val="0"/>
          <w:numId w:val="2"/>
        </w:numPr>
        <w:rPr>
          <w:rFonts w:ascii="Arial" w:hAnsi="Arial" w:cs="Arial"/>
        </w:rPr>
      </w:pPr>
      <w:r w:rsidRPr="009D4ABC">
        <w:rPr>
          <w:rFonts w:ascii="Arial" w:hAnsi="Arial" w:cs="Arial"/>
          <w:b/>
          <w:bCs/>
        </w:rPr>
        <w:t>Operational Skills</w:t>
      </w:r>
      <w:r w:rsidRPr="009D4ABC">
        <w:rPr>
          <w:rFonts w:ascii="Arial" w:hAnsi="Arial" w:cs="Arial"/>
        </w:rPr>
        <w:t xml:space="preserve">: </w:t>
      </w:r>
      <w:r w:rsidR="002218B1" w:rsidRPr="009D4ABC">
        <w:rPr>
          <w:rFonts w:ascii="Arial" w:hAnsi="Arial" w:cs="Arial"/>
        </w:rPr>
        <w:t>Operational Skills incorporate coordinated management of event logistics by handling venue operations as well as food safety compliance along with crowd management protocols. Operational skills enable the event to function properly on the day of the performance and they make possible the completion of planned activities without problems</w:t>
      </w:r>
      <w:r w:rsidR="00DB4A87" w:rsidRPr="009D4ABC">
        <w:rPr>
          <w:rFonts w:ascii="Arial" w:hAnsi="Arial" w:cs="Arial"/>
        </w:rPr>
        <w:t xml:space="preserve"> (Ossowska et al., 2023)</w:t>
      </w:r>
      <w:r w:rsidR="002218B1" w:rsidRPr="009D4ABC">
        <w:rPr>
          <w:rFonts w:ascii="Arial" w:hAnsi="Arial" w:cs="Arial"/>
        </w:rPr>
        <w:t>.</w:t>
      </w:r>
    </w:p>
    <w:p w14:paraId="1124CAD0" w14:textId="3711460E" w:rsidR="007A7F9A" w:rsidRPr="009D4ABC" w:rsidRDefault="007A7F9A" w:rsidP="007A7F9A">
      <w:pPr>
        <w:numPr>
          <w:ilvl w:val="0"/>
          <w:numId w:val="2"/>
        </w:numPr>
        <w:rPr>
          <w:rFonts w:ascii="Arial" w:hAnsi="Arial" w:cs="Arial"/>
        </w:rPr>
      </w:pPr>
      <w:r w:rsidRPr="009D4ABC">
        <w:rPr>
          <w:rFonts w:ascii="Arial" w:hAnsi="Arial" w:cs="Arial"/>
          <w:b/>
          <w:bCs/>
        </w:rPr>
        <w:t>Planning Skills</w:t>
      </w:r>
      <w:r w:rsidRPr="009D4ABC">
        <w:rPr>
          <w:rFonts w:ascii="Arial" w:hAnsi="Arial" w:cs="Arial"/>
        </w:rPr>
        <w:t xml:space="preserve">: </w:t>
      </w:r>
      <w:r w:rsidR="002218B1" w:rsidRPr="009D4ABC">
        <w:rPr>
          <w:rFonts w:ascii="Arial" w:hAnsi="Arial" w:cs="Arial"/>
        </w:rPr>
        <w:t>The development of precise event schedules remains vital because it helps organizations meet deadlines along with resource distribution and deadline accomplishment. Successful event management requires proper vendor relation management combined with sponsor acquisition and event schedule completion</w:t>
      </w:r>
      <w:r w:rsidR="00DB4A87" w:rsidRPr="009D4ABC">
        <w:rPr>
          <w:rFonts w:ascii="Arial" w:hAnsi="Arial" w:cs="Arial"/>
        </w:rPr>
        <w:t xml:space="preserve"> (Jong and Varley, 2018)</w:t>
      </w:r>
      <w:r w:rsidR="002218B1" w:rsidRPr="009D4ABC">
        <w:rPr>
          <w:rFonts w:ascii="Arial" w:hAnsi="Arial" w:cs="Arial"/>
        </w:rPr>
        <w:t>.</w:t>
      </w:r>
    </w:p>
    <w:p w14:paraId="4B8537E6" w14:textId="4DDDA08F" w:rsidR="007A7F9A" w:rsidRPr="009D4ABC" w:rsidRDefault="007A7F9A" w:rsidP="007A7F9A">
      <w:pPr>
        <w:numPr>
          <w:ilvl w:val="0"/>
          <w:numId w:val="2"/>
        </w:numPr>
        <w:rPr>
          <w:rFonts w:ascii="Arial" w:hAnsi="Arial" w:cs="Arial"/>
        </w:rPr>
      </w:pPr>
      <w:r w:rsidRPr="009D4ABC">
        <w:rPr>
          <w:rFonts w:ascii="Arial" w:hAnsi="Arial" w:cs="Arial"/>
          <w:b/>
          <w:bCs/>
        </w:rPr>
        <w:t>Marketing Skills</w:t>
      </w:r>
      <w:r w:rsidRPr="009D4ABC">
        <w:rPr>
          <w:rFonts w:ascii="Arial" w:hAnsi="Arial" w:cs="Arial"/>
        </w:rPr>
        <w:t xml:space="preserve">: </w:t>
      </w:r>
      <w:r w:rsidR="002218B1" w:rsidRPr="009D4ABC">
        <w:rPr>
          <w:rFonts w:ascii="Arial" w:hAnsi="Arial" w:cs="Arial"/>
        </w:rPr>
        <w:t>Strong marketing ability serves as a requirement to market the event correctly and attract participants effectively. The event needs digital marketing together with social media plans and local area promotional activities</w:t>
      </w:r>
      <w:r w:rsidR="00DB4A87" w:rsidRPr="009D4ABC">
        <w:rPr>
          <w:rFonts w:ascii="Arial" w:hAnsi="Arial" w:cs="Arial"/>
        </w:rPr>
        <w:t xml:space="preserve"> (</w:t>
      </w:r>
      <w:proofErr w:type="spellStart"/>
      <w:r w:rsidR="00DB4A87" w:rsidRPr="009D4ABC">
        <w:rPr>
          <w:rFonts w:ascii="Arial" w:hAnsi="Arial" w:cs="Arial"/>
        </w:rPr>
        <w:t>Lemisko</w:t>
      </w:r>
      <w:proofErr w:type="spellEnd"/>
      <w:r w:rsidR="00DB4A87" w:rsidRPr="009D4ABC">
        <w:rPr>
          <w:rFonts w:ascii="Arial" w:hAnsi="Arial" w:cs="Arial"/>
        </w:rPr>
        <w:t>, 2015)</w:t>
      </w:r>
      <w:r w:rsidR="002218B1" w:rsidRPr="009D4ABC">
        <w:rPr>
          <w:rFonts w:ascii="Arial" w:hAnsi="Arial" w:cs="Arial"/>
        </w:rPr>
        <w:t>. Designing an event campaign that engages the target audience requires fundamental ability for achieving successful turnout levels.</w:t>
      </w:r>
    </w:p>
    <w:p w14:paraId="50BE3E15" w14:textId="77777777" w:rsidR="007A7F9A" w:rsidRPr="009D4ABC" w:rsidRDefault="007A7F9A" w:rsidP="007A7F9A">
      <w:pPr>
        <w:pStyle w:val="Heading2"/>
        <w:rPr>
          <w:rFonts w:ascii="Arial" w:hAnsi="Arial" w:cs="Arial"/>
          <w:color w:val="000000" w:themeColor="text1"/>
        </w:rPr>
      </w:pPr>
      <w:bookmarkStart w:id="10" w:name="_Toc191669927"/>
      <w:r w:rsidRPr="009D4ABC">
        <w:rPr>
          <w:rFonts w:ascii="Arial" w:hAnsi="Arial" w:cs="Arial"/>
          <w:color w:val="000000" w:themeColor="text1"/>
        </w:rPr>
        <w:lastRenderedPageBreak/>
        <w:t>Resources</w:t>
      </w:r>
      <w:bookmarkEnd w:id="10"/>
    </w:p>
    <w:p w14:paraId="2D608911" w14:textId="431442C5" w:rsidR="007A7F9A" w:rsidRPr="009D4ABC" w:rsidRDefault="002218B1" w:rsidP="007A7F9A">
      <w:pPr>
        <w:rPr>
          <w:rFonts w:ascii="Arial" w:hAnsi="Arial" w:cs="Arial"/>
        </w:rPr>
      </w:pPr>
      <w:r w:rsidRPr="009D4ABC">
        <w:rPr>
          <w:rFonts w:ascii="Arial" w:hAnsi="Arial" w:cs="Arial"/>
        </w:rPr>
        <w:t>These components create essential requirements for successfully running the upcoming event:</w:t>
      </w:r>
    </w:p>
    <w:p w14:paraId="6B77180E" w14:textId="16EDC78D" w:rsidR="007A7F9A" w:rsidRPr="009D4ABC" w:rsidRDefault="007A7F9A" w:rsidP="007A7F9A">
      <w:pPr>
        <w:numPr>
          <w:ilvl w:val="0"/>
          <w:numId w:val="3"/>
        </w:numPr>
        <w:rPr>
          <w:rFonts w:ascii="Arial" w:hAnsi="Arial" w:cs="Arial"/>
        </w:rPr>
      </w:pPr>
      <w:r w:rsidRPr="009D4ABC">
        <w:rPr>
          <w:rFonts w:ascii="Arial" w:hAnsi="Arial" w:cs="Arial"/>
          <w:b/>
          <w:bCs/>
        </w:rPr>
        <w:t>Venue</w:t>
      </w:r>
      <w:r w:rsidRPr="009D4ABC">
        <w:rPr>
          <w:rFonts w:ascii="Arial" w:hAnsi="Arial" w:cs="Arial"/>
        </w:rPr>
        <w:t xml:space="preserve">: </w:t>
      </w:r>
      <w:r w:rsidR="002218B1" w:rsidRPr="009D4ABC">
        <w:rPr>
          <w:rFonts w:ascii="Arial" w:hAnsi="Arial" w:cs="Arial"/>
        </w:rPr>
        <w:t>The Royal Welsh Showground serves as the venue because it allows space for food stalls and workshops together with culinary demonstrations. Accessibility and numerous facilities present at the venue are vital to managing big gatherings</w:t>
      </w:r>
      <w:r w:rsidR="00DB4A87" w:rsidRPr="009D4ABC">
        <w:rPr>
          <w:rFonts w:ascii="Arial" w:hAnsi="Arial" w:cs="Arial"/>
        </w:rPr>
        <w:t xml:space="preserve"> (</w:t>
      </w:r>
      <w:proofErr w:type="spellStart"/>
      <w:r w:rsidR="00DB4A87" w:rsidRPr="009D4ABC">
        <w:rPr>
          <w:rFonts w:ascii="Arial" w:hAnsi="Arial" w:cs="Arial"/>
        </w:rPr>
        <w:t>Lemisko</w:t>
      </w:r>
      <w:proofErr w:type="spellEnd"/>
      <w:r w:rsidR="00DB4A87" w:rsidRPr="009D4ABC">
        <w:rPr>
          <w:rFonts w:ascii="Arial" w:hAnsi="Arial" w:cs="Arial"/>
        </w:rPr>
        <w:t>, 2015)</w:t>
      </w:r>
      <w:r w:rsidR="002218B1" w:rsidRPr="009D4ABC">
        <w:rPr>
          <w:rFonts w:ascii="Arial" w:hAnsi="Arial" w:cs="Arial"/>
        </w:rPr>
        <w:t>.</w:t>
      </w:r>
    </w:p>
    <w:p w14:paraId="52E2CAD8" w14:textId="0857B6C5" w:rsidR="007A7F9A" w:rsidRPr="009D4ABC" w:rsidRDefault="007A7F9A" w:rsidP="007A7F9A">
      <w:pPr>
        <w:numPr>
          <w:ilvl w:val="0"/>
          <w:numId w:val="3"/>
        </w:numPr>
        <w:rPr>
          <w:rFonts w:ascii="Arial" w:hAnsi="Arial" w:cs="Arial"/>
        </w:rPr>
      </w:pPr>
      <w:r w:rsidRPr="009D4ABC">
        <w:rPr>
          <w:rFonts w:ascii="Arial" w:hAnsi="Arial" w:cs="Arial"/>
          <w:b/>
          <w:bCs/>
        </w:rPr>
        <w:t>Staff</w:t>
      </w:r>
      <w:r w:rsidRPr="009D4ABC">
        <w:rPr>
          <w:rFonts w:ascii="Arial" w:hAnsi="Arial" w:cs="Arial"/>
        </w:rPr>
        <w:t xml:space="preserve">: </w:t>
      </w:r>
      <w:r w:rsidR="002218B1" w:rsidRPr="009D4ABC">
        <w:rPr>
          <w:rFonts w:ascii="Arial" w:hAnsi="Arial" w:cs="Arial"/>
        </w:rPr>
        <w:t>Components of both regular staff members as well as volunteers will form the workforce needed to carry out the project successfully</w:t>
      </w:r>
      <w:r w:rsidR="00DB4A87" w:rsidRPr="009D4ABC">
        <w:rPr>
          <w:rFonts w:ascii="Arial" w:hAnsi="Arial" w:cs="Arial"/>
        </w:rPr>
        <w:t xml:space="preserve"> (Timothy and Pena, 2015)</w:t>
      </w:r>
      <w:r w:rsidR="002218B1" w:rsidRPr="009D4ABC">
        <w:rPr>
          <w:rFonts w:ascii="Arial" w:hAnsi="Arial" w:cs="Arial"/>
        </w:rPr>
        <w:t>. Event coordinators and chefs together with security personnel</w:t>
      </w:r>
      <w:r w:rsidR="008876C3" w:rsidRPr="009D4ABC">
        <w:rPr>
          <w:rFonts w:ascii="Arial" w:hAnsi="Arial" w:cs="Arial"/>
        </w:rPr>
        <w:t>,</w:t>
      </w:r>
      <w:r w:rsidR="002218B1" w:rsidRPr="009D4ABC">
        <w:rPr>
          <w:rFonts w:ascii="Arial" w:hAnsi="Arial" w:cs="Arial"/>
        </w:rPr>
        <w:t xml:space="preserve"> technical staff and customer service representatives will lead the management of guest safety and experience during the event.</w:t>
      </w:r>
    </w:p>
    <w:p w14:paraId="618CA0C0" w14:textId="5E25DECA" w:rsidR="007A7F9A" w:rsidRPr="009D4ABC" w:rsidRDefault="007A7F9A" w:rsidP="007A7F9A">
      <w:pPr>
        <w:numPr>
          <w:ilvl w:val="0"/>
          <w:numId w:val="3"/>
        </w:numPr>
        <w:rPr>
          <w:rFonts w:ascii="Arial" w:hAnsi="Arial" w:cs="Arial"/>
        </w:rPr>
      </w:pPr>
      <w:r w:rsidRPr="009D4ABC">
        <w:rPr>
          <w:rFonts w:ascii="Arial" w:hAnsi="Arial" w:cs="Arial"/>
          <w:b/>
          <w:bCs/>
        </w:rPr>
        <w:t>Suppliers</w:t>
      </w:r>
      <w:r w:rsidRPr="009D4ABC">
        <w:rPr>
          <w:rFonts w:ascii="Arial" w:hAnsi="Arial" w:cs="Arial"/>
        </w:rPr>
        <w:t xml:space="preserve">: </w:t>
      </w:r>
      <w:r w:rsidR="008876C3" w:rsidRPr="009D4ABC">
        <w:rPr>
          <w:rFonts w:ascii="Arial" w:hAnsi="Arial" w:cs="Arial"/>
        </w:rPr>
        <w:t>The available fresh seafood for cooking events at the venue will be secured through partnerships with local seafood suppliers who work alongside international suppliers. Local business partnerships along with beverage suppliers will handle both drink distribution and other culinary product supplies</w:t>
      </w:r>
      <w:r w:rsidR="00DB4A87" w:rsidRPr="009D4ABC">
        <w:rPr>
          <w:rFonts w:ascii="Arial" w:hAnsi="Arial" w:cs="Arial"/>
        </w:rPr>
        <w:t xml:space="preserve"> (Belton, Reardon and Zilberman, 2020)</w:t>
      </w:r>
      <w:r w:rsidR="008876C3" w:rsidRPr="009D4ABC">
        <w:rPr>
          <w:rFonts w:ascii="Arial" w:hAnsi="Arial" w:cs="Arial"/>
        </w:rPr>
        <w:t>.</w:t>
      </w:r>
    </w:p>
    <w:p w14:paraId="6AFFCF3F" w14:textId="089A6B57" w:rsidR="007A7F9A" w:rsidRPr="009D4ABC" w:rsidRDefault="007A7F9A" w:rsidP="007A7F9A">
      <w:pPr>
        <w:numPr>
          <w:ilvl w:val="0"/>
          <w:numId w:val="3"/>
        </w:numPr>
        <w:rPr>
          <w:rFonts w:ascii="Arial" w:hAnsi="Arial" w:cs="Arial"/>
        </w:rPr>
      </w:pPr>
      <w:r w:rsidRPr="009D4ABC">
        <w:rPr>
          <w:rFonts w:ascii="Arial" w:hAnsi="Arial" w:cs="Arial"/>
          <w:b/>
          <w:bCs/>
        </w:rPr>
        <w:t>Partners</w:t>
      </w:r>
      <w:r w:rsidRPr="009D4ABC">
        <w:rPr>
          <w:rFonts w:ascii="Arial" w:hAnsi="Arial" w:cs="Arial"/>
        </w:rPr>
        <w:t xml:space="preserve">: </w:t>
      </w:r>
      <w:r w:rsidR="008876C3" w:rsidRPr="009D4ABC">
        <w:rPr>
          <w:rFonts w:ascii="Arial" w:hAnsi="Arial" w:cs="Arial"/>
        </w:rPr>
        <w:t>The event will gain value and credibility thanks to sponsorships and artistic partnerships with culinary specialists and cultural organizations. Eco-conscious companies through sponsorship will back sustainability initiatives while offering support</w:t>
      </w:r>
      <w:r w:rsidR="00DB4A87" w:rsidRPr="009D4ABC">
        <w:rPr>
          <w:rFonts w:ascii="Arial" w:hAnsi="Arial" w:cs="Arial"/>
        </w:rPr>
        <w:t xml:space="preserve"> (Farmery et al., 2018)</w:t>
      </w:r>
      <w:r w:rsidR="008876C3" w:rsidRPr="009D4ABC">
        <w:rPr>
          <w:rFonts w:ascii="Arial" w:hAnsi="Arial" w:cs="Arial"/>
        </w:rPr>
        <w:t>.</w:t>
      </w:r>
    </w:p>
    <w:p w14:paraId="72BE9A7F" w14:textId="77777777" w:rsidR="007A7F9A" w:rsidRPr="009D4ABC" w:rsidRDefault="007A7F9A" w:rsidP="007A7F9A">
      <w:pPr>
        <w:pStyle w:val="Heading2"/>
        <w:rPr>
          <w:rFonts w:ascii="Arial" w:hAnsi="Arial" w:cs="Arial"/>
          <w:color w:val="000000" w:themeColor="text1"/>
        </w:rPr>
      </w:pPr>
      <w:bookmarkStart w:id="11" w:name="_Toc191669928"/>
      <w:r w:rsidRPr="009D4ABC">
        <w:rPr>
          <w:rFonts w:ascii="Arial" w:hAnsi="Arial" w:cs="Arial"/>
          <w:color w:val="000000" w:themeColor="text1"/>
        </w:rPr>
        <w:t>Operational and Logistical Considerations</w:t>
      </w:r>
      <w:bookmarkEnd w:id="11"/>
    </w:p>
    <w:p w14:paraId="1539E8A9" w14:textId="6F0EF956" w:rsidR="007A7F9A" w:rsidRPr="009D4ABC" w:rsidRDefault="00DD3A76" w:rsidP="007A7F9A">
      <w:pPr>
        <w:rPr>
          <w:rFonts w:ascii="Arial" w:hAnsi="Arial" w:cs="Arial"/>
        </w:rPr>
      </w:pPr>
      <w:r w:rsidRPr="009D4ABC">
        <w:rPr>
          <w:rFonts w:ascii="Arial" w:hAnsi="Arial" w:cs="Arial"/>
        </w:rPr>
        <w:t>The operational plan for the event needs to develop efficient coordination procedures for every festival component.</w:t>
      </w:r>
      <w:r w:rsidR="007A7F9A" w:rsidRPr="009D4ABC">
        <w:rPr>
          <w:rFonts w:ascii="Arial" w:hAnsi="Arial" w:cs="Arial"/>
        </w:rPr>
        <w:t xml:space="preserve"> This includes:</w:t>
      </w:r>
    </w:p>
    <w:p w14:paraId="699F4BDF" w14:textId="206E4AEE" w:rsidR="007A7F9A" w:rsidRPr="009D4ABC" w:rsidRDefault="007A7F9A" w:rsidP="007A7F9A">
      <w:pPr>
        <w:numPr>
          <w:ilvl w:val="0"/>
          <w:numId w:val="4"/>
        </w:numPr>
        <w:rPr>
          <w:rFonts w:ascii="Arial" w:hAnsi="Arial" w:cs="Arial"/>
        </w:rPr>
      </w:pPr>
      <w:r w:rsidRPr="009D4ABC">
        <w:rPr>
          <w:rFonts w:ascii="Arial" w:hAnsi="Arial" w:cs="Arial"/>
          <w:b/>
          <w:bCs/>
        </w:rPr>
        <w:t>Staffing</w:t>
      </w:r>
      <w:r w:rsidRPr="009D4ABC">
        <w:rPr>
          <w:rFonts w:ascii="Arial" w:hAnsi="Arial" w:cs="Arial"/>
        </w:rPr>
        <w:t xml:space="preserve">: </w:t>
      </w:r>
      <w:r w:rsidR="00DD3A76" w:rsidRPr="009D4ABC">
        <w:rPr>
          <w:rFonts w:ascii="Arial" w:hAnsi="Arial" w:cs="Arial"/>
        </w:rPr>
        <w:t>The appointed project manager will direct staff by assigning roles and maintaining full staff awareness of their obligations. The organization will need volunteers to handle guest services by offering directions and supervising workshops as well as tasting stations</w:t>
      </w:r>
      <w:r w:rsidR="00DB4A87" w:rsidRPr="009D4ABC">
        <w:rPr>
          <w:rFonts w:ascii="Arial" w:hAnsi="Arial" w:cs="Arial"/>
        </w:rPr>
        <w:t xml:space="preserve"> (Martino et al., 2023)</w:t>
      </w:r>
      <w:r w:rsidR="00DD3A76" w:rsidRPr="009D4ABC">
        <w:rPr>
          <w:rFonts w:ascii="Arial" w:hAnsi="Arial" w:cs="Arial"/>
        </w:rPr>
        <w:t>.</w:t>
      </w:r>
    </w:p>
    <w:p w14:paraId="1F2E97DC" w14:textId="3A8C9810" w:rsidR="007A7F9A" w:rsidRPr="009D4ABC" w:rsidRDefault="007A7F9A" w:rsidP="007A7F9A">
      <w:pPr>
        <w:numPr>
          <w:ilvl w:val="0"/>
          <w:numId w:val="4"/>
        </w:numPr>
        <w:rPr>
          <w:rFonts w:ascii="Arial" w:hAnsi="Arial" w:cs="Arial"/>
        </w:rPr>
      </w:pPr>
      <w:r w:rsidRPr="009D4ABC">
        <w:rPr>
          <w:rFonts w:ascii="Arial" w:hAnsi="Arial" w:cs="Arial"/>
          <w:b/>
          <w:bCs/>
        </w:rPr>
        <w:lastRenderedPageBreak/>
        <w:t>Scheduling</w:t>
      </w:r>
      <w:r w:rsidRPr="009D4ABC">
        <w:rPr>
          <w:rFonts w:ascii="Arial" w:hAnsi="Arial" w:cs="Arial"/>
        </w:rPr>
        <w:t xml:space="preserve">: </w:t>
      </w:r>
      <w:r w:rsidR="00DD3A76" w:rsidRPr="009D4ABC">
        <w:rPr>
          <w:rFonts w:ascii="Arial" w:hAnsi="Arial" w:cs="Arial"/>
        </w:rPr>
        <w:t>Timelines will be developed for administrative purposes to match the planned duration of guest arrivals together with sessions and breaks.</w:t>
      </w:r>
    </w:p>
    <w:p w14:paraId="59849156" w14:textId="68442157" w:rsidR="007A7F9A" w:rsidRPr="009D4ABC" w:rsidRDefault="007A7F9A" w:rsidP="007A7F9A">
      <w:pPr>
        <w:numPr>
          <w:ilvl w:val="0"/>
          <w:numId w:val="4"/>
        </w:numPr>
        <w:rPr>
          <w:rFonts w:ascii="Arial" w:hAnsi="Arial" w:cs="Arial"/>
        </w:rPr>
      </w:pPr>
      <w:r w:rsidRPr="009D4ABC">
        <w:rPr>
          <w:rFonts w:ascii="Arial" w:hAnsi="Arial" w:cs="Arial"/>
          <w:b/>
          <w:bCs/>
        </w:rPr>
        <w:t>Vendor Coordination</w:t>
      </w:r>
      <w:r w:rsidRPr="009D4ABC">
        <w:rPr>
          <w:rFonts w:ascii="Arial" w:hAnsi="Arial" w:cs="Arial"/>
        </w:rPr>
        <w:t xml:space="preserve">: </w:t>
      </w:r>
      <w:r w:rsidR="00DD3A76" w:rsidRPr="009D4ABC">
        <w:rPr>
          <w:rFonts w:ascii="Arial" w:hAnsi="Arial" w:cs="Arial"/>
        </w:rPr>
        <w:t>A system of regular discussions between food providers and suppliers enables the proper organization of delivery schedules together with setup times and inventory management procedures</w:t>
      </w:r>
      <w:r w:rsidR="00DB4A87" w:rsidRPr="009D4ABC">
        <w:rPr>
          <w:rFonts w:ascii="Arial" w:hAnsi="Arial" w:cs="Arial"/>
        </w:rPr>
        <w:t xml:space="preserve"> (Pérez-Lloréns, Acosta and Brun, 2021)</w:t>
      </w:r>
      <w:r w:rsidR="00DD3A76" w:rsidRPr="009D4ABC">
        <w:rPr>
          <w:rFonts w:ascii="Arial" w:hAnsi="Arial" w:cs="Arial"/>
        </w:rPr>
        <w:t xml:space="preserve">. Proper coordination of responsibilities ensures that all last-minute issues </w:t>
      </w:r>
      <w:r w:rsidR="00044298" w:rsidRPr="009D4ABC">
        <w:rPr>
          <w:rFonts w:ascii="Arial" w:hAnsi="Arial" w:cs="Arial"/>
        </w:rPr>
        <w:t>are</w:t>
      </w:r>
      <w:r w:rsidR="00DD3A76" w:rsidRPr="009D4ABC">
        <w:rPr>
          <w:rFonts w:ascii="Arial" w:hAnsi="Arial" w:cs="Arial"/>
        </w:rPr>
        <w:t xml:space="preserve"> avoided during the event.</w:t>
      </w:r>
    </w:p>
    <w:p w14:paraId="4DC875D8" w14:textId="72D35B6C" w:rsidR="00B302B0" w:rsidRPr="009D4ABC" w:rsidRDefault="00DD3A76" w:rsidP="00B302B0">
      <w:pPr>
        <w:rPr>
          <w:rFonts w:ascii="Arial" w:hAnsi="Arial" w:cs="Arial"/>
        </w:rPr>
      </w:pPr>
      <w:r w:rsidRPr="009D4ABC">
        <w:rPr>
          <w:rFonts w:ascii="Arial" w:hAnsi="Arial" w:cs="Arial"/>
        </w:rPr>
        <w:t>All attendees will experience a positive event through the graceful operation which stems from proper planning</w:t>
      </w:r>
      <w:r w:rsidR="00044298" w:rsidRPr="009D4ABC">
        <w:rPr>
          <w:rFonts w:ascii="Arial" w:hAnsi="Arial" w:cs="Arial"/>
        </w:rPr>
        <w:t>,</w:t>
      </w:r>
      <w:r w:rsidRPr="009D4ABC">
        <w:rPr>
          <w:rFonts w:ascii="Arial" w:hAnsi="Arial" w:cs="Arial"/>
        </w:rPr>
        <w:t xml:space="preserve"> effective staff allocation and clear vendor and partner communication.</w:t>
      </w:r>
    </w:p>
    <w:p w14:paraId="1E5DC500" w14:textId="77777777" w:rsidR="00B302B0" w:rsidRPr="00405D45" w:rsidRDefault="00B302B0" w:rsidP="00B302B0">
      <w:pPr>
        <w:pStyle w:val="Heading1"/>
        <w:rPr>
          <w:rFonts w:ascii="Arial" w:hAnsi="Arial" w:cs="Arial"/>
          <w:color w:val="000000" w:themeColor="text1"/>
        </w:rPr>
      </w:pPr>
      <w:bookmarkStart w:id="12" w:name="_Toc191669929"/>
      <w:r w:rsidRPr="00405D45">
        <w:rPr>
          <w:rFonts w:ascii="Arial" w:hAnsi="Arial" w:cs="Arial"/>
          <w:color w:val="000000" w:themeColor="text1"/>
        </w:rPr>
        <w:t>Event Budget</w:t>
      </w:r>
      <w:bookmarkEnd w:id="12"/>
    </w:p>
    <w:p w14:paraId="0E5B4933" w14:textId="77777777" w:rsidR="00B302B0" w:rsidRPr="00405D45" w:rsidRDefault="00B302B0" w:rsidP="00B302B0">
      <w:pPr>
        <w:pStyle w:val="Heading2"/>
        <w:rPr>
          <w:rFonts w:ascii="Arial" w:hAnsi="Arial" w:cs="Arial"/>
          <w:color w:val="000000" w:themeColor="text1"/>
        </w:rPr>
      </w:pPr>
      <w:bookmarkStart w:id="13" w:name="_Toc191669930"/>
      <w:r w:rsidRPr="00405D45">
        <w:rPr>
          <w:rFonts w:ascii="Arial" w:hAnsi="Arial" w:cs="Arial"/>
          <w:color w:val="000000" w:themeColor="text1"/>
        </w:rPr>
        <w:t>Revenue Breakdown</w:t>
      </w:r>
      <w:bookmarkEnd w:id="13"/>
    </w:p>
    <w:p w14:paraId="5F13E5D8" w14:textId="63C78724" w:rsidR="00B302B0" w:rsidRPr="009D4ABC" w:rsidRDefault="00DD3A76" w:rsidP="00B302B0">
      <w:pPr>
        <w:rPr>
          <w:rFonts w:ascii="Arial" w:hAnsi="Arial" w:cs="Arial"/>
        </w:rPr>
      </w:pPr>
      <w:r w:rsidRPr="009D4ABC">
        <w:rPr>
          <w:rFonts w:ascii="Arial" w:hAnsi="Arial" w:cs="Arial"/>
        </w:rPr>
        <w:t>The "Flavors of the World: Winter 2025 Food Festival" project revenue derives from sales of admission tickets combined with vendor fees along with sponsorships.</w:t>
      </w:r>
      <w:r w:rsidR="00B302B0" w:rsidRPr="009D4ABC">
        <w:rPr>
          <w:rFonts w:ascii="Arial" w:hAnsi="Arial" w:cs="Arial"/>
        </w:rPr>
        <w:t xml:space="preserve"> The breakdown is as follows:</w:t>
      </w:r>
    </w:p>
    <w:tbl>
      <w:tblPr>
        <w:tblStyle w:val="GridTable4-Accent1"/>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97"/>
        <w:gridCol w:w="1123"/>
      </w:tblGrid>
      <w:tr w:rsidR="00B302B0" w:rsidRPr="00B302B0" w14:paraId="6F394C8B" w14:textId="77777777" w:rsidTr="00044298">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196571C7" w14:textId="77777777" w:rsidR="00B302B0" w:rsidRPr="00405D45" w:rsidRDefault="00B302B0" w:rsidP="00B302B0">
            <w:pPr>
              <w:rPr>
                <w:rFonts w:ascii="Arial" w:hAnsi="Arial" w:cs="Arial"/>
                <w:b w:val="0"/>
                <w:bCs w:val="0"/>
              </w:rPr>
            </w:pPr>
            <w:r w:rsidRPr="00405D45">
              <w:rPr>
                <w:rFonts w:ascii="Arial" w:hAnsi="Arial" w:cs="Arial"/>
              </w:rPr>
              <w:t>Revenue Source</w:t>
            </w:r>
          </w:p>
        </w:tc>
        <w:tc>
          <w:tcPr>
            <w:tcW w:w="0" w:type="auto"/>
            <w:tcBorders>
              <w:top w:val="none" w:sz="0" w:space="0" w:color="auto"/>
              <w:left w:val="none" w:sz="0" w:space="0" w:color="auto"/>
              <w:bottom w:val="none" w:sz="0" w:space="0" w:color="auto"/>
              <w:right w:val="none" w:sz="0" w:space="0" w:color="auto"/>
            </w:tcBorders>
            <w:hideMark/>
          </w:tcPr>
          <w:p w14:paraId="63CA9EC1" w14:textId="77777777" w:rsidR="00B302B0" w:rsidRPr="00405D45" w:rsidRDefault="00B302B0" w:rsidP="00B302B0">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405D45">
              <w:rPr>
                <w:rFonts w:ascii="Arial" w:hAnsi="Arial" w:cs="Arial"/>
              </w:rPr>
              <w:t>Amount</w:t>
            </w:r>
          </w:p>
        </w:tc>
      </w:tr>
      <w:tr w:rsidR="00B302B0" w:rsidRPr="00B302B0" w14:paraId="716CDF70" w14:textId="77777777" w:rsidTr="0004429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43A690F" w14:textId="77777777" w:rsidR="00B302B0" w:rsidRPr="00405D45" w:rsidRDefault="00B302B0" w:rsidP="00B302B0">
            <w:pPr>
              <w:rPr>
                <w:rFonts w:ascii="Arial" w:hAnsi="Arial" w:cs="Arial"/>
              </w:rPr>
            </w:pPr>
            <w:r w:rsidRPr="00405D45">
              <w:rPr>
                <w:rFonts w:ascii="Arial" w:hAnsi="Arial" w:cs="Arial"/>
              </w:rPr>
              <w:t>Ticket Sales</w:t>
            </w:r>
          </w:p>
        </w:tc>
        <w:tc>
          <w:tcPr>
            <w:tcW w:w="0" w:type="auto"/>
            <w:hideMark/>
          </w:tcPr>
          <w:p w14:paraId="4FDD21F7" w14:textId="77777777" w:rsidR="00B302B0" w:rsidRPr="00405D45" w:rsidRDefault="00B302B0" w:rsidP="00B302B0">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05D45">
              <w:rPr>
                <w:rFonts w:ascii="Arial" w:hAnsi="Arial" w:cs="Arial"/>
              </w:rPr>
              <w:t>£20,000</w:t>
            </w:r>
          </w:p>
        </w:tc>
      </w:tr>
      <w:tr w:rsidR="00B302B0" w:rsidRPr="00B302B0" w14:paraId="6CC8CD93" w14:textId="77777777" w:rsidTr="00044298">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8C4BC4D" w14:textId="77777777" w:rsidR="00B302B0" w:rsidRPr="00405D45" w:rsidRDefault="00B302B0" w:rsidP="00B302B0">
            <w:pPr>
              <w:rPr>
                <w:rFonts w:ascii="Arial" w:hAnsi="Arial" w:cs="Arial"/>
              </w:rPr>
            </w:pPr>
            <w:r w:rsidRPr="00405D45">
              <w:rPr>
                <w:rFonts w:ascii="Arial" w:hAnsi="Arial" w:cs="Arial"/>
              </w:rPr>
              <w:t>Vendor Fees</w:t>
            </w:r>
          </w:p>
        </w:tc>
        <w:tc>
          <w:tcPr>
            <w:tcW w:w="0" w:type="auto"/>
            <w:hideMark/>
          </w:tcPr>
          <w:p w14:paraId="2E78D67A" w14:textId="77777777" w:rsidR="00B302B0" w:rsidRPr="00405D45" w:rsidRDefault="00B302B0" w:rsidP="00B302B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05D45">
              <w:rPr>
                <w:rFonts w:ascii="Arial" w:hAnsi="Arial" w:cs="Arial"/>
              </w:rPr>
              <w:t>£5,000</w:t>
            </w:r>
          </w:p>
        </w:tc>
      </w:tr>
      <w:tr w:rsidR="00B302B0" w:rsidRPr="00B302B0" w14:paraId="611CB1EE" w14:textId="77777777" w:rsidTr="0004429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E8376A3" w14:textId="77777777" w:rsidR="00B302B0" w:rsidRPr="00405D45" w:rsidRDefault="00B302B0" w:rsidP="00B302B0">
            <w:pPr>
              <w:rPr>
                <w:rFonts w:ascii="Arial" w:hAnsi="Arial" w:cs="Arial"/>
              </w:rPr>
            </w:pPr>
            <w:r w:rsidRPr="00405D45">
              <w:rPr>
                <w:rFonts w:ascii="Arial" w:hAnsi="Arial" w:cs="Arial"/>
              </w:rPr>
              <w:t>Sponsorships</w:t>
            </w:r>
          </w:p>
        </w:tc>
        <w:tc>
          <w:tcPr>
            <w:tcW w:w="0" w:type="auto"/>
            <w:hideMark/>
          </w:tcPr>
          <w:p w14:paraId="446B3D55" w14:textId="77777777" w:rsidR="00B302B0" w:rsidRPr="00405D45" w:rsidRDefault="00B302B0" w:rsidP="00B302B0">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05D45">
              <w:rPr>
                <w:rFonts w:ascii="Arial" w:hAnsi="Arial" w:cs="Arial"/>
              </w:rPr>
              <w:t>£10,000</w:t>
            </w:r>
          </w:p>
        </w:tc>
      </w:tr>
      <w:tr w:rsidR="00B302B0" w:rsidRPr="00B302B0" w14:paraId="775314E2" w14:textId="77777777" w:rsidTr="00044298">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4E2DF50" w14:textId="77777777" w:rsidR="00B302B0" w:rsidRPr="00405D45" w:rsidRDefault="00B302B0" w:rsidP="00B302B0">
            <w:pPr>
              <w:rPr>
                <w:rFonts w:ascii="Arial" w:hAnsi="Arial" w:cs="Arial"/>
              </w:rPr>
            </w:pPr>
            <w:r w:rsidRPr="00405D45">
              <w:rPr>
                <w:rFonts w:ascii="Arial" w:hAnsi="Arial" w:cs="Arial"/>
              </w:rPr>
              <w:t>Total Revenue</w:t>
            </w:r>
          </w:p>
        </w:tc>
        <w:tc>
          <w:tcPr>
            <w:tcW w:w="0" w:type="auto"/>
            <w:hideMark/>
          </w:tcPr>
          <w:p w14:paraId="2E9DD076" w14:textId="77777777" w:rsidR="00B302B0" w:rsidRPr="00405D45" w:rsidRDefault="00B302B0" w:rsidP="00B302B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05D45">
              <w:rPr>
                <w:rFonts w:ascii="Arial" w:hAnsi="Arial" w:cs="Arial"/>
              </w:rPr>
              <w:t>£35,000</w:t>
            </w:r>
          </w:p>
        </w:tc>
      </w:tr>
    </w:tbl>
    <w:p w14:paraId="5AF676F6" w14:textId="77777777" w:rsidR="00567B2C" w:rsidRPr="00405D45" w:rsidRDefault="00567B2C" w:rsidP="00567B2C">
      <w:pPr>
        <w:rPr>
          <w:rFonts w:ascii="Arial" w:hAnsi="Arial" w:cs="Arial"/>
        </w:rPr>
      </w:pPr>
    </w:p>
    <w:p w14:paraId="49551005" w14:textId="07678277" w:rsidR="00B302B0" w:rsidRPr="00405D45" w:rsidRDefault="00B302B0" w:rsidP="00B302B0">
      <w:pPr>
        <w:numPr>
          <w:ilvl w:val="0"/>
          <w:numId w:val="5"/>
        </w:numPr>
        <w:rPr>
          <w:rFonts w:ascii="Arial" w:hAnsi="Arial" w:cs="Arial"/>
        </w:rPr>
      </w:pPr>
      <w:r w:rsidRPr="00405D45">
        <w:rPr>
          <w:rFonts w:ascii="Arial" w:hAnsi="Arial" w:cs="Arial"/>
          <w:b/>
          <w:bCs/>
        </w:rPr>
        <w:t>Ticket Sales</w:t>
      </w:r>
      <w:r w:rsidRPr="00405D45">
        <w:rPr>
          <w:rFonts w:ascii="Arial" w:hAnsi="Arial" w:cs="Arial"/>
        </w:rPr>
        <w:t xml:space="preserve">: </w:t>
      </w:r>
      <w:r w:rsidR="00DD3A76" w:rsidRPr="00405D45">
        <w:rPr>
          <w:rFonts w:ascii="Arial" w:hAnsi="Arial" w:cs="Arial"/>
        </w:rPr>
        <w:t>The combination of ticket sales with a projected 1,333 patrons purchasing £15 tickets will create £20,000 revenue generation.</w:t>
      </w:r>
    </w:p>
    <w:p w14:paraId="5F547BA3" w14:textId="5F64C550" w:rsidR="00B302B0" w:rsidRPr="00405D45" w:rsidRDefault="00B302B0" w:rsidP="00B302B0">
      <w:pPr>
        <w:numPr>
          <w:ilvl w:val="0"/>
          <w:numId w:val="5"/>
        </w:numPr>
        <w:rPr>
          <w:rFonts w:ascii="Arial" w:hAnsi="Arial" w:cs="Arial"/>
        </w:rPr>
      </w:pPr>
      <w:r w:rsidRPr="00405D45">
        <w:rPr>
          <w:rFonts w:ascii="Arial" w:hAnsi="Arial" w:cs="Arial"/>
          <w:b/>
          <w:bCs/>
        </w:rPr>
        <w:t>Vendor Fees</w:t>
      </w:r>
      <w:r w:rsidRPr="00405D45">
        <w:rPr>
          <w:rFonts w:ascii="Arial" w:hAnsi="Arial" w:cs="Arial"/>
        </w:rPr>
        <w:t xml:space="preserve">: </w:t>
      </w:r>
      <w:r w:rsidR="00DD3A76" w:rsidRPr="00405D45">
        <w:rPr>
          <w:rFonts w:ascii="Arial" w:hAnsi="Arial" w:cs="Arial"/>
        </w:rPr>
        <w:t>Vendor booths operating at the event will charge a total of £5,000 because each of the 14 vendors needs to pay £350 to participate.</w:t>
      </w:r>
    </w:p>
    <w:p w14:paraId="471804AA" w14:textId="24AD4808" w:rsidR="00B302B0" w:rsidRPr="00405D45" w:rsidRDefault="00B302B0" w:rsidP="00B302B0">
      <w:pPr>
        <w:numPr>
          <w:ilvl w:val="0"/>
          <w:numId w:val="5"/>
        </w:numPr>
        <w:rPr>
          <w:rFonts w:ascii="Arial" w:hAnsi="Arial" w:cs="Arial"/>
        </w:rPr>
      </w:pPr>
      <w:r w:rsidRPr="00405D45">
        <w:rPr>
          <w:rFonts w:ascii="Arial" w:hAnsi="Arial" w:cs="Arial"/>
          <w:b/>
          <w:bCs/>
        </w:rPr>
        <w:lastRenderedPageBreak/>
        <w:t>Sponsorships</w:t>
      </w:r>
      <w:r w:rsidRPr="00405D45">
        <w:rPr>
          <w:rFonts w:ascii="Arial" w:hAnsi="Arial" w:cs="Arial"/>
        </w:rPr>
        <w:t xml:space="preserve">: </w:t>
      </w:r>
      <w:r w:rsidR="00DD3A76" w:rsidRPr="00405D45">
        <w:rPr>
          <w:rFonts w:ascii="Arial" w:hAnsi="Arial" w:cs="Arial"/>
        </w:rPr>
        <w:t>A total of £10,000 in expected income will come from sponsorship funds obtained from local businesses and eco-conscious companies.</w:t>
      </w:r>
    </w:p>
    <w:p w14:paraId="7F77CF89" w14:textId="77777777" w:rsidR="00B302B0" w:rsidRPr="00405D45" w:rsidRDefault="00B302B0" w:rsidP="00B302B0">
      <w:pPr>
        <w:pStyle w:val="Heading2"/>
        <w:rPr>
          <w:rFonts w:ascii="Arial" w:hAnsi="Arial" w:cs="Arial"/>
          <w:color w:val="000000" w:themeColor="text1"/>
        </w:rPr>
      </w:pPr>
      <w:bookmarkStart w:id="14" w:name="_Toc191669931"/>
      <w:r w:rsidRPr="00405D45">
        <w:rPr>
          <w:rFonts w:ascii="Arial" w:hAnsi="Arial" w:cs="Arial"/>
          <w:color w:val="000000" w:themeColor="text1"/>
        </w:rPr>
        <w:t>Expenditure Breakdown</w:t>
      </w:r>
      <w:bookmarkEnd w:id="14"/>
    </w:p>
    <w:p w14:paraId="3261BC8C" w14:textId="77777777" w:rsidR="00B302B0" w:rsidRPr="00405D45" w:rsidRDefault="00B302B0" w:rsidP="00B302B0">
      <w:pPr>
        <w:rPr>
          <w:rFonts w:ascii="Arial" w:hAnsi="Arial" w:cs="Arial"/>
        </w:rPr>
      </w:pPr>
      <w:r w:rsidRPr="00405D45">
        <w:rPr>
          <w:rFonts w:ascii="Arial" w:hAnsi="Arial" w:cs="Arial"/>
        </w:rPr>
        <w:t>The projected costs for hosting the event are detailed below:</w:t>
      </w:r>
    </w:p>
    <w:tbl>
      <w:tblPr>
        <w:tblStyle w:val="GridTable4-Accent5"/>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84"/>
        <w:gridCol w:w="1123"/>
      </w:tblGrid>
      <w:tr w:rsidR="00B302B0" w:rsidRPr="00405D45" w14:paraId="38A5FEB9" w14:textId="77777777" w:rsidTr="00567B2C">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6A8B1169" w14:textId="77777777" w:rsidR="00B302B0" w:rsidRPr="00405D45" w:rsidRDefault="00B302B0" w:rsidP="00B302B0">
            <w:pPr>
              <w:rPr>
                <w:rFonts w:ascii="Arial" w:hAnsi="Arial" w:cs="Arial"/>
                <w:b w:val="0"/>
                <w:bCs w:val="0"/>
              </w:rPr>
            </w:pPr>
            <w:r w:rsidRPr="00405D45">
              <w:rPr>
                <w:rFonts w:ascii="Arial" w:hAnsi="Arial" w:cs="Arial"/>
              </w:rPr>
              <w:t>Expense Category</w:t>
            </w:r>
          </w:p>
        </w:tc>
        <w:tc>
          <w:tcPr>
            <w:tcW w:w="0" w:type="auto"/>
            <w:tcBorders>
              <w:top w:val="none" w:sz="0" w:space="0" w:color="auto"/>
              <w:left w:val="none" w:sz="0" w:space="0" w:color="auto"/>
              <w:bottom w:val="none" w:sz="0" w:space="0" w:color="auto"/>
              <w:right w:val="none" w:sz="0" w:space="0" w:color="auto"/>
            </w:tcBorders>
            <w:hideMark/>
          </w:tcPr>
          <w:p w14:paraId="7427DF14" w14:textId="77777777" w:rsidR="00B302B0" w:rsidRPr="00405D45" w:rsidRDefault="00B302B0" w:rsidP="00B302B0">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405D45">
              <w:rPr>
                <w:rFonts w:ascii="Arial" w:hAnsi="Arial" w:cs="Arial"/>
              </w:rPr>
              <w:t>Amount</w:t>
            </w:r>
          </w:p>
        </w:tc>
      </w:tr>
      <w:tr w:rsidR="00B302B0" w:rsidRPr="00405D45" w14:paraId="159FC7B3" w14:textId="77777777" w:rsidTr="00567B2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329CDCE" w14:textId="77777777" w:rsidR="00B302B0" w:rsidRPr="00405D45" w:rsidRDefault="00B302B0" w:rsidP="00B302B0">
            <w:pPr>
              <w:rPr>
                <w:rFonts w:ascii="Arial" w:hAnsi="Arial" w:cs="Arial"/>
              </w:rPr>
            </w:pPr>
            <w:r w:rsidRPr="00405D45">
              <w:rPr>
                <w:rFonts w:ascii="Arial" w:hAnsi="Arial" w:cs="Arial"/>
              </w:rPr>
              <w:t>Venue Reservation</w:t>
            </w:r>
          </w:p>
        </w:tc>
        <w:tc>
          <w:tcPr>
            <w:tcW w:w="0" w:type="auto"/>
            <w:hideMark/>
          </w:tcPr>
          <w:p w14:paraId="05C9466F" w14:textId="77777777" w:rsidR="00B302B0" w:rsidRPr="00405D45" w:rsidRDefault="00B302B0" w:rsidP="00B302B0">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05D45">
              <w:rPr>
                <w:rFonts w:ascii="Arial" w:hAnsi="Arial" w:cs="Arial"/>
              </w:rPr>
              <w:t>£4,000</w:t>
            </w:r>
          </w:p>
        </w:tc>
      </w:tr>
      <w:tr w:rsidR="00B302B0" w:rsidRPr="00405D45" w14:paraId="3CBB8126" w14:textId="77777777" w:rsidTr="00567B2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DBCDA6C" w14:textId="77777777" w:rsidR="00B302B0" w:rsidRPr="00405D45" w:rsidRDefault="00B302B0" w:rsidP="00B302B0">
            <w:pPr>
              <w:rPr>
                <w:rFonts w:ascii="Arial" w:hAnsi="Arial" w:cs="Arial"/>
              </w:rPr>
            </w:pPr>
            <w:r w:rsidRPr="00405D45">
              <w:rPr>
                <w:rFonts w:ascii="Arial" w:hAnsi="Arial" w:cs="Arial"/>
              </w:rPr>
              <w:t>Marketing</w:t>
            </w:r>
          </w:p>
        </w:tc>
        <w:tc>
          <w:tcPr>
            <w:tcW w:w="0" w:type="auto"/>
            <w:hideMark/>
          </w:tcPr>
          <w:p w14:paraId="41142425" w14:textId="77777777" w:rsidR="00B302B0" w:rsidRPr="00405D45" w:rsidRDefault="00B302B0" w:rsidP="00B302B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05D45">
              <w:rPr>
                <w:rFonts w:ascii="Arial" w:hAnsi="Arial" w:cs="Arial"/>
              </w:rPr>
              <w:t>£2,500</w:t>
            </w:r>
          </w:p>
        </w:tc>
      </w:tr>
      <w:tr w:rsidR="00B302B0" w:rsidRPr="00405D45" w14:paraId="2D3BBF4D" w14:textId="77777777" w:rsidTr="00567B2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0566341" w14:textId="77777777" w:rsidR="00B302B0" w:rsidRPr="00405D45" w:rsidRDefault="00B302B0" w:rsidP="00B302B0">
            <w:pPr>
              <w:rPr>
                <w:rFonts w:ascii="Arial" w:hAnsi="Arial" w:cs="Arial"/>
              </w:rPr>
            </w:pPr>
            <w:r w:rsidRPr="00405D45">
              <w:rPr>
                <w:rFonts w:ascii="Arial" w:hAnsi="Arial" w:cs="Arial"/>
              </w:rPr>
              <w:t>Equipment</w:t>
            </w:r>
          </w:p>
        </w:tc>
        <w:tc>
          <w:tcPr>
            <w:tcW w:w="0" w:type="auto"/>
            <w:hideMark/>
          </w:tcPr>
          <w:p w14:paraId="0D2A5CEE" w14:textId="77777777" w:rsidR="00B302B0" w:rsidRPr="00405D45" w:rsidRDefault="00B302B0" w:rsidP="00B302B0">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05D45">
              <w:rPr>
                <w:rFonts w:ascii="Arial" w:hAnsi="Arial" w:cs="Arial"/>
              </w:rPr>
              <w:t>£3,000</w:t>
            </w:r>
          </w:p>
        </w:tc>
      </w:tr>
      <w:tr w:rsidR="00B302B0" w:rsidRPr="00405D45" w14:paraId="719E2A36" w14:textId="77777777" w:rsidTr="00567B2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826AE99" w14:textId="77777777" w:rsidR="00B302B0" w:rsidRPr="00405D45" w:rsidRDefault="00B302B0" w:rsidP="00B302B0">
            <w:pPr>
              <w:rPr>
                <w:rFonts w:ascii="Arial" w:hAnsi="Arial" w:cs="Arial"/>
              </w:rPr>
            </w:pPr>
            <w:r w:rsidRPr="00405D45">
              <w:rPr>
                <w:rFonts w:ascii="Arial" w:hAnsi="Arial" w:cs="Arial"/>
              </w:rPr>
              <w:t>Employee Compensation</w:t>
            </w:r>
          </w:p>
        </w:tc>
        <w:tc>
          <w:tcPr>
            <w:tcW w:w="0" w:type="auto"/>
            <w:hideMark/>
          </w:tcPr>
          <w:p w14:paraId="2F051909" w14:textId="77777777" w:rsidR="00B302B0" w:rsidRPr="00405D45" w:rsidRDefault="00B302B0" w:rsidP="00B302B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05D45">
              <w:rPr>
                <w:rFonts w:ascii="Arial" w:hAnsi="Arial" w:cs="Arial"/>
              </w:rPr>
              <w:t>£6,000</w:t>
            </w:r>
          </w:p>
        </w:tc>
      </w:tr>
      <w:tr w:rsidR="00B302B0" w:rsidRPr="00405D45" w14:paraId="51C0631D" w14:textId="77777777" w:rsidTr="00567B2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BC63F72" w14:textId="77777777" w:rsidR="00B302B0" w:rsidRPr="00405D45" w:rsidRDefault="00B302B0" w:rsidP="00B302B0">
            <w:pPr>
              <w:rPr>
                <w:rFonts w:ascii="Arial" w:hAnsi="Arial" w:cs="Arial"/>
              </w:rPr>
            </w:pPr>
            <w:r w:rsidRPr="00405D45">
              <w:rPr>
                <w:rFonts w:ascii="Arial" w:hAnsi="Arial" w:cs="Arial"/>
              </w:rPr>
              <w:t>Total Expenditure</w:t>
            </w:r>
          </w:p>
        </w:tc>
        <w:tc>
          <w:tcPr>
            <w:tcW w:w="0" w:type="auto"/>
            <w:hideMark/>
          </w:tcPr>
          <w:p w14:paraId="5F7CCC8F" w14:textId="77777777" w:rsidR="00B302B0" w:rsidRPr="00405D45" w:rsidRDefault="00B302B0" w:rsidP="00B302B0">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405D45">
              <w:rPr>
                <w:rFonts w:ascii="Arial" w:hAnsi="Arial" w:cs="Arial"/>
              </w:rPr>
              <w:t>£15,500</w:t>
            </w:r>
          </w:p>
        </w:tc>
      </w:tr>
    </w:tbl>
    <w:p w14:paraId="203824C7" w14:textId="77777777" w:rsidR="00567B2C" w:rsidRPr="00567B2C" w:rsidRDefault="00567B2C" w:rsidP="00567B2C"/>
    <w:p w14:paraId="5CA72F38" w14:textId="42057451" w:rsidR="00B302B0" w:rsidRPr="00405D45" w:rsidRDefault="00B302B0" w:rsidP="00B302B0">
      <w:pPr>
        <w:numPr>
          <w:ilvl w:val="0"/>
          <w:numId w:val="6"/>
        </w:numPr>
        <w:rPr>
          <w:rFonts w:ascii="Arial" w:hAnsi="Arial" w:cs="Arial"/>
        </w:rPr>
      </w:pPr>
      <w:r w:rsidRPr="00405D45">
        <w:rPr>
          <w:rFonts w:ascii="Arial" w:hAnsi="Arial" w:cs="Arial"/>
          <w:b/>
          <w:bCs/>
        </w:rPr>
        <w:t>Venue Reservation</w:t>
      </w:r>
      <w:r w:rsidRPr="00405D45">
        <w:rPr>
          <w:rFonts w:ascii="Arial" w:hAnsi="Arial" w:cs="Arial"/>
        </w:rPr>
        <w:t xml:space="preserve">: </w:t>
      </w:r>
      <w:r w:rsidR="00044298" w:rsidRPr="00405D45">
        <w:rPr>
          <w:rFonts w:ascii="Arial" w:hAnsi="Arial" w:cs="Arial"/>
        </w:rPr>
        <w:t>The total expense to secure the Royal Welsh Showground with its related facility fees amounts to £4,000.</w:t>
      </w:r>
    </w:p>
    <w:p w14:paraId="14CB4F76" w14:textId="1DFEDA18" w:rsidR="00B302B0" w:rsidRPr="00405D45" w:rsidRDefault="00B302B0" w:rsidP="00B302B0">
      <w:pPr>
        <w:numPr>
          <w:ilvl w:val="0"/>
          <w:numId w:val="6"/>
        </w:numPr>
        <w:rPr>
          <w:rFonts w:ascii="Arial" w:hAnsi="Arial" w:cs="Arial"/>
        </w:rPr>
      </w:pPr>
      <w:r w:rsidRPr="00405D45">
        <w:rPr>
          <w:rFonts w:ascii="Arial" w:hAnsi="Arial" w:cs="Arial"/>
          <w:b/>
          <w:bCs/>
        </w:rPr>
        <w:t>Marketing</w:t>
      </w:r>
      <w:r w:rsidRPr="00405D45">
        <w:rPr>
          <w:rFonts w:ascii="Arial" w:hAnsi="Arial" w:cs="Arial"/>
        </w:rPr>
        <w:t xml:space="preserve">: </w:t>
      </w:r>
      <w:r w:rsidR="00044298" w:rsidRPr="00405D45">
        <w:rPr>
          <w:rFonts w:ascii="Arial" w:hAnsi="Arial" w:cs="Arial"/>
        </w:rPr>
        <w:t>£2,500 from the budget will go toward digital marketing and printed materials in addition to local area advertisements.</w:t>
      </w:r>
    </w:p>
    <w:p w14:paraId="56B42CB8" w14:textId="2DC84220" w:rsidR="00B302B0" w:rsidRPr="00405D45" w:rsidRDefault="00B302B0" w:rsidP="00B302B0">
      <w:pPr>
        <w:numPr>
          <w:ilvl w:val="0"/>
          <w:numId w:val="6"/>
        </w:numPr>
        <w:rPr>
          <w:rFonts w:ascii="Arial" w:hAnsi="Arial" w:cs="Arial"/>
        </w:rPr>
      </w:pPr>
      <w:r w:rsidRPr="00405D45">
        <w:rPr>
          <w:rFonts w:ascii="Arial" w:hAnsi="Arial" w:cs="Arial"/>
          <w:b/>
          <w:bCs/>
        </w:rPr>
        <w:t>Equipment</w:t>
      </w:r>
      <w:r w:rsidRPr="00405D45">
        <w:rPr>
          <w:rFonts w:ascii="Arial" w:hAnsi="Arial" w:cs="Arial"/>
        </w:rPr>
        <w:t xml:space="preserve">: </w:t>
      </w:r>
      <w:r w:rsidR="00044298" w:rsidRPr="00405D45">
        <w:rPr>
          <w:rFonts w:ascii="Arial" w:hAnsi="Arial" w:cs="Arial"/>
        </w:rPr>
        <w:t>A budget of £3,000 exists for booking equipment which includes tents with sound systems and catering equipment.</w:t>
      </w:r>
    </w:p>
    <w:p w14:paraId="59247A4A" w14:textId="5C660B1F" w:rsidR="00B302B0" w:rsidRPr="00405D45" w:rsidRDefault="00B302B0" w:rsidP="00B302B0">
      <w:pPr>
        <w:numPr>
          <w:ilvl w:val="0"/>
          <w:numId w:val="6"/>
        </w:numPr>
        <w:rPr>
          <w:rFonts w:ascii="Arial" w:hAnsi="Arial" w:cs="Arial"/>
        </w:rPr>
      </w:pPr>
      <w:r w:rsidRPr="00405D45">
        <w:rPr>
          <w:rFonts w:ascii="Arial" w:hAnsi="Arial" w:cs="Arial"/>
          <w:b/>
          <w:bCs/>
        </w:rPr>
        <w:t>Employee Compensation</w:t>
      </w:r>
      <w:r w:rsidRPr="00405D45">
        <w:rPr>
          <w:rFonts w:ascii="Arial" w:hAnsi="Arial" w:cs="Arial"/>
        </w:rPr>
        <w:t xml:space="preserve">: </w:t>
      </w:r>
      <w:r w:rsidR="00044298" w:rsidRPr="00405D45">
        <w:rPr>
          <w:rFonts w:ascii="Arial" w:hAnsi="Arial" w:cs="Arial"/>
        </w:rPr>
        <w:t xml:space="preserve">The budget dedicates £6,000 for worker compensation to employ event coordinators together with volunteers and temporary </w:t>
      </w:r>
      <w:r w:rsidRPr="00405D45">
        <w:rPr>
          <w:rFonts w:ascii="Arial" w:hAnsi="Arial" w:cs="Arial"/>
        </w:rPr>
        <w:t>staff.</w:t>
      </w:r>
    </w:p>
    <w:p w14:paraId="677454DA" w14:textId="77777777" w:rsidR="00B302B0" w:rsidRPr="00405D45" w:rsidRDefault="00B302B0" w:rsidP="00B302B0">
      <w:pPr>
        <w:pStyle w:val="Heading2"/>
        <w:rPr>
          <w:rFonts w:ascii="Arial" w:hAnsi="Arial" w:cs="Arial"/>
          <w:color w:val="000000" w:themeColor="text1"/>
        </w:rPr>
      </w:pPr>
      <w:bookmarkStart w:id="15" w:name="_Toc191669932"/>
      <w:r w:rsidRPr="00405D45">
        <w:rPr>
          <w:rFonts w:ascii="Arial" w:hAnsi="Arial" w:cs="Arial"/>
          <w:color w:val="000000" w:themeColor="text1"/>
        </w:rPr>
        <w:t>Profit Analysis</w:t>
      </w:r>
      <w:bookmarkEnd w:id="15"/>
    </w:p>
    <w:p w14:paraId="0DF5365D" w14:textId="3D2FF0CB" w:rsidR="00044298" w:rsidRPr="00405D45" w:rsidRDefault="00044298" w:rsidP="00044298">
      <w:pPr>
        <w:rPr>
          <w:rFonts w:ascii="Arial" w:hAnsi="Arial" w:cs="Arial"/>
        </w:rPr>
      </w:pPr>
      <w:r w:rsidRPr="00405D45">
        <w:rPr>
          <w:rFonts w:ascii="Arial" w:hAnsi="Arial" w:cs="Arial"/>
        </w:rPr>
        <w:t>Forecasted profits from the festival amount to £19.500 (£35000 of revenue - 15500 expenses) after revenue reaches £35,000 which yields a 15% approximate profit margin. These funds will support future activity organization while increasing cultural programming and sustainability improvements thus securing enduring development and growth for the festival</w:t>
      </w:r>
      <w:r w:rsidR="00DB4A87" w:rsidRPr="00405D45">
        <w:rPr>
          <w:rFonts w:ascii="Arial" w:hAnsi="Arial" w:cs="Arial"/>
        </w:rPr>
        <w:t xml:space="preserve"> (Sampson et al., 2015)</w:t>
      </w:r>
      <w:r w:rsidRPr="00405D45">
        <w:rPr>
          <w:rFonts w:ascii="Arial" w:hAnsi="Arial" w:cs="Arial"/>
        </w:rPr>
        <w:t>.</w:t>
      </w:r>
    </w:p>
    <w:p w14:paraId="08F69EAC" w14:textId="77777777" w:rsidR="00B302B0" w:rsidRPr="00405D45" w:rsidRDefault="00B302B0" w:rsidP="00B302B0">
      <w:pPr>
        <w:pStyle w:val="Heading1"/>
        <w:rPr>
          <w:rFonts w:ascii="Arial" w:hAnsi="Arial" w:cs="Arial"/>
          <w:color w:val="000000" w:themeColor="text1"/>
        </w:rPr>
      </w:pPr>
      <w:bookmarkStart w:id="16" w:name="_Toc191669933"/>
      <w:r w:rsidRPr="00405D45">
        <w:rPr>
          <w:rFonts w:ascii="Arial" w:hAnsi="Arial" w:cs="Arial"/>
          <w:color w:val="000000" w:themeColor="text1"/>
        </w:rPr>
        <w:lastRenderedPageBreak/>
        <w:t>Industry Trends / Issues / Impacts</w:t>
      </w:r>
      <w:bookmarkEnd w:id="16"/>
    </w:p>
    <w:p w14:paraId="7831E25B" w14:textId="77777777" w:rsidR="00B302B0" w:rsidRPr="00405D45" w:rsidRDefault="00B302B0" w:rsidP="00B302B0">
      <w:pPr>
        <w:pStyle w:val="Heading2"/>
        <w:rPr>
          <w:rFonts w:ascii="Arial" w:hAnsi="Arial" w:cs="Arial"/>
          <w:color w:val="000000" w:themeColor="text1"/>
        </w:rPr>
      </w:pPr>
      <w:bookmarkStart w:id="17" w:name="_Toc191669934"/>
      <w:r w:rsidRPr="00405D45">
        <w:rPr>
          <w:rFonts w:ascii="Arial" w:hAnsi="Arial" w:cs="Arial"/>
          <w:color w:val="000000" w:themeColor="text1"/>
        </w:rPr>
        <w:t>Trends</w:t>
      </w:r>
      <w:bookmarkEnd w:id="17"/>
    </w:p>
    <w:p w14:paraId="2CC5ADE7" w14:textId="1FAEDC35" w:rsidR="00B302B0" w:rsidRPr="00405D45" w:rsidRDefault="00816D2C" w:rsidP="00B302B0">
      <w:pPr>
        <w:rPr>
          <w:rFonts w:ascii="Arial" w:hAnsi="Arial" w:cs="Arial"/>
        </w:rPr>
      </w:pPr>
      <w:r w:rsidRPr="00405D45">
        <w:rPr>
          <w:rFonts w:ascii="Arial" w:hAnsi="Arial" w:cs="Arial"/>
        </w:rPr>
        <w:t>The events industry is undergoing various substantial changes that affect its development process</w:t>
      </w:r>
      <w:r w:rsidR="00B302B0" w:rsidRPr="00405D45">
        <w:rPr>
          <w:rFonts w:ascii="Arial" w:hAnsi="Arial" w:cs="Arial"/>
        </w:rPr>
        <w:t>:</w:t>
      </w:r>
    </w:p>
    <w:p w14:paraId="36AD3FAD" w14:textId="0D73815F" w:rsidR="00B302B0" w:rsidRPr="00405D45" w:rsidRDefault="00B302B0" w:rsidP="00B302B0">
      <w:pPr>
        <w:numPr>
          <w:ilvl w:val="0"/>
          <w:numId w:val="7"/>
        </w:numPr>
        <w:rPr>
          <w:rFonts w:ascii="Arial" w:hAnsi="Arial" w:cs="Arial"/>
        </w:rPr>
      </w:pPr>
      <w:r w:rsidRPr="00405D45">
        <w:rPr>
          <w:rFonts w:ascii="Arial" w:hAnsi="Arial" w:cs="Arial"/>
          <w:b/>
          <w:bCs/>
        </w:rPr>
        <w:t>Sustainability</w:t>
      </w:r>
      <w:r w:rsidRPr="00405D45">
        <w:rPr>
          <w:rFonts w:ascii="Arial" w:hAnsi="Arial" w:cs="Arial"/>
        </w:rPr>
        <w:t xml:space="preserve">: </w:t>
      </w:r>
      <w:r w:rsidR="00816D2C" w:rsidRPr="00405D45">
        <w:rPr>
          <w:rFonts w:ascii="Arial" w:hAnsi="Arial" w:cs="Arial"/>
        </w:rPr>
        <w:t>The sustainability movement has gained popularity which motivates events to implement eco-friendly approaches including waste reduction alongside responsible sourcing and sustainable transportation methods</w:t>
      </w:r>
      <w:r w:rsidR="00DB4A87" w:rsidRPr="00405D45">
        <w:rPr>
          <w:rFonts w:ascii="Arial" w:hAnsi="Arial" w:cs="Arial"/>
        </w:rPr>
        <w:t xml:space="preserve"> (Belton, Reardon and Zilberman, 2020)</w:t>
      </w:r>
      <w:r w:rsidR="00816D2C" w:rsidRPr="00405D45">
        <w:rPr>
          <w:rFonts w:ascii="Arial" w:hAnsi="Arial" w:cs="Arial"/>
        </w:rPr>
        <w:t>. Both attendees and stakeholders value sustainability more and more because it determines their purchasing choices.</w:t>
      </w:r>
    </w:p>
    <w:p w14:paraId="2F7091A3" w14:textId="49247518" w:rsidR="00B302B0" w:rsidRPr="00405D45" w:rsidRDefault="00B302B0" w:rsidP="00B302B0">
      <w:pPr>
        <w:numPr>
          <w:ilvl w:val="0"/>
          <w:numId w:val="7"/>
        </w:numPr>
        <w:rPr>
          <w:rFonts w:ascii="Arial" w:hAnsi="Arial" w:cs="Arial"/>
        </w:rPr>
      </w:pPr>
      <w:r w:rsidRPr="00405D45">
        <w:rPr>
          <w:rFonts w:ascii="Arial" w:hAnsi="Arial" w:cs="Arial"/>
          <w:b/>
          <w:bCs/>
        </w:rPr>
        <w:t>Inclusivity and Diversity</w:t>
      </w:r>
      <w:r w:rsidRPr="00405D45">
        <w:rPr>
          <w:rFonts w:ascii="Arial" w:hAnsi="Arial" w:cs="Arial"/>
        </w:rPr>
        <w:t xml:space="preserve">: </w:t>
      </w:r>
      <w:r w:rsidR="00816D2C" w:rsidRPr="00405D45">
        <w:rPr>
          <w:rFonts w:ascii="Arial" w:hAnsi="Arial" w:cs="Arial"/>
        </w:rPr>
        <w:t>Events now target inclusivity and diversity through their programming which enables all population segments to feel welcome and acknowledged. Event venues must offer access to all and program their events with diversity in mind to establish cultural celebration spaces</w:t>
      </w:r>
      <w:r w:rsidR="00DB4A87" w:rsidRPr="00405D45">
        <w:rPr>
          <w:rFonts w:ascii="Arial" w:hAnsi="Arial" w:cs="Arial"/>
        </w:rPr>
        <w:t xml:space="preserve"> (Jong and Varley, 2018)</w:t>
      </w:r>
      <w:r w:rsidR="00816D2C" w:rsidRPr="00405D45">
        <w:rPr>
          <w:rFonts w:ascii="Arial" w:hAnsi="Arial" w:cs="Arial"/>
        </w:rPr>
        <w:t>.</w:t>
      </w:r>
    </w:p>
    <w:p w14:paraId="0C8FE020" w14:textId="3E8C9466" w:rsidR="00B302B0" w:rsidRPr="00405D45" w:rsidRDefault="00B302B0" w:rsidP="00B302B0">
      <w:pPr>
        <w:numPr>
          <w:ilvl w:val="0"/>
          <w:numId w:val="7"/>
        </w:numPr>
        <w:rPr>
          <w:rFonts w:ascii="Arial" w:hAnsi="Arial" w:cs="Arial"/>
        </w:rPr>
      </w:pPr>
      <w:r w:rsidRPr="00405D45">
        <w:rPr>
          <w:rFonts w:ascii="Arial" w:hAnsi="Arial" w:cs="Arial"/>
          <w:b/>
          <w:bCs/>
        </w:rPr>
        <w:t>Technology in Event Management</w:t>
      </w:r>
      <w:r w:rsidRPr="00405D45">
        <w:rPr>
          <w:rFonts w:ascii="Arial" w:hAnsi="Arial" w:cs="Arial"/>
        </w:rPr>
        <w:t xml:space="preserve">: </w:t>
      </w:r>
      <w:r w:rsidR="00816D2C" w:rsidRPr="00405D45">
        <w:rPr>
          <w:rFonts w:ascii="Arial" w:hAnsi="Arial" w:cs="Arial"/>
        </w:rPr>
        <w:t>The advancement of technology directly influences the entire lifecycle of event planning as well as execution. Different digital solutions now serve the event industry to manage sales and promotion tasks while scheduling programs and hosting online attendance services</w:t>
      </w:r>
      <w:r w:rsidR="00DB4A87" w:rsidRPr="00405D45">
        <w:rPr>
          <w:rFonts w:ascii="Arial" w:hAnsi="Arial" w:cs="Arial"/>
        </w:rPr>
        <w:t xml:space="preserve"> (Pérez-Lloréns, Acosta and Brun, 2021)</w:t>
      </w:r>
      <w:r w:rsidR="00816D2C" w:rsidRPr="00405D45">
        <w:rPr>
          <w:rFonts w:ascii="Arial" w:hAnsi="Arial" w:cs="Arial"/>
        </w:rPr>
        <w:t>. To maximize engagement and logistics management the event requires apps alongside specific website platforms and social media channels.</w:t>
      </w:r>
    </w:p>
    <w:p w14:paraId="0695F12A" w14:textId="77777777" w:rsidR="00B302B0" w:rsidRPr="00405D45" w:rsidRDefault="00B302B0" w:rsidP="00B302B0">
      <w:pPr>
        <w:pStyle w:val="Heading2"/>
        <w:rPr>
          <w:rFonts w:ascii="Arial" w:hAnsi="Arial" w:cs="Arial"/>
          <w:color w:val="000000" w:themeColor="text1"/>
        </w:rPr>
      </w:pPr>
      <w:bookmarkStart w:id="18" w:name="_Toc191669935"/>
      <w:r w:rsidRPr="00405D45">
        <w:rPr>
          <w:rFonts w:ascii="Arial" w:hAnsi="Arial" w:cs="Arial"/>
          <w:color w:val="000000" w:themeColor="text1"/>
        </w:rPr>
        <w:t>Impacts on the Event</w:t>
      </w:r>
      <w:bookmarkEnd w:id="18"/>
    </w:p>
    <w:p w14:paraId="41517AF3" w14:textId="168B8599" w:rsidR="00B302B0" w:rsidRPr="00405D45" w:rsidRDefault="00816D2C" w:rsidP="00B302B0">
      <w:pPr>
        <w:rPr>
          <w:rFonts w:ascii="Arial" w:hAnsi="Arial" w:cs="Arial"/>
        </w:rPr>
      </w:pPr>
      <w:r w:rsidRPr="00405D45">
        <w:rPr>
          <w:rFonts w:ascii="Arial" w:hAnsi="Arial" w:cs="Arial"/>
        </w:rPr>
        <w:t>The "Flavors of the World: Winter 2025 Food Festival" experiences direct consequences from current industry trends during its both planning and delivery stages</w:t>
      </w:r>
      <w:r w:rsidR="00B302B0" w:rsidRPr="00405D45">
        <w:rPr>
          <w:rFonts w:ascii="Arial" w:hAnsi="Arial" w:cs="Arial"/>
        </w:rPr>
        <w:t>:</w:t>
      </w:r>
    </w:p>
    <w:p w14:paraId="6DE699EF" w14:textId="32B6BDC9" w:rsidR="00B302B0" w:rsidRPr="00405D45" w:rsidRDefault="00B302B0" w:rsidP="00B302B0">
      <w:pPr>
        <w:numPr>
          <w:ilvl w:val="0"/>
          <w:numId w:val="8"/>
        </w:numPr>
        <w:rPr>
          <w:rFonts w:ascii="Arial" w:hAnsi="Arial" w:cs="Arial"/>
        </w:rPr>
      </w:pPr>
      <w:r w:rsidRPr="00405D45">
        <w:rPr>
          <w:rFonts w:ascii="Arial" w:hAnsi="Arial" w:cs="Arial"/>
          <w:b/>
          <w:bCs/>
        </w:rPr>
        <w:t>Sustainability</w:t>
      </w:r>
      <w:r w:rsidRPr="00405D45">
        <w:rPr>
          <w:rFonts w:ascii="Arial" w:hAnsi="Arial" w:cs="Arial"/>
        </w:rPr>
        <w:t xml:space="preserve">: </w:t>
      </w:r>
      <w:r w:rsidR="00816D2C" w:rsidRPr="00405D45">
        <w:rPr>
          <w:rFonts w:ascii="Arial" w:hAnsi="Arial" w:cs="Arial"/>
        </w:rPr>
        <w:t>The event establishes sustainability as its core value by purchasing seafood from reliable sources while implementing waste-reducing practices that attendees receive comprehensive information about</w:t>
      </w:r>
      <w:r w:rsidR="00DB4A87" w:rsidRPr="00405D45">
        <w:rPr>
          <w:rFonts w:ascii="Arial" w:hAnsi="Arial" w:cs="Arial"/>
        </w:rPr>
        <w:t xml:space="preserve"> (Farmery et al., </w:t>
      </w:r>
      <w:r w:rsidR="00DB4A87" w:rsidRPr="00405D45">
        <w:rPr>
          <w:rFonts w:ascii="Arial" w:hAnsi="Arial" w:cs="Arial"/>
        </w:rPr>
        <w:lastRenderedPageBreak/>
        <w:t>2018)</w:t>
      </w:r>
      <w:r w:rsidR="00816D2C" w:rsidRPr="00405D45">
        <w:rPr>
          <w:rFonts w:ascii="Arial" w:hAnsi="Arial" w:cs="Arial"/>
        </w:rPr>
        <w:t>. These measures match the rising interest in sustainable events while enriching the festival's public recognition.</w:t>
      </w:r>
    </w:p>
    <w:p w14:paraId="42AC67FA" w14:textId="69744FD0" w:rsidR="00B302B0" w:rsidRPr="00405D45" w:rsidRDefault="00B302B0" w:rsidP="00B302B0">
      <w:pPr>
        <w:numPr>
          <w:ilvl w:val="0"/>
          <w:numId w:val="8"/>
        </w:numPr>
        <w:rPr>
          <w:rFonts w:ascii="Arial" w:hAnsi="Arial" w:cs="Arial"/>
        </w:rPr>
      </w:pPr>
      <w:r w:rsidRPr="00405D45">
        <w:rPr>
          <w:rFonts w:ascii="Arial" w:hAnsi="Arial" w:cs="Arial"/>
          <w:b/>
          <w:bCs/>
        </w:rPr>
        <w:t>Inclusivity and Diversity</w:t>
      </w:r>
      <w:r w:rsidRPr="00405D45">
        <w:rPr>
          <w:rFonts w:ascii="Arial" w:hAnsi="Arial" w:cs="Arial"/>
        </w:rPr>
        <w:t xml:space="preserve">: </w:t>
      </w:r>
      <w:r w:rsidR="00816D2C" w:rsidRPr="00405D45">
        <w:rPr>
          <w:rFonts w:ascii="Arial" w:hAnsi="Arial" w:cs="Arial"/>
        </w:rPr>
        <w:t>The festival theme based on cultural diversity represents an industry direction toward inclusive practices. The seafood event will present multiple native culinary practices from various cultures to share traditional seafood traditions with wide cultural participation</w:t>
      </w:r>
      <w:r w:rsidR="00DB4A87" w:rsidRPr="00405D45">
        <w:rPr>
          <w:rFonts w:ascii="Arial" w:hAnsi="Arial" w:cs="Arial"/>
        </w:rPr>
        <w:t xml:space="preserve"> (Tookes, Barlett and Yandle, 2018)</w:t>
      </w:r>
      <w:r w:rsidR="00816D2C" w:rsidRPr="00405D45">
        <w:rPr>
          <w:rFonts w:ascii="Arial" w:hAnsi="Arial" w:cs="Arial"/>
        </w:rPr>
        <w:t>.</w:t>
      </w:r>
    </w:p>
    <w:p w14:paraId="6B1DA8ED" w14:textId="7F03BC9C" w:rsidR="00B302B0" w:rsidRPr="00405D45" w:rsidRDefault="00B302B0" w:rsidP="00B302B0">
      <w:pPr>
        <w:numPr>
          <w:ilvl w:val="0"/>
          <w:numId w:val="8"/>
        </w:numPr>
        <w:rPr>
          <w:rFonts w:ascii="Arial" w:hAnsi="Arial" w:cs="Arial"/>
        </w:rPr>
      </w:pPr>
      <w:r w:rsidRPr="00405D45">
        <w:rPr>
          <w:rFonts w:ascii="Arial" w:hAnsi="Arial" w:cs="Arial"/>
          <w:b/>
          <w:bCs/>
        </w:rPr>
        <w:t>Technology</w:t>
      </w:r>
      <w:r w:rsidRPr="00405D45">
        <w:rPr>
          <w:rFonts w:ascii="Arial" w:hAnsi="Arial" w:cs="Arial"/>
        </w:rPr>
        <w:t xml:space="preserve">: </w:t>
      </w:r>
      <w:r w:rsidR="00816D2C" w:rsidRPr="00405D45">
        <w:rPr>
          <w:rFonts w:ascii="Arial" w:hAnsi="Arial" w:cs="Arial"/>
        </w:rPr>
        <w:t xml:space="preserve">The festival's success depends on technology to manage attendee experiences with digital marketing platforms and online ticket systems and event applications </w:t>
      </w:r>
      <w:r w:rsidR="00DB4A87" w:rsidRPr="00405D45">
        <w:rPr>
          <w:rFonts w:ascii="Arial" w:hAnsi="Arial" w:cs="Arial"/>
        </w:rPr>
        <w:t xml:space="preserve">(Martino et al., 2023). It </w:t>
      </w:r>
      <w:r w:rsidR="00816D2C" w:rsidRPr="00405D45">
        <w:rPr>
          <w:rFonts w:ascii="Arial" w:hAnsi="Arial" w:cs="Arial"/>
        </w:rPr>
        <w:t>provide</w:t>
      </w:r>
      <w:r w:rsidR="00DB4A87" w:rsidRPr="00405D45">
        <w:rPr>
          <w:rFonts w:ascii="Arial" w:hAnsi="Arial" w:cs="Arial"/>
        </w:rPr>
        <w:t>s</w:t>
      </w:r>
      <w:r w:rsidR="00816D2C" w:rsidRPr="00405D45">
        <w:rPr>
          <w:rFonts w:ascii="Arial" w:hAnsi="Arial" w:cs="Arial"/>
        </w:rPr>
        <w:t xml:space="preserve"> real-time monitoring and engagement capabilities for event logistics management.</w:t>
      </w:r>
    </w:p>
    <w:p w14:paraId="6BE67465" w14:textId="77777777" w:rsidR="00B302B0" w:rsidRPr="00405D45" w:rsidRDefault="00B302B0" w:rsidP="00B302B0">
      <w:pPr>
        <w:pStyle w:val="Heading1"/>
        <w:rPr>
          <w:rFonts w:ascii="Arial" w:hAnsi="Arial" w:cs="Arial"/>
          <w:color w:val="000000" w:themeColor="text1"/>
        </w:rPr>
      </w:pPr>
      <w:bookmarkStart w:id="19" w:name="_Toc191669936"/>
      <w:r w:rsidRPr="00405D45">
        <w:rPr>
          <w:rFonts w:ascii="Arial" w:hAnsi="Arial" w:cs="Arial"/>
          <w:color w:val="000000" w:themeColor="text1"/>
        </w:rPr>
        <w:t>Situational and Cultural Considerations</w:t>
      </w:r>
      <w:bookmarkEnd w:id="19"/>
    </w:p>
    <w:p w14:paraId="030C40E7" w14:textId="77777777" w:rsidR="00B302B0" w:rsidRPr="00405D45" w:rsidRDefault="00B302B0" w:rsidP="00B302B0">
      <w:pPr>
        <w:pStyle w:val="Heading2"/>
        <w:rPr>
          <w:rFonts w:ascii="Arial" w:hAnsi="Arial" w:cs="Arial"/>
          <w:color w:val="000000" w:themeColor="text1"/>
        </w:rPr>
      </w:pPr>
      <w:bookmarkStart w:id="20" w:name="_Toc191669937"/>
      <w:r w:rsidRPr="00405D45">
        <w:rPr>
          <w:rFonts w:ascii="Arial" w:hAnsi="Arial" w:cs="Arial"/>
          <w:color w:val="000000" w:themeColor="text1"/>
        </w:rPr>
        <w:t>Situational Considerations</w:t>
      </w:r>
      <w:bookmarkEnd w:id="20"/>
    </w:p>
    <w:p w14:paraId="08229B4A" w14:textId="0AE0144B" w:rsidR="00B302B0" w:rsidRPr="00405D45" w:rsidRDefault="00816D2C" w:rsidP="00B302B0">
      <w:pPr>
        <w:rPr>
          <w:rFonts w:ascii="Arial" w:hAnsi="Arial" w:cs="Arial"/>
        </w:rPr>
      </w:pPr>
      <w:r w:rsidRPr="00405D45">
        <w:rPr>
          <w:rFonts w:ascii="Arial" w:hAnsi="Arial" w:cs="Arial"/>
        </w:rPr>
        <w:t>Several different situational factors require attention throughout the planning phases as well as throughout the delivery stages of the "Flavors of the World: Winter 2025 Food Festival":</w:t>
      </w:r>
    </w:p>
    <w:p w14:paraId="32AC104C" w14:textId="225C117A" w:rsidR="00B302B0" w:rsidRPr="00405D45" w:rsidRDefault="00B302B0" w:rsidP="00B302B0">
      <w:pPr>
        <w:numPr>
          <w:ilvl w:val="0"/>
          <w:numId w:val="9"/>
        </w:numPr>
        <w:rPr>
          <w:rFonts w:ascii="Arial" w:hAnsi="Arial" w:cs="Arial"/>
        </w:rPr>
      </w:pPr>
      <w:r w:rsidRPr="00405D45">
        <w:rPr>
          <w:rFonts w:ascii="Arial" w:hAnsi="Arial" w:cs="Arial"/>
          <w:b/>
          <w:bCs/>
        </w:rPr>
        <w:t>Weather Disruptions</w:t>
      </w:r>
      <w:r w:rsidRPr="00405D45">
        <w:rPr>
          <w:rFonts w:ascii="Arial" w:hAnsi="Arial" w:cs="Arial"/>
        </w:rPr>
        <w:t xml:space="preserve">: </w:t>
      </w:r>
      <w:r w:rsidR="00816D2C" w:rsidRPr="00405D45">
        <w:rPr>
          <w:rFonts w:ascii="Arial" w:hAnsi="Arial" w:cs="Arial"/>
        </w:rPr>
        <w:t>Outdoor weather events create a major threat to this event since participants will face such risks. The Royal Welsh Showground will act as a backup by reserving indoor spaces for weather emergencies</w:t>
      </w:r>
      <w:r w:rsidR="00DB4A87" w:rsidRPr="00405D45">
        <w:rPr>
          <w:rFonts w:ascii="Arial" w:hAnsi="Arial" w:cs="Arial"/>
        </w:rPr>
        <w:t xml:space="preserve"> (</w:t>
      </w:r>
      <w:r w:rsidR="00037EAF">
        <w:rPr>
          <w:rFonts w:ascii="Arial" w:hAnsi="Arial" w:cs="Arial"/>
        </w:rPr>
        <w:t>Royal Welsh Showground</w:t>
      </w:r>
      <w:r w:rsidR="00DB4A87" w:rsidRPr="00405D45">
        <w:rPr>
          <w:rFonts w:ascii="Arial" w:hAnsi="Arial" w:cs="Arial"/>
        </w:rPr>
        <w:t>, 2025)</w:t>
      </w:r>
      <w:r w:rsidR="00816D2C" w:rsidRPr="00405D45">
        <w:rPr>
          <w:rFonts w:ascii="Arial" w:hAnsi="Arial" w:cs="Arial"/>
        </w:rPr>
        <w:t>. Guest comfort and safety will be ensured through the provision of tents together with weather-resistant equipment for the event.</w:t>
      </w:r>
    </w:p>
    <w:p w14:paraId="0DF9F6BD" w14:textId="091600D7" w:rsidR="00B302B0" w:rsidRPr="00405D45" w:rsidRDefault="00B302B0" w:rsidP="00B302B0">
      <w:pPr>
        <w:numPr>
          <w:ilvl w:val="0"/>
          <w:numId w:val="9"/>
        </w:numPr>
        <w:rPr>
          <w:rFonts w:ascii="Arial" w:hAnsi="Arial" w:cs="Arial"/>
        </w:rPr>
      </w:pPr>
      <w:r w:rsidRPr="00405D45">
        <w:rPr>
          <w:rFonts w:ascii="Arial" w:hAnsi="Arial" w:cs="Arial"/>
          <w:b/>
          <w:bCs/>
        </w:rPr>
        <w:t>Legal Requirements</w:t>
      </w:r>
      <w:r w:rsidRPr="00405D45">
        <w:rPr>
          <w:rFonts w:ascii="Arial" w:hAnsi="Arial" w:cs="Arial"/>
        </w:rPr>
        <w:t xml:space="preserve">: </w:t>
      </w:r>
      <w:r w:rsidR="00816D2C" w:rsidRPr="00405D45">
        <w:rPr>
          <w:rFonts w:ascii="Arial" w:hAnsi="Arial" w:cs="Arial"/>
        </w:rPr>
        <w:t>The festival needs to fulfil all required local health and safety regulations concerning food safety standards as well as alcohol licensing and crowd control measures. The festival will procure important permits beforehand to circumvent legal problems during the event day</w:t>
      </w:r>
      <w:r w:rsidR="00DB4A87" w:rsidRPr="00405D45">
        <w:rPr>
          <w:rFonts w:ascii="Arial" w:hAnsi="Arial" w:cs="Arial"/>
        </w:rPr>
        <w:t xml:space="preserve"> (Allen, Harris and Jago, 2022)</w:t>
      </w:r>
      <w:r w:rsidR="00816D2C" w:rsidRPr="00405D45">
        <w:rPr>
          <w:rFonts w:ascii="Arial" w:hAnsi="Arial" w:cs="Arial"/>
        </w:rPr>
        <w:t>.</w:t>
      </w:r>
    </w:p>
    <w:p w14:paraId="497B71A9" w14:textId="7FE5C1F2" w:rsidR="00B302B0" w:rsidRPr="00405D45" w:rsidRDefault="00B302B0" w:rsidP="00B302B0">
      <w:pPr>
        <w:numPr>
          <w:ilvl w:val="0"/>
          <w:numId w:val="9"/>
        </w:numPr>
        <w:rPr>
          <w:rFonts w:ascii="Arial" w:hAnsi="Arial" w:cs="Arial"/>
        </w:rPr>
      </w:pPr>
      <w:r w:rsidRPr="00405D45">
        <w:rPr>
          <w:rFonts w:ascii="Arial" w:hAnsi="Arial" w:cs="Arial"/>
          <w:b/>
          <w:bCs/>
        </w:rPr>
        <w:lastRenderedPageBreak/>
        <w:t>Local Regulations</w:t>
      </w:r>
      <w:r w:rsidRPr="00405D45">
        <w:rPr>
          <w:rFonts w:ascii="Arial" w:hAnsi="Arial" w:cs="Arial"/>
        </w:rPr>
        <w:t xml:space="preserve">: </w:t>
      </w:r>
      <w:r w:rsidR="00816D2C" w:rsidRPr="00405D45">
        <w:rPr>
          <w:rFonts w:ascii="Arial" w:hAnsi="Arial" w:cs="Arial"/>
        </w:rPr>
        <w:t>Environmental regulations about sustainable waste management and local jurisdiction standards will be followed to sustain eco-friendly waste reduction and recycling efforts throughout the event. Apart from this accessibility standards and local community rules will be followed.</w:t>
      </w:r>
    </w:p>
    <w:p w14:paraId="1FC43D0C" w14:textId="77777777" w:rsidR="00B302B0" w:rsidRPr="00405D45" w:rsidRDefault="00B302B0" w:rsidP="00B302B0">
      <w:pPr>
        <w:pStyle w:val="Heading2"/>
        <w:rPr>
          <w:rFonts w:ascii="Arial" w:hAnsi="Arial" w:cs="Arial"/>
          <w:color w:val="000000" w:themeColor="text1"/>
        </w:rPr>
      </w:pPr>
      <w:bookmarkStart w:id="21" w:name="_Toc191669938"/>
      <w:r w:rsidRPr="00405D45">
        <w:rPr>
          <w:rFonts w:ascii="Arial" w:hAnsi="Arial" w:cs="Arial"/>
          <w:color w:val="000000" w:themeColor="text1"/>
        </w:rPr>
        <w:t>Cultural Considerations</w:t>
      </w:r>
      <w:bookmarkEnd w:id="21"/>
    </w:p>
    <w:p w14:paraId="4666ACA8" w14:textId="1D65D641" w:rsidR="00B302B0" w:rsidRPr="00405D45" w:rsidRDefault="00816D2C" w:rsidP="00B302B0">
      <w:pPr>
        <w:rPr>
          <w:rFonts w:ascii="Arial" w:hAnsi="Arial" w:cs="Arial"/>
        </w:rPr>
      </w:pPr>
      <w:r w:rsidRPr="00405D45">
        <w:rPr>
          <w:rFonts w:ascii="Arial" w:hAnsi="Arial" w:cs="Arial"/>
        </w:rPr>
        <w:t>Making this event culturally appropriate remains vital when planning for a festival spanning different countries and populations</w:t>
      </w:r>
      <w:r w:rsidR="00B302B0" w:rsidRPr="00405D45">
        <w:rPr>
          <w:rFonts w:ascii="Arial" w:hAnsi="Arial" w:cs="Arial"/>
        </w:rPr>
        <w:t>:</w:t>
      </w:r>
    </w:p>
    <w:p w14:paraId="6BFA84D1" w14:textId="032E45D4" w:rsidR="00B302B0" w:rsidRPr="00405D45" w:rsidRDefault="00B302B0" w:rsidP="00B302B0">
      <w:pPr>
        <w:numPr>
          <w:ilvl w:val="0"/>
          <w:numId w:val="10"/>
        </w:numPr>
        <w:rPr>
          <w:rFonts w:ascii="Arial" w:hAnsi="Arial" w:cs="Arial"/>
        </w:rPr>
      </w:pPr>
      <w:r w:rsidRPr="00405D45">
        <w:rPr>
          <w:rFonts w:ascii="Arial" w:hAnsi="Arial" w:cs="Arial"/>
          <w:b/>
          <w:bCs/>
        </w:rPr>
        <w:t>Respect for Food Traditions</w:t>
      </w:r>
      <w:r w:rsidRPr="00405D45">
        <w:rPr>
          <w:rFonts w:ascii="Arial" w:hAnsi="Arial" w:cs="Arial"/>
        </w:rPr>
        <w:t xml:space="preserve">: </w:t>
      </w:r>
      <w:r w:rsidR="00816D2C" w:rsidRPr="00405D45">
        <w:rPr>
          <w:rFonts w:ascii="Arial" w:hAnsi="Arial" w:cs="Arial"/>
        </w:rPr>
        <w:t>Food traditions need respect because the festival will display a variety of seafood cuisines. The Seafood Storyteller educational session will accompany the culinary events to provide participants with authentic traditional understanding and prevent cultural distorting activities</w:t>
      </w:r>
      <w:r w:rsidR="00DB4A87" w:rsidRPr="00405D45">
        <w:rPr>
          <w:rFonts w:ascii="Arial" w:hAnsi="Arial" w:cs="Arial"/>
        </w:rPr>
        <w:t xml:space="preserve"> (</w:t>
      </w:r>
      <w:r w:rsidR="007A50CE">
        <w:rPr>
          <w:rFonts w:ascii="Arial" w:hAnsi="Arial" w:cs="Arial"/>
        </w:rPr>
        <w:t>R</w:t>
      </w:r>
      <w:r w:rsidR="007A50CE" w:rsidRPr="007A50CE">
        <w:rPr>
          <w:rFonts w:ascii="Arial" w:hAnsi="Arial" w:cs="Arial"/>
        </w:rPr>
        <w:t xml:space="preserve">oyal Welsh </w:t>
      </w:r>
      <w:r w:rsidR="007A50CE">
        <w:rPr>
          <w:rFonts w:ascii="Arial" w:hAnsi="Arial" w:cs="Arial"/>
        </w:rPr>
        <w:t>S</w:t>
      </w:r>
      <w:r w:rsidR="007A50CE" w:rsidRPr="007A50CE">
        <w:rPr>
          <w:rFonts w:ascii="Arial" w:hAnsi="Arial" w:cs="Arial"/>
        </w:rPr>
        <w:t>howground</w:t>
      </w:r>
      <w:r w:rsidR="00DB4A87" w:rsidRPr="00405D45">
        <w:rPr>
          <w:rFonts w:ascii="Arial" w:hAnsi="Arial" w:cs="Arial"/>
        </w:rPr>
        <w:t>, 2025)</w:t>
      </w:r>
      <w:r w:rsidR="00816D2C" w:rsidRPr="00405D45">
        <w:rPr>
          <w:rFonts w:ascii="Arial" w:hAnsi="Arial" w:cs="Arial"/>
        </w:rPr>
        <w:t>.</w:t>
      </w:r>
    </w:p>
    <w:p w14:paraId="04C63353" w14:textId="2D0778F5" w:rsidR="00B302B0" w:rsidRPr="00405D45" w:rsidRDefault="00B302B0" w:rsidP="00B302B0">
      <w:pPr>
        <w:numPr>
          <w:ilvl w:val="0"/>
          <w:numId w:val="10"/>
        </w:numPr>
        <w:rPr>
          <w:rFonts w:ascii="Arial" w:hAnsi="Arial" w:cs="Arial"/>
        </w:rPr>
      </w:pPr>
      <w:r w:rsidRPr="00405D45">
        <w:rPr>
          <w:rFonts w:ascii="Arial" w:hAnsi="Arial" w:cs="Arial"/>
          <w:b/>
          <w:bCs/>
        </w:rPr>
        <w:t>Inclusive Representation</w:t>
      </w:r>
      <w:r w:rsidRPr="00405D45">
        <w:rPr>
          <w:rFonts w:ascii="Arial" w:hAnsi="Arial" w:cs="Arial"/>
        </w:rPr>
        <w:t xml:space="preserve">: </w:t>
      </w:r>
      <w:r w:rsidR="00816D2C" w:rsidRPr="00405D45">
        <w:rPr>
          <w:rFonts w:ascii="Arial" w:hAnsi="Arial" w:cs="Arial"/>
        </w:rPr>
        <w:t>Diverse representation at the event centres around presenting a wide range of culinary cultures with proper authenticity and respect for cultural traditions</w:t>
      </w:r>
      <w:r w:rsidR="00DB4A87" w:rsidRPr="00405D45">
        <w:rPr>
          <w:rFonts w:ascii="Arial" w:hAnsi="Arial" w:cs="Arial"/>
        </w:rPr>
        <w:t xml:space="preserve"> (Bowdin et al., 2023)</w:t>
      </w:r>
      <w:r w:rsidR="00816D2C" w:rsidRPr="00405D45">
        <w:rPr>
          <w:rFonts w:ascii="Arial" w:hAnsi="Arial" w:cs="Arial"/>
        </w:rPr>
        <w:t>.</w:t>
      </w:r>
    </w:p>
    <w:p w14:paraId="42ABB21F" w14:textId="77777777" w:rsidR="00B302B0" w:rsidRPr="00405D45" w:rsidRDefault="00B302B0" w:rsidP="00B302B0">
      <w:pPr>
        <w:pStyle w:val="Heading2"/>
        <w:rPr>
          <w:rFonts w:ascii="Arial" w:hAnsi="Arial" w:cs="Arial"/>
          <w:color w:val="000000" w:themeColor="text1"/>
        </w:rPr>
      </w:pPr>
      <w:bookmarkStart w:id="22" w:name="_Toc191669939"/>
      <w:r w:rsidRPr="00405D45">
        <w:rPr>
          <w:rFonts w:ascii="Arial" w:hAnsi="Arial" w:cs="Arial"/>
          <w:color w:val="000000" w:themeColor="text1"/>
        </w:rPr>
        <w:t>Business Analysis Tool (SWOT)</w:t>
      </w:r>
      <w:bookmarkEnd w:id="22"/>
    </w:p>
    <w:p w14:paraId="4FDD273A" w14:textId="77777777" w:rsidR="00B302B0" w:rsidRPr="00405D45" w:rsidRDefault="00B302B0" w:rsidP="00B302B0">
      <w:pPr>
        <w:rPr>
          <w:rFonts w:ascii="Arial" w:hAnsi="Arial" w:cs="Arial"/>
        </w:rPr>
      </w:pPr>
      <w:r w:rsidRPr="00405D45">
        <w:rPr>
          <w:rFonts w:ascii="Arial" w:hAnsi="Arial" w:cs="Arial"/>
        </w:rPr>
        <w:t xml:space="preserve">Applying a </w:t>
      </w:r>
      <w:r w:rsidRPr="00405D45">
        <w:rPr>
          <w:rFonts w:ascii="Arial" w:hAnsi="Arial" w:cs="Arial"/>
          <w:b/>
          <w:bCs/>
        </w:rPr>
        <w:t>SWOT analysis</w:t>
      </w:r>
      <w:r w:rsidRPr="00405D45">
        <w:rPr>
          <w:rFonts w:ascii="Arial" w:hAnsi="Arial" w:cs="Arial"/>
        </w:rPr>
        <w:t xml:space="preserve"> to the event:</w:t>
      </w:r>
    </w:p>
    <w:tbl>
      <w:tblPr>
        <w:tblStyle w:val="GridTable4-Accent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20" w:firstRow="1" w:lastRow="0" w:firstColumn="0" w:lastColumn="0" w:noHBand="0" w:noVBand="1"/>
      </w:tblPr>
      <w:tblGrid>
        <w:gridCol w:w="4537"/>
        <w:gridCol w:w="5039"/>
      </w:tblGrid>
      <w:tr w:rsidR="00B302B0" w:rsidRPr="00405D45" w14:paraId="73958409" w14:textId="77777777" w:rsidTr="00567B2C">
        <w:trPr>
          <w:cnfStyle w:val="100000000000" w:firstRow="1" w:lastRow="0" w:firstColumn="0" w:lastColumn="0" w:oddVBand="0" w:evenVBand="0" w:oddHBand="0" w:evenHBand="0" w:firstRowFirstColumn="0" w:firstRowLastColumn="0" w:lastRowFirstColumn="0" w:lastRowLastColumn="0"/>
        </w:trPr>
        <w:tc>
          <w:tcPr>
            <w:tcW w:w="0" w:type="auto"/>
            <w:tcBorders>
              <w:top w:val="none" w:sz="0" w:space="0" w:color="auto"/>
              <w:left w:val="none" w:sz="0" w:space="0" w:color="auto"/>
              <w:bottom w:val="none" w:sz="0" w:space="0" w:color="auto"/>
              <w:right w:val="none" w:sz="0" w:space="0" w:color="auto"/>
            </w:tcBorders>
            <w:hideMark/>
          </w:tcPr>
          <w:p w14:paraId="7236BF59" w14:textId="77777777" w:rsidR="00B302B0" w:rsidRPr="00405D45" w:rsidRDefault="00B302B0" w:rsidP="00B302B0">
            <w:pPr>
              <w:rPr>
                <w:rFonts w:ascii="Arial" w:hAnsi="Arial" w:cs="Arial"/>
                <w:b w:val="0"/>
                <w:bCs w:val="0"/>
              </w:rPr>
            </w:pPr>
            <w:r w:rsidRPr="00405D45">
              <w:rPr>
                <w:rFonts w:ascii="Arial" w:hAnsi="Arial" w:cs="Arial"/>
              </w:rPr>
              <w:t>Strengths</w:t>
            </w:r>
          </w:p>
        </w:tc>
        <w:tc>
          <w:tcPr>
            <w:tcW w:w="0" w:type="auto"/>
            <w:tcBorders>
              <w:top w:val="none" w:sz="0" w:space="0" w:color="auto"/>
              <w:left w:val="none" w:sz="0" w:space="0" w:color="auto"/>
              <w:bottom w:val="none" w:sz="0" w:space="0" w:color="auto"/>
              <w:right w:val="none" w:sz="0" w:space="0" w:color="auto"/>
            </w:tcBorders>
            <w:hideMark/>
          </w:tcPr>
          <w:p w14:paraId="3957AD06" w14:textId="77777777" w:rsidR="00B302B0" w:rsidRPr="00405D45" w:rsidRDefault="00B302B0" w:rsidP="00B302B0">
            <w:pPr>
              <w:rPr>
                <w:rFonts w:ascii="Arial" w:hAnsi="Arial" w:cs="Arial"/>
                <w:b w:val="0"/>
                <w:bCs w:val="0"/>
              </w:rPr>
            </w:pPr>
            <w:r w:rsidRPr="00405D45">
              <w:rPr>
                <w:rFonts w:ascii="Arial" w:hAnsi="Arial" w:cs="Arial"/>
              </w:rPr>
              <w:t>Weaknesses</w:t>
            </w:r>
          </w:p>
        </w:tc>
      </w:tr>
      <w:tr w:rsidR="00B302B0" w:rsidRPr="00405D45" w14:paraId="375227AA" w14:textId="77777777" w:rsidTr="00567B2C">
        <w:trPr>
          <w:cnfStyle w:val="000000100000" w:firstRow="0" w:lastRow="0" w:firstColumn="0" w:lastColumn="0" w:oddVBand="0" w:evenVBand="0" w:oddHBand="1" w:evenHBand="0" w:firstRowFirstColumn="0" w:firstRowLastColumn="0" w:lastRowFirstColumn="0" w:lastRowLastColumn="0"/>
        </w:trPr>
        <w:tc>
          <w:tcPr>
            <w:tcW w:w="0" w:type="auto"/>
            <w:hideMark/>
          </w:tcPr>
          <w:p w14:paraId="49F74AB3" w14:textId="77777777" w:rsidR="00B302B0" w:rsidRPr="00405D45" w:rsidRDefault="00B302B0" w:rsidP="00B302B0">
            <w:pPr>
              <w:rPr>
                <w:rFonts w:ascii="Arial" w:hAnsi="Arial" w:cs="Arial"/>
              </w:rPr>
            </w:pPr>
            <w:r w:rsidRPr="00405D45">
              <w:rPr>
                <w:rFonts w:ascii="Arial" w:hAnsi="Arial" w:cs="Arial"/>
              </w:rPr>
              <w:t>Strong community engagement and diversity focus.</w:t>
            </w:r>
          </w:p>
        </w:tc>
        <w:tc>
          <w:tcPr>
            <w:tcW w:w="0" w:type="auto"/>
            <w:hideMark/>
          </w:tcPr>
          <w:p w14:paraId="2EF99191" w14:textId="77777777" w:rsidR="00B302B0" w:rsidRPr="00405D45" w:rsidRDefault="00B302B0" w:rsidP="00B302B0">
            <w:pPr>
              <w:rPr>
                <w:rFonts w:ascii="Arial" w:hAnsi="Arial" w:cs="Arial"/>
              </w:rPr>
            </w:pPr>
            <w:r w:rsidRPr="00405D45">
              <w:rPr>
                <w:rFonts w:ascii="Arial" w:hAnsi="Arial" w:cs="Arial"/>
              </w:rPr>
              <w:t>Dependence on good weather for an outdoor event.</w:t>
            </w:r>
          </w:p>
        </w:tc>
      </w:tr>
      <w:tr w:rsidR="00B302B0" w:rsidRPr="00405D45" w14:paraId="6BEB8D39" w14:textId="77777777" w:rsidTr="00567B2C">
        <w:tc>
          <w:tcPr>
            <w:tcW w:w="0" w:type="auto"/>
            <w:hideMark/>
          </w:tcPr>
          <w:p w14:paraId="65C8833E" w14:textId="77777777" w:rsidR="00B302B0" w:rsidRPr="00405D45" w:rsidRDefault="00B302B0" w:rsidP="00B302B0">
            <w:pPr>
              <w:rPr>
                <w:rFonts w:ascii="Arial" w:hAnsi="Arial" w:cs="Arial"/>
              </w:rPr>
            </w:pPr>
            <w:r w:rsidRPr="00405D45">
              <w:rPr>
                <w:rFonts w:ascii="Arial" w:hAnsi="Arial" w:cs="Arial"/>
              </w:rPr>
              <w:t>Partnership with local seafood suppliers.</w:t>
            </w:r>
          </w:p>
        </w:tc>
        <w:tc>
          <w:tcPr>
            <w:tcW w:w="0" w:type="auto"/>
            <w:hideMark/>
          </w:tcPr>
          <w:p w14:paraId="585FBD3C" w14:textId="77777777" w:rsidR="00B302B0" w:rsidRPr="00405D45" w:rsidRDefault="00B302B0" w:rsidP="00B302B0">
            <w:pPr>
              <w:rPr>
                <w:rFonts w:ascii="Arial" w:hAnsi="Arial" w:cs="Arial"/>
              </w:rPr>
            </w:pPr>
            <w:r w:rsidRPr="00405D45">
              <w:rPr>
                <w:rFonts w:ascii="Arial" w:hAnsi="Arial" w:cs="Arial"/>
              </w:rPr>
              <w:t>Potential logistical challenges due to vendor coordination.</w:t>
            </w:r>
          </w:p>
        </w:tc>
      </w:tr>
    </w:tbl>
    <w:p w14:paraId="4695A929" w14:textId="77777777" w:rsidR="00B302B0" w:rsidRPr="00405D45" w:rsidRDefault="00B302B0" w:rsidP="00B302B0">
      <w:pPr>
        <w:rPr>
          <w:rFonts w:ascii="Arial" w:hAnsi="Arial" w:cs="Arial"/>
          <w:vanish/>
        </w:rPr>
      </w:pPr>
    </w:p>
    <w:tbl>
      <w:tblPr>
        <w:tblStyle w:val="GridTable4-Accent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20" w:firstRow="1" w:lastRow="0" w:firstColumn="0" w:lastColumn="0" w:noHBand="0" w:noVBand="1"/>
      </w:tblPr>
      <w:tblGrid>
        <w:gridCol w:w="4518"/>
        <w:gridCol w:w="5040"/>
      </w:tblGrid>
      <w:tr w:rsidR="00B302B0" w:rsidRPr="00405D45" w14:paraId="605412B1" w14:textId="77777777" w:rsidTr="00567B2C">
        <w:trPr>
          <w:cnfStyle w:val="100000000000" w:firstRow="1" w:lastRow="0" w:firstColumn="0" w:lastColumn="0" w:oddVBand="0" w:evenVBand="0" w:oddHBand="0" w:evenHBand="0" w:firstRowFirstColumn="0" w:firstRowLastColumn="0" w:lastRowFirstColumn="0" w:lastRowLastColumn="0"/>
        </w:trPr>
        <w:tc>
          <w:tcPr>
            <w:tcW w:w="4518" w:type="dxa"/>
            <w:tcBorders>
              <w:top w:val="none" w:sz="0" w:space="0" w:color="auto"/>
              <w:left w:val="none" w:sz="0" w:space="0" w:color="auto"/>
              <w:bottom w:val="none" w:sz="0" w:space="0" w:color="auto"/>
              <w:right w:val="none" w:sz="0" w:space="0" w:color="auto"/>
            </w:tcBorders>
            <w:hideMark/>
          </w:tcPr>
          <w:p w14:paraId="768761A2" w14:textId="77777777" w:rsidR="00B302B0" w:rsidRPr="00405D45" w:rsidRDefault="00B302B0" w:rsidP="00B302B0">
            <w:pPr>
              <w:rPr>
                <w:rFonts w:ascii="Arial" w:hAnsi="Arial" w:cs="Arial"/>
                <w:b w:val="0"/>
                <w:bCs w:val="0"/>
              </w:rPr>
            </w:pPr>
            <w:r w:rsidRPr="00405D45">
              <w:rPr>
                <w:rFonts w:ascii="Arial" w:hAnsi="Arial" w:cs="Arial"/>
              </w:rPr>
              <w:t>Opportunities</w:t>
            </w:r>
          </w:p>
        </w:tc>
        <w:tc>
          <w:tcPr>
            <w:tcW w:w="5040" w:type="dxa"/>
            <w:tcBorders>
              <w:top w:val="none" w:sz="0" w:space="0" w:color="auto"/>
              <w:left w:val="none" w:sz="0" w:space="0" w:color="auto"/>
              <w:bottom w:val="none" w:sz="0" w:space="0" w:color="auto"/>
              <w:right w:val="none" w:sz="0" w:space="0" w:color="auto"/>
            </w:tcBorders>
            <w:hideMark/>
          </w:tcPr>
          <w:p w14:paraId="42B97897" w14:textId="77777777" w:rsidR="00B302B0" w:rsidRPr="00405D45" w:rsidRDefault="00B302B0" w:rsidP="00B302B0">
            <w:pPr>
              <w:rPr>
                <w:rFonts w:ascii="Arial" w:hAnsi="Arial" w:cs="Arial"/>
                <w:b w:val="0"/>
                <w:bCs w:val="0"/>
              </w:rPr>
            </w:pPr>
            <w:r w:rsidRPr="00405D45">
              <w:rPr>
                <w:rFonts w:ascii="Arial" w:hAnsi="Arial" w:cs="Arial"/>
              </w:rPr>
              <w:t>Threats</w:t>
            </w:r>
          </w:p>
        </w:tc>
      </w:tr>
      <w:tr w:rsidR="00B302B0" w:rsidRPr="00405D45" w14:paraId="2722A914" w14:textId="77777777" w:rsidTr="00567B2C">
        <w:trPr>
          <w:cnfStyle w:val="000000100000" w:firstRow="0" w:lastRow="0" w:firstColumn="0" w:lastColumn="0" w:oddVBand="0" w:evenVBand="0" w:oddHBand="1" w:evenHBand="0" w:firstRowFirstColumn="0" w:firstRowLastColumn="0" w:lastRowFirstColumn="0" w:lastRowLastColumn="0"/>
        </w:trPr>
        <w:tc>
          <w:tcPr>
            <w:tcW w:w="4518" w:type="dxa"/>
            <w:hideMark/>
          </w:tcPr>
          <w:p w14:paraId="145E0857" w14:textId="77777777" w:rsidR="00B302B0" w:rsidRPr="00405D45" w:rsidRDefault="00B302B0" w:rsidP="00B302B0">
            <w:pPr>
              <w:rPr>
                <w:rFonts w:ascii="Arial" w:hAnsi="Arial" w:cs="Arial"/>
              </w:rPr>
            </w:pPr>
            <w:r w:rsidRPr="00405D45">
              <w:rPr>
                <w:rFonts w:ascii="Arial" w:hAnsi="Arial" w:cs="Arial"/>
              </w:rPr>
              <w:t>Growing demand for sustainable and inclusive events.</w:t>
            </w:r>
          </w:p>
        </w:tc>
        <w:tc>
          <w:tcPr>
            <w:tcW w:w="5040" w:type="dxa"/>
            <w:hideMark/>
          </w:tcPr>
          <w:p w14:paraId="7672A4A1" w14:textId="77777777" w:rsidR="00B302B0" w:rsidRPr="00405D45" w:rsidRDefault="00B302B0" w:rsidP="00B302B0">
            <w:pPr>
              <w:rPr>
                <w:rFonts w:ascii="Arial" w:hAnsi="Arial" w:cs="Arial"/>
              </w:rPr>
            </w:pPr>
            <w:r w:rsidRPr="00405D45">
              <w:rPr>
                <w:rFonts w:ascii="Arial" w:hAnsi="Arial" w:cs="Arial"/>
              </w:rPr>
              <w:t>Legal or regulatory challenges related to food safety.</w:t>
            </w:r>
          </w:p>
        </w:tc>
      </w:tr>
      <w:tr w:rsidR="00B302B0" w:rsidRPr="00405D45" w14:paraId="71B37BC7" w14:textId="77777777" w:rsidTr="00567B2C">
        <w:tc>
          <w:tcPr>
            <w:tcW w:w="4518" w:type="dxa"/>
            <w:hideMark/>
          </w:tcPr>
          <w:p w14:paraId="77BD3004" w14:textId="702FF2CA" w:rsidR="00B302B0" w:rsidRPr="00405D45" w:rsidRDefault="00B302B0" w:rsidP="00B302B0">
            <w:pPr>
              <w:rPr>
                <w:rFonts w:ascii="Arial" w:hAnsi="Arial" w:cs="Arial"/>
              </w:rPr>
            </w:pPr>
            <w:r w:rsidRPr="00405D45">
              <w:rPr>
                <w:rFonts w:ascii="Arial" w:hAnsi="Arial" w:cs="Arial"/>
              </w:rPr>
              <w:t>Collaboration with eco-conscious sponsors</w:t>
            </w:r>
            <w:r w:rsidR="00DB4A87" w:rsidRPr="00405D45">
              <w:rPr>
                <w:rFonts w:ascii="Arial" w:hAnsi="Arial" w:cs="Arial"/>
              </w:rPr>
              <w:t xml:space="preserve"> (Bowdin et al., 2023)</w:t>
            </w:r>
            <w:r w:rsidRPr="00405D45">
              <w:rPr>
                <w:rFonts w:ascii="Arial" w:hAnsi="Arial" w:cs="Arial"/>
              </w:rPr>
              <w:t>.</w:t>
            </w:r>
          </w:p>
        </w:tc>
        <w:tc>
          <w:tcPr>
            <w:tcW w:w="5040" w:type="dxa"/>
            <w:hideMark/>
          </w:tcPr>
          <w:p w14:paraId="2FE7FBCC" w14:textId="6AE19AA4" w:rsidR="00B302B0" w:rsidRPr="00405D45" w:rsidRDefault="00B302B0" w:rsidP="00B302B0">
            <w:pPr>
              <w:rPr>
                <w:rFonts w:ascii="Arial" w:hAnsi="Arial" w:cs="Arial"/>
              </w:rPr>
            </w:pPr>
            <w:r w:rsidRPr="00405D45">
              <w:rPr>
                <w:rFonts w:ascii="Arial" w:hAnsi="Arial" w:cs="Arial"/>
              </w:rPr>
              <w:t>Competition from other regional food festivals</w:t>
            </w:r>
            <w:r w:rsidR="00DB4A87" w:rsidRPr="00405D45">
              <w:rPr>
                <w:rFonts w:ascii="Arial" w:hAnsi="Arial" w:cs="Arial"/>
              </w:rPr>
              <w:t xml:space="preserve"> (</w:t>
            </w:r>
            <w:r w:rsidR="007A50CE">
              <w:rPr>
                <w:rFonts w:ascii="Arial" w:hAnsi="Arial" w:cs="Arial"/>
              </w:rPr>
              <w:t>R</w:t>
            </w:r>
            <w:r w:rsidR="007A50CE" w:rsidRPr="007A50CE">
              <w:rPr>
                <w:rFonts w:ascii="Arial" w:hAnsi="Arial" w:cs="Arial"/>
              </w:rPr>
              <w:t xml:space="preserve">oyal </w:t>
            </w:r>
            <w:r w:rsidR="00871317">
              <w:rPr>
                <w:rFonts w:ascii="Arial" w:hAnsi="Arial" w:cs="Arial"/>
              </w:rPr>
              <w:t>W</w:t>
            </w:r>
            <w:r w:rsidR="007A50CE" w:rsidRPr="007A50CE">
              <w:rPr>
                <w:rFonts w:ascii="Arial" w:hAnsi="Arial" w:cs="Arial"/>
              </w:rPr>
              <w:t xml:space="preserve">elsh </w:t>
            </w:r>
            <w:r w:rsidR="00871317">
              <w:rPr>
                <w:rFonts w:ascii="Arial" w:hAnsi="Arial" w:cs="Arial"/>
              </w:rPr>
              <w:t>S</w:t>
            </w:r>
            <w:r w:rsidR="007A50CE" w:rsidRPr="007A50CE">
              <w:rPr>
                <w:rFonts w:ascii="Arial" w:hAnsi="Arial" w:cs="Arial"/>
              </w:rPr>
              <w:t>howground</w:t>
            </w:r>
            <w:r w:rsidR="00DB4A87" w:rsidRPr="00405D45">
              <w:rPr>
                <w:rFonts w:ascii="Arial" w:hAnsi="Arial" w:cs="Arial"/>
              </w:rPr>
              <w:t>, 2025)</w:t>
            </w:r>
            <w:r w:rsidRPr="00405D45">
              <w:rPr>
                <w:rFonts w:ascii="Arial" w:hAnsi="Arial" w:cs="Arial"/>
              </w:rPr>
              <w:t>.</w:t>
            </w:r>
          </w:p>
        </w:tc>
      </w:tr>
    </w:tbl>
    <w:p w14:paraId="77E14E10" w14:textId="77777777" w:rsidR="00567B2C" w:rsidRPr="00405D45" w:rsidRDefault="00567B2C" w:rsidP="00B302B0">
      <w:pPr>
        <w:rPr>
          <w:rFonts w:ascii="Arial" w:hAnsi="Arial" w:cs="Arial"/>
        </w:rPr>
      </w:pPr>
    </w:p>
    <w:p w14:paraId="0DA063C1" w14:textId="2DAB731D" w:rsidR="00B302B0" w:rsidRPr="00405D45" w:rsidRDefault="00816D2C" w:rsidP="00B302B0">
      <w:pPr>
        <w:rPr>
          <w:rFonts w:ascii="Arial" w:hAnsi="Arial" w:cs="Arial"/>
        </w:rPr>
      </w:pPr>
      <w:r w:rsidRPr="00405D45">
        <w:rPr>
          <w:rFonts w:ascii="Arial" w:hAnsi="Arial" w:cs="Arial"/>
        </w:rPr>
        <w:lastRenderedPageBreak/>
        <w:t>The SWOT analysis demonstrates how sustainability and diversity trends can be used for strategic advantage and explains how the event should prepare for logistics and legal obstacles.</w:t>
      </w:r>
    </w:p>
    <w:p w14:paraId="5D1F8A4D" w14:textId="77777777" w:rsidR="006402F8" w:rsidRPr="00405D45" w:rsidRDefault="006402F8">
      <w:pPr>
        <w:spacing w:line="276" w:lineRule="auto"/>
        <w:jc w:val="left"/>
        <w:rPr>
          <w:rFonts w:ascii="Arial" w:hAnsi="Arial" w:cs="Arial"/>
        </w:rPr>
      </w:pPr>
      <w:r w:rsidRPr="00405D45">
        <w:rPr>
          <w:rFonts w:ascii="Arial" w:hAnsi="Arial" w:cs="Arial"/>
        </w:rPr>
        <w:br w:type="page"/>
      </w:r>
    </w:p>
    <w:p w14:paraId="1E0985BD" w14:textId="77777777" w:rsidR="006402F8" w:rsidRPr="00405D45" w:rsidRDefault="006402F8" w:rsidP="006402F8">
      <w:pPr>
        <w:pStyle w:val="Heading1"/>
        <w:rPr>
          <w:rFonts w:ascii="Arial" w:hAnsi="Arial" w:cs="Arial"/>
          <w:color w:val="000000" w:themeColor="text1"/>
        </w:rPr>
      </w:pPr>
      <w:bookmarkStart w:id="23" w:name="_Toc191669940"/>
      <w:r w:rsidRPr="00405D45">
        <w:rPr>
          <w:rFonts w:ascii="Arial" w:hAnsi="Arial" w:cs="Arial"/>
          <w:color w:val="000000" w:themeColor="text1"/>
        </w:rPr>
        <w:lastRenderedPageBreak/>
        <w:t>Conclusion</w:t>
      </w:r>
      <w:bookmarkEnd w:id="23"/>
    </w:p>
    <w:p w14:paraId="6E5C6E5C" w14:textId="6B68626B" w:rsidR="006402F8" w:rsidRPr="00405D45" w:rsidRDefault="00816D2C" w:rsidP="006402F8">
      <w:pPr>
        <w:rPr>
          <w:rFonts w:ascii="Arial" w:hAnsi="Arial" w:cs="Arial"/>
        </w:rPr>
      </w:pPr>
      <w:r w:rsidRPr="00405D45">
        <w:rPr>
          <w:rFonts w:ascii="Arial" w:hAnsi="Arial" w:cs="Arial"/>
        </w:rPr>
        <w:t>"The Flavors of the World: Winter 2025 Food Festival" showcases international seafood cuisine to honour cultural diversity along with sustainability principles and both social inclusion and equality. Success in this event requires three critical components that join forces including accurate planning along with budgeting and cultural awareness. The event outcome relies heavily on strategic planning which includes proper logistics execution together with stakeholder relations management. The festival stands to create meaningful community engagement through its alignment with diversity and inclusion goals in addition to operational and cultural factor resolutions.</w:t>
      </w:r>
    </w:p>
    <w:p w14:paraId="6B02C34B" w14:textId="08E9F584" w:rsidR="00DB4A87" w:rsidRDefault="00DB4A87" w:rsidP="007A7F9A">
      <w:r>
        <w:br w:type="page"/>
      </w:r>
    </w:p>
    <w:p w14:paraId="127C85CC" w14:textId="44225CFD" w:rsidR="007A7F9A" w:rsidRPr="00053DD6" w:rsidRDefault="00DB4A87" w:rsidP="00DB4A87">
      <w:pPr>
        <w:pStyle w:val="Heading1"/>
        <w:rPr>
          <w:rFonts w:ascii="Arial" w:hAnsi="Arial" w:cs="Arial"/>
          <w:color w:val="000000" w:themeColor="text1"/>
        </w:rPr>
      </w:pPr>
      <w:bookmarkStart w:id="24" w:name="_Toc191669941"/>
      <w:r w:rsidRPr="00053DD6">
        <w:rPr>
          <w:rFonts w:ascii="Arial" w:hAnsi="Arial" w:cs="Arial"/>
          <w:color w:val="000000" w:themeColor="text1"/>
        </w:rPr>
        <w:lastRenderedPageBreak/>
        <w:t>References</w:t>
      </w:r>
      <w:bookmarkEnd w:id="24"/>
    </w:p>
    <w:p w14:paraId="50EA2BE1" w14:textId="1DC5E964" w:rsidR="00DB4A87" w:rsidRPr="00053DD6" w:rsidRDefault="00DB4A87" w:rsidP="00DB4A87">
      <w:pPr>
        <w:rPr>
          <w:rFonts w:ascii="Arial" w:hAnsi="Arial" w:cs="Arial"/>
        </w:rPr>
      </w:pPr>
      <w:r w:rsidRPr="00053DD6">
        <w:rPr>
          <w:rFonts w:ascii="Arial" w:hAnsi="Arial" w:cs="Arial"/>
        </w:rPr>
        <w:t>Allen, J., Harris, R. and Jago, L., (2022). Festival &amp; special event management. John Wiley &amp; Sons.</w:t>
      </w:r>
    </w:p>
    <w:p w14:paraId="42A2257D" w14:textId="44518679" w:rsidR="00DB4A87" w:rsidRPr="00053DD6" w:rsidRDefault="00DB4A87" w:rsidP="00DB4A87">
      <w:pPr>
        <w:rPr>
          <w:rFonts w:ascii="Arial" w:hAnsi="Arial" w:cs="Arial"/>
        </w:rPr>
      </w:pPr>
      <w:r w:rsidRPr="00053DD6">
        <w:rPr>
          <w:rFonts w:ascii="Arial" w:hAnsi="Arial" w:cs="Arial"/>
        </w:rPr>
        <w:t xml:space="preserve">Apostolakis, A. and </w:t>
      </w:r>
      <w:proofErr w:type="spellStart"/>
      <w:r w:rsidRPr="00053DD6">
        <w:rPr>
          <w:rFonts w:ascii="Arial" w:hAnsi="Arial" w:cs="Arial"/>
        </w:rPr>
        <w:t>Viskadouraki</w:t>
      </w:r>
      <w:proofErr w:type="spellEnd"/>
      <w:r w:rsidRPr="00053DD6">
        <w:rPr>
          <w:rFonts w:ascii="Arial" w:hAnsi="Arial" w:cs="Arial"/>
        </w:rPr>
        <w:t>, I., (2017). Analysis of the economic impact of cultural festivals in the local economy. Cultural Management: Science &amp; Education, 1(2).</w:t>
      </w:r>
    </w:p>
    <w:p w14:paraId="61850293" w14:textId="53A5DB9F" w:rsidR="00DB4A87" w:rsidRPr="00053DD6" w:rsidRDefault="00DB4A87" w:rsidP="00DB4A87">
      <w:pPr>
        <w:rPr>
          <w:rFonts w:ascii="Arial" w:hAnsi="Arial" w:cs="Arial"/>
        </w:rPr>
      </w:pPr>
      <w:r w:rsidRPr="00053DD6">
        <w:rPr>
          <w:rFonts w:ascii="Arial" w:hAnsi="Arial" w:cs="Arial"/>
        </w:rPr>
        <w:t>Belton, B., Reardon, T. and Zilberman, D., (2020). Sustainable commoditization of seafood. Nature Sustainability, 3(9), pp.677-684.</w:t>
      </w:r>
    </w:p>
    <w:p w14:paraId="46C0BD42" w14:textId="11A6E0DC" w:rsidR="00DB4A87" w:rsidRPr="00053DD6" w:rsidRDefault="00DB4A87" w:rsidP="00DB4A87">
      <w:pPr>
        <w:rPr>
          <w:rFonts w:ascii="Arial" w:hAnsi="Arial" w:cs="Arial"/>
        </w:rPr>
      </w:pPr>
      <w:r w:rsidRPr="00053DD6">
        <w:rPr>
          <w:rFonts w:ascii="Arial" w:hAnsi="Arial" w:cs="Arial"/>
        </w:rPr>
        <w:t xml:space="preserve">Bowdin, G.A., Allen, J., Harris, R., Jago, L., </w:t>
      </w:r>
      <w:proofErr w:type="spellStart"/>
      <w:r w:rsidRPr="00053DD6">
        <w:rPr>
          <w:rFonts w:ascii="Arial" w:hAnsi="Arial" w:cs="Arial"/>
        </w:rPr>
        <w:t>O'toole</w:t>
      </w:r>
      <w:proofErr w:type="spellEnd"/>
      <w:r w:rsidRPr="00053DD6">
        <w:rPr>
          <w:rFonts w:ascii="Arial" w:hAnsi="Arial" w:cs="Arial"/>
        </w:rPr>
        <w:t>, W. and McDonnell, I., (2023). Events management. Routledge.</w:t>
      </w:r>
    </w:p>
    <w:p w14:paraId="6B29707B" w14:textId="49A84E88" w:rsidR="00DB4A87" w:rsidRPr="00053DD6" w:rsidRDefault="00DB4A87" w:rsidP="00DB4A87">
      <w:pPr>
        <w:rPr>
          <w:rFonts w:ascii="Arial" w:hAnsi="Arial" w:cs="Arial"/>
        </w:rPr>
      </w:pPr>
      <w:proofErr w:type="spellStart"/>
      <w:r w:rsidRPr="00053DD6">
        <w:rPr>
          <w:rFonts w:ascii="Arial" w:hAnsi="Arial" w:cs="Arial"/>
        </w:rPr>
        <w:t>Csapody</w:t>
      </w:r>
      <w:proofErr w:type="spellEnd"/>
      <w:r w:rsidRPr="00053DD6">
        <w:rPr>
          <w:rFonts w:ascii="Arial" w:hAnsi="Arial" w:cs="Arial"/>
        </w:rPr>
        <w:t xml:space="preserve">, B., Ásványi, K. and </w:t>
      </w:r>
      <w:proofErr w:type="spellStart"/>
      <w:r w:rsidRPr="00053DD6">
        <w:rPr>
          <w:rFonts w:ascii="Arial" w:hAnsi="Arial" w:cs="Arial"/>
        </w:rPr>
        <w:t>Jászberényi</w:t>
      </w:r>
      <w:proofErr w:type="spellEnd"/>
      <w:r w:rsidRPr="00053DD6">
        <w:rPr>
          <w:rFonts w:ascii="Arial" w:hAnsi="Arial" w:cs="Arial"/>
        </w:rPr>
        <w:t>, M., (2021). Sustainable best practices of European culinary festivals. Tourism in Southern and Eastern Europe, 6, pp.155-165</w:t>
      </w:r>
      <w:r w:rsidR="00FB1C23">
        <w:rPr>
          <w:rFonts w:ascii="Arial" w:hAnsi="Arial" w:cs="Arial"/>
        </w:rPr>
        <w:t>.</w:t>
      </w:r>
    </w:p>
    <w:p w14:paraId="2FCD00EA" w14:textId="05331675" w:rsidR="00DB4A87" w:rsidRPr="00053DD6" w:rsidRDefault="007501EF" w:rsidP="00DB4A87">
      <w:pPr>
        <w:rPr>
          <w:rFonts w:ascii="Arial" w:hAnsi="Arial" w:cs="Arial"/>
        </w:rPr>
      </w:pPr>
      <w:r>
        <w:rPr>
          <w:rFonts w:ascii="Arial" w:hAnsi="Arial" w:cs="Arial"/>
        </w:rPr>
        <w:t>D</w:t>
      </w:r>
      <w:r w:rsidR="00DB4A87" w:rsidRPr="00053DD6">
        <w:rPr>
          <w:rFonts w:ascii="Arial" w:hAnsi="Arial" w:cs="Arial"/>
        </w:rPr>
        <w:t>e Jong, A. and Varley, P., (2018). Food tourism and events as tools for social sustainability?. Journal of Place Management and Development, 11(3), pp.277-295.</w:t>
      </w:r>
    </w:p>
    <w:p w14:paraId="66A8EFF1" w14:textId="080EA7FB" w:rsidR="00DB4A87" w:rsidRDefault="00DB4A87" w:rsidP="00DB4A87">
      <w:pPr>
        <w:rPr>
          <w:rFonts w:ascii="Arial" w:hAnsi="Arial" w:cs="Arial"/>
        </w:rPr>
      </w:pPr>
      <w:r w:rsidRPr="00053DD6">
        <w:rPr>
          <w:rFonts w:ascii="Arial" w:hAnsi="Arial" w:cs="Arial"/>
        </w:rPr>
        <w:t>Farmery, A.K., O’Kane, G., McManus, A. and Green, B.S., (2018). Consuming sustainable seafood: Guidelines, recommendations and realities. Public Health Nutrition, 21(8), pp.1503-1514.</w:t>
      </w:r>
    </w:p>
    <w:p w14:paraId="07BECD7F" w14:textId="0E3FED2C" w:rsidR="008E4546" w:rsidRPr="00053DD6" w:rsidRDefault="008E4546" w:rsidP="008E4546">
      <w:pPr>
        <w:rPr>
          <w:rFonts w:ascii="Arial" w:hAnsi="Arial" w:cs="Arial"/>
        </w:rPr>
      </w:pPr>
      <w:r w:rsidRPr="008E4546">
        <w:rPr>
          <w:rFonts w:ascii="Arial" w:hAnsi="Arial" w:cs="Arial"/>
        </w:rPr>
        <w:t>Fox, D. et al. (2014) Doing events research: from theory to practice. Routledge: Oxford</w:t>
      </w:r>
      <w:r>
        <w:rPr>
          <w:rFonts w:ascii="Arial" w:hAnsi="Arial" w:cs="Arial"/>
        </w:rPr>
        <w:t>.</w:t>
      </w:r>
    </w:p>
    <w:p w14:paraId="7A09CFB5" w14:textId="19742546" w:rsidR="00DB4A87" w:rsidRPr="00053DD6" w:rsidRDefault="00DB4A87" w:rsidP="00DB4A87">
      <w:pPr>
        <w:rPr>
          <w:rFonts w:ascii="Arial" w:hAnsi="Arial" w:cs="Arial"/>
        </w:rPr>
      </w:pPr>
      <w:proofErr w:type="spellStart"/>
      <w:r w:rsidRPr="00053DD6">
        <w:rPr>
          <w:rFonts w:ascii="Arial" w:hAnsi="Arial" w:cs="Arial"/>
        </w:rPr>
        <w:t>Güneş</w:t>
      </w:r>
      <w:proofErr w:type="spellEnd"/>
      <w:r w:rsidRPr="00053DD6">
        <w:rPr>
          <w:rFonts w:ascii="Arial" w:hAnsi="Arial" w:cs="Arial"/>
        </w:rPr>
        <w:t>, E., (2022). Contributions of local festivals in the context of sustainable tourism. Journal of tourism &amp; gastronomy studies, 10(1), pp.39-51.</w:t>
      </w:r>
    </w:p>
    <w:p w14:paraId="657246D1" w14:textId="113E7279" w:rsidR="00DB4A87" w:rsidRPr="00053DD6" w:rsidRDefault="00DB4A87" w:rsidP="00DB4A87">
      <w:pPr>
        <w:rPr>
          <w:rFonts w:ascii="Arial" w:hAnsi="Arial" w:cs="Arial"/>
        </w:rPr>
      </w:pPr>
      <w:r w:rsidRPr="00053DD6">
        <w:rPr>
          <w:rFonts w:ascii="Arial" w:hAnsi="Arial" w:cs="Arial"/>
        </w:rPr>
        <w:t>Kwiatkowski, G., (2018). The multifarious capacity of food festivals in rural areas. Gastronomy and Tourism, 3(3), pp.217-227.</w:t>
      </w:r>
    </w:p>
    <w:p w14:paraId="6C13A7B3" w14:textId="38BC2372" w:rsidR="00DB4A87" w:rsidRPr="00053DD6" w:rsidRDefault="00DB4A87" w:rsidP="00DB4A87">
      <w:pPr>
        <w:rPr>
          <w:rFonts w:ascii="Arial" w:hAnsi="Arial" w:cs="Arial"/>
        </w:rPr>
      </w:pPr>
      <w:proofErr w:type="spellStart"/>
      <w:r w:rsidRPr="00053DD6">
        <w:rPr>
          <w:rFonts w:ascii="Arial" w:hAnsi="Arial" w:cs="Arial"/>
        </w:rPr>
        <w:t>Lemisko</w:t>
      </w:r>
      <w:proofErr w:type="spellEnd"/>
      <w:r w:rsidRPr="00053DD6">
        <w:rPr>
          <w:rFonts w:ascii="Arial" w:hAnsi="Arial" w:cs="Arial"/>
        </w:rPr>
        <w:t xml:space="preserve">, L., (2015). Beyond Foods &amp; Festivals. In Educator to Educator: Unpacking and Repacking Generative Concepts in Social Studies (pp. 169-179). Rotterdam: </w:t>
      </w:r>
      <w:proofErr w:type="spellStart"/>
      <w:r w:rsidRPr="00053DD6">
        <w:rPr>
          <w:rFonts w:ascii="Arial" w:hAnsi="Arial" w:cs="Arial"/>
        </w:rPr>
        <w:t>SensePublishers</w:t>
      </w:r>
      <w:proofErr w:type="spellEnd"/>
      <w:r w:rsidRPr="00053DD6">
        <w:rPr>
          <w:rFonts w:ascii="Arial" w:hAnsi="Arial" w:cs="Arial"/>
        </w:rPr>
        <w:t>.</w:t>
      </w:r>
    </w:p>
    <w:p w14:paraId="49156DD2" w14:textId="6BBEC4FA" w:rsidR="00DB4A87" w:rsidRPr="00053DD6" w:rsidRDefault="00DB4A87" w:rsidP="00DB4A87">
      <w:pPr>
        <w:rPr>
          <w:rFonts w:ascii="Arial" w:hAnsi="Arial" w:cs="Arial"/>
          <w:lang w:val="it-IT"/>
        </w:rPr>
      </w:pPr>
      <w:r w:rsidRPr="00053DD6">
        <w:rPr>
          <w:rFonts w:ascii="Arial" w:hAnsi="Arial" w:cs="Arial"/>
        </w:rPr>
        <w:lastRenderedPageBreak/>
        <w:t xml:space="preserve">Mair, J. and Duffy, M., (2018). The role of festivals in strengthening social capital in rural communities. </w:t>
      </w:r>
      <w:r w:rsidRPr="00053DD6">
        <w:rPr>
          <w:rFonts w:ascii="Arial" w:hAnsi="Arial" w:cs="Arial"/>
          <w:lang w:val="it-IT"/>
        </w:rPr>
        <w:t>Event Management, 22(6), pp.875-889.</w:t>
      </w:r>
    </w:p>
    <w:p w14:paraId="5622EB6D" w14:textId="1FE6A8FD" w:rsidR="00DB4A87" w:rsidRPr="00053DD6" w:rsidRDefault="00DB4A87" w:rsidP="00DB4A87">
      <w:pPr>
        <w:rPr>
          <w:rFonts w:ascii="Arial" w:hAnsi="Arial" w:cs="Arial"/>
        </w:rPr>
      </w:pPr>
      <w:r w:rsidRPr="00053DD6">
        <w:rPr>
          <w:rFonts w:ascii="Arial" w:hAnsi="Arial" w:cs="Arial"/>
          <w:lang w:val="it-IT"/>
        </w:rPr>
        <w:t xml:space="preserve">Martino, S., Azzopardi, E., Fox, C., </w:t>
      </w:r>
      <w:proofErr w:type="spellStart"/>
      <w:r w:rsidRPr="00053DD6">
        <w:rPr>
          <w:rFonts w:ascii="Arial" w:hAnsi="Arial" w:cs="Arial"/>
          <w:lang w:val="it-IT"/>
        </w:rPr>
        <w:t>Chiaroni</w:t>
      </w:r>
      <w:proofErr w:type="spellEnd"/>
      <w:r w:rsidRPr="00053DD6">
        <w:rPr>
          <w:rFonts w:ascii="Arial" w:hAnsi="Arial" w:cs="Arial"/>
          <w:lang w:val="it-IT"/>
        </w:rPr>
        <w:t xml:space="preserve">, E., Payne, E. and </w:t>
      </w:r>
      <w:proofErr w:type="spellStart"/>
      <w:r w:rsidRPr="00053DD6">
        <w:rPr>
          <w:rFonts w:ascii="Arial" w:hAnsi="Arial" w:cs="Arial"/>
          <w:lang w:val="it-IT"/>
        </w:rPr>
        <w:t>Kenter</w:t>
      </w:r>
      <w:proofErr w:type="spellEnd"/>
      <w:r w:rsidRPr="00053DD6">
        <w:rPr>
          <w:rFonts w:ascii="Arial" w:hAnsi="Arial" w:cs="Arial"/>
          <w:lang w:val="it-IT"/>
        </w:rPr>
        <w:t xml:space="preserve">, J., (2023). </w:t>
      </w:r>
      <w:r w:rsidRPr="00053DD6">
        <w:rPr>
          <w:rFonts w:ascii="Arial" w:hAnsi="Arial" w:cs="Arial"/>
        </w:rPr>
        <w:t>The importance of local fisheries as a cultural attribute: insight from a discrete choice experiment of seafood consumers. Maritime Studies, 22(2), p.22.</w:t>
      </w:r>
    </w:p>
    <w:p w14:paraId="14AEA225" w14:textId="043C5419" w:rsidR="00DB4A87" w:rsidRPr="00053DD6" w:rsidRDefault="00DB4A87" w:rsidP="00DB4A87">
      <w:pPr>
        <w:rPr>
          <w:rFonts w:ascii="Arial" w:hAnsi="Arial" w:cs="Arial"/>
        </w:rPr>
      </w:pPr>
      <w:r w:rsidRPr="00053DD6">
        <w:rPr>
          <w:rFonts w:ascii="Arial" w:hAnsi="Arial" w:cs="Arial"/>
        </w:rPr>
        <w:t>Ossowska, L., Janiszewska, D., Kwiatkowski, G. and Kloskowski, D., (2023). The impact of local food festivals on rural areas’ development. Sustainability, 15(2), p.1447.</w:t>
      </w:r>
    </w:p>
    <w:p w14:paraId="0A8F2E5A" w14:textId="150CC129" w:rsidR="00DB4A87" w:rsidRPr="00053DD6" w:rsidRDefault="00DB4A87" w:rsidP="00DB4A87">
      <w:pPr>
        <w:rPr>
          <w:rFonts w:ascii="Arial" w:hAnsi="Arial" w:cs="Arial"/>
        </w:rPr>
      </w:pPr>
      <w:r w:rsidRPr="00053DD6">
        <w:rPr>
          <w:rFonts w:ascii="Arial" w:hAnsi="Arial" w:cs="Arial"/>
        </w:rPr>
        <w:t>Pérez-Lloréns, J.L., Acosta, Y. and Brun, F.G., (2021). Seafood in Mediterranean countries: a culinary journey through history. International Journal of Gastronomy and Food Science, 26, p.100437.</w:t>
      </w:r>
    </w:p>
    <w:p w14:paraId="5F380004" w14:textId="77777777" w:rsidR="00813706" w:rsidRPr="00053DD6" w:rsidRDefault="00813706" w:rsidP="00813706">
      <w:pPr>
        <w:rPr>
          <w:rFonts w:ascii="Arial" w:hAnsi="Arial" w:cs="Arial"/>
        </w:rPr>
      </w:pPr>
      <w:r>
        <w:rPr>
          <w:rFonts w:ascii="Arial" w:hAnsi="Arial" w:cs="Arial"/>
        </w:rPr>
        <w:t>R</w:t>
      </w:r>
      <w:r w:rsidRPr="00871317">
        <w:rPr>
          <w:rFonts w:ascii="Arial" w:hAnsi="Arial" w:cs="Arial"/>
        </w:rPr>
        <w:t xml:space="preserve">oyal </w:t>
      </w:r>
      <w:r>
        <w:rPr>
          <w:rFonts w:ascii="Arial" w:hAnsi="Arial" w:cs="Arial"/>
        </w:rPr>
        <w:t>W</w:t>
      </w:r>
      <w:r w:rsidRPr="00871317">
        <w:rPr>
          <w:rFonts w:ascii="Arial" w:hAnsi="Arial" w:cs="Arial"/>
        </w:rPr>
        <w:t xml:space="preserve">elsh </w:t>
      </w:r>
      <w:r>
        <w:rPr>
          <w:rFonts w:ascii="Arial" w:hAnsi="Arial" w:cs="Arial"/>
        </w:rPr>
        <w:t>S</w:t>
      </w:r>
      <w:r w:rsidRPr="00871317">
        <w:rPr>
          <w:rFonts w:ascii="Arial" w:hAnsi="Arial" w:cs="Arial"/>
        </w:rPr>
        <w:t>howground</w:t>
      </w:r>
      <w:r w:rsidRPr="00053DD6">
        <w:rPr>
          <w:rFonts w:ascii="Arial" w:hAnsi="Arial" w:cs="Arial"/>
        </w:rPr>
        <w:t xml:space="preserve"> (2025). </w:t>
      </w:r>
      <w:r>
        <w:rPr>
          <w:rFonts w:ascii="Arial" w:hAnsi="Arial" w:cs="Arial"/>
          <w:i/>
          <w:iCs/>
        </w:rPr>
        <w:t>Events</w:t>
      </w:r>
      <w:r>
        <w:rPr>
          <w:rFonts w:ascii="Arial" w:hAnsi="Arial" w:cs="Arial"/>
        </w:rPr>
        <w:t xml:space="preserve">. </w:t>
      </w:r>
      <w:r w:rsidRPr="00053DD6">
        <w:rPr>
          <w:rFonts w:ascii="Arial" w:hAnsi="Arial" w:cs="Arial"/>
        </w:rPr>
        <w:t>Available at</w:t>
      </w:r>
      <w:r>
        <w:rPr>
          <w:rFonts w:ascii="Arial" w:hAnsi="Arial" w:cs="Arial"/>
        </w:rPr>
        <w:t>:</w:t>
      </w:r>
      <w:r w:rsidRPr="00813706">
        <w:t xml:space="preserve"> </w:t>
      </w:r>
      <w:r w:rsidRPr="00813706">
        <w:rPr>
          <w:rFonts w:ascii="Arial" w:hAnsi="Arial" w:cs="Arial"/>
        </w:rPr>
        <w:t xml:space="preserve">https://rwas.wales/events/ </w:t>
      </w:r>
      <w:r>
        <w:rPr>
          <w:rFonts w:ascii="Arial" w:hAnsi="Arial" w:cs="Arial"/>
        </w:rPr>
        <w:t>(</w:t>
      </w:r>
      <w:r w:rsidRPr="00053DD6">
        <w:rPr>
          <w:rFonts w:ascii="Arial" w:hAnsi="Arial" w:cs="Arial"/>
        </w:rPr>
        <w:t xml:space="preserve">Accessed </w:t>
      </w:r>
      <w:r>
        <w:rPr>
          <w:rFonts w:ascii="Arial" w:hAnsi="Arial" w:cs="Arial"/>
        </w:rPr>
        <w:t xml:space="preserve">20 </w:t>
      </w:r>
      <w:r w:rsidRPr="00053DD6">
        <w:rPr>
          <w:rFonts w:ascii="Arial" w:hAnsi="Arial" w:cs="Arial"/>
        </w:rPr>
        <w:t>Feb. 2025</w:t>
      </w:r>
      <w:r>
        <w:rPr>
          <w:rFonts w:ascii="Arial" w:hAnsi="Arial" w:cs="Arial"/>
        </w:rPr>
        <w:t>)</w:t>
      </w:r>
      <w:r w:rsidRPr="00053DD6">
        <w:rPr>
          <w:rFonts w:ascii="Arial" w:hAnsi="Arial" w:cs="Arial"/>
        </w:rPr>
        <w:t>.</w:t>
      </w:r>
    </w:p>
    <w:p w14:paraId="31F1DC0F" w14:textId="3D86BE1E" w:rsidR="00DB4A87" w:rsidRDefault="00871317" w:rsidP="00DB4A87">
      <w:pPr>
        <w:rPr>
          <w:rFonts w:ascii="Arial" w:hAnsi="Arial" w:cs="Arial"/>
        </w:rPr>
      </w:pPr>
      <w:r>
        <w:rPr>
          <w:rFonts w:ascii="Arial" w:hAnsi="Arial" w:cs="Arial"/>
        </w:rPr>
        <w:t>R</w:t>
      </w:r>
      <w:r w:rsidRPr="00871317">
        <w:rPr>
          <w:rFonts w:ascii="Arial" w:hAnsi="Arial" w:cs="Arial"/>
        </w:rPr>
        <w:t xml:space="preserve">oyal </w:t>
      </w:r>
      <w:r>
        <w:rPr>
          <w:rFonts w:ascii="Arial" w:hAnsi="Arial" w:cs="Arial"/>
        </w:rPr>
        <w:t>W</w:t>
      </w:r>
      <w:r w:rsidRPr="00871317">
        <w:rPr>
          <w:rFonts w:ascii="Arial" w:hAnsi="Arial" w:cs="Arial"/>
        </w:rPr>
        <w:t xml:space="preserve">elsh </w:t>
      </w:r>
      <w:r>
        <w:rPr>
          <w:rFonts w:ascii="Arial" w:hAnsi="Arial" w:cs="Arial"/>
        </w:rPr>
        <w:t>S</w:t>
      </w:r>
      <w:r w:rsidRPr="00871317">
        <w:rPr>
          <w:rFonts w:ascii="Arial" w:hAnsi="Arial" w:cs="Arial"/>
        </w:rPr>
        <w:t>howground</w:t>
      </w:r>
      <w:r w:rsidR="00DB4A87" w:rsidRPr="00053DD6">
        <w:rPr>
          <w:rFonts w:ascii="Arial" w:hAnsi="Arial" w:cs="Arial"/>
        </w:rPr>
        <w:t xml:space="preserve"> (2025).</w:t>
      </w:r>
      <w:r w:rsidR="0083321D">
        <w:rPr>
          <w:rFonts w:ascii="Arial" w:hAnsi="Arial" w:cs="Arial"/>
        </w:rPr>
        <w:t xml:space="preserve"> </w:t>
      </w:r>
      <w:r w:rsidR="002F656D" w:rsidRPr="002F656D">
        <w:rPr>
          <w:rFonts w:ascii="Arial" w:hAnsi="Arial" w:cs="Arial"/>
          <w:i/>
          <w:iCs/>
        </w:rPr>
        <w:t>Home Page</w:t>
      </w:r>
      <w:r w:rsidR="002F656D">
        <w:rPr>
          <w:rFonts w:ascii="Arial" w:hAnsi="Arial" w:cs="Arial"/>
        </w:rPr>
        <w:t>.</w:t>
      </w:r>
      <w:r w:rsidR="0083321D">
        <w:rPr>
          <w:rFonts w:ascii="Arial" w:hAnsi="Arial" w:cs="Arial"/>
        </w:rPr>
        <w:t xml:space="preserve"> </w:t>
      </w:r>
      <w:r w:rsidR="00DB4A87" w:rsidRPr="00053DD6">
        <w:rPr>
          <w:rFonts w:ascii="Arial" w:hAnsi="Arial" w:cs="Arial"/>
        </w:rPr>
        <w:t xml:space="preserve">Available at: </w:t>
      </w:r>
      <w:r w:rsidR="001E3E99" w:rsidRPr="001E3E99">
        <w:rPr>
          <w:rFonts w:ascii="Arial" w:hAnsi="Arial" w:cs="Arial"/>
        </w:rPr>
        <w:t>https://rwas.wales/showground/</w:t>
      </w:r>
      <w:r w:rsidR="00DB4A87" w:rsidRPr="00053DD6">
        <w:rPr>
          <w:rFonts w:ascii="Arial" w:hAnsi="Arial" w:cs="Arial"/>
        </w:rPr>
        <w:t xml:space="preserve"> </w:t>
      </w:r>
      <w:r w:rsidR="00BC5A11">
        <w:rPr>
          <w:rFonts w:ascii="Arial" w:hAnsi="Arial" w:cs="Arial"/>
        </w:rPr>
        <w:t>(</w:t>
      </w:r>
      <w:r w:rsidR="00DB4A87" w:rsidRPr="00053DD6">
        <w:rPr>
          <w:rFonts w:ascii="Arial" w:hAnsi="Arial" w:cs="Arial"/>
        </w:rPr>
        <w:t xml:space="preserve">Accessed </w:t>
      </w:r>
      <w:r w:rsidR="00EB5D72">
        <w:rPr>
          <w:rFonts w:ascii="Arial" w:hAnsi="Arial" w:cs="Arial"/>
        </w:rPr>
        <w:t xml:space="preserve">20 </w:t>
      </w:r>
      <w:r w:rsidR="00DB4A87" w:rsidRPr="00053DD6">
        <w:rPr>
          <w:rFonts w:ascii="Arial" w:hAnsi="Arial" w:cs="Arial"/>
        </w:rPr>
        <w:t>Feb. 2025</w:t>
      </w:r>
      <w:r w:rsidR="00EB5D72">
        <w:rPr>
          <w:rFonts w:ascii="Arial" w:hAnsi="Arial" w:cs="Arial"/>
        </w:rPr>
        <w:t>)</w:t>
      </w:r>
      <w:r w:rsidR="00DB4A87" w:rsidRPr="00053DD6">
        <w:rPr>
          <w:rFonts w:ascii="Arial" w:hAnsi="Arial" w:cs="Arial"/>
        </w:rPr>
        <w:t>.</w:t>
      </w:r>
    </w:p>
    <w:p w14:paraId="2693E91E" w14:textId="0E255AD5" w:rsidR="00DB4A87" w:rsidRPr="00053DD6" w:rsidRDefault="00DB4A87" w:rsidP="00DB4A87">
      <w:pPr>
        <w:rPr>
          <w:rFonts w:ascii="Arial" w:hAnsi="Arial" w:cs="Arial"/>
        </w:rPr>
      </w:pPr>
      <w:r w:rsidRPr="00053DD6">
        <w:rPr>
          <w:rFonts w:ascii="Arial" w:hAnsi="Arial" w:cs="Arial"/>
        </w:rPr>
        <w:t>Sampson, G.S., Sanchirico, J.N., Roheim, C.A., Bush, S.R., Taylor, J.E., Allison, E.H., Anderson, J.L., Ban, N.C., Fujita, R., Jupiter, S. and Wilson, J.R., (2015). Secure sustainable seafood from developing countries. Science, 348(6234), pp.504-506.</w:t>
      </w:r>
    </w:p>
    <w:p w14:paraId="1362EA2F" w14:textId="115574D6" w:rsidR="00DB4A87" w:rsidRPr="00053DD6" w:rsidRDefault="00DB4A87" w:rsidP="00DB4A87">
      <w:pPr>
        <w:rPr>
          <w:rFonts w:ascii="Arial" w:hAnsi="Arial" w:cs="Arial"/>
        </w:rPr>
      </w:pPr>
      <w:r w:rsidRPr="00053DD6">
        <w:rPr>
          <w:rFonts w:ascii="Arial" w:hAnsi="Arial" w:cs="Arial"/>
        </w:rPr>
        <w:t xml:space="preserve">Spence, C., Wang, Q.J. and Youssef, J., (2017). Pairing flavours and the temporal order of tasting. </w:t>
      </w:r>
      <w:proofErr w:type="spellStart"/>
      <w:r w:rsidRPr="00053DD6">
        <w:rPr>
          <w:rFonts w:ascii="Arial" w:hAnsi="Arial" w:cs="Arial"/>
        </w:rPr>
        <w:t>Flavour</w:t>
      </w:r>
      <w:proofErr w:type="spellEnd"/>
      <w:r w:rsidRPr="00053DD6">
        <w:rPr>
          <w:rFonts w:ascii="Arial" w:hAnsi="Arial" w:cs="Arial"/>
        </w:rPr>
        <w:t>, 6(1), p.4.</w:t>
      </w:r>
    </w:p>
    <w:p w14:paraId="54BECF16" w14:textId="10472F00" w:rsidR="00DB4A87" w:rsidRPr="00053DD6" w:rsidRDefault="00DB4A87" w:rsidP="00DB4A87">
      <w:pPr>
        <w:rPr>
          <w:rFonts w:ascii="Arial" w:hAnsi="Arial" w:cs="Arial"/>
        </w:rPr>
      </w:pPr>
      <w:r w:rsidRPr="00053DD6">
        <w:rPr>
          <w:rFonts w:ascii="Arial" w:hAnsi="Arial" w:cs="Arial"/>
        </w:rPr>
        <w:t>Timothy, D.J. and Pena, M., (2015). Food festivals and heritage awareness. In Heritage cuisines (pp. 148-165). Routledge.</w:t>
      </w:r>
    </w:p>
    <w:p w14:paraId="5113DA35" w14:textId="2C33DAFD" w:rsidR="008E1ACE" w:rsidRPr="00813706" w:rsidRDefault="00DB4A87" w:rsidP="00813706">
      <w:pPr>
        <w:rPr>
          <w:rFonts w:ascii="Arial" w:hAnsi="Arial" w:cs="Arial"/>
        </w:rPr>
      </w:pPr>
      <w:r w:rsidRPr="00053DD6">
        <w:rPr>
          <w:rFonts w:ascii="Arial" w:hAnsi="Arial" w:cs="Arial"/>
        </w:rPr>
        <w:t>Tookes, J.S., Barlett, P. and Yandle, T., 2018. The case for local and sustainable seafood: A Georgia example. Culture, Agriculture, Food and Environment, 40(1), pp.55-64.</w:t>
      </w:r>
      <w:r w:rsidR="008E1ACE">
        <w:br w:type="page"/>
      </w:r>
    </w:p>
    <w:p w14:paraId="274EFC91" w14:textId="77777777" w:rsidR="008E1ACE" w:rsidRPr="00053DD6" w:rsidRDefault="008E1ACE" w:rsidP="008E1ACE">
      <w:pPr>
        <w:pStyle w:val="Heading1"/>
        <w:rPr>
          <w:color w:val="000000" w:themeColor="text1"/>
          <w:lang w:val="en-SG"/>
        </w:rPr>
      </w:pPr>
      <w:bookmarkStart w:id="25" w:name="_Toc189736730"/>
      <w:bookmarkStart w:id="26" w:name="_Toc191669942"/>
      <w:r w:rsidRPr="00053DD6">
        <w:rPr>
          <w:color w:val="000000" w:themeColor="text1"/>
          <w:lang w:val="en-SG"/>
        </w:rPr>
        <w:lastRenderedPageBreak/>
        <w:t>Appendix</w:t>
      </w:r>
      <w:bookmarkEnd w:id="25"/>
      <w:bookmarkEnd w:id="26"/>
    </w:p>
    <w:p w14:paraId="1C3C0A30" w14:textId="792478A1" w:rsidR="008E1ACE" w:rsidRPr="00053DD6" w:rsidRDefault="008E1ACE" w:rsidP="008E1ACE">
      <w:pPr>
        <w:rPr>
          <w:rFonts w:ascii="Arial" w:hAnsi="Arial" w:cs="Arial"/>
          <w:lang w:val="en-SG"/>
        </w:rPr>
      </w:pPr>
      <w:r w:rsidRPr="00053DD6">
        <w:rPr>
          <w:rFonts w:ascii="Arial" w:hAnsi="Arial" w:cs="Arial"/>
          <w:lang w:val="en-SG"/>
        </w:rPr>
        <w:t xml:space="preserve">I acknowledge the use of Grammarly (https://www.grammarly.com/) on </w:t>
      </w:r>
      <w:r w:rsidR="00DD5110">
        <w:rPr>
          <w:rFonts w:ascii="Arial" w:hAnsi="Arial" w:cs="Arial"/>
          <w:lang w:val="en-SG"/>
        </w:rPr>
        <w:t>27</w:t>
      </w:r>
      <w:r w:rsidRPr="00053DD6">
        <w:rPr>
          <w:rFonts w:ascii="Arial" w:hAnsi="Arial" w:cs="Arial"/>
          <w:lang w:val="en-SG"/>
        </w:rPr>
        <w:t xml:space="preserve"> February 2025 to check my work using the prompt(s): </w:t>
      </w:r>
    </w:p>
    <w:p w14:paraId="465FA02A" w14:textId="77777777" w:rsidR="008E1ACE" w:rsidRPr="00053DD6" w:rsidRDefault="008E1ACE" w:rsidP="008E1ACE">
      <w:pPr>
        <w:numPr>
          <w:ilvl w:val="0"/>
          <w:numId w:val="14"/>
        </w:numPr>
        <w:rPr>
          <w:rFonts w:ascii="Arial" w:hAnsi="Arial" w:cs="Arial"/>
          <w:lang w:val="en-SG"/>
        </w:rPr>
      </w:pPr>
      <w:r w:rsidRPr="00053DD6">
        <w:rPr>
          <w:rFonts w:ascii="Arial" w:hAnsi="Arial" w:cs="Arial"/>
          <w:lang w:val="en-SG"/>
        </w:rPr>
        <w:t xml:space="preserve">Please check the following text for readability, grammar and syntax. </w:t>
      </w:r>
    </w:p>
    <w:p w14:paraId="0575EE61" w14:textId="77777777" w:rsidR="005701DB" w:rsidRDefault="005701DB" w:rsidP="007D4C2A">
      <w:pPr>
        <w:rPr>
          <w:rFonts w:ascii="Arial" w:hAnsi="Arial" w:cs="Arial"/>
          <w:lang w:val="en-SG"/>
        </w:rPr>
      </w:pPr>
      <w:r w:rsidRPr="005701DB">
        <w:rPr>
          <w:rFonts w:ascii="Arial" w:hAnsi="Arial" w:cs="Arial"/>
          <w:lang w:val="en-SG"/>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w:t>
      </w:r>
      <w:r>
        <w:rPr>
          <w:rFonts w:ascii="Arial" w:hAnsi="Arial" w:cs="Arial"/>
          <w:lang w:val="en-SG"/>
        </w:rPr>
        <w:t xml:space="preserve"> </w:t>
      </w:r>
      <w:r w:rsidRPr="005701DB">
        <w:rPr>
          <w:rFonts w:ascii="Arial" w:hAnsi="Arial" w:cs="Arial"/>
          <w:lang w:val="en-SG"/>
        </w:rPr>
        <w:t>evidence.</w:t>
      </w:r>
    </w:p>
    <w:p w14:paraId="4741999E" w14:textId="2ED39132" w:rsidR="007D4C2A" w:rsidRDefault="005701DB" w:rsidP="007D4C2A">
      <w:r w:rsidRPr="005701DB">
        <w:rPr>
          <w:rFonts w:ascii="Arial" w:hAnsi="Arial" w:cs="Arial"/>
          <w:lang w:val="en-SG"/>
        </w:rPr>
        <w:t xml:space="preserve"> </w:t>
      </w:r>
      <w:r w:rsidR="007D4C2A">
        <w:rPr>
          <w:noProof/>
        </w:rPr>
        <w:drawing>
          <wp:inline distT="0" distB="0" distL="0" distR="0" wp14:anchorId="1CD48243" wp14:editId="1F960B13">
            <wp:extent cx="5724524" cy="3238500"/>
            <wp:effectExtent l="0" t="0" r="0" b="0"/>
            <wp:docPr id="1869315381" name="Picture 18693153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5724524" cy="3238500"/>
                    </a:xfrm>
                    <a:prstGeom prst="rect">
                      <a:avLst/>
                    </a:prstGeom>
                  </pic:spPr>
                </pic:pic>
              </a:graphicData>
            </a:graphic>
          </wp:inline>
        </w:drawing>
      </w:r>
    </w:p>
    <w:p w14:paraId="3AAF10DA" w14:textId="77777777" w:rsidR="007D4C2A" w:rsidRDefault="007D4C2A" w:rsidP="007D4C2A">
      <w:r>
        <w:rPr>
          <w:noProof/>
        </w:rPr>
        <w:lastRenderedPageBreak/>
        <w:drawing>
          <wp:inline distT="0" distB="0" distL="0" distR="0" wp14:anchorId="5A339D5C" wp14:editId="0928BAE0">
            <wp:extent cx="5724524" cy="3200400"/>
            <wp:effectExtent l="0" t="0" r="0" b="0"/>
            <wp:docPr id="1726900628" name="Picture 17269006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5724524" cy="3200400"/>
                    </a:xfrm>
                    <a:prstGeom prst="rect">
                      <a:avLst/>
                    </a:prstGeom>
                  </pic:spPr>
                </pic:pic>
              </a:graphicData>
            </a:graphic>
          </wp:inline>
        </w:drawing>
      </w:r>
    </w:p>
    <w:p w14:paraId="69264C7E" w14:textId="77777777" w:rsidR="007D4C2A" w:rsidRDefault="007D4C2A" w:rsidP="007D4C2A"/>
    <w:p w14:paraId="7D515AAE" w14:textId="77777777" w:rsidR="007D4C2A" w:rsidRDefault="007D4C2A" w:rsidP="007D4C2A">
      <w:r>
        <w:rPr>
          <w:noProof/>
        </w:rPr>
        <w:drawing>
          <wp:inline distT="0" distB="0" distL="0" distR="0" wp14:anchorId="7A95DECA" wp14:editId="6290ED28">
            <wp:extent cx="5724524" cy="3209925"/>
            <wp:effectExtent l="0" t="0" r="0" b="0"/>
            <wp:docPr id="1779622500" name="Picture 17796225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5724524" cy="3209925"/>
                    </a:xfrm>
                    <a:prstGeom prst="rect">
                      <a:avLst/>
                    </a:prstGeom>
                  </pic:spPr>
                </pic:pic>
              </a:graphicData>
            </a:graphic>
          </wp:inline>
        </w:drawing>
      </w:r>
    </w:p>
    <w:p w14:paraId="3510CE68" w14:textId="77777777" w:rsidR="007D4C2A" w:rsidRDefault="007D4C2A" w:rsidP="007D4C2A"/>
    <w:p w14:paraId="60CB35BC" w14:textId="77777777" w:rsidR="007D4C2A" w:rsidRDefault="007D4C2A" w:rsidP="007D4C2A">
      <w:r>
        <w:rPr>
          <w:noProof/>
        </w:rPr>
        <w:lastRenderedPageBreak/>
        <w:drawing>
          <wp:inline distT="0" distB="0" distL="0" distR="0" wp14:anchorId="6CE70872" wp14:editId="763BF359">
            <wp:extent cx="5724524" cy="3219450"/>
            <wp:effectExtent l="0" t="0" r="0" b="0"/>
            <wp:docPr id="608357731" name="Picture 6083577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14:paraId="6ED951D9" w14:textId="77777777" w:rsidR="007D4C2A" w:rsidRDefault="007D4C2A" w:rsidP="007D4C2A"/>
    <w:p w14:paraId="2225E8E5" w14:textId="77777777" w:rsidR="007D4C2A" w:rsidRDefault="007D4C2A" w:rsidP="007D4C2A">
      <w:r>
        <w:rPr>
          <w:noProof/>
        </w:rPr>
        <w:drawing>
          <wp:inline distT="0" distB="0" distL="0" distR="0" wp14:anchorId="74F399EF" wp14:editId="406568B9">
            <wp:extent cx="5724524" cy="3190875"/>
            <wp:effectExtent l="0" t="0" r="0" b="0"/>
            <wp:docPr id="1548091804" name="Picture 15480918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5724524" cy="3190875"/>
                    </a:xfrm>
                    <a:prstGeom prst="rect">
                      <a:avLst/>
                    </a:prstGeom>
                  </pic:spPr>
                </pic:pic>
              </a:graphicData>
            </a:graphic>
          </wp:inline>
        </w:drawing>
      </w:r>
    </w:p>
    <w:p w14:paraId="236464CC" w14:textId="77777777" w:rsidR="007D4C2A" w:rsidRDefault="007D4C2A" w:rsidP="007D4C2A"/>
    <w:p w14:paraId="5D7BA426" w14:textId="77777777" w:rsidR="007D4C2A" w:rsidRDefault="007D4C2A" w:rsidP="007D4C2A">
      <w:r>
        <w:rPr>
          <w:noProof/>
        </w:rPr>
        <w:lastRenderedPageBreak/>
        <w:drawing>
          <wp:inline distT="0" distB="0" distL="0" distR="0" wp14:anchorId="0D6F67A3" wp14:editId="05E7974F">
            <wp:extent cx="5724524" cy="3219450"/>
            <wp:effectExtent l="0" t="0" r="0" b="0"/>
            <wp:docPr id="2102872879" name="Picture 21028728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14:paraId="6B552EED" w14:textId="77777777" w:rsidR="007D4C2A" w:rsidRDefault="007D4C2A" w:rsidP="007D4C2A"/>
    <w:p w14:paraId="3DF6343B" w14:textId="77777777" w:rsidR="007D4C2A" w:rsidRDefault="007D4C2A" w:rsidP="007D4C2A">
      <w:r>
        <w:rPr>
          <w:noProof/>
        </w:rPr>
        <w:drawing>
          <wp:inline distT="0" distB="0" distL="0" distR="0" wp14:anchorId="20A462EE" wp14:editId="5D7404E6">
            <wp:extent cx="5724524" cy="3228975"/>
            <wp:effectExtent l="0" t="0" r="0" b="0"/>
            <wp:docPr id="964715683" name="Picture 9647156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5724524" cy="3228975"/>
                    </a:xfrm>
                    <a:prstGeom prst="rect">
                      <a:avLst/>
                    </a:prstGeom>
                  </pic:spPr>
                </pic:pic>
              </a:graphicData>
            </a:graphic>
          </wp:inline>
        </w:drawing>
      </w:r>
    </w:p>
    <w:p w14:paraId="293E9845" w14:textId="77777777" w:rsidR="007D4C2A" w:rsidRDefault="007D4C2A" w:rsidP="007D4C2A"/>
    <w:p w14:paraId="61646AED" w14:textId="77777777" w:rsidR="007D4C2A" w:rsidRDefault="007D4C2A" w:rsidP="007D4C2A">
      <w:r>
        <w:rPr>
          <w:noProof/>
        </w:rPr>
        <w:lastRenderedPageBreak/>
        <w:drawing>
          <wp:inline distT="0" distB="0" distL="0" distR="0" wp14:anchorId="46ECCD7C" wp14:editId="0593F766">
            <wp:extent cx="5724524" cy="3190875"/>
            <wp:effectExtent l="0" t="0" r="0" b="0"/>
            <wp:docPr id="1830905649" name="Picture 18309056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5724524" cy="3190875"/>
                    </a:xfrm>
                    <a:prstGeom prst="rect">
                      <a:avLst/>
                    </a:prstGeom>
                  </pic:spPr>
                </pic:pic>
              </a:graphicData>
            </a:graphic>
          </wp:inline>
        </w:drawing>
      </w:r>
    </w:p>
    <w:p w14:paraId="6466FA76" w14:textId="77777777" w:rsidR="007D4C2A" w:rsidRDefault="007D4C2A" w:rsidP="007D4C2A"/>
    <w:p w14:paraId="5DA35E14" w14:textId="77777777" w:rsidR="007D4C2A" w:rsidRDefault="007D4C2A" w:rsidP="007D4C2A">
      <w:r>
        <w:rPr>
          <w:noProof/>
        </w:rPr>
        <w:drawing>
          <wp:inline distT="0" distB="0" distL="0" distR="0" wp14:anchorId="1886C65E" wp14:editId="0574D47A">
            <wp:extent cx="5724524" cy="3200400"/>
            <wp:effectExtent l="0" t="0" r="0" b="0"/>
            <wp:docPr id="1838497982" name="Picture 18384979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5724524" cy="3200400"/>
                    </a:xfrm>
                    <a:prstGeom prst="rect">
                      <a:avLst/>
                    </a:prstGeom>
                  </pic:spPr>
                </pic:pic>
              </a:graphicData>
            </a:graphic>
          </wp:inline>
        </w:drawing>
      </w:r>
    </w:p>
    <w:p w14:paraId="5F5CFD9B" w14:textId="77777777" w:rsidR="007D4C2A" w:rsidRDefault="007D4C2A" w:rsidP="007D4C2A"/>
    <w:p w14:paraId="0D7A0312" w14:textId="77777777" w:rsidR="007D4C2A" w:rsidRDefault="007D4C2A" w:rsidP="007D4C2A">
      <w:r>
        <w:rPr>
          <w:noProof/>
        </w:rPr>
        <w:lastRenderedPageBreak/>
        <w:drawing>
          <wp:inline distT="0" distB="0" distL="0" distR="0" wp14:anchorId="6E07F501" wp14:editId="424F1968">
            <wp:extent cx="5724524" cy="3209925"/>
            <wp:effectExtent l="0" t="0" r="0" b="0"/>
            <wp:docPr id="1718295956" name="Picture 17182959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5724524" cy="3209925"/>
                    </a:xfrm>
                    <a:prstGeom prst="rect">
                      <a:avLst/>
                    </a:prstGeom>
                  </pic:spPr>
                </pic:pic>
              </a:graphicData>
            </a:graphic>
          </wp:inline>
        </w:drawing>
      </w:r>
    </w:p>
    <w:p w14:paraId="287165A6" w14:textId="77777777" w:rsidR="00DB4A87" w:rsidRDefault="00DB4A87" w:rsidP="00DB4A87"/>
    <w:sectPr w:rsidR="00DB4A87" w:rsidSect="006402F8">
      <w:headerReference w:type="default" r:id="rId18"/>
      <w:footerReference w:type="default" r:id="rId19"/>
      <w:headerReference w:type="first" r:id="rId2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6B4D4C" w14:textId="77777777" w:rsidR="00DB58CF" w:rsidRDefault="00DB58CF" w:rsidP="00567B2C">
      <w:pPr>
        <w:spacing w:after="0" w:line="240" w:lineRule="auto"/>
      </w:pPr>
      <w:r>
        <w:separator/>
      </w:r>
    </w:p>
  </w:endnote>
  <w:endnote w:type="continuationSeparator" w:id="0">
    <w:p w14:paraId="6CA2BC00" w14:textId="77777777" w:rsidR="00DB58CF" w:rsidRDefault="00DB58CF" w:rsidP="00567B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92462570"/>
      <w:docPartObj>
        <w:docPartGallery w:val="Page Numbers (Bottom of Page)"/>
        <w:docPartUnique/>
      </w:docPartObj>
    </w:sdtPr>
    <w:sdtEndPr>
      <w:rPr>
        <w:noProof/>
      </w:rPr>
    </w:sdtEndPr>
    <w:sdtContent>
      <w:p w14:paraId="1238F35E" w14:textId="68C5FDFB" w:rsidR="00567B2C" w:rsidRDefault="00567B2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3B366F" w14:textId="77777777" w:rsidR="00567B2C" w:rsidRDefault="00567B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5D02D3" w14:textId="77777777" w:rsidR="00DB58CF" w:rsidRDefault="00DB58CF" w:rsidP="00567B2C">
      <w:pPr>
        <w:spacing w:after="0" w:line="240" w:lineRule="auto"/>
      </w:pPr>
      <w:r>
        <w:separator/>
      </w:r>
    </w:p>
  </w:footnote>
  <w:footnote w:type="continuationSeparator" w:id="0">
    <w:p w14:paraId="1F1C6E85" w14:textId="77777777" w:rsidR="00DB58CF" w:rsidRDefault="00DB58CF" w:rsidP="00567B2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C31BC6" w14:textId="1231ABE0" w:rsidR="00567B2C" w:rsidRDefault="00567B2C">
    <w:pPr>
      <w:pStyle w:val="Header"/>
    </w:pPr>
    <w:r>
      <w:rPr>
        <w:noProof/>
      </w:rPr>
      <w:drawing>
        <wp:inline distT="0" distB="0" distL="0" distR="0" wp14:anchorId="169B5A6A" wp14:editId="5C2E644E">
          <wp:extent cx="723900" cy="291643"/>
          <wp:effectExtent l="0" t="0" r="0" b="0"/>
          <wp:docPr id="11258601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5860116" name=""/>
                  <pic:cNvPicPr/>
                </pic:nvPicPr>
                <pic:blipFill>
                  <a:blip r:embed="rId1"/>
                  <a:stretch>
                    <a:fillRect/>
                  </a:stretch>
                </pic:blipFill>
                <pic:spPr>
                  <a:xfrm>
                    <a:off x="0" y="0"/>
                    <a:ext cx="729011" cy="293702"/>
                  </a:xfrm>
                  <a:prstGeom prst="rect">
                    <a:avLst/>
                  </a:prstGeom>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89838C" w14:textId="6A45E8F4" w:rsidR="00567B2C" w:rsidRDefault="00567B2C">
    <w:pPr>
      <w:pStyle w:val="Header"/>
    </w:pPr>
    <w:r>
      <w:rPr>
        <w:noProof/>
      </w:rPr>
      <w:drawing>
        <wp:inline distT="0" distB="0" distL="0" distR="0" wp14:anchorId="1706C9EF" wp14:editId="7A7DA1E0">
          <wp:extent cx="2647950" cy="1066800"/>
          <wp:effectExtent l="0" t="0" r="0" b="0"/>
          <wp:docPr id="15086707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8670739" name=""/>
                  <pic:cNvPicPr/>
                </pic:nvPicPr>
                <pic:blipFill>
                  <a:blip r:embed="rId1"/>
                  <a:stretch>
                    <a:fillRect/>
                  </a:stretch>
                </pic:blipFill>
                <pic:spPr>
                  <a:xfrm>
                    <a:off x="0" y="0"/>
                    <a:ext cx="2647950" cy="1066800"/>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0E0A76"/>
    <w:multiLevelType w:val="hybridMultilevel"/>
    <w:tmpl w:val="F050D6EA"/>
    <w:lvl w:ilvl="0" w:tplc="BCB01AE4">
      <w:numFmt w:val="bullet"/>
      <w:lvlText w:val="•"/>
      <w:lvlJc w:val="left"/>
      <w:pPr>
        <w:ind w:left="1080" w:hanging="720"/>
      </w:pPr>
      <w:rPr>
        <w:rFonts w:ascii="Times New Roman" w:eastAsiaTheme="minorEastAsia"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3A84139"/>
    <w:multiLevelType w:val="hybridMultilevel"/>
    <w:tmpl w:val="B7F6D7C8"/>
    <w:lvl w:ilvl="0" w:tplc="4809000F">
      <w:start w:val="1"/>
      <w:numFmt w:val="decimal"/>
      <w:lvlText w:val="%1."/>
      <w:lvlJc w:val="left"/>
      <w:pPr>
        <w:ind w:left="720" w:hanging="360"/>
      </w:pPr>
    </w:lvl>
    <w:lvl w:ilvl="1" w:tplc="48090019">
      <w:start w:val="1"/>
      <w:numFmt w:val="lowerLetter"/>
      <w:lvlText w:val="%2."/>
      <w:lvlJc w:val="left"/>
      <w:pPr>
        <w:ind w:left="1440" w:hanging="360"/>
      </w:pPr>
    </w:lvl>
    <w:lvl w:ilvl="2" w:tplc="4809001B">
      <w:start w:val="1"/>
      <w:numFmt w:val="lowerRoman"/>
      <w:lvlText w:val="%3."/>
      <w:lvlJc w:val="right"/>
      <w:pPr>
        <w:ind w:left="2160" w:hanging="180"/>
      </w:pPr>
    </w:lvl>
    <w:lvl w:ilvl="3" w:tplc="4809000F">
      <w:start w:val="1"/>
      <w:numFmt w:val="decimal"/>
      <w:lvlText w:val="%4."/>
      <w:lvlJc w:val="left"/>
      <w:pPr>
        <w:ind w:left="2880" w:hanging="360"/>
      </w:pPr>
    </w:lvl>
    <w:lvl w:ilvl="4" w:tplc="48090019">
      <w:start w:val="1"/>
      <w:numFmt w:val="lowerLetter"/>
      <w:lvlText w:val="%5."/>
      <w:lvlJc w:val="left"/>
      <w:pPr>
        <w:ind w:left="3600" w:hanging="360"/>
      </w:pPr>
    </w:lvl>
    <w:lvl w:ilvl="5" w:tplc="4809001B">
      <w:start w:val="1"/>
      <w:numFmt w:val="lowerRoman"/>
      <w:lvlText w:val="%6."/>
      <w:lvlJc w:val="right"/>
      <w:pPr>
        <w:ind w:left="4320" w:hanging="180"/>
      </w:pPr>
    </w:lvl>
    <w:lvl w:ilvl="6" w:tplc="4809000F">
      <w:start w:val="1"/>
      <w:numFmt w:val="decimal"/>
      <w:lvlText w:val="%7."/>
      <w:lvlJc w:val="left"/>
      <w:pPr>
        <w:ind w:left="5040" w:hanging="360"/>
      </w:pPr>
    </w:lvl>
    <w:lvl w:ilvl="7" w:tplc="48090019">
      <w:start w:val="1"/>
      <w:numFmt w:val="lowerLetter"/>
      <w:lvlText w:val="%8."/>
      <w:lvlJc w:val="left"/>
      <w:pPr>
        <w:ind w:left="5760" w:hanging="360"/>
      </w:pPr>
    </w:lvl>
    <w:lvl w:ilvl="8" w:tplc="4809001B">
      <w:start w:val="1"/>
      <w:numFmt w:val="lowerRoman"/>
      <w:lvlText w:val="%9."/>
      <w:lvlJc w:val="right"/>
      <w:pPr>
        <w:ind w:left="6480" w:hanging="180"/>
      </w:pPr>
    </w:lvl>
  </w:abstractNum>
  <w:abstractNum w:abstractNumId="2" w15:restartNumberingAfterBreak="0">
    <w:nsid w:val="14721C65"/>
    <w:multiLevelType w:val="hybridMultilevel"/>
    <w:tmpl w:val="1B9C95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4941BCA"/>
    <w:multiLevelType w:val="multilevel"/>
    <w:tmpl w:val="98D23D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A62427"/>
    <w:multiLevelType w:val="multilevel"/>
    <w:tmpl w:val="662646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B04100C"/>
    <w:multiLevelType w:val="multilevel"/>
    <w:tmpl w:val="B4B88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3F47802"/>
    <w:multiLevelType w:val="multilevel"/>
    <w:tmpl w:val="740678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D8A4957"/>
    <w:multiLevelType w:val="multilevel"/>
    <w:tmpl w:val="985A58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F767579"/>
    <w:multiLevelType w:val="multilevel"/>
    <w:tmpl w:val="D26407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61175CF"/>
    <w:multiLevelType w:val="multilevel"/>
    <w:tmpl w:val="8BEEAC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0D24246"/>
    <w:multiLevelType w:val="multilevel"/>
    <w:tmpl w:val="93D6EF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B150918"/>
    <w:multiLevelType w:val="multilevel"/>
    <w:tmpl w:val="01740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3377D3C"/>
    <w:multiLevelType w:val="multilevel"/>
    <w:tmpl w:val="607E2C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8B254AC"/>
    <w:multiLevelType w:val="hybridMultilevel"/>
    <w:tmpl w:val="031211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130927781">
    <w:abstractNumId w:val="6"/>
  </w:num>
  <w:num w:numId="2" w16cid:durableId="780297755">
    <w:abstractNumId w:val="12"/>
  </w:num>
  <w:num w:numId="3" w16cid:durableId="816265212">
    <w:abstractNumId w:val="7"/>
  </w:num>
  <w:num w:numId="4" w16cid:durableId="1074935878">
    <w:abstractNumId w:val="9"/>
  </w:num>
  <w:num w:numId="5" w16cid:durableId="2110158561">
    <w:abstractNumId w:val="4"/>
  </w:num>
  <w:num w:numId="6" w16cid:durableId="1855534070">
    <w:abstractNumId w:val="10"/>
  </w:num>
  <w:num w:numId="7" w16cid:durableId="1052970817">
    <w:abstractNumId w:val="11"/>
  </w:num>
  <w:num w:numId="8" w16cid:durableId="474639355">
    <w:abstractNumId w:val="3"/>
  </w:num>
  <w:num w:numId="9" w16cid:durableId="1118378229">
    <w:abstractNumId w:val="8"/>
  </w:num>
  <w:num w:numId="10" w16cid:durableId="795872087">
    <w:abstractNumId w:val="5"/>
  </w:num>
  <w:num w:numId="11" w16cid:durableId="36853427">
    <w:abstractNumId w:val="13"/>
  </w:num>
  <w:num w:numId="12" w16cid:durableId="127668024">
    <w:abstractNumId w:val="2"/>
  </w:num>
  <w:num w:numId="13" w16cid:durableId="697589825">
    <w:abstractNumId w:val="0"/>
  </w:num>
  <w:num w:numId="14" w16cid:durableId="2118720375">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MDE2NTS2MDA2MDMyMDBX0lEKTi0uzszPAykwrgUAyaUt9iwAAAA="/>
  </w:docVars>
  <w:rsids>
    <w:rsidRoot w:val="000A753A"/>
    <w:rsid w:val="0002440B"/>
    <w:rsid w:val="00037EAF"/>
    <w:rsid w:val="00043453"/>
    <w:rsid w:val="00044298"/>
    <w:rsid w:val="00051EAE"/>
    <w:rsid w:val="00053DD6"/>
    <w:rsid w:val="000A753A"/>
    <w:rsid w:val="000D7A65"/>
    <w:rsid w:val="000E37C3"/>
    <w:rsid w:val="000F41EB"/>
    <w:rsid w:val="000F651A"/>
    <w:rsid w:val="00101629"/>
    <w:rsid w:val="00142F9E"/>
    <w:rsid w:val="001871D6"/>
    <w:rsid w:val="00194CBF"/>
    <w:rsid w:val="001A270E"/>
    <w:rsid w:val="001E3E99"/>
    <w:rsid w:val="002218B1"/>
    <w:rsid w:val="002370F0"/>
    <w:rsid w:val="002D5C01"/>
    <w:rsid w:val="002F656D"/>
    <w:rsid w:val="00323CB0"/>
    <w:rsid w:val="003B0BAA"/>
    <w:rsid w:val="00405D45"/>
    <w:rsid w:val="0048173C"/>
    <w:rsid w:val="004968C3"/>
    <w:rsid w:val="004E2D7A"/>
    <w:rsid w:val="005403CE"/>
    <w:rsid w:val="00542854"/>
    <w:rsid w:val="00557E70"/>
    <w:rsid w:val="00567B2C"/>
    <w:rsid w:val="005701DB"/>
    <w:rsid w:val="005952CC"/>
    <w:rsid w:val="005D570E"/>
    <w:rsid w:val="0060186E"/>
    <w:rsid w:val="006402F8"/>
    <w:rsid w:val="006E1CEF"/>
    <w:rsid w:val="006F7160"/>
    <w:rsid w:val="00703FBC"/>
    <w:rsid w:val="007501EF"/>
    <w:rsid w:val="007A50CE"/>
    <w:rsid w:val="007A7F9A"/>
    <w:rsid w:val="007D4C2A"/>
    <w:rsid w:val="007F471E"/>
    <w:rsid w:val="00813706"/>
    <w:rsid w:val="00816D2C"/>
    <w:rsid w:val="0083321D"/>
    <w:rsid w:val="00871317"/>
    <w:rsid w:val="0087157C"/>
    <w:rsid w:val="008876C3"/>
    <w:rsid w:val="008E1ACE"/>
    <w:rsid w:val="008E4546"/>
    <w:rsid w:val="00971138"/>
    <w:rsid w:val="009946F4"/>
    <w:rsid w:val="009D4ABC"/>
    <w:rsid w:val="00A24F60"/>
    <w:rsid w:val="00A32C0F"/>
    <w:rsid w:val="00AD5228"/>
    <w:rsid w:val="00B302B0"/>
    <w:rsid w:val="00B31BDB"/>
    <w:rsid w:val="00B40599"/>
    <w:rsid w:val="00B63BFD"/>
    <w:rsid w:val="00BC5A11"/>
    <w:rsid w:val="00C02CD9"/>
    <w:rsid w:val="00C307A0"/>
    <w:rsid w:val="00C50AAD"/>
    <w:rsid w:val="00C77736"/>
    <w:rsid w:val="00D31165"/>
    <w:rsid w:val="00D54567"/>
    <w:rsid w:val="00D62C3F"/>
    <w:rsid w:val="00DA1416"/>
    <w:rsid w:val="00DB4A87"/>
    <w:rsid w:val="00DB58CF"/>
    <w:rsid w:val="00DD3A76"/>
    <w:rsid w:val="00DD5110"/>
    <w:rsid w:val="00DE28C0"/>
    <w:rsid w:val="00E57922"/>
    <w:rsid w:val="00E816C3"/>
    <w:rsid w:val="00E96800"/>
    <w:rsid w:val="00EB5D72"/>
    <w:rsid w:val="00F93A64"/>
    <w:rsid w:val="00FB1C23"/>
    <w:rsid w:val="00FE1EF5"/>
    <w:rsid w:val="00FF337A"/>
  </w:rsids>
  <m:mathPr>
    <m:mathFont m:val="Cambria Math"/>
    <m:brkBin m:val="before"/>
    <m:brkBinSub m:val="--"/>
    <m:smallFrac m:val="0"/>
    <m:dispDef/>
    <m:lMargin m:val="0"/>
    <m:rMargin m:val="0"/>
    <m:defJc m:val="centerGroup"/>
    <m:wrapIndent m:val="1440"/>
    <m:intLim m:val="subSup"/>
    <m:naryLim m:val="undOvr"/>
  </m:mathPr>
  <w:themeFontLang w:val="en-US" w:eastAsia="ja-JP"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56E3389"/>
  <w15:docId w15:val="{141B7C79-4453-469A-8116-3DBA221ABF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ja-JP"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1EAE"/>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51EAE"/>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unhideWhenUsed/>
    <w:qFormat/>
    <w:rsid w:val="00051EAE"/>
    <w:pPr>
      <w:keepNext/>
      <w:keepLines/>
      <w:spacing w:before="200" w:after="0"/>
      <w:outlineLvl w:val="1"/>
    </w:pPr>
    <w:rPr>
      <w:rFonts w:eastAsiaTheme="majorEastAsia" w:cstheme="majorBidi"/>
      <w:b/>
      <w:bCs/>
      <w:color w:val="4F81BD" w:themeColor="accent1"/>
      <w:sz w:val="28"/>
      <w:szCs w:val="26"/>
    </w:rPr>
  </w:style>
  <w:style w:type="paragraph" w:styleId="Heading3">
    <w:name w:val="heading 3"/>
    <w:basedOn w:val="Normal"/>
    <w:next w:val="Normal"/>
    <w:link w:val="Heading3Char"/>
    <w:uiPriority w:val="9"/>
    <w:semiHidden/>
    <w:unhideWhenUsed/>
    <w:qFormat/>
    <w:rsid w:val="00051EAE"/>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1EAE"/>
    <w:rPr>
      <w:rFonts w:ascii="Times New Roman" w:eastAsiaTheme="majorEastAsia" w:hAnsi="Times New Roman" w:cstheme="majorBidi"/>
      <w:b/>
      <w:bCs/>
      <w:color w:val="365F91" w:themeColor="accent1" w:themeShade="BF"/>
      <w:sz w:val="32"/>
      <w:szCs w:val="28"/>
    </w:rPr>
  </w:style>
  <w:style w:type="character" w:customStyle="1" w:styleId="Heading2Char">
    <w:name w:val="Heading 2 Char"/>
    <w:basedOn w:val="DefaultParagraphFont"/>
    <w:link w:val="Heading2"/>
    <w:uiPriority w:val="9"/>
    <w:rsid w:val="00051EAE"/>
    <w:rPr>
      <w:rFonts w:ascii="Times New Roman" w:eastAsiaTheme="majorEastAsia" w:hAnsi="Times New Roman" w:cstheme="majorBidi"/>
      <w:b/>
      <w:bCs/>
      <w:color w:val="4F81BD" w:themeColor="accent1"/>
      <w:sz w:val="28"/>
      <w:szCs w:val="26"/>
    </w:rPr>
  </w:style>
  <w:style w:type="character" w:customStyle="1" w:styleId="Heading3Char">
    <w:name w:val="Heading 3 Char"/>
    <w:basedOn w:val="DefaultParagraphFont"/>
    <w:link w:val="Heading3"/>
    <w:uiPriority w:val="9"/>
    <w:semiHidden/>
    <w:rsid w:val="00051EAE"/>
    <w:rPr>
      <w:rFonts w:asciiTheme="majorHAnsi" w:eastAsiaTheme="majorEastAsia" w:hAnsiTheme="majorHAnsi" w:cstheme="majorBidi"/>
      <w:b/>
      <w:bCs/>
      <w:color w:val="4F81BD" w:themeColor="accent1"/>
      <w:sz w:val="24"/>
    </w:rPr>
  </w:style>
  <w:style w:type="paragraph" w:styleId="NoSpacing">
    <w:name w:val="No Spacing"/>
    <w:link w:val="NoSpacingChar"/>
    <w:uiPriority w:val="1"/>
    <w:qFormat/>
    <w:rsid w:val="006402F8"/>
    <w:pPr>
      <w:spacing w:after="0" w:line="240" w:lineRule="auto"/>
    </w:pPr>
  </w:style>
  <w:style w:type="character" w:customStyle="1" w:styleId="NoSpacingChar">
    <w:name w:val="No Spacing Char"/>
    <w:basedOn w:val="DefaultParagraphFont"/>
    <w:link w:val="NoSpacing"/>
    <w:uiPriority w:val="1"/>
    <w:rsid w:val="006402F8"/>
  </w:style>
  <w:style w:type="paragraph" w:styleId="BalloonText">
    <w:name w:val="Balloon Text"/>
    <w:basedOn w:val="Normal"/>
    <w:link w:val="BalloonTextChar"/>
    <w:uiPriority w:val="99"/>
    <w:semiHidden/>
    <w:unhideWhenUsed/>
    <w:rsid w:val="006402F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402F8"/>
    <w:rPr>
      <w:rFonts w:ascii="Tahoma" w:hAnsi="Tahoma" w:cs="Tahoma"/>
      <w:sz w:val="16"/>
      <w:szCs w:val="16"/>
    </w:rPr>
  </w:style>
  <w:style w:type="paragraph" w:styleId="TOCHeading">
    <w:name w:val="TOC Heading"/>
    <w:basedOn w:val="Heading1"/>
    <w:next w:val="Normal"/>
    <w:uiPriority w:val="39"/>
    <w:unhideWhenUsed/>
    <w:qFormat/>
    <w:rsid w:val="006402F8"/>
    <w:pPr>
      <w:spacing w:line="276" w:lineRule="auto"/>
      <w:jc w:val="left"/>
      <w:outlineLvl w:val="9"/>
    </w:pPr>
    <w:rPr>
      <w:rFonts w:asciiTheme="majorHAnsi" w:hAnsiTheme="majorHAnsi"/>
      <w:sz w:val="28"/>
    </w:rPr>
  </w:style>
  <w:style w:type="paragraph" w:styleId="TOC1">
    <w:name w:val="toc 1"/>
    <w:basedOn w:val="Normal"/>
    <w:next w:val="Normal"/>
    <w:autoRedefine/>
    <w:uiPriority w:val="39"/>
    <w:unhideWhenUsed/>
    <w:rsid w:val="005D570E"/>
    <w:pPr>
      <w:tabs>
        <w:tab w:val="right" w:leader="dot" w:pos="9350"/>
      </w:tabs>
      <w:spacing w:after="100"/>
    </w:pPr>
    <w:rPr>
      <w:rFonts w:ascii="Arial" w:hAnsi="Arial" w:cs="Arial"/>
      <w:noProof/>
      <w:lang w:val="en-SG"/>
    </w:rPr>
  </w:style>
  <w:style w:type="paragraph" w:styleId="TOC2">
    <w:name w:val="toc 2"/>
    <w:basedOn w:val="Normal"/>
    <w:next w:val="Normal"/>
    <w:autoRedefine/>
    <w:uiPriority w:val="39"/>
    <w:unhideWhenUsed/>
    <w:rsid w:val="006402F8"/>
    <w:pPr>
      <w:spacing w:after="100"/>
      <w:ind w:left="240"/>
    </w:pPr>
  </w:style>
  <w:style w:type="character" w:styleId="Hyperlink">
    <w:name w:val="Hyperlink"/>
    <w:basedOn w:val="DefaultParagraphFont"/>
    <w:uiPriority w:val="99"/>
    <w:unhideWhenUsed/>
    <w:rsid w:val="006402F8"/>
    <w:rPr>
      <w:color w:val="0000FF" w:themeColor="hyperlink"/>
      <w:u w:val="single"/>
    </w:rPr>
  </w:style>
  <w:style w:type="table" w:styleId="GridTable4-Accent1">
    <w:name w:val="Grid Table 4 Accent 1"/>
    <w:basedOn w:val="TableNormal"/>
    <w:uiPriority w:val="49"/>
    <w:rsid w:val="00567B2C"/>
    <w:pPr>
      <w:spacing w:after="0"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styleId="GridTable4-Accent5">
    <w:name w:val="Grid Table 4 Accent 5"/>
    <w:basedOn w:val="TableNormal"/>
    <w:uiPriority w:val="49"/>
    <w:rsid w:val="00567B2C"/>
    <w:pPr>
      <w:spacing w:after="0" w:line="240" w:lineRule="auto"/>
    </w:p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color w:val="FFFFFF" w:themeColor="background1"/>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nil"/>
          <w:insideV w:val="nil"/>
        </w:tcBorders>
        <w:shd w:val="clear" w:color="auto" w:fill="4BACC6" w:themeFill="accent5"/>
      </w:tcPr>
    </w:tblStylePr>
    <w:tblStylePr w:type="lastRow">
      <w:rPr>
        <w:b/>
        <w:bCs/>
      </w:rPr>
      <w:tblPr/>
      <w:tcPr>
        <w:tcBorders>
          <w:top w:val="double" w:sz="4" w:space="0" w:color="4BACC6" w:themeColor="accent5"/>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paragraph" w:styleId="Header">
    <w:name w:val="header"/>
    <w:basedOn w:val="Normal"/>
    <w:link w:val="HeaderChar"/>
    <w:uiPriority w:val="99"/>
    <w:unhideWhenUsed/>
    <w:rsid w:val="00567B2C"/>
    <w:pPr>
      <w:tabs>
        <w:tab w:val="center" w:pos="4680"/>
        <w:tab w:val="right" w:pos="9360"/>
      </w:tabs>
      <w:spacing w:after="0" w:line="240" w:lineRule="auto"/>
    </w:pPr>
  </w:style>
  <w:style w:type="character" w:customStyle="1" w:styleId="HeaderChar">
    <w:name w:val="Header Char"/>
    <w:basedOn w:val="DefaultParagraphFont"/>
    <w:link w:val="Header"/>
    <w:uiPriority w:val="99"/>
    <w:rsid w:val="00567B2C"/>
    <w:rPr>
      <w:rFonts w:ascii="Times New Roman" w:hAnsi="Times New Roman"/>
      <w:sz w:val="24"/>
    </w:rPr>
  </w:style>
  <w:style w:type="paragraph" w:styleId="Footer">
    <w:name w:val="footer"/>
    <w:basedOn w:val="Normal"/>
    <w:link w:val="FooterChar"/>
    <w:uiPriority w:val="99"/>
    <w:unhideWhenUsed/>
    <w:rsid w:val="00567B2C"/>
    <w:pPr>
      <w:tabs>
        <w:tab w:val="center" w:pos="4680"/>
        <w:tab w:val="right" w:pos="9360"/>
      </w:tabs>
      <w:spacing w:after="0" w:line="240" w:lineRule="auto"/>
    </w:pPr>
  </w:style>
  <w:style w:type="character" w:customStyle="1" w:styleId="FooterChar">
    <w:name w:val="Footer Char"/>
    <w:basedOn w:val="DefaultParagraphFont"/>
    <w:link w:val="Footer"/>
    <w:uiPriority w:val="99"/>
    <w:rsid w:val="00567B2C"/>
    <w:rPr>
      <w:rFonts w:ascii="Times New Roman" w:hAnsi="Times New Roman"/>
      <w:sz w:val="24"/>
    </w:rPr>
  </w:style>
  <w:style w:type="paragraph" w:styleId="ListParagraph">
    <w:name w:val="List Paragraph"/>
    <w:basedOn w:val="Normal"/>
    <w:uiPriority w:val="34"/>
    <w:qFormat/>
    <w:rsid w:val="002218B1"/>
    <w:pPr>
      <w:ind w:left="720"/>
      <w:contextualSpacing/>
    </w:pPr>
  </w:style>
  <w:style w:type="character" w:styleId="UnresolvedMention">
    <w:name w:val="Unresolved Mention"/>
    <w:basedOn w:val="DefaultParagraphFont"/>
    <w:uiPriority w:val="99"/>
    <w:semiHidden/>
    <w:unhideWhenUsed/>
    <w:rsid w:val="00DB4A8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096837">
      <w:bodyDiv w:val="1"/>
      <w:marLeft w:val="0"/>
      <w:marRight w:val="0"/>
      <w:marTop w:val="0"/>
      <w:marBottom w:val="0"/>
      <w:divBdr>
        <w:top w:val="none" w:sz="0" w:space="0" w:color="auto"/>
        <w:left w:val="none" w:sz="0" w:space="0" w:color="auto"/>
        <w:bottom w:val="none" w:sz="0" w:space="0" w:color="auto"/>
        <w:right w:val="none" w:sz="0" w:space="0" w:color="auto"/>
      </w:divBdr>
    </w:div>
    <w:div w:id="87624178">
      <w:bodyDiv w:val="1"/>
      <w:marLeft w:val="0"/>
      <w:marRight w:val="0"/>
      <w:marTop w:val="0"/>
      <w:marBottom w:val="0"/>
      <w:divBdr>
        <w:top w:val="none" w:sz="0" w:space="0" w:color="auto"/>
        <w:left w:val="none" w:sz="0" w:space="0" w:color="auto"/>
        <w:bottom w:val="none" w:sz="0" w:space="0" w:color="auto"/>
        <w:right w:val="none" w:sz="0" w:space="0" w:color="auto"/>
      </w:divBdr>
    </w:div>
    <w:div w:id="181166260">
      <w:bodyDiv w:val="1"/>
      <w:marLeft w:val="0"/>
      <w:marRight w:val="0"/>
      <w:marTop w:val="0"/>
      <w:marBottom w:val="0"/>
      <w:divBdr>
        <w:top w:val="none" w:sz="0" w:space="0" w:color="auto"/>
        <w:left w:val="none" w:sz="0" w:space="0" w:color="auto"/>
        <w:bottom w:val="none" w:sz="0" w:space="0" w:color="auto"/>
        <w:right w:val="none" w:sz="0" w:space="0" w:color="auto"/>
      </w:divBdr>
    </w:div>
    <w:div w:id="457918755">
      <w:bodyDiv w:val="1"/>
      <w:marLeft w:val="0"/>
      <w:marRight w:val="0"/>
      <w:marTop w:val="0"/>
      <w:marBottom w:val="0"/>
      <w:divBdr>
        <w:top w:val="none" w:sz="0" w:space="0" w:color="auto"/>
        <w:left w:val="none" w:sz="0" w:space="0" w:color="auto"/>
        <w:bottom w:val="none" w:sz="0" w:space="0" w:color="auto"/>
        <w:right w:val="none" w:sz="0" w:space="0" w:color="auto"/>
      </w:divBdr>
    </w:div>
    <w:div w:id="531892040">
      <w:bodyDiv w:val="1"/>
      <w:marLeft w:val="0"/>
      <w:marRight w:val="0"/>
      <w:marTop w:val="0"/>
      <w:marBottom w:val="0"/>
      <w:divBdr>
        <w:top w:val="none" w:sz="0" w:space="0" w:color="auto"/>
        <w:left w:val="none" w:sz="0" w:space="0" w:color="auto"/>
        <w:bottom w:val="none" w:sz="0" w:space="0" w:color="auto"/>
        <w:right w:val="none" w:sz="0" w:space="0" w:color="auto"/>
      </w:divBdr>
      <w:divsChild>
        <w:div w:id="1689065948">
          <w:marLeft w:val="0"/>
          <w:marRight w:val="0"/>
          <w:marTop w:val="0"/>
          <w:marBottom w:val="0"/>
          <w:divBdr>
            <w:top w:val="none" w:sz="0" w:space="0" w:color="auto"/>
            <w:left w:val="none" w:sz="0" w:space="0" w:color="auto"/>
            <w:bottom w:val="none" w:sz="0" w:space="0" w:color="auto"/>
            <w:right w:val="none" w:sz="0" w:space="0" w:color="auto"/>
          </w:divBdr>
          <w:divsChild>
            <w:div w:id="940911328">
              <w:marLeft w:val="0"/>
              <w:marRight w:val="0"/>
              <w:marTop w:val="0"/>
              <w:marBottom w:val="0"/>
              <w:divBdr>
                <w:top w:val="none" w:sz="0" w:space="0" w:color="auto"/>
                <w:left w:val="none" w:sz="0" w:space="0" w:color="auto"/>
                <w:bottom w:val="none" w:sz="0" w:space="0" w:color="auto"/>
                <w:right w:val="none" w:sz="0" w:space="0" w:color="auto"/>
              </w:divBdr>
              <w:divsChild>
                <w:div w:id="426539448">
                  <w:marLeft w:val="0"/>
                  <w:marRight w:val="0"/>
                  <w:marTop w:val="0"/>
                  <w:marBottom w:val="0"/>
                  <w:divBdr>
                    <w:top w:val="none" w:sz="0" w:space="0" w:color="auto"/>
                    <w:left w:val="none" w:sz="0" w:space="0" w:color="auto"/>
                    <w:bottom w:val="none" w:sz="0" w:space="0" w:color="auto"/>
                    <w:right w:val="none" w:sz="0" w:space="0" w:color="auto"/>
                  </w:divBdr>
                  <w:divsChild>
                    <w:div w:id="2033724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9308535">
      <w:bodyDiv w:val="1"/>
      <w:marLeft w:val="0"/>
      <w:marRight w:val="0"/>
      <w:marTop w:val="0"/>
      <w:marBottom w:val="0"/>
      <w:divBdr>
        <w:top w:val="none" w:sz="0" w:space="0" w:color="auto"/>
        <w:left w:val="none" w:sz="0" w:space="0" w:color="auto"/>
        <w:bottom w:val="none" w:sz="0" w:space="0" w:color="auto"/>
        <w:right w:val="none" w:sz="0" w:space="0" w:color="auto"/>
      </w:divBdr>
    </w:div>
    <w:div w:id="743141255">
      <w:bodyDiv w:val="1"/>
      <w:marLeft w:val="0"/>
      <w:marRight w:val="0"/>
      <w:marTop w:val="0"/>
      <w:marBottom w:val="0"/>
      <w:divBdr>
        <w:top w:val="none" w:sz="0" w:space="0" w:color="auto"/>
        <w:left w:val="none" w:sz="0" w:space="0" w:color="auto"/>
        <w:bottom w:val="none" w:sz="0" w:space="0" w:color="auto"/>
        <w:right w:val="none" w:sz="0" w:space="0" w:color="auto"/>
      </w:divBdr>
    </w:div>
    <w:div w:id="778645133">
      <w:bodyDiv w:val="1"/>
      <w:marLeft w:val="0"/>
      <w:marRight w:val="0"/>
      <w:marTop w:val="0"/>
      <w:marBottom w:val="0"/>
      <w:divBdr>
        <w:top w:val="none" w:sz="0" w:space="0" w:color="auto"/>
        <w:left w:val="none" w:sz="0" w:space="0" w:color="auto"/>
        <w:bottom w:val="none" w:sz="0" w:space="0" w:color="auto"/>
        <w:right w:val="none" w:sz="0" w:space="0" w:color="auto"/>
      </w:divBdr>
    </w:div>
    <w:div w:id="815536151">
      <w:bodyDiv w:val="1"/>
      <w:marLeft w:val="0"/>
      <w:marRight w:val="0"/>
      <w:marTop w:val="0"/>
      <w:marBottom w:val="0"/>
      <w:divBdr>
        <w:top w:val="none" w:sz="0" w:space="0" w:color="auto"/>
        <w:left w:val="none" w:sz="0" w:space="0" w:color="auto"/>
        <w:bottom w:val="none" w:sz="0" w:space="0" w:color="auto"/>
        <w:right w:val="none" w:sz="0" w:space="0" w:color="auto"/>
      </w:divBdr>
    </w:div>
    <w:div w:id="874081982">
      <w:bodyDiv w:val="1"/>
      <w:marLeft w:val="0"/>
      <w:marRight w:val="0"/>
      <w:marTop w:val="0"/>
      <w:marBottom w:val="0"/>
      <w:divBdr>
        <w:top w:val="none" w:sz="0" w:space="0" w:color="auto"/>
        <w:left w:val="none" w:sz="0" w:space="0" w:color="auto"/>
        <w:bottom w:val="none" w:sz="0" w:space="0" w:color="auto"/>
        <w:right w:val="none" w:sz="0" w:space="0" w:color="auto"/>
      </w:divBdr>
    </w:div>
    <w:div w:id="1007557127">
      <w:bodyDiv w:val="1"/>
      <w:marLeft w:val="0"/>
      <w:marRight w:val="0"/>
      <w:marTop w:val="0"/>
      <w:marBottom w:val="0"/>
      <w:divBdr>
        <w:top w:val="none" w:sz="0" w:space="0" w:color="auto"/>
        <w:left w:val="none" w:sz="0" w:space="0" w:color="auto"/>
        <w:bottom w:val="none" w:sz="0" w:space="0" w:color="auto"/>
        <w:right w:val="none" w:sz="0" w:space="0" w:color="auto"/>
      </w:divBdr>
    </w:div>
    <w:div w:id="1019696564">
      <w:bodyDiv w:val="1"/>
      <w:marLeft w:val="0"/>
      <w:marRight w:val="0"/>
      <w:marTop w:val="0"/>
      <w:marBottom w:val="0"/>
      <w:divBdr>
        <w:top w:val="none" w:sz="0" w:space="0" w:color="auto"/>
        <w:left w:val="none" w:sz="0" w:space="0" w:color="auto"/>
        <w:bottom w:val="none" w:sz="0" w:space="0" w:color="auto"/>
        <w:right w:val="none" w:sz="0" w:space="0" w:color="auto"/>
      </w:divBdr>
    </w:div>
    <w:div w:id="1046103116">
      <w:bodyDiv w:val="1"/>
      <w:marLeft w:val="0"/>
      <w:marRight w:val="0"/>
      <w:marTop w:val="0"/>
      <w:marBottom w:val="0"/>
      <w:divBdr>
        <w:top w:val="none" w:sz="0" w:space="0" w:color="auto"/>
        <w:left w:val="none" w:sz="0" w:space="0" w:color="auto"/>
        <w:bottom w:val="none" w:sz="0" w:space="0" w:color="auto"/>
        <w:right w:val="none" w:sz="0" w:space="0" w:color="auto"/>
      </w:divBdr>
    </w:div>
    <w:div w:id="1163819040">
      <w:bodyDiv w:val="1"/>
      <w:marLeft w:val="0"/>
      <w:marRight w:val="0"/>
      <w:marTop w:val="0"/>
      <w:marBottom w:val="0"/>
      <w:divBdr>
        <w:top w:val="none" w:sz="0" w:space="0" w:color="auto"/>
        <w:left w:val="none" w:sz="0" w:space="0" w:color="auto"/>
        <w:bottom w:val="none" w:sz="0" w:space="0" w:color="auto"/>
        <w:right w:val="none" w:sz="0" w:space="0" w:color="auto"/>
      </w:divBdr>
    </w:div>
    <w:div w:id="1235310706">
      <w:bodyDiv w:val="1"/>
      <w:marLeft w:val="0"/>
      <w:marRight w:val="0"/>
      <w:marTop w:val="0"/>
      <w:marBottom w:val="0"/>
      <w:divBdr>
        <w:top w:val="none" w:sz="0" w:space="0" w:color="auto"/>
        <w:left w:val="none" w:sz="0" w:space="0" w:color="auto"/>
        <w:bottom w:val="none" w:sz="0" w:space="0" w:color="auto"/>
        <w:right w:val="none" w:sz="0" w:space="0" w:color="auto"/>
      </w:divBdr>
    </w:div>
    <w:div w:id="1262910645">
      <w:bodyDiv w:val="1"/>
      <w:marLeft w:val="0"/>
      <w:marRight w:val="0"/>
      <w:marTop w:val="0"/>
      <w:marBottom w:val="0"/>
      <w:divBdr>
        <w:top w:val="none" w:sz="0" w:space="0" w:color="auto"/>
        <w:left w:val="none" w:sz="0" w:space="0" w:color="auto"/>
        <w:bottom w:val="none" w:sz="0" w:space="0" w:color="auto"/>
        <w:right w:val="none" w:sz="0" w:space="0" w:color="auto"/>
      </w:divBdr>
    </w:div>
    <w:div w:id="1585332665">
      <w:bodyDiv w:val="1"/>
      <w:marLeft w:val="0"/>
      <w:marRight w:val="0"/>
      <w:marTop w:val="0"/>
      <w:marBottom w:val="0"/>
      <w:divBdr>
        <w:top w:val="none" w:sz="0" w:space="0" w:color="auto"/>
        <w:left w:val="none" w:sz="0" w:space="0" w:color="auto"/>
        <w:bottom w:val="none" w:sz="0" w:space="0" w:color="auto"/>
        <w:right w:val="none" w:sz="0" w:space="0" w:color="auto"/>
      </w:divBdr>
    </w:div>
    <w:div w:id="1719745226">
      <w:bodyDiv w:val="1"/>
      <w:marLeft w:val="0"/>
      <w:marRight w:val="0"/>
      <w:marTop w:val="0"/>
      <w:marBottom w:val="0"/>
      <w:divBdr>
        <w:top w:val="none" w:sz="0" w:space="0" w:color="auto"/>
        <w:left w:val="none" w:sz="0" w:space="0" w:color="auto"/>
        <w:bottom w:val="none" w:sz="0" w:space="0" w:color="auto"/>
        <w:right w:val="none" w:sz="0" w:space="0" w:color="auto"/>
      </w:divBdr>
    </w:div>
    <w:div w:id="1834102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1.png"/></Relationships>
</file>

<file path=word/_rels/header2.xml.rels><?xml version="1.0" encoding="UTF-8" standalone="yes"?>
<Relationships xmlns="http://schemas.openxmlformats.org/package/2006/relationships"><Relationship Id="rId1"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CA054B1-2354-4285-9CB6-839DAC5522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3772</Words>
  <Characters>21506</Characters>
  <Application>Microsoft Office Word</Application>
  <DocSecurity>0</DocSecurity>
  <Lines>179</Lines>
  <Paragraphs>50</Paragraphs>
  <ScaleCrop>false</ScaleCrop>
  <Company/>
  <LinksUpToDate>false</LinksUpToDate>
  <CharactersWithSpaces>25228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Madalina Mereuta</dc:creator>
  <cp:keywords/>
  <dc:description/>
  <cp:lastModifiedBy>Madalina Mereuta</cp:lastModifiedBy>
  <cp:revision>2</cp:revision>
  <dcterms:created xsi:type="dcterms:W3CDTF">2025-02-28T23:21:00Z</dcterms:created>
  <dcterms:modified xsi:type="dcterms:W3CDTF">2025-02-28T23:21:00Z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9d14e2f8e38a2657d6daa904734cdf7eb0a129b8ff4711fc178d4aa4e44950be</vt:lpwstr>
  </property>
</Properties>
</file>