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0B4A70" w14:textId="77777777" w:rsidR="003F02A0" w:rsidRPr="003F02A0" w:rsidRDefault="003F02A0" w:rsidP="003F02A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14:ligatures w14:val="none"/>
        </w:rPr>
      </w:pPr>
      <w:r w:rsidRPr="003F02A0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14:ligatures w14:val="none"/>
        </w:rPr>
        <w:t>Activity: Creating a Social Story for a Child with ADHD</w:t>
      </w:r>
    </w:p>
    <w:p w14:paraId="3EC54B56" w14:textId="77777777" w:rsidR="003F02A0" w:rsidRPr="003F02A0" w:rsidRDefault="003F02A0" w:rsidP="003F02A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Background: Gray &amp; Garand (1993) – Social Stories</w:t>
      </w:r>
    </w:p>
    <w:p w14:paraId="0260746B" w14:textId="39A66033" w:rsidR="003F02A0" w:rsidRPr="003F02A0" w:rsidRDefault="003F02A0" w:rsidP="003F02A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Carol Gray and Judy Garand developed </w:t>
      </w:r>
      <w:r w:rsidRPr="003F02A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Social Stories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 as short, descriptive narratives that help children understand social situations, expectations, and appropriate responses.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br/>
        <w:t>They are particularly useful for children who struggle with social understanding, emotional regulation, or perspective-taking — such as those with Autism Spectrum Conditions or ADHD.</w:t>
      </w:r>
    </w:p>
    <w:p w14:paraId="495EE3DF" w14:textId="77777777" w:rsidR="003F02A0" w:rsidRPr="003F02A0" w:rsidRDefault="003F02A0" w:rsidP="003F02A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A </w:t>
      </w:r>
      <w:r w:rsidRPr="003F02A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Social Story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:</w:t>
      </w:r>
    </w:p>
    <w:p w14:paraId="5858AD6C" w14:textId="77777777" w:rsidR="003F02A0" w:rsidRPr="003F02A0" w:rsidRDefault="003F02A0" w:rsidP="003F02A0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Describes a </w:t>
      </w:r>
      <w:r w:rsidRPr="003F02A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specific social situation or challenge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5D01FDCC" w14:textId="77777777" w:rsidR="003F02A0" w:rsidRPr="003F02A0" w:rsidRDefault="003F02A0" w:rsidP="003F02A0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Explains </w:t>
      </w:r>
      <w:r w:rsidRPr="003F02A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what others might be thinking or feeling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307254BA" w14:textId="77777777" w:rsidR="003F02A0" w:rsidRPr="003F02A0" w:rsidRDefault="003F02A0" w:rsidP="003F02A0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Clarifies </w:t>
      </w:r>
      <w:r w:rsidRPr="003F02A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what is expected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 and </w:t>
      </w:r>
      <w:r w:rsidRPr="003F02A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why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2D292057" w14:textId="77777777" w:rsidR="003F02A0" w:rsidRPr="003F02A0" w:rsidRDefault="003F02A0" w:rsidP="003F02A0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Provides </w:t>
      </w:r>
      <w:r w:rsidRPr="003F02A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supportive guidance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 for the child to manage the situation more successfully.</w:t>
      </w:r>
    </w:p>
    <w:p w14:paraId="70E1E9EA" w14:textId="77777777" w:rsidR="009F7772" w:rsidRDefault="009F7772" w:rsidP="003F02A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</w:p>
    <w:p w14:paraId="792ACBBC" w14:textId="51E8F3E8" w:rsidR="003F02A0" w:rsidRPr="003F02A0" w:rsidRDefault="003F02A0" w:rsidP="003F02A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3F02A0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Task Overview</w:t>
      </w:r>
    </w:p>
    <w:p w14:paraId="79D6E7F9" w14:textId="77777777" w:rsidR="003F02A0" w:rsidRPr="003F02A0" w:rsidRDefault="003F02A0" w:rsidP="003F02A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Title: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 Creating a Social Story to Support a Child with ADHD</w:t>
      </w:r>
    </w:p>
    <w:p w14:paraId="448E4540" w14:textId="77777777" w:rsidR="003F02A0" w:rsidRPr="003F02A0" w:rsidRDefault="003F02A0" w:rsidP="003F02A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Task: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br/>
        <w:t xml:space="preserve">In small groups (3–4 students), create an evidence-based </w:t>
      </w:r>
      <w:r w:rsidRPr="003F02A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Social Story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 for a </w:t>
      </w:r>
      <w:r w:rsidRPr="003F02A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child with ADHD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 focusing on one common school-based challenge.</w:t>
      </w:r>
    </w:p>
    <w:p w14:paraId="21038397" w14:textId="77777777" w:rsidR="003F02A0" w:rsidRPr="003F02A0" w:rsidRDefault="003F02A0" w:rsidP="003F02A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Examples of suitable contexts:</w:t>
      </w:r>
    </w:p>
    <w:p w14:paraId="1EDBFB71" w14:textId="77777777" w:rsidR="003F02A0" w:rsidRPr="003F02A0" w:rsidRDefault="003F02A0" w:rsidP="003F02A0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Managing transitions between classroom activities.</w:t>
      </w:r>
    </w:p>
    <w:p w14:paraId="7849F1BE" w14:textId="77777777" w:rsidR="003F02A0" w:rsidRPr="003F02A0" w:rsidRDefault="003F02A0" w:rsidP="003F02A0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Waiting for a turn or sharing equipment.</w:t>
      </w:r>
    </w:p>
    <w:p w14:paraId="47CC021B" w14:textId="77777777" w:rsidR="003F02A0" w:rsidRPr="003F02A0" w:rsidRDefault="003F02A0" w:rsidP="003F02A0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Completing tasks without becoming distracted.</w:t>
      </w:r>
    </w:p>
    <w:p w14:paraId="787997DA" w14:textId="77777777" w:rsidR="003F02A0" w:rsidRPr="003F02A0" w:rsidRDefault="003F02A0" w:rsidP="003F02A0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Handling frustration when corrected by a teacher.</w:t>
      </w:r>
    </w:p>
    <w:p w14:paraId="6BC3826D" w14:textId="77777777" w:rsidR="003F02A0" w:rsidRPr="003F02A0" w:rsidRDefault="003F02A0" w:rsidP="003F02A0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Managing noise and sensory distractions.</w:t>
      </w:r>
    </w:p>
    <w:p w14:paraId="466F6FBB" w14:textId="77777777" w:rsidR="003F02A0" w:rsidRPr="003F02A0" w:rsidRDefault="003F02A0" w:rsidP="003F02A0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Remembering classroom rules.</w:t>
      </w:r>
    </w:p>
    <w:p w14:paraId="6DD3A47F" w14:textId="0E9D1869" w:rsidR="003F02A0" w:rsidRPr="003F02A0" w:rsidRDefault="003F02A0" w:rsidP="003F02A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You will present your Social Story and rationale in a short 5–7 minute presentation </w:t>
      </w:r>
      <w:r>
        <w:rPr>
          <w:rFonts w:ascii="Times New Roman" w:eastAsia="Times New Roman" w:hAnsi="Times New Roman" w:cs="Times New Roman"/>
          <w:kern w:val="0"/>
          <w14:ligatures w14:val="none"/>
        </w:rPr>
        <w:t>to the class</w:t>
      </w:r>
    </w:p>
    <w:p w14:paraId="0AC86E6A" w14:textId="77777777" w:rsidR="003F02A0" w:rsidRPr="003F02A0" w:rsidRDefault="003F02A0" w:rsidP="003F02A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Step 1: Identify the Target Situation</w:t>
      </w:r>
    </w:p>
    <w:p w14:paraId="46407D26" w14:textId="77777777" w:rsidR="003F02A0" w:rsidRPr="003F02A0" w:rsidRDefault="003F02A0" w:rsidP="003F02A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Choose a </w:t>
      </w:r>
      <w:r w:rsidRPr="003F02A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specific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 and </w:t>
      </w:r>
      <w:r w:rsidRPr="003F02A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observable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 challenge for a child with ADHD (avoid generalities like “improving behaviour”).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br/>
        <w:t xml:space="preserve">Example: </w:t>
      </w:r>
      <w:r w:rsidRPr="003F02A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“Waiting quietly in line for lunch.”</w:t>
      </w:r>
    </w:p>
    <w:p w14:paraId="330DEDD4" w14:textId="77777777" w:rsidR="003F02A0" w:rsidRPr="003F02A0" w:rsidRDefault="003F02A0" w:rsidP="003F02A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Step 2: Describe the Context and Audience</w:t>
      </w:r>
    </w:p>
    <w:p w14:paraId="38699B62" w14:textId="77777777" w:rsidR="003F02A0" w:rsidRPr="003F02A0" w:rsidRDefault="003F02A0" w:rsidP="003F02A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Briefly outline:</w:t>
      </w:r>
    </w:p>
    <w:p w14:paraId="467ACF60" w14:textId="77777777" w:rsidR="003F02A0" w:rsidRPr="003F02A0" w:rsidRDefault="003F02A0" w:rsidP="003F02A0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The child’s age and setting (e.g., 8-year-old in a mainstream primary class).</w:t>
      </w:r>
    </w:p>
    <w:p w14:paraId="7072685E" w14:textId="77777777" w:rsidR="003F02A0" w:rsidRPr="003F02A0" w:rsidRDefault="003F02A0" w:rsidP="003F02A0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The relevant features of ADHD that affect the scenario (e.g., impulsivity, difficulty waiting, sensory sensitivity).</w:t>
      </w:r>
    </w:p>
    <w:p w14:paraId="701ADDD3" w14:textId="77777777" w:rsidR="003F02A0" w:rsidRPr="003F02A0" w:rsidRDefault="003F02A0" w:rsidP="003F02A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Step 3: Draft the Social Story</w:t>
      </w:r>
    </w:p>
    <w:p w14:paraId="51BCD546" w14:textId="77777777" w:rsidR="003F02A0" w:rsidRPr="003F02A0" w:rsidRDefault="003F02A0" w:rsidP="003F02A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Use the </w:t>
      </w:r>
      <w:r w:rsidRPr="003F02A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Gray &amp; Garand (1993) structure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, which typically includes four sentence types: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54"/>
        <w:gridCol w:w="3234"/>
        <w:gridCol w:w="4138"/>
      </w:tblGrid>
      <w:tr w:rsidR="003F02A0" w:rsidRPr="003F02A0" w14:paraId="6532622E" w14:textId="77777777" w:rsidTr="003F02A0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44EAE61" w14:textId="77777777" w:rsidR="003F02A0" w:rsidRPr="003F02A0" w:rsidRDefault="003F02A0" w:rsidP="003F02A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3F02A0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Sentence Type</w:t>
            </w:r>
          </w:p>
        </w:tc>
        <w:tc>
          <w:tcPr>
            <w:tcW w:w="0" w:type="auto"/>
            <w:vAlign w:val="center"/>
            <w:hideMark/>
          </w:tcPr>
          <w:p w14:paraId="698491CF" w14:textId="77777777" w:rsidR="003F02A0" w:rsidRPr="003F02A0" w:rsidRDefault="003F02A0" w:rsidP="003F02A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3F02A0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Function</w:t>
            </w:r>
          </w:p>
        </w:tc>
        <w:tc>
          <w:tcPr>
            <w:tcW w:w="0" w:type="auto"/>
            <w:vAlign w:val="center"/>
            <w:hideMark/>
          </w:tcPr>
          <w:p w14:paraId="1DDA927C" w14:textId="77777777" w:rsidR="003F02A0" w:rsidRPr="003F02A0" w:rsidRDefault="003F02A0" w:rsidP="003F02A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3F02A0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Example</w:t>
            </w:r>
          </w:p>
        </w:tc>
      </w:tr>
      <w:tr w:rsidR="003F02A0" w:rsidRPr="003F02A0" w14:paraId="0AAD6C38" w14:textId="77777777" w:rsidTr="003F02A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8ED7552" w14:textId="77777777" w:rsidR="003F02A0" w:rsidRPr="003F02A0" w:rsidRDefault="003F02A0" w:rsidP="003F02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F02A0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Descriptive</w:t>
            </w:r>
          </w:p>
        </w:tc>
        <w:tc>
          <w:tcPr>
            <w:tcW w:w="0" w:type="auto"/>
            <w:vAlign w:val="center"/>
            <w:hideMark/>
          </w:tcPr>
          <w:p w14:paraId="28BAB93C" w14:textId="77777777" w:rsidR="003F02A0" w:rsidRPr="003F02A0" w:rsidRDefault="003F02A0" w:rsidP="003F02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F02A0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Describes the situation, who is involved, and what is happening.</w:t>
            </w:r>
          </w:p>
        </w:tc>
        <w:tc>
          <w:tcPr>
            <w:tcW w:w="0" w:type="auto"/>
            <w:vAlign w:val="center"/>
            <w:hideMark/>
          </w:tcPr>
          <w:p w14:paraId="1E610299" w14:textId="77777777" w:rsidR="003F02A0" w:rsidRPr="003F02A0" w:rsidRDefault="003F02A0" w:rsidP="003F02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F02A0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“Every day after lessons, the children line up to go to the playground.”</w:t>
            </w:r>
          </w:p>
        </w:tc>
      </w:tr>
      <w:tr w:rsidR="003F02A0" w:rsidRPr="003F02A0" w14:paraId="56BF5671" w14:textId="77777777" w:rsidTr="003F02A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A1D6282" w14:textId="77777777" w:rsidR="003F02A0" w:rsidRPr="003F02A0" w:rsidRDefault="003F02A0" w:rsidP="003F02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F02A0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Perspective</w:t>
            </w:r>
          </w:p>
        </w:tc>
        <w:tc>
          <w:tcPr>
            <w:tcW w:w="0" w:type="auto"/>
            <w:vAlign w:val="center"/>
            <w:hideMark/>
          </w:tcPr>
          <w:p w14:paraId="1458D79E" w14:textId="77777777" w:rsidR="003F02A0" w:rsidRPr="003F02A0" w:rsidRDefault="003F02A0" w:rsidP="003F02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F02A0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Describes the feelings, thoughts, or motivations of others.</w:t>
            </w:r>
          </w:p>
        </w:tc>
        <w:tc>
          <w:tcPr>
            <w:tcW w:w="0" w:type="auto"/>
            <w:vAlign w:val="center"/>
            <w:hideMark/>
          </w:tcPr>
          <w:p w14:paraId="2F547954" w14:textId="77777777" w:rsidR="003F02A0" w:rsidRPr="003F02A0" w:rsidRDefault="003F02A0" w:rsidP="003F02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F02A0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“My teacher likes it when everyone waits quietly so we can go out quickly and safely.”</w:t>
            </w:r>
          </w:p>
        </w:tc>
      </w:tr>
      <w:tr w:rsidR="003F02A0" w:rsidRPr="003F02A0" w14:paraId="2E3640A3" w14:textId="77777777" w:rsidTr="003F02A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5641F78" w14:textId="77777777" w:rsidR="003F02A0" w:rsidRPr="003F02A0" w:rsidRDefault="003F02A0" w:rsidP="003F02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F02A0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Directive</w:t>
            </w:r>
          </w:p>
        </w:tc>
        <w:tc>
          <w:tcPr>
            <w:tcW w:w="0" w:type="auto"/>
            <w:vAlign w:val="center"/>
            <w:hideMark/>
          </w:tcPr>
          <w:p w14:paraId="6D180014" w14:textId="77777777" w:rsidR="003F02A0" w:rsidRPr="003F02A0" w:rsidRDefault="003F02A0" w:rsidP="003F02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F02A0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Gently guides the child toward appropriate responses or behaviour.</w:t>
            </w:r>
          </w:p>
        </w:tc>
        <w:tc>
          <w:tcPr>
            <w:tcW w:w="0" w:type="auto"/>
            <w:vAlign w:val="center"/>
            <w:hideMark/>
          </w:tcPr>
          <w:p w14:paraId="4CC7F607" w14:textId="77777777" w:rsidR="003F02A0" w:rsidRPr="003F02A0" w:rsidRDefault="003F02A0" w:rsidP="003F02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F02A0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“I will try to keep my hands to myself and look at the teacher while I wait.”</w:t>
            </w:r>
          </w:p>
        </w:tc>
      </w:tr>
      <w:tr w:rsidR="003F02A0" w:rsidRPr="003F02A0" w14:paraId="51FE6020" w14:textId="77777777" w:rsidTr="003F02A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25A7BBD" w14:textId="77777777" w:rsidR="003F02A0" w:rsidRPr="003F02A0" w:rsidRDefault="003F02A0" w:rsidP="003F02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F02A0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Control / Affirmative</w:t>
            </w:r>
          </w:p>
        </w:tc>
        <w:tc>
          <w:tcPr>
            <w:tcW w:w="0" w:type="auto"/>
            <w:vAlign w:val="center"/>
            <w:hideMark/>
          </w:tcPr>
          <w:p w14:paraId="1449E94A" w14:textId="77777777" w:rsidR="003F02A0" w:rsidRPr="003F02A0" w:rsidRDefault="003F02A0" w:rsidP="003F02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F02A0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Reinforces key ideas, self-belief, or strategies for success.</w:t>
            </w:r>
          </w:p>
        </w:tc>
        <w:tc>
          <w:tcPr>
            <w:tcW w:w="0" w:type="auto"/>
            <w:vAlign w:val="center"/>
            <w:hideMark/>
          </w:tcPr>
          <w:p w14:paraId="72877773" w14:textId="77777777" w:rsidR="003F02A0" w:rsidRPr="003F02A0" w:rsidRDefault="003F02A0" w:rsidP="003F02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F02A0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“It can be hard to wait, but I can count slowly or hold my fidget toy until it’s time to go.”</w:t>
            </w:r>
          </w:p>
        </w:tc>
      </w:tr>
    </w:tbl>
    <w:p w14:paraId="26BA9474" w14:textId="77777777" w:rsidR="003F02A0" w:rsidRPr="003F02A0" w:rsidRDefault="003F02A0" w:rsidP="003F02A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A balanced Social Story usually includes </w:t>
      </w:r>
      <w:r w:rsidRPr="003F02A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2–5 descriptive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, </w:t>
      </w:r>
      <w:r w:rsidRPr="003F02A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1–2 perspective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, </w:t>
      </w:r>
      <w:r w:rsidRPr="003F02A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1 directive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, and </w:t>
      </w:r>
      <w:r w:rsidRPr="003F02A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1 control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 sentence.</w:t>
      </w:r>
    </w:p>
    <w:p w14:paraId="5EDDDE09" w14:textId="77777777" w:rsidR="003F02A0" w:rsidRPr="003F02A0" w:rsidRDefault="003F02A0" w:rsidP="003F02A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Step 4: Refine Language and Format</w:t>
      </w:r>
    </w:p>
    <w:p w14:paraId="009BEC72" w14:textId="77777777" w:rsidR="003F02A0" w:rsidRPr="003F02A0" w:rsidRDefault="003F02A0" w:rsidP="003F02A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Follow Gray &amp; Garand’s writing principles:</w:t>
      </w:r>
    </w:p>
    <w:p w14:paraId="78CA7779" w14:textId="77777777" w:rsidR="003F02A0" w:rsidRPr="003F02A0" w:rsidRDefault="003F02A0" w:rsidP="003F02A0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Use first person (“I…”), present tense, and positive phrasing.</w:t>
      </w:r>
    </w:p>
    <w:p w14:paraId="0A5667A7" w14:textId="77777777" w:rsidR="003F02A0" w:rsidRPr="003F02A0" w:rsidRDefault="003F02A0" w:rsidP="003F02A0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Keep sentences short and concrete.</w:t>
      </w:r>
    </w:p>
    <w:p w14:paraId="2FD33913" w14:textId="77777777" w:rsidR="003F02A0" w:rsidRPr="003F02A0" w:rsidRDefault="003F02A0" w:rsidP="003F02A0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Avoid negative or punitive wording.</w:t>
      </w:r>
    </w:p>
    <w:p w14:paraId="55416BB6" w14:textId="77777777" w:rsidR="003F02A0" w:rsidRPr="003F02A0" w:rsidRDefault="003F02A0" w:rsidP="003F02A0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Match the tone and reading level to the child’s developmental stage.</w:t>
      </w:r>
    </w:p>
    <w:p w14:paraId="49CE0ED7" w14:textId="77777777" w:rsidR="003F02A0" w:rsidRPr="003F02A0" w:rsidRDefault="003F02A0" w:rsidP="003F02A0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Where possible, add </w:t>
      </w:r>
      <w:r w:rsidRPr="003F02A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visuals or symbols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 (for example, using </w:t>
      </w:r>
      <w:proofErr w:type="spellStart"/>
      <w:r w:rsidRPr="003F02A0">
        <w:rPr>
          <w:rFonts w:ascii="Times New Roman" w:eastAsia="Times New Roman" w:hAnsi="Times New Roman" w:cs="Times New Roman"/>
          <w:kern w:val="0"/>
          <w14:ligatures w14:val="none"/>
        </w:rPr>
        <w:t>Widgit</w:t>
      </w:r>
      <w:proofErr w:type="spellEnd"/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, </w:t>
      </w:r>
      <w:proofErr w:type="spellStart"/>
      <w:r w:rsidRPr="003F02A0">
        <w:rPr>
          <w:rFonts w:ascii="Times New Roman" w:eastAsia="Times New Roman" w:hAnsi="Times New Roman" w:cs="Times New Roman"/>
          <w:kern w:val="0"/>
          <w14:ligatures w14:val="none"/>
        </w:rPr>
        <w:t>Boardmaker</w:t>
      </w:r>
      <w:proofErr w:type="spellEnd"/>
      <w:r w:rsidRPr="003F02A0">
        <w:rPr>
          <w:rFonts w:ascii="Times New Roman" w:eastAsia="Times New Roman" w:hAnsi="Times New Roman" w:cs="Times New Roman"/>
          <w:kern w:val="0"/>
          <w14:ligatures w14:val="none"/>
        </w:rPr>
        <w:t>, or your own icons).</w:t>
      </w:r>
    </w:p>
    <w:p w14:paraId="011C3343" w14:textId="77777777" w:rsidR="003F02A0" w:rsidRPr="003F02A0" w:rsidRDefault="003F02A0" w:rsidP="003F02A0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Step 5: Provide a Short Rationale</w:t>
      </w:r>
    </w:p>
    <w:p w14:paraId="31E74D0F" w14:textId="77777777" w:rsidR="003F02A0" w:rsidRPr="003F02A0" w:rsidRDefault="003F02A0" w:rsidP="003F02A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Accompany your Social Story with a 200–300 word commentary explaining:</w:t>
      </w:r>
    </w:p>
    <w:p w14:paraId="11840960" w14:textId="77777777" w:rsidR="003F02A0" w:rsidRPr="003F02A0" w:rsidRDefault="003F02A0" w:rsidP="003F02A0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The </w:t>
      </w:r>
      <w:r w:rsidRPr="003F02A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target behaviour/situation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 and why it is relevant for a child with ADHD.</w:t>
      </w:r>
    </w:p>
    <w:p w14:paraId="11686D73" w14:textId="77777777" w:rsidR="003F02A0" w:rsidRPr="003F02A0" w:rsidRDefault="003F02A0" w:rsidP="003F02A0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 xml:space="preserve">How your story reflects </w:t>
      </w:r>
      <w:r w:rsidRPr="003F02A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Gray &amp; Garand’s evidence-based principles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6E3B8E22" w14:textId="77777777" w:rsidR="003F02A0" w:rsidRPr="003F02A0" w:rsidRDefault="003F02A0" w:rsidP="003F02A0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The theoretical link (e.g., social cognition, self-regulation, reinforcement, or modelling).</w:t>
      </w:r>
    </w:p>
    <w:p w14:paraId="7DC89D21" w14:textId="77777777" w:rsidR="003F02A0" w:rsidRPr="003F02A0" w:rsidRDefault="003F02A0" w:rsidP="003F02A0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kern w:val="0"/>
          <w14:ligatures w14:val="none"/>
        </w:rPr>
        <w:t>How it might be used (e.g., read before transitions, paired with visual schedule).</w:t>
      </w:r>
    </w:p>
    <w:p w14:paraId="1440FD71" w14:textId="08AF7430" w:rsidR="003F02A0" w:rsidRDefault="003F02A0" w:rsidP="003F02A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4C4023D3" w14:textId="77777777" w:rsidR="003F02A0" w:rsidRDefault="003F02A0" w:rsidP="003F02A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AFBD2EA" w14:textId="77777777" w:rsidR="003F02A0" w:rsidRDefault="003F02A0" w:rsidP="003F02A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C1A8EE6" w14:textId="77777777" w:rsidR="009F7772" w:rsidRPr="003F02A0" w:rsidRDefault="009F7772" w:rsidP="003F02A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1C4794AC" w14:textId="77777777" w:rsidR="003F02A0" w:rsidRPr="003F02A0" w:rsidRDefault="003F02A0" w:rsidP="003F02A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3F02A0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Social Story Template (based on Gray &amp; Garand, 1993)</w:t>
      </w:r>
    </w:p>
    <w:p w14:paraId="011F3BF1" w14:textId="77777777" w:rsidR="003F02A0" w:rsidRPr="003F02A0" w:rsidRDefault="003F02A0" w:rsidP="003F02A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Title: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3F02A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(Describe the focus clearly and positively — e.g., “Getting Ready for Group Time”)</w:t>
      </w:r>
    </w:p>
    <w:p w14:paraId="264B3B88" w14:textId="77777777" w:rsidR="003F02A0" w:rsidRPr="003F02A0" w:rsidRDefault="003F02A0" w:rsidP="003F02A0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3F02A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1. Descriptive Sentences:</w:t>
      </w:r>
      <w:r w:rsidRPr="003F02A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br/>
      </w:r>
      <w:r w:rsidRPr="003F02A0">
        <w:rPr>
          <w:rFonts w:ascii="Times New Roman" w:eastAsia="Times New Roman" w:hAnsi="Times New Roman" w:cs="Times New Roman"/>
          <w:b/>
          <w:bCs/>
          <w:i/>
          <w:iCs/>
          <w:kern w:val="0"/>
          <w:sz w:val="36"/>
          <w:szCs w:val="36"/>
          <w14:ligatures w14:val="none"/>
        </w:rPr>
        <w:t>(What happens? Who is involved? Where and when?)</w:t>
      </w:r>
    </w:p>
    <w:p w14:paraId="2F37A5FA" w14:textId="77777777" w:rsidR="003F02A0" w:rsidRPr="003F02A0" w:rsidRDefault="003F02A0" w:rsidP="009F7772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04E73770" w14:textId="77777777" w:rsidR="003F02A0" w:rsidRDefault="003F02A0" w:rsidP="009F777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8F4CC35" w14:textId="77777777" w:rsidR="009F7772" w:rsidRPr="009F7772" w:rsidRDefault="009F7772" w:rsidP="009F777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54663B8" w14:textId="77777777" w:rsidR="003F02A0" w:rsidRPr="003F02A0" w:rsidRDefault="003F02A0" w:rsidP="003F02A0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3F02A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2. Perspective Sentences:</w:t>
      </w:r>
      <w:r w:rsidRPr="003F02A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br/>
      </w:r>
      <w:r w:rsidRPr="003F02A0">
        <w:rPr>
          <w:rFonts w:ascii="Times New Roman" w:eastAsia="Times New Roman" w:hAnsi="Times New Roman" w:cs="Times New Roman"/>
          <w:b/>
          <w:bCs/>
          <w:i/>
          <w:iCs/>
          <w:kern w:val="0"/>
          <w:sz w:val="36"/>
          <w:szCs w:val="36"/>
          <w14:ligatures w14:val="none"/>
        </w:rPr>
        <w:t>(What might others be thinking or feeling?)</w:t>
      </w:r>
    </w:p>
    <w:p w14:paraId="686C697D" w14:textId="77777777" w:rsidR="003F02A0" w:rsidRDefault="003F02A0" w:rsidP="009F777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54A6DCF" w14:textId="77777777" w:rsidR="009F7772" w:rsidRPr="003F02A0" w:rsidRDefault="009F7772" w:rsidP="009F777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217C83A" w14:textId="77777777" w:rsidR="003F02A0" w:rsidRDefault="003F02A0" w:rsidP="003F02A0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kern w:val="0"/>
          <w:sz w:val="36"/>
          <w:szCs w:val="36"/>
          <w14:ligatures w14:val="none"/>
        </w:rPr>
      </w:pPr>
      <w:r w:rsidRPr="003F02A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3. Directive Sentences:</w:t>
      </w:r>
      <w:r w:rsidRPr="003F02A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br/>
      </w:r>
      <w:r w:rsidRPr="003F02A0">
        <w:rPr>
          <w:rFonts w:ascii="Times New Roman" w:eastAsia="Times New Roman" w:hAnsi="Times New Roman" w:cs="Times New Roman"/>
          <w:b/>
          <w:bCs/>
          <w:i/>
          <w:iCs/>
          <w:kern w:val="0"/>
          <w:sz w:val="36"/>
          <w:szCs w:val="36"/>
          <w14:ligatures w14:val="none"/>
        </w:rPr>
        <w:t>(What should the child try to do?)</w:t>
      </w:r>
    </w:p>
    <w:p w14:paraId="636A1D85" w14:textId="77777777" w:rsidR="009F7772" w:rsidRDefault="009F7772" w:rsidP="003F02A0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05D95929" w14:textId="77777777" w:rsidR="009F7772" w:rsidRPr="003F02A0" w:rsidRDefault="009F7772" w:rsidP="003F02A0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056912C5" w14:textId="77777777" w:rsidR="003F02A0" w:rsidRPr="003F02A0" w:rsidRDefault="003F02A0" w:rsidP="003F02A0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3F02A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4. Control / Affirmative Sentences:</w:t>
      </w:r>
      <w:r w:rsidRPr="003F02A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br/>
      </w:r>
      <w:r w:rsidRPr="003F02A0">
        <w:rPr>
          <w:rFonts w:ascii="Times New Roman" w:eastAsia="Times New Roman" w:hAnsi="Times New Roman" w:cs="Times New Roman"/>
          <w:b/>
          <w:bCs/>
          <w:i/>
          <w:iCs/>
          <w:kern w:val="0"/>
          <w:sz w:val="36"/>
          <w:szCs w:val="36"/>
          <w14:ligatures w14:val="none"/>
        </w:rPr>
        <w:t>(Encouragement or strategies to help success)</w:t>
      </w:r>
    </w:p>
    <w:p w14:paraId="2B01BDCC" w14:textId="77777777" w:rsidR="003F02A0" w:rsidRDefault="003F02A0" w:rsidP="009F777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0D878C6" w14:textId="77777777" w:rsidR="009F7772" w:rsidRDefault="009F7772" w:rsidP="009F777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99E7A9E" w14:textId="77777777" w:rsidR="009F7772" w:rsidRDefault="009F7772" w:rsidP="009F777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5FBDD6AA" w14:textId="77777777" w:rsidR="009F7772" w:rsidRPr="003F02A0" w:rsidRDefault="009F7772" w:rsidP="009F777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C29DB29" w14:textId="77777777" w:rsidR="003F02A0" w:rsidRPr="003F02A0" w:rsidRDefault="003F02A0" w:rsidP="003F02A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F02A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5. Brief Rationale (200–300 words):</w:t>
      </w:r>
      <w:r w:rsidRPr="003F02A0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3F02A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(Explain the ADHD-related need, link to Gray &amp; Garand principles, and how it supports self-regulation and social understanding.)</w:t>
      </w:r>
    </w:p>
    <w:p w14:paraId="5919B935" w14:textId="77777777" w:rsidR="003F02A0" w:rsidRDefault="003F02A0"/>
    <w:sectPr w:rsidR="003F02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9B8C4D" w14:textId="77777777" w:rsidR="001C5E33" w:rsidRDefault="001C5E33" w:rsidP="004207F5">
      <w:pPr>
        <w:spacing w:after="0" w:line="240" w:lineRule="auto"/>
      </w:pPr>
      <w:r>
        <w:separator/>
      </w:r>
    </w:p>
  </w:endnote>
  <w:endnote w:type="continuationSeparator" w:id="0">
    <w:p w14:paraId="7F1F334D" w14:textId="77777777" w:rsidR="001C5E33" w:rsidRDefault="001C5E33" w:rsidP="004207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7C7880" w14:textId="77777777" w:rsidR="001C5E33" w:rsidRDefault="001C5E33" w:rsidP="004207F5">
      <w:pPr>
        <w:spacing w:after="0" w:line="240" w:lineRule="auto"/>
      </w:pPr>
      <w:r>
        <w:separator/>
      </w:r>
    </w:p>
  </w:footnote>
  <w:footnote w:type="continuationSeparator" w:id="0">
    <w:p w14:paraId="583429D5" w14:textId="77777777" w:rsidR="001C5E33" w:rsidRDefault="001C5E33" w:rsidP="004207F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842766"/>
    <w:multiLevelType w:val="multilevel"/>
    <w:tmpl w:val="678253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A2006E"/>
    <w:multiLevelType w:val="multilevel"/>
    <w:tmpl w:val="3B9E7D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A3073D6"/>
    <w:multiLevelType w:val="multilevel"/>
    <w:tmpl w:val="6584D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0776834"/>
    <w:multiLevelType w:val="multilevel"/>
    <w:tmpl w:val="A46417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0DC7030"/>
    <w:multiLevelType w:val="multilevel"/>
    <w:tmpl w:val="83BEB5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72511AF"/>
    <w:multiLevelType w:val="multilevel"/>
    <w:tmpl w:val="23D048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78D7B83"/>
    <w:multiLevelType w:val="multilevel"/>
    <w:tmpl w:val="36F26A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96C5C7A"/>
    <w:multiLevelType w:val="multilevel"/>
    <w:tmpl w:val="1A488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2CD14CF"/>
    <w:multiLevelType w:val="multilevel"/>
    <w:tmpl w:val="EEC8F2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1E53A9C"/>
    <w:multiLevelType w:val="multilevel"/>
    <w:tmpl w:val="5D68CE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20C5962"/>
    <w:multiLevelType w:val="multilevel"/>
    <w:tmpl w:val="7F0431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2AE3642"/>
    <w:multiLevelType w:val="multilevel"/>
    <w:tmpl w:val="989402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2E26B5E"/>
    <w:multiLevelType w:val="multilevel"/>
    <w:tmpl w:val="9EEA04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5FA1C53"/>
    <w:multiLevelType w:val="multilevel"/>
    <w:tmpl w:val="B58EBB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EE96D92"/>
    <w:multiLevelType w:val="multilevel"/>
    <w:tmpl w:val="81BECC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6CF6908"/>
    <w:multiLevelType w:val="multilevel"/>
    <w:tmpl w:val="66A64D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8453096"/>
    <w:multiLevelType w:val="multilevel"/>
    <w:tmpl w:val="4000A1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E3C23FD"/>
    <w:multiLevelType w:val="multilevel"/>
    <w:tmpl w:val="A20E79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58736195">
    <w:abstractNumId w:val="9"/>
  </w:num>
  <w:num w:numId="2" w16cid:durableId="1817264162">
    <w:abstractNumId w:val="8"/>
  </w:num>
  <w:num w:numId="3" w16cid:durableId="1656638844">
    <w:abstractNumId w:val="2"/>
  </w:num>
  <w:num w:numId="4" w16cid:durableId="1118377218">
    <w:abstractNumId w:val="10"/>
  </w:num>
  <w:num w:numId="5" w16cid:durableId="509180142">
    <w:abstractNumId w:val="4"/>
  </w:num>
  <w:num w:numId="6" w16cid:durableId="1916431887">
    <w:abstractNumId w:val="5"/>
  </w:num>
  <w:num w:numId="7" w16cid:durableId="857812570">
    <w:abstractNumId w:val="17"/>
  </w:num>
  <w:num w:numId="8" w16cid:durableId="815537859">
    <w:abstractNumId w:val="16"/>
  </w:num>
  <w:num w:numId="9" w16cid:durableId="1579024963">
    <w:abstractNumId w:val="14"/>
  </w:num>
  <w:num w:numId="10" w16cid:durableId="1359622916">
    <w:abstractNumId w:val="15"/>
  </w:num>
  <w:num w:numId="11" w16cid:durableId="1466045739">
    <w:abstractNumId w:val="13"/>
  </w:num>
  <w:num w:numId="12" w16cid:durableId="489056829">
    <w:abstractNumId w:val="12"/>
  </w:num>
  <w:num w:numId="13" w16cid:durableId="1577588256">
    <w:abstractNumId w:val="0"/>
  </w:num>
  <w:num w:numId="14" w16cid:durableId="2100515797">
    <w:abstractNumId w:val="1"/>
  </w:num>
  <w:num w:numId="15" w16cid:durableId="72708955">
    <w:abstractNumId w:val="11"/>
  </w:num>
  <w:num w:numId="16" w16cid:durableId="1734431826">
    <w:abstractNumId w:val="7"/>
  </w:num>
  <w:num w:numId="17" w16cid:durableId="428086884">
    <w:abstractNumId w:val="3"/>
  </w:num>
  <w:num w:numId="18" w16cid:durableId="98523371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6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MDMyNLMwMTY3tDA2MbdQ0lEKTi0uzszPAykwqgUAhRuWqCwAAAA="/>
  </w:docVars>
  <w:rsids>
    <w:rsidRoot w:val="003F02A0"/>
    <w:rsid w:val="00143341"/>
    <w:rsid w:val="001C5E33"/>
    <w:rsid w:val="003F02A0"/>
    <w:rsid w:val="004207F5"/>
    <w:rsid w:val="005259E7"/>
    <w:rsid w:val="0069210B"/>
    <w:rsid w:val="009B1B9E"/>
    <w:rsid w:val="009E50A9"/>
    <w:rsid w:val="009F7772"/>
    <w:rsid w:val="00C825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D3FC3E9"/>
  <w15:chartTrackingRefBased/>
  <w15:docId w15:val="{61FEE963-21A6-4FD1-B496-9C7AB23B12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02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F02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F02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F02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3F02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3F02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02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02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02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02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F02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F02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3F02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3F02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3F02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02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02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02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02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02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02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02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02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02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02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02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02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02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02A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3F02A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3F02A0"/>
    <w:rPr>
      <w:b/>
      <w:bCs/>
    </w:rPr>
  </w:style>
  <w:style w:type="character" w:customStyle="1" w:styleId="ms-1">
    <w:name w:val="ms-1"/>
    <w:basedOn w:val="DefaultParagraphFont"/>
    <w:rsid w:val="003F02A0"/>
  </w:style>
  <w:style w:type="character" w:customStyle="1" w:styleId="max-w-15ch">
    <w:name w:val="max-w-[15ch]"/>
    <w:basedOn w:val="DefaultParagraphFont"/>
    <w:rsid w:val="003F02A0"/>
  </w:style>
  <w:style w:type="character" w:customStyle="1" w:styleId="-me-1">
    <w:name w:val="-me-1"/>
    <w:basedOn w:val="DefaultParagraphFont"/>
    <w:rsid w:val="003F02A0"/>
  </w:style>
  <w:style w:type="character" w:styleId="Emphasis">
    <w:name w:val="Emphasis"/>
    <w:basedOn w:val="DefaultParagraphFont"/>
    <w:uiPriority w:val="20"/>
    <w:qFormat/>
    <w:rsid w:val="003F02A0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4207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07F5"/>
  </w:style>
  <w:style w:type="paragraph" w:styleId="Footer">
    <w:name w:val="footer"/>
    <w:basedOn w:val="Normal"/>
    <w:link w:val="FooterChar"/>
    <w:uiPriority w:val="99"/>
    <w:unhideWhenUsed/>
    <w:rsid w:val="004207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07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8760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924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5684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4989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817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26050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24611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16270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82802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7059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0040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1920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97916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720268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31853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568749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72462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3241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031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5114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56357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72555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176531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313114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610</Words>
  <Characters>3477</Characters>
  <Application>Microsoft Office Word</Application>
  <DocSecurity>4</DocSecurity>
  <Lines>111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Greenway</dc:creator>
  <cp:keywords/>
  <dc:description/>
  <cp:lastModifiedBy>Charlotte Greenway</cp:lastModifiedBy>
  <cp:revision>3</cp:revision>
  <dcterms:created xsi:type="dcterms:W3CDTF">2025-10-29T20:07:00Z</dcterms:created>
  <dcterms:modified xsi:type="dcterms:W3CDTF">2025-11-03T08:55:00Z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9bb9590c-ca47-484a-8510-e7de7e6ffa33</vt:lpwstr>
  </property>
</Properties>
</file>