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C35C3E" w14:textId="46A03EB1" w:rsidR="00AD4DAB" w:rsidRDefault="00977622">
      <w:pPr>
        <w:jc w:val="center"/>
        <w:rPr>
          <w:b/>
          <w:bCs/>
        </w:rPr>
      </w:pPr>
      <w:r>
        <w:rPr>
          <w:b/>
          <w:bCs/>
        </w:rPr>
        <w:t xml:space="preserve">University </w:t>
      </w:r>
      <w:r w:rsidR="009D5467">
        <w:rPr>
          <w:b/>
          <w:bCs/>
        </w:rPr>
        <w:t xml:space="preserve">Wales </w:t>
      </w:r>
    </w:p>
    <w:p w14:paraId="1A23AB84" w14:textId="11543EC0" w:rsidR="00977622" w:rsidRDefault="00977622">
      <w:pPr>
        <w:jc w:val="center"/>
        <w:rPr>
          <w:kern w:val="0"/>
          <w14:ligatures w14:val="none"/>
        </w:rPr>
      </w:pPr>
      <w:r>
        <w:rPr>
          <w:b/>
          <w:bCs/>
        </w:rPr>
        <w:t xml:space="preserve">Trinity saint David </w:t>
      </w:r>
    </w:p>
    <w:p w14:paraId="6C412587" w14:textId="77777777" w:rsidR="00AD4DAB" w:rsidRDefault="00AD4DAB">
      <w:pPr>
        <w:jc w:val="center"/>
        <w:rPr>
          <w:kern w:val="0"/>
          <w14:ligatures w14:val="none"/>
        </w:rPr>
      </w:pPr>
      <w:r>
        <w:t> </w:t>
      </w:r>
    </w:p>
    <w:p w14:paraId="534CF54F" w14:textId="77777777" w:rsidR="00AD4DAB" w:rsidRDefault="00AD4DAB">
      <w:pPr>
        <w:jc w:val="center"/>
        <w:rPr>
          <w:kern w:val="0"/>
          <w14:ligatures w14:val="none"/>
        </w:rPr>
      </w:pPr>
      <w:r>
        <w:rPr>
          <w:b/>
          <w:bCs/>
        </w:rPr>
        <w:t>Component 2: Report of a Health Issue</w:t>
      </w:r>
    </w:p>
    <w:p w14:paraId="0CF60A9B" w14:textId="77777777" w:rsidR="00AD4DAB" w:rsidRDefault="00AD4DAB">
      <w:pPr>
        <w:jc w:val="center"/>
        <w:rPr>
          <w:kern w:val="0"/>
          <w14:ligatures w14:val="none"/>
        </w:rPr>
      </w:pPr>
      <w:r>
        <w:rPr>
          <w:b/>
          <w:bCs/>
        </w:rPr>
        <w:t>Depression</w:t>
      </w:r>
    </w:p>
    <w:p w14:paraId="554B0525" w14:textId="53ACD757" w:rsidR="00AD4DAB" w:rsidRDefault="00AD4DAB">
      <w:pPr>
        <w:jc w:val="center"/>
        <w:rPr>
          <w:kern w:val="0"/>
          <w14:ligatures w14:val="none"/>
        </w:rPr>
      </w:pPr>
      <w:r>
        <w:t> </w:t>
      </w:r>
    </w:p>
    <w:p w14:paraId="009B7176" w14:textId="273BF355" w:rsidR="00AD4DAB" w:rsidRDefault="00AD4DAB">
      <w:pPr>
        <w:jc w:val="center"/>
        <w:rPr>
          <w:kern w:val="0"/>
          <w14:ligatures w14:val="none"/>
        </w:rPr>
      </w:pPr>
      <w:r>
        <w:rPr>
          <w:b/>
          <w:bCs/>
        </w:rPr>
        <w:t>Student Name:</w:t>
      </w:r>
      <w:r>
        <w:t xml:space="preserve"> </w:t>
      </w:r>
      <w:r w:rsidR="00826899">
        <w:t xml:space="preserve">Daniele brown </w:t>
      </w:r>
    </w:p>
    <w:p w14:paraId="10753F92" w14:textId="17B8F130" w:rsidR="00E552E7" w:rsidRDefault="00E552E7">
      <w:pPr>
        <w:jc w:val="center"/>
        <w:rPr>
          <w:kern w:val="0"/>
          <w14:ligatures w14:val="none"/>
        </w:rPr>
      </w:pPr>
      <w:r>
        <w:rPr>
          <w:b/>
          <w:bCs/>
        </w:rPr>
        <w:t>ID Number:</w:t>
      </w:r>
      <w:r>
        <w:t xml:space="preserve"> </w:t>
      </w:r>
      <w:r w:rsidR="00E15F5B">
        <w:t>2532175</w:t>
      </w:r>
    </w:p>
    <w:p w14:paraId="42CF562F" w14:textId="3B266BD1" w:rsidR="00AD4DAB" w:rsidRDefault="00AD4DAB">
      <w:pPr>
        <w:jc w:val="center"/>
        <w:rPr>
          <w:kern w:val="0"/>
          <w14:ligatures w14:val="none"/>
        </w:rPr>
      </w:pPr>
      <w:r>
        <w:rPr>
          <w:b/>
          <w:bCs/>
        </w:rPr>
        <w:t>Course:</w:t>
      </w:r>
      <w:r>
        <w:t xml:space="preserve"> </w:t>
      </w:r>
      <w:r w:rsidR="00344D5B">
        <w:t xml:space="preserve">health and social care </w:t>
      </w:r>
    </w:p>
    <w:p w14:paraId="4ABF889E" w14:textId="156BB591" w:rsidR="00AD4DAB" w:rsidRDefault="00AD4DAB" w:rsidP="00557B2D">
      <w:pPr>
        <w:jc w:val="center"/>
        <w:rPr>
          <w:kern w:val="0"/>
          <w14:ligatures w14:val="none"/>
        </w:rPr>
      </w:pPr>
      <w:r>
        <w:rPr>
          <w:b/>
          <w:bCs/>
        </w:rPr>
        <w:t>Unit/Component:</w:t>
      </w:r>
      <w:r>
        <w:t xml:space="preserve"> Component 2</w:t>
      </w:r>
      <w:r>
        <w:rPr>
          <w:b/>
          <w:bCs/>
        </w:rPr>
        <w:t>:</w:t>
      </w:r>
      <w:r>
        <w:t xml:space="preserve"> </w:t>
      </w:r>
    </w:p>
    <w:p w14:paraId="64374B13" w14:textId="063154B7" w:rsidR="00AD4DAB" w:rsidRDefault="00AD4DAB">
      <w:pPr>
        <w:jc w:val="center"/>
        <w:rPr>
          <w:kern w:val="0"/>
          <w14:ligatures w14:val="none"/>
        </w:rPr>
      </w:pPr>
      <w:r>
        <w:rPr>
          <w:b/>
          <w:bCs/>
        </w:rPr>
        <w:t>Submission Date:</w:t>
      </w:r>
      <w:r w:rsidR="00344D5B">
        <w:t xml:space="preserve"> 13</w:t>
      </w:r>
      <w:r w:rsidR="00E552E7">
        <w:t>/08/2026</w:t>
      </w:r>
    </w:p>
    <w:p w14:paraId="000869A7" w14:textId="4E85D5EB" w:rsidR="00AD4DAB" w:rsidRDefault="00557B2D">
      <w:pPr>
        <w:jc w:val="center"/>
        <w:rPr>
          <w:kern w:val="0"/>
          <w14:ligatures w14:val="none"/>
        </w:rPr>
      </w:pPr>
      <w:r>
        <w:rPr>
          <w:b/>
          <w:bCs/>
        </w:rPr>
        <w:t>Moodle: LCHS</w:t>
      </w:r>
      <w:r w:rsidR="00B1297F">
        <w:rPr>
          <w:b/>
          <w:bCs/>
        </w:rPr>
        <w:t>4008</w:t>
      </w:r>
    </w:p>
    <w:p w14:paraId="20C710C2" w14:textId="7FAE048B" w:rsidR="00AD4DAB" w:rsidRDefault="00AD4DAB">
      <w:pPr>
        <w:rPr>
          <w:kern w:val="0"/>
          <w14:ligatures w14:val="none"/>
        </w:rPr>
      </w:pPr>
      <w:r>
        <w:t> </w:t>
      </w:r>
    </w:p>
    <w:p w14:paraId="1F792C16" w14:textId="2299D94A" w:rsidR="003C1491" w:rsidRDefault="003C1491">
      <w:r>
        <w:t>Component 2: Report of a health issue</w:t>
      </w:r>
      <w:r w:rsidR="0030791A">
        <w:t>: Depression</w:t>
      </w:r>
    </w:p>
    <w:p w14:paraId="6AB0F373" w14:textId="77777777" w:rsidR="00381F13" w:rsidRDefault="00381F13">
      <w:pPr>
        <w:rPr>
          <w:rFonts w:ascii="Arial" w:hAnsi="Arial" w:cs="Arial"/>
          <w:sz w:val="22"/>
          <w:szCs w:val="22"/>
        </w:rPr>
      </w:pPr>
      <w:r>
        <w:rPr>
          <w:rFonts w:ascii="Arial" w:hAnsi="Arial" w:cs="Arial"/>
          <w:sz w:val="22"/>
          <w:szCs w:val="22"/>
        </w:rPr>
        <w:t xml:space="preserve">Introduction: </w:t>
      </w:r>
    </w:p>
    <w:p w14:paraId="064DDC12" w14:textId="77777777" w:rsidR="00260CA0" w:rsidRDefault="00260CA0">
      <w:pPr>
        <w:rPr>
          <w:kern w:val="0"/>
          <w14:ligatures w14:val="none"/>
        </w:rPr>
      </w:pPr>
      <w:r>
        <w:rPr>
          <w:rFonts w:ascii="Arial" w:hAnsi="Arial" w:cs="Arial"/>
          <w:sz w:val="22"/>
          <w:szCs w:val="22"/>
        </w:rPr>
        <w:t>Depression is a common mental disorder that affects mood and can lead to constant feelings of irritability, emptiness and loss of pleasure in activities that are usually enjoyable. It can also affect concentration, sleep, appetite and weight. Severe cases can sometimes cause thoughts of dying or suicide. Although depression can happen to anyone, people who have lived through abuse, stressful events or severe losses are more likely to develop the disorder. Nearly 60% of people suffering from depression do not seek medical help. This may be because many people feel that the stigma of a mental health disorder is not acceptable in society and may affect both their personal and professional lives.</w:t>
      </w:r>
    </w:p>
    <w:p w14:paraId="011BA921" w14:textId="77777777" w:rsidR="00260CA0" w:rsidRDefault="00260CA0">
      <w:pPr>
        <w:rPr>
          <w:kern w:val="0"/>
          <w14:ligatures w14:val="none"/>
        </w:rPr>
      </w:pPr>
      <w:r>
        <w:rPr>
          <w:rFonts w:ascii="Arial" w:hAnsi="Arial" w:cs="Arial"/>
          <w:sz w:val="22"/>
          <w:szCs w:val="22"/>
        </w:rPr>
        <w:t>When diagnosing depression using ICD-10, the key associated symptoms are persistent sadness or low mood, loss of interest or pleasure, and fatigue or low energy. Of these three symptoms, at least one must be present most days, most of the time, for at least two weeks. After this, associated symptoms are considered and used to evaluate severity. These include disturbed sleep, poor concentration, low self-confidence, changes in appetite, suicidal thoughts or acts, agitation and guilt. The number of associated symptoms present helps to determine the severity of the depression and can also be used in PHQ-9 to assess its severity.</w:t>
      </w:r>
    </w:p>
    <w:p w14:paraId="28CBC58F" w14:textId="77777777" w:rsidR="00260CA0" w:rsidRDefault="00260CA0">
      <w:pPr>
        <w:rPr>
          <w:kern w:val="0"/>
          <w14:ligatures w14:val="none"/>
        </w:rPr>
      </w:pPr>
      <w:r>
        <w:rPr>
          <w:rFonts w:ascii="Arial" w:hAnsi="Arial" w:cs="Arial"/>
          <w:sz w:val="22"/>
          <w:szCs w:val="22"/>
        </w:rPr>
        <w:t xml:space="preserve">In total, it is estimated that 4% of the world’s population experiences depression, which is approximately 332 million people. This includes 5.7% of adults, with 4.6% among men and 6.9% among women. Depression is roughly 1.5 times more common in women than in men. During the period between 29 September and 23 October 2022, a report in Great Britain concluded that around 1 in 6 adults (16%) experienced moderate to severe symptoms of </w:t>
      </w:r>
      <w:r>
        <w:rPr>
          <w:rFonts w:ascii="Arial" w:hAnsi="Arial" w:cs="Arial"/>
          <w:sz w:val="22"/>
          <w:szCs w:val="22"/>
        </w:rPr>
        <w:lastRenderedPageBreak/>
        <w:t xml:space="preserve">depression, with results </w:t>
      </w:r>
      <w:proofErr w:type="gramStart"/>
      <w:r>
        <w:rPr>
          <w:rFonts w:ascii="Arial" w:hAnsi="Arial" w:cs="Arial"/>
          <w:sz w:val="22"/>
          <w:szCs w:val="22"/>
        </w:rPr>
        <w:t>similar to</w:t>
      </w:r>
      <w:proofErr w:type="gramEnd"/>
      <w:r>
        <w:rPr>
          <w:rFonts w:ascii="Arial" w:hAnsi="Arial" w:cs="Arial"/>
          <w:sz w:val="22"/>
          <w:szCs w:val="22"/>
        </w:rPr>
        <w:t xml:space="preserve"> rates found in summer 2021 (17%). Among those diagnosed, common causes were linked to struggling to pay energy bills, affording rent, borrowing money or using more credit than usual in the preceding month.</w:t>
      </w:r>
    </w:p>
    <w:p w14:paraId="018E901A" w14:textId="77777777" w:rsidR="00260CA0" w:rsidRDefault="00260CA0">
      <w:pPr>
        <w:rPr>
          <w:kern w:val="0"/>
          <w14:ligatures w14:val="none"/>
        </w:rPr>
      </w:pPr>
      <w:r>
        <w:rPr>
          <w:rFonts w:ascii="Arial" w:hAnsi="Arial" w:cs="Arial"/>
          <w:sz w:val="22"/>
          <w:szCs w:val="22"/>
        </w:rPr>
        <w:t>Main Body:</w:t>
      </w:r>
    </w:p>
    <w:p w14:paraId="46DC8D4D" w14:textId="77777777" w:rsidR="00260CA0" w:rsidRDefault="00260CA0">
      <w:pPr>
        <w:rPr>
          <w:kern w:val="0"/>
          <w14:ligatures w14:val="none"/>
        </w:rPr>
      </w:pPr>
      <w:r>
        <w:rPr>
          <w:rFonts w:ascii="Arial" w:hAnsi="Arial" w:cs="Arial"/>
          <w:sz w:val="22"/>
          <w:szCs w:val="22"/>
        </w:rPr>
        <w:t>Approaches used to measure and monitor depression include several tools used to assess the severity of symptoms. In the UK, one common approach is the Patient Health Questionnaire-9 (PHQ-9), which is a standard tool used by the NHS. This involves the patient answering nine questions based on the core signs of depression, using a scale from 0 to 3. The answers are based on how often the patient has experienced each symptom over the last two weeks. Each answer has four options: 0 – not at all, 1 – several days, 2 – more than half the days, and 3 – nearly every day. Total scores range from 0 to 27. Results are interpreted as follows: 0–4 minimal or no depression, 5–9 mild depression, 10–14 moderate depression, 15–19 moderately severe depression, and 20–27 severe depression.</w:t>
      </w:r>
    </w:p>
    <w:p w14:paraId="7F67DF05" w14:textId="77777777" w:rsidR="007E580D" w:rsidRDefault="007E580D">
      <w:pPr>
        <w:rPr>
          <w:rFonts w:ascii="Arial" w:hAnsi="Arial" w:cs="Arial"/>
          <w:sz w:val="22"/>
          <w:szCs w:val="22"/>
        </w:rPr>
      </w:pPr>
    </w:p>
    <w:p w14:paraId="22E96ADD" w14:textId="77777777" w:rsidR="00260CA0" w:rsidRDefault="00260CA0">
      <w:pPr>
        <w:rPr>
          <w:kern w:val="0"/>
          <w14:ligatures w14:val="none"/>
        </w:rPr>
      </w:pPr>
      <w:r>
        <w:rPr>
          <w:rFonts w:ascii="Arial" w:hAnsi="Arial" w:cs="Arial"/>
          <w:sz w:val="22"/>
          <w:szCs w:val="22"/>
        </w:rPr>
        <w:t xml:space="preserve">Sometimes, other health conditions can cause symptoms that are </w:t>
      </w:r>
      <w:proofErr w:type="gramStart"/>
      <w:r>
        <w:rPr>
          <w:rFonts w:ascii="Arial" w:hAnsi="Arial" w:cs="Arial"/>
          <w:sz w:val="22"/>
          <w:szCs w:val="22"/>
        </w:rPr>
        <w:t>similar to</w:t>
      </w:r>
      <w:proofErr w:type="gramEnd"/>
      <w:r>
        <w:rPr>
          <w:rFonts w:ascii="Arial" w:hAnsi="Arial" w:cs="Arial"/>
          <w:sz w:val="22"/>
          <w:szCs w:val="22"/>
        </w:rPr>
        <w:t xml:space="preserve"> depression, including hypothyroidism, also known as an underactive thyroid. If depression is hard to treat, a blood test can be performed to rule this out as a possible cause.</w:t>
      </w:r>
    </w:p>
    <w:p w14:paraId="406A9E01" w14:textId="77777777" w:rsidR="00204E6F" w:rsidRDefault="00204E6F">
      <w:pPr>
        <w:rPr>
          <w:kern w:val="0"/>
          <w14:ligatures w14:val="none"/>
        </w:rPr>
      </w:pPr>
      <w:r>
        <w:rPr>
          <w:rFonts w:ascii="Arial" w:hAnsi="Arial" w:cs="Arial"/>
          <w:sz w:val="22"/>
          <w:szCs w:val="22"/>
        </w:rPr>
        <w:t>Depression can be controlled and managed through a combination of self-help strategies, psychological therapies, medication and support from health and social care services. In the UK, treatment is usually matched to the severity of the depression and the individual needs of the person. For mild depression, a GP may suggest watchful waiting, meaning the person is reviewed again after a few weeks to see whether symptoms improve. Guided self-help, exercise programmes and talking therapies may also be recommended. Exercise can be helpful because it can improve mood, sleep and confidence, and it can also reduce social isolation when completed in a group setting.</w:t>
      </w:r>
    </w:p>
    <w:p w14:paraId="4BDB588E" w14:textId="77777777" w:rsidR="00204E6F" w:rsidRDefault="00204E6F">
      <w:pPr>
        <w:rPr>
          <w:kern w:val="0"/>
          <w14:ligatures w14:val="none"/>
        </w:rPr>
      </w:pPr>
      <w:r>
        <w:rPr>
          <w:rFonts w:ascii="Arial" w:hAnsi="Arial" w:cs="Arial"/>
          <w:sz w:val="22"/>
          <w:szCs w:val="22"/>
        </w:rPr>
        <w:t>For moderate to severe depression, antidepressant medication may be prescribed by a doctor. Selective serotonin reuptake inhibitors are commonly used because they can help improve mood by affecting chemicals in the brain linked to emotional regulation. However, medication does not work immediately and may take several weeks to show an effect. Some people may also experience side effects, so regular reviews with a GP are important. In more severe cases, a combination of antidepressants and talking therapy can be more effective than either treatment alone. If symptoms are severe, long-lasting, or include a risk of self-harm, the person may be referred to a specialist community mental health team for assessment and more intensive support.</w:t>
      </w:r>
    </w:p>
    <w:p w14:paraId="3ED42E8E" w14:textId="77777777" w:rsidR="00204E6F" w:rsidRDefault="00204E6F">
      <w:pPr>
        <w:rPr>
          <w:kern w:val="0"/>
          <w14:ligatures w14:val="none"/>
        </w:rPr>
      </w:pPr>
      <w:r>
        <w:rPr>
          <w:rFonts w:ascii="Arial" w:hAnsi="Arial" w:cs="Arial"/>
          <w:sz w:val="22"/>
          <w:szCs w:val="22"/>
        </w:rPr>
        <w:t>Psychological therapies are also important because they help people understand the thoughts, feelings and behaviours that maintain depression. Cognitive Behavioural Therapy focuses on challenging negative thinking patterns and encouraging positive behaviour changes, such as building routines and gradually returning to activities. Counselling can give people a safe space to talk through difficult experiences, grief, stress or relationship problems. Treatment should be person-centred, meaning the professional should consider the individual’s preferences, culture, family situation, physical health and level of risk before deciding the most suitable support.</w:t>
      </w:r>
    </w:p>
    <w:p w14:paraId="74D602BB" w14:textId="77777777" w:rsidR="00204E6F" w:rsidRDefault="00204E6F">
      <w:pPr>
        <w:rPr>
          <w:kern w:val="0"/>
          <w14:ligatures w14:val="none"/>
        </w:rPr>
      </w:pPr>
      <w:r>
        <w:rPr>
          <w:rFonts w:ascii="Arial" w:hAnsi="Arial" w:cs="Arial"/>
          <w:sz w:val="22"/>
          <w:szCs w:val="22"/>
        </w:rPr>
        <w:lastRenderedPageBreak/>
        <w:t>Depression can have serious consequences for individuals, families and the wider community. For the individual, it can reduce motivation, concentration and energy, which may make it harder to attend work, college or appointments. It can also affect personal hygiene, diet, sleep and physical activity. Some people may withdraw from friends and family because they feel guilty, tired, embarrassed or unable to explain how they feel. This isolation can then make the illness worse, creating a cycle where low mood leads to less activity and less support.</w:t>
      </w:r>
    </w:p>
    <w:p w14:paraId="1D2BBF39" w14:textId="77777777" w:rsidR="00204E6F" w:rsidRDefault="00204E6F">
      <w:pPr>
        <w:rPr>
          <w:kern w:val="0"/>
          <w14:ligatures w14:val="none"/>
        </w:rPr>
      </w:pPr>
      <w:r>
        <w:rPr>
          <w:rFonts w:ascii="Arial" w:hAnsi="Arial" w:cs="Arial"/>
          <w:sz w:val="22"/>
          <w:szCs w:val="22"/>
        </w:rPr>
        <w:t>Families and carers can also be affected. They may need to provide emotional support, help with daily tasks, encourage treatment or respond during a crisis. This can become stressful, especially if the person’s depression is long term or if the family does not fully understand the condition. In the community, depression can increase pressure on GP surgeries, NHS Talking Therapies, crisis services and social care. It can also affect workplaces through sickness absence, reduced productivity and people leaving employment. This shows that depression is not only a personal health issue, but also a public health and social issue.</w:t>
      </w:r>
    </w:p>
    <w:p w14:paraId="6DFA2CEC" w14:textId="77777777" w:rsidR="00260CA0" w:rsidRDefault="00260CA0">
      <w:pPr>
        <w:rPr>
          <w:kern w:val="0"/>
          <w14:ligatures w14:val="none"/>
        </w:rPr>
      </w:pPr>
      <w:r>
        <w:rPr>
          <w:rFonts w:ascii="Arial" w:hAnsi="Arial" w:cs="Arial"/>
          <w:sz w:val="22"/>
          <w:szCs w:val="22"/>
        </w:rPr>
        <w:t xml:space="preserve">Types of health and social care support services used to meet the needs of people affected include NHS Talking Therapies. Around 1.81 million people are referred annually, and 1.21 million people begin treatment each year. Over half fully complete their prescribed course of therapy. Treatments include Cognitive Behavioural Therapy (CBT), counselling, guided self-help and group sessions or workshops. People who feel they have symptoms of depression </w:t>
      </w:r>
      <w:proofErr w:type="gramStart"/>
      <w:r>
        <w:rPr>
          <w:rFonts w:ascii="Arial" w:hAnsi="Arial" w:cs="Arial"/>
          <w:sz w:val="22"/>
          <w:szCs w:val="22"/>
        </w:rPr>
        <w:t>are able to</w:t>
      </w:r>
      <w:proofErr w:type="gramEnd"/>
      <w:r>
        <w:rPr>
          <w:rFonts w:ascii="Arial" w:hAnsi="Arial" w:cs="Arial"/>
          <w:sz w:val="22"/>
          <w:szCs w:val="22"/>
        </w:rPr>
        <w:t xml:space="preserve"> refer themselves to the service without seeing a GP. The main eligibility requirements are that they are over 18 years old and registered with a GP in England. This can be done by filling out a form online at nhs.uk. Although the number of people referred and starting treatment is </w:t>
      </w:r>
      <w:proofErr w:type="gramStart"/>
      <w:r>
        <w:rPr>
          <w:rFonts w:ascii="Arial" w:hAnsi="Arial" w:cs="Arial"/>
          <w:sz w:val="22"/>
          <w:szCs w:val="22"/>
        </w:rPr>
        <w:t>fairly high</w:t>
      </w:r>
      <w:proofErr w:type="gramEnd"/>
      <w:r>
        <w:rPr>
          <w:rFonts w:ascii="Arial" w:hAnsi="Arial" w:cs="Arial"/>
          <w:sz w:val="22"/>
          <w:szCs w:val="22"/>
        </w:rPr>
        <w:t xml:space="preserve"> annually, 91.6% of patients start their first treatment session within six weeks of referral. In addition, 50.5% of people who finish their course, with an average of 8.4 sessions, move into clinical recovery.</w:t>
      </w:r>
    </w:p>
    <w:p w14:paraId="7959E234" w14:textId="77777777" w:rsidR="00204E6F" w:rsidRDefault="00204E6F">
      <w:pPr>
        <w:rPr>
          <w:kern w:val="0"/>
          <w14:ligatures w14:val="none"/>
        </w:rPr>
      </w:pPr>
      <w:r>
        <w:rPr>
          <w:rFonts w:ascii="Arial" w:hAnsi="Arial" w:cs="Arial"/>
          <w:sz w:val="22"/>
          <w:szCs w:val="22"/>
        </w:rPr>
        <w:t>Primary care is often the first point of support. A GP can assess symptoms, discuss risk, rule out physical causes, prescribe medication if appropriate and refer the person to other services. In urgent situations, crisis teams, NHS 111, accident and emergency departments and emergency services may become involved to keep the person safe. Social care services can also help when depression affects daily living, housing, relationships, employment or safeguarding. Charities and voluntary organisations can provide helplines, peer support groups, online information and local community activities, which may reduce loneliness and help people maintain recovery.</w:t>
      </w:r>
    </w:p>
    <w:p w14:paraId="05826B92" w14:textId="77777777" w:rsidR="00204E6F" w:rsidRDefault="00204E6F">
      <w:pPr>
        <w:rPr>
          <w:kern w:val="0"/>
          <w14:ligatures w14:val="none"/>
        </w:rPr>
      </w:pPr>
      <w:r>
        <w:rPr>
          <w:rFonts w:ascii="Arial" w:hAnsi="Arial" w:cs="Arial"/>
          <w:sz w:val="22"/>
          <w:szCs w:val="22"/>
        </w:rPr>
        <w:t>Monitoring recovery is important because depression can return, especially if the original causes are still present. Tools such as PHQ-9 can be repeated during treatment so professionals can see whether symptoms are improving, staying the same or becoming worse. The person’s own view should also be considered, because a score alone does not show the full impact on their life. For example, two people may have the same PHQ-9 score but have different levels of family support, financial stress, physical health problems or risk. Regular monitoring helps services respond early and adjust the care plan if needed.</w:t>
      </w:r>
    </w:p>
    <w:p w14:paraId="7E62FDC8" w14:textId="77777777" w:rsidR="00955CF3" w:rsidRDefault="00955CF3">
      <w:pPr>
        <w:rPr>
          <w:rFonts w:ascii="Arial" w:hAnsi="Arial" w:cs="Arial"/>
          <w:sz w:val="22"/>
          <w:szCs w:val="22"/>
        </w:rPr>
      </w:pPr>
    </w:p>
    <w:p w14:paraId="6071B0CF" w14:textId="77777777" w:rsidR="00204E6F" w:rsidRDefault="00204E6F">
      <w:pPr>
        <w:rPr>
          <w:kern w:val="0"/>
          <w14:ligatures w14:val="none"/>
        </w:rPr>
      </w:pPr>
      <w:r>
        <w:rPr>
          <w:rFonts w:ascii="Arial" w:hAnsi="Arial" w:cs="Arial"/>
          <w:sz w:val="22"/>
          <w:szCs w:val="22"/>
        </w:rPr>
        <w:t>Conclusion:</w:t>
      </w:r>
    </w:p>
    <w:p w14:paraId="78E5C1F1" w14:textId="77777777" w:rsidR="00204E6F" w:rsidRDefault="00204E6F">
      <w:pPr>
        <w:rPr>
          <w:kern w:val="0"/>
          <w14:ligatures w14:val="none"/>
        </w:rPr>
      </w:pPr>
      <w:r>
        <w:rPr>
          <w:rFonts w:ascii="Arial" w:hAnsi="Arial" w:cs="Arial"/>
          <w:sz w:val="22"/>
          <w:szCs w:val="22"/>
        </w:rPr>
        <w:lastRenderedPageBreak/>
        <w:t>In conclusion, depression is a common but serious mental health condition that can affect how a person thinks, feels and behaves. It can cause emotional symptoms such as sadness, hopelessness and loss of interest, as well as physical symptoms such as tiredness, disturbed sleep and changes in appetite. The impact can be wide ranging because depression can affect education, employment, relationships, physical health and independence. It can also increase demand on health and social care services, especially when people need GP appointments, talking therapies, medication reviews or crisis support.</w:t>
      </w:r>
    </w:p>
    <w:p w14:paraId="52813606" w14:textId="77777777" w:rsidR="00204E6F" w:rsidRDefault="00204E6F">
      <w:pPr>
        <w:rPr>
          <w:kern w:val="0"/>
          <w14:ligatures w14:val="none"/>
        </w:rPr>
      </w:pPr>
      <w:r>
        <w:rPr>
          <w:rFonts w:ascii="Arial" w:hAnsi="Arial" w:cs="Arial"/>
          <w:sz w:val="22"/>
          <w:szCs w:val="22"/>
        </w:rPr>
        <w:t>The report has shown that depression can be measured using diagnostic criteria and tools such as PHQ-9, which help professionals judge severity and monitor progress. It has also shown that treatment should be matched to the individual. Some people may benefit from self-help, exercise and talking therapies, while others may need antidepressants, combined treatment or support from specialist mental health teams. Early support is important because untreated depression may become more severe and can lead to further problems such as anxiety, insomnia, social withdrawal and difficulty managing everyday life.</w:t>
      </w:r>
    </w:p>
    <w:p w14:paraId="1B41B3D9" w14:textId="77777777" w:rsidR="00204E6F" w:rsidRDefault="00204E6F">
      <w:pPr>
        <w:rPr>
          <w:kern w:val="0"/>
          <w14:ligatures w14:val="none"/>
        </w:rPr>
      </w:pPr>
      <w:r>
        <w:rPr>
          <w:rFonts w:ascii="Arial" w:hAnsi="Arial" w:cs="Arial"/>
          <w:sz w:val="22"/>
          <w:szCs w:val="22"/>
        </w:rPr>
        <w:t>Overall, depression needs to be taken seriously by individuals, families, professionals and society. Reducing stigma is essential so that people feel able to ask for help before symptoms worsen. Health promotion, accessible services, regular monitoring and person-centred care can all help people recover and maintain their wellbeing. Although depression can be long lasting, many people improve with the right treatment and support, which makes early recognition and effective care very important.</w:t>
      </w:r>
    </w:p>
    <w:p w14:paraId="7E9E38B9" w14:textId="77777777" w:rsidR="001561A8" w:rsidRDefault="001561A8">
      <w:pPr>
        <w:rPr>
          <w:rFonts w:ascii="Arial" w:hAnsi="Arial" w:cs="Arial"/>
          <w:sz w:val="22"/>
          <w:szCs w:val="22"/>
        </w:rPr>
      </w:pPr>
    </w:p>
    <w:p w14:paraId="080F0261" w14:textId="77777777" w:rsidR="001561A8" w:rsidRDefault="001561A8">
      <w:pPr>
        <w:rPr>
          <w:rFonts w:ascii="Arial" w:hAnsi="Arial" w:cs="Arial"/>
          <w:sz w:val="22"/>
          <w:szCs w:val="22"/>
        </w:rPr>
      </w:pPr>
    </w:p>
    <w:p w14:paraId="6368D0F9" w14:textId="77777777" w:rsidR="001561A8" w:rsidRDefault="001561A8">
      <w:pPr>
        <w:rPr>
          <w:rFonts w:ascii="Arial" w:hAnsi="Arial" w:cs="Arial"/>
          <w:sz w:val="22"/>
          <w:szCs w:val="22"/>
        </w:rPr>
      </w:pPr>
    </w:p>
    <w:p w14:paraId="5430AF5E" w14:textId="77777777" w:rsidR="00053455" w:rsidRDefault="00053455">
      <w:pPr>
        <w:rPr>
          <w:kern w:val="0"/>
          <w14:ligatures w14:val="none"/>
        </w:rPr>
      </w:pPr>
      <w:r>
        <w:rPr>
          <w:rFonts w:ascii="Arial" w:hAnsi="Arial" w:cs="Arial"/>
          <w:sz w:val="22"/>
          <w:szCs w:val="22"/>
        </w:rPr>
        <w:t>References</w:t>
      </w:r>
    </w:p>
    <w:p w14:paraId="31B4B3A8" w14:textId="77777777" w:rsidR="00053455" w:rsidRDefault="00053455">
      <w:pPr>
        <w:rPr>
          <w:kern w:val="0"/>
          <w14:ligatures w14:val="none"/>
        </w:rPr>
      </w:pPr>
      <w:r>
        <w:rPr>
          <w:rFonts w:ascii="Arial" w:hAnsi="Arial" w:cs="Arial"/>
          <w:sz w:val="22"/>
          <w:szCs w:val="22"/>
        </w:rPr>
        <w:t xml:space="preserve">World Health Organization (2025) </w:t>
      </w:r>
      <w:r>
        <w:rPr>
          <w:rFonts w:ascii="Arial" w:hAnsi="Arial" w:cs="Arial"/>
          <w:i/>
          <w:iCs/>
          <w:sz w:val="22"/>
          <w:szCs w:val="22"/>
        </w:rPr>
        <w:t>Depressive disorder (depression)</w:t>
      </w:r>
      <w:r>
        <w:rPr>
          <w:rFonts w:ascii="Arial" w:hAnsi="Arial" w:cs="Arial"/>
          <w:sz w:val="22"/>
          <w:szCs w:val="22"/>
        </w:rPr>
        <w:t>. Available at: https://www.who.int/news-room/fact-sheets/detail/depression (Accessed: 11 August 2026).</w:t>
      </w:r>
    </w:p>
    <w:p w14:paraId="6C08A8BD" w14:textId="77777777" w:rsidR="00053455" w:rsidRDefault="00053455">
      <w:pPr>
        <w:rPr>
          <w:kern w:val="0"/>
          <w14:ligatures w14:val="none"/>
        </w:rPr>
      </w:pPr>
      <w:r>
        <w:rPr>
          <w:rFonts w:ascii="Arial" w:hAnsi="Arial" w:cs="Arial"/>
          <w:sz w:val="22"/>
          <w:szCs w:val="22"/>
        </w:rPr>
        <w:t xml:space="preserve">Chand, S.P., Arif, H. and </w:t>
      </w:r>
      <w:proofErr w:type="spellStart"/>
      <w:r>
        <w:rPr>
          <w:rFonts w:ascii="Arial" w:hAnsi="Arial" w:cs="Arial"/>
          <w:sz w:val="22"/>
          <w:szCs w:val="22"/>
        </w:rPr>
        <w:t>Kutlenios</w:t>
      </w:r>
      <w:proofErr w:type="spellEnd"/>
      <w:r>
        <w:rPr>
          <w:rFonts w:ascii="Arial" w:hAnsi="Arial" w:cs="Arial"/>
          <w:sz w:val="22"/>
          <w:szCs w:val="22"/>
        </w:rPr>
        <w:t xml:space="preserve">, R.M. (2023) </w:t>
      </w:r>
      <w:r>
        <w:rPr>
          <w:rFonts w:ascii="Arial" w:hAnsi="Arial" w:cs="Arial"/>
          <w:i/>
          <w:iCs/>
          <w:sz w:val="22"/>
          <w:szCs w:val="22"/>
        </w:rPr>
        <w:t>Depression</w:t>
      </w:r>
      <w:r>
        <w:rPr>
          <w:rFonts w:ascii="Arial" w:hAnsi="Arial" w:cs="Arial"/>
          <w:sz w:val="22"/>
          <w:szCs w:val="22"/>
        </w:rPr>
        <w:t xml:space="preserve">. </w:t>
      </w:r>
      <w:proofErr w:type="spellStart"/>
      <w:r>
        <w:rPr>
          <w:rFonts w:ascii="Arial" w:hAnsi="Arial" w:cs="Arial"/>
          <w:sz w:val="22"/>
          <w:szCs w:val="22"/>
        </w:rPr>
        <w:t>StatPearls</w:t>
      </w:r>
      <w:proofErr w:type="spellEnd"/>
      <w:r>
        <w:rPr>
          <w:rFonts w:ascii="Arial" w:hAnsi="Arial" w:cs="Arial"/>
          <w:sz w:val="22"/>
          <w:szCs w:val="22"/>
        </w:rPr>
        <w:t>. Available at: https://www.ncbi.nlm.nih.gov/books/NBK430847/ (Accessed: 11 August 2026).</w:t>
      </w:r>
    </w:p>
    <w:p w14:paraId="60420024" w14:textId="77777777" w:rsidR="00053455" w:rsidRDefault="00053455">
      <w:pPr>
        <w:rPr>
          <w:kern w:val="0"/>
          <w14:ligatures w14:val="none"/>
        </w:rPr>
      </w:pPr>
      <w:proofErr w:type="spellStart"/>
      <w:r>
        <w:rPr>
          <w:rFonts w:ascii="Arial" w:hAnsi="Arial" w:cs="Arial"/>
          <w:sz w:val="22"/>
          <w:szCs w:val="22"/>
        </w:rPr>
        <w:t>GPnotebook</w:t>
      </w:r>
      <w:proofErr w:type="spellEnd"/>
      <w:r>
        <w:rPr>
          <w:rFonts w:ascii="Arial" w:hAnsi="Arial" w:cs="Arial"/>
          <w:sz w:val="22"/>
          <w:szCs w:val="22"/>
        </w:rPr>
        <w:t xml:space="preserve"> (2020) </w:t>
      </w:r>
      <w:r>
        <w:rPr>
          <w:rFonts w:ascii="Arial" w:hAnsi="Arial" w:cs="Arial"/>
          <w:i/>
          <w:iCs/>
          <w:sz w:val="22"/>
          <w:szCs w:val="22"/>
        </w:rPr>
        <w:t>ICD-10 depression diagnostic criteria</w:t>
      </w:r>
      <w:r>
        <w:rPr>
          <w:rFonts w:ascii="Arial" w:hAnsi="Arial" w:cs="Arial"/>
          <w:sz w:val="22"/>
          <w:szCs w:val="22"/>
        </w:rPr>
        <w:t>. Available at: https://gpnotebook.com/en-GB/pages/psychiatry/icd-10-depression-diagnostic-criteria (Accessed: 11 August 2026).</w:t>
      </w:r>
    </w:p>
    <w:p w14:paraId="2839E543" w14:textId="77777777" w:rsidR="00053455" w:rsidRDefault="00053455">
      <w:pPr>
        <w:rPr>
          <w:kern w:val="0"/>
          <w14:ligatures w14:val="none"/>
        </w:rPr>
      </w:pPr>
      <w:r>
        <w:rPr>
          <w:rFonts w:ascii="Arial" w:hAnsi="Arial" w:cs="Arial"/>
          <w:sz w:val="22"/>
          <w:szCs w:val="22"/>
        </w:rPr>
        <w:t xml:space="preserve">Office for National Statistics (2022) </w:t>
      </w:r>
      <w:r>
        <w:rPr>
          <w:rFonts w:ascii="Arial" w:hAnsi="Arial" w:cs="Arial"/>
          <w:i/>
          <w:iCs/>
          <w:sz w:val="22"/>
          <w:szCs w:val="22"/>
        </w:rPr>
        <w:t>Cost of living and depression in adults, Great Britain: 29 September to 23 October 2022</w:t>
      </w:r>
      <w:r>
        <w:rPr>
          <w:rFonts w:ascii="Arial" w:hAnsi="Arial" w:cs="Arial"/>
          <w:sz w:val="22"/>
          <w:szCs w:val="22"/>
        </w:rPr>
        <w:t>. Available at: https://www.ons.gov.uk/peoplepopulationandcommunity/healthandsocialcare/mentalhealth/articles/costoflivinganddepressioninadultsgreatbritain/29septemberto23october2022 (Accessed: 12 August 2026).</w:t>
      </w:r>
    </w:p>
    <w:p w14:paraId="775F1B8A" w14:textId="77777777" w:rsidR="00053455" w:rsidRDefault="00053455">
      <w:pPr>
        <w:rPr>
          <w:kern w:val="0"/>
          <w14:ligatures w14:val="none"/>
        </w:rPr>
      </w:pPr>
      <w:proofErr w:type="spellStart"/>
      <w:r>
        <w:rPr>
          <w:rFonts w:ascii="Arial" w:hAnsi="Arial" w:cs="Arial"/>
          <w:sz w:val="22"/>
          <w:szCs w:val="22"/>
        </w:rPr>
        <w:t>MDCalc</w:t>
      </w:r>
      <w:proofErr w:type="spellEnd"/>
      <w:r>
        <w:rPr>
          <w:rFonts w:ascii="Arial" w:hAnsi="Arial" w:cs="Arial"/>
          <w:sz w:val="22"/>
          <w:szCs w:val="22"/>
        </w:rPr>
        <w:t xml:space="preserve"> (n.d.) </w:t>
      </w:r>
      <w:r>
        <w:rPr>
          <w:rFonts w:ascii="Arial" w:hAnsi="Arial" w:cs="Arial"/>
          <w:i/>
          <w:iCs/>
          <w:sz w:val="22"/>
          <w:szCs w:val="22"/>
        </w:rPr>
        <w:t>PHQ-9 (Patient Health Questionnaire-9)</w:t>
      </w:r>
      <w:r>
        <w:rPr>
          <w:rFonts w:ascii="Arial" w:hAnsi="Arial" w:cs="Arial"/>
          <w:sz w:val="22"/>
          <w:szCs w:val="22"/>
        </w:rPr>
        <w:t>. Available at: https://www.mdcalc.com/calc/1725/phq9-patient-health-questionnaire9 (Accessed: 12 August 2026).</w:t>
      </w:r>
    </w:p>
    <w:p w14:paraId="49F2AF9E" w14:textId="77777777" w:rsidR="00053455" w:rsidRDefault="00053455">
      <w:pPr>
        <w:rPr>
          <w:kern w:val="0"/>
          <w14:ligatures w14:val="none"/>
        </w:rPr>
      </w:pPr>
      <w:r>
        <w:rPr>
          <w:rFonts w:ascii="Arial" w:hAnsi="Arial" w:cs="Arial"/>
          <w:sz w:val="22"/>
          <w:szCs w:val="22"/>
        </w:rPr>
        <w:lastRenderedPageBreak/>
        <w:t xml:space="preserve">House of Commons Library (2026) </w:t>
      </w:r>
      <w:r>
        <w:rPr>
          <w:rFonts w:ascii="Arial" w:hAnsi="Arial" w:cs="Arial"/>
          <w:i/>
          <w:iCs/>
          <w:sz w:val="22"/>
          <w:szCs w:val="22"/>
        </w:rPr>
        <w:t>Mental health statistics: prevalence, services and funding in England</w:t>
      </w:r>
      <w:r>
        <w:rPr>
          <w:rFonts w:ascii="Arial" w:hAnsi="Arial" w:cs="Arial"/>
          <w:sz w:val="22"/>
          <w:szCs w:val="22"/>
        </w:rPr>
        <w:t>. Available at: https://commonslibrary.parliament.uk/research-briefings/sn06988 (Accessed: 12 August 2026).</w:t>
      </w:r>
    </w:p>
    <w:p w14:paraId="13BA4AF8" w14:textId="77777777" w:rsidR="00053455" w:rsidRDefault="00053455">
      <w:pPr>
        <w:rPr>
          <w:kern w:val="0"/>
          <w14:ligatures w14:val="none"/>
        </w:rPr>
      </w:pPr>
      <w:r>
        <w:rPr>
          <w:rFonts w:ascii="Arial" w:hAnsi="Arial" w:cs="Arial"/>
          <w:sz w:val="22"/>
          <w:szCs w:val="22"/>
        </w:rPr>
        <w:t xml:space="preserve">National Health Service (2025) </w:t>
      </w:r>
      <w:r>
        <w:rPr>
          <w:rFonts w:ascii="Arial" w:hAnsi="Arial" w:cs="Arial"/>
          <w:i/>
          <w:iCs/>
          <w:sz w:val="22"/>
          <w:szCs w:val="22"/>
        </w:rPr>
        <w:t>Treatment: Depression in adults</w:t>
      </w:r>
      <w:r>
        <w:rPr>
          <w:rFonts w:ascii="Arial" w:hAnsi="Arial" w:cs="Arial"/>
          <w:sz w:val="22"/>
          <w:szCs w:val="22"/>
        </w:rPr>
        <w:t>. Available at: https://www.nhs.uk/mental-health/conditions/depression-in-adults/treatment/ (Accessed: 21 August 2026).</w:t>
      </w:r>
    </w:p>
    <w:p w14:paraId="71F611FA" w14:textId="77777777" w:rsidR="00053455" w:rsidRDefault="00053455">
      <w:pPr>
        <w:rPr>
          <w:kern w:val="0"/>
          <w14:ligatures w14:val="none"/>
        </w:rPr>
      </w:pPr>
      <w:r>
        <w:rPr>
          <w:rFonts w:ascii="Arial" w:hAnsi="Arial" w:cs="Arial"/>
          <w:sz w:val="22"/>
          <w:szCs w:val="22"/>
        </w:rPr>
        <w:t xml:space="preserve">National Institute for Health and Care Excellence (2022) </w:t>
      </w:r>
      <w:r>
        <w:rPr>
          <w:rFonts w:ascii="Arial" w:hAnsi="Arial" w:cs="Arial"/>
          <w:i/>
          <w:iCs/>
          <w:sz w:val="22"/>
          <w:szCs w:val="22"/>
        </w:rPr>
        <w:t>Depression in adults: treatment and management</w:t>
      </w:r>
      <w:r>
        <w:rPr>
          <w:rFonts w:ascii="Arial" w:hAnsi="Arial" w:cs="Arial"/>
          <w:sz w:val="22"/>
          <w:szCs w:val="22"/>
        </w:rPr>
        <w:t>. NICE guideline NG222. Available at: https://www.nice.org.uk/guidance/ng222 (Accessed: 21 August 2026).</w:t>
      </w:r>
    </w:p>
    <w:p w14:paraId="5368C889" w14:textId="77777777" w:rsidR="00053455" w:rsidRDefault="00053455">
      <w:pPr>
        <w:rPr>
          <w:kern w:val="0"/>
          <w14:ligatures w14:val="none"/>
        </w:rPr>
      </w:pPr>
      <w:r>
        <w:rPr>
          <w:rFonts w:ascii="Arial" w:hAnsi="Arial" w:cs="Arial"/>
          <w:sz w:val="22"/>
          <w:szCs w:val="22"/>
        </w:rPr>
        <w:t xml:space="preserve">NHS England Digital (2025) </w:t>
      </w:r>
      <w:r>
        <w:rPr>
          <w:rFonts w:ascii="Arial" w:hAnsi="Arial" w:cs="Arial"/>
          <w:i/>
          <w:iCs/>
          <w:sz w:val="22"/>
          <w:szCs w:val="22"/>
        </w:rPr>
        <w:t>NHS Talking Therapies, for anxiety and depression, annual reports, 2024–25</w:t>
      </w:r>
      <w:r>
        <w:rPr>
          <w:rFonts w:ascii="Arial" w:hAnsi="Arial" w:cs="Arial"/>
          <w:sz w:val="22"/>
          <w:szCs w:val="22"/>
        </w:rPr>
        <w:t>. Available at: https://digital.nhs.uk/data-and-information/publications/statistical/nhs-talking-therapies-for-anxiety-and-depression-annual-reports/2024-25 (Accessed: 21 August 2026).</w:t>
      </w:r>
    </w:p>
    <w:p w14:paraId="168D9566" w14:textId="77777777" w:rsidR="00053455" w:rsidRDefault="00053455"/>
    <w:sectPr w:rsidR="000534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491"/>
    <w:rsid w:val="00004305"/>
    <w:rsid w:val="000079C7"/>
    <w:rsid w:val="0001163C"/>
    <w:rsid w:val="000158AF"/>
    <w:rsid w:val="00053455"/>
    <w:rsid w:val="000F4689"/>
    <w:rsid w:val="001146D1"/>
    <w:rsid w:val="001561A8"/>
    <w:rsid w:val="001565A0"/>
    <w:rsid w:val="00173FBA"/>
    <w:rsid w:val="00193F57"/>
    <w:rsid w:val="001A4176"/>
    <w:rsid w:val="001E0FF3"/>
    <w:rsid w:val="00204E6F"/>
    <w:rsid w:val="002227FC"/>
    <w:rsid w:val="002320D4"/>
    <w:rsid w:val="00257985"/>
    <w:rsid w:val="00260CA0"/>
    <w:rsid w:val="00275DA1"/>
    <w:rsid w:val="002B30A1"/>
    <w:rsid w:val="002C24D9"/>
    <w:rsid w:val="0030791A"/>
    <w:rsid w:val="00343A2C"/>
    <w:rsid w:val="00344D5B"/>
    <w:rsid w:val="003515F8"/>
    <w:rsid w:val="00381F13"/>
    <w:rsid w:val="003C1491"/>
    <w:rsid w:val="003F0FD1"/>
    <w:rsid w:val="003F4B9D"/>
    <w:rsid w:val="003F6486"/>
    <w:rsid w:val="00400C03"/>
    <w:rsid w:val="0041170E"/>
    <w:rsid w:val="00444813"/>
    <w:rsid w:val="00475D3A"/>
    <w:rsid w:val="00483431"/>
    <w:rsid w:val="004B6516"/>
    <w:rsid w:val="004C7538"/>
    <w:rsid w:val="005041A4"/>
    <w:rsid w:val="005172D9"/>
    <w:rsid w:val="005361C0"/>
    <w:rsid w:val="005377CF"/>
    <w:rsid w:val="00557B2D"/>
    <w:rsid w:val="005610BF"/>
    <w:rsid w:val="00584E8F"/>
    <w:rsid w:val="005A7C10"/>
    <w:rsid w:val="005D5036"/>
    <w:rsid w:val="005D50E6"/>
    <w:rsid w:val="006005CA"/>
    <w:rsid w:val="00630CA4"/>
    <w:rsid w:val="00661624"/>
    <w:rsid w:val="006A1C96"/>
    <w:rsid w:val="00743F3D"/>
    <w:rsid w:val="007E580D"/>
    <w:rsid w:val="00814765"/>
    <w:rsid w:val="00817D8C"/>
    <w:rsid w:val="00826899"/>
    <w:rsid w:val="008344C2"/>
    <w:rsid w:val="00845F10"/>
    <w:rsid w:val="008A031E"/>
    <w:rsid w:val="008B193E"/>
    <w:rsid w:val="008C24EA"/>
    <w:rsid w:val="008D09F7"/>
    <w:rsid w:val="00900614"/>
    <w:rsid w:val="009254A9"/>
    <w:rsid w:val="00946395"/>
    <w:rsid w:val="00952FDA"/>
    <w:rsid w:val="00955CF3"/>
    <w:rsid w:val="00977622"/>
    <w:rsid w:val="009A128C"/>
    <w:rsid w:val="009A4490"/>
    <w:rsid w:val="009D3F92"/>
    <w:rsid w:val="009D5467"/>
    <w:rsid w:val="00A00640"/>
    <w:rsid w:val="00A14294"/>
    <w:rsid w:val="00A64EBC"/>
    <w:rsid w:val="00AA24D9"/>
    <w:rsid w:val="00AB4FE6"/>
    <w:rsid w:val="00AD232C"/>
    <w:rsid w:val="00AD4DAB"/>
    <w:rsid w:val="00B1297F"/>
    <w:rsid w:val="00B144FB"/>
    <w:rsid w:val="00B17B06"/>
    <w:rsid w:val="00B4589E"/>
    <w:rsid w:val="00B51486"/>
    <w:rsid w:val="00B82C34"/>
    <w:rsid w:val="00BC1167"/>
    <w:rsid w:val="00BD4A65"/>
    <w:rsid w:val="00BE2453"/>
    <w:rsid w:val="00BF0EA5"/>
    <w:rsid w:val="00BF69EB"/>
    <w:rsid w:val="00C02F65"/>
    <w:rsid w:val="00C47169"/>
    <w:rsid w:val="00C73879"/>
    <w:rsid w:val="00C8267C"/>
    <w:rsid w:val="00CC6F8F"/>
    <w:rsid w:val="00D02795"/>
    <w:rsid w:val="00D10BC0"/>
    <w:rsid w:val="00D1269A"/>
    <w:rsid w:val="00D16DA0"/>
    <w:rsid w:val="00D32A1A"/>
    <w:rsid w:val="00D33008"/>
    <w:rsid w:val="00D8104E"/>
    <w:rsid w:val="00DC51F5"/>
    <w:rsid w:val="00DF2947"/>
    <w:rsid w:val="00DF34CE"/>
    <w:rsid w:val="00E15F5B"/>
    <w:rsid w:val="00E534EB"/>
    <w:rsid w:val="00E552E7"/>
    <w:rsid w:val="00EA1405"/>
    <w:rsid w:val="00EB1DF4"/>
    <w:rsid w:val="00EB2ADA"/>
    <w:rsid w:val="00F11CF2"/>
    <w:rsid w:val="00F15B74"/>
    <w:rsid w:val="00F26C9F"/>
    <w:rsid w:val="00F4442D"/>
    <w:rsid w:val="00F5735C"/>
    <w:rsid w:val="00F612BE"/>
    <w:rsid w:val="00F70C73"/>
    <w:rsid w:val="00F77BF4"/>
    <w:rsid w:val="00F82556"/>
    <w:rsid w:val="00F95E4E"/>
    <w:rsid w:val="00FA27D9"/>
    <w:rsid w:val="00FC1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C906E6"/>
  <w15:chartTrackingRefBased/>
  <w15:docId w15:val="{CAFEDC79-B801-5642-83BC-ED364C6AF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4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14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4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4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4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4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4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4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4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4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14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4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4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4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4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4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4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491"/>
    <w:rPr>
      <w:rFonts w:eastAsiaTheme="majorEastAsia" w:cstheme="majorBidi"/>
      <w:color w:val="272727" w:themeColor="text1" w:themeTint="D8"/>
    </w:rPr>
  </w:style>
  <w:style w:type="paragraph" w:styleId="Title">
    <w:name w:val="Title"/>
    <w:basedOn w:val="Normal"/>
    <w:next w:val="Normal"/>
    <w:link w:val="TitleChar"/>
    <w:uiPriority w:val="10"/>
    <w:qFormat/>
    <w:rsid w:val="003C14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4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4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4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491"/>
    <w:pPr>
      <w:spacing w:before="160"/>
      <w:jc w:val="center"/>
    </w:pPr>
    <w:rPr>
      <w:i/>
      <w:iCs/>
      <w:color w:val="404040" w:themeColor="text1" w:themeTint="BF"/>
    </w:rPr>
  </w:style>
  <w:style w:type="character" w:customStyle="1" w:styleId="QuoteChar">
    <w:name w:val="Quote Char"/>
    <w:basedOn w:val="DefaultParagraphFont"/>
    <w:link w:val="Quote"/>
    <w:uiPriority w:val="29"/>
    <w:rsid w:val="003C1491"/>
    <w:rPr>
      <w:i/>
      <w:iCs/>
      <w:color w:val="404040" w:themeColor="text1" w:themeTint="BF"/>
    </w:rPr>
  </w:style>
  <w:style w:type="paragraph" w:styleId="ListParagraph">
    <w:name w:val="List Paragraph"/>
    <w:basedOn w:val="Normal"/>
    <w:uiPriority w:val="34"/>
    <w:qFormat/>
    <w:rsid w:val="003C1491"/>
    <w:pPr>
      <w:ind w:left="720"/>
      <w:contextualSpacing/>
    </w:pPr>
  </w:style>
  <w:style w:type="character" w:styleId="IntenseEmphasis">
    <w:name w:val="Intense Emphasis"/>
    <w:basedOn w:val="DefaultParagraphFont"/>
    <w:uiPriority w:val="21"/>
    <w:qFormat/>
    <w:rsid w:val="003C1491"/>
    <w:rPr>
      <w:i/>
      <w:iCs/>
      <w:color w:val="0F4761" w:themeColor="accent1" w:themeShade="BF"/>
    </w:rPr>
  </w:style>
  <w:style w:type="paragraph" w:styleId="IntenseQuote">
    <w:name w:val="Intense Quote"/>
    <w:basedOn w:val="Normal"/>
    <w:next w:val="Normal"/>
    <w:link w:val="IntenseQuoteChar"/>
    <w:uiPriority w:val="30"/>
    <w:qFormat/>
    <w:rsid w:val="003C14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491"/>
    <w:rPr>
      <w:i/>
      <w:iCs/>
      <w:color w:val="0F4761" w:themeColor="accent1" w:themeShade="BF"/>
    </w:rPr>
  </w:style>
  <w:style w:type="character" w:styleId="IntenseReference">
    <w:name w:val="Intense Reference"/>
    <w:basedOn w:val="DefaultParagraphFont"/>
    <w:uiPriority w:val="32"/>
    <w:qFormat/>
    <w:rsid w:val="003C1491"/>
    <w:rPr>
      <w:b/>
      <w:bCs/>
      <w:smallCaps/>
      <w:color w:val="0F4761" w:themeColor="accent1" w:themeShade="BF"/>
      <w:spacing w:val="5"/>
    </w:rPr>
  </w:style>
  <w:style w:type="paragraph" w:customStyle="1" w:styleId="p1">
    <w:name w:val="p1"/>
    <w:basedOn w:val="Normal"/>
    <w:rsid w:val="003C1491"/>
    <w:pPr>
      <w:spacing w:after="0" w:line="240" w:lineRule="auto"/>
    </w:pPr>
    <w:rPr>
      <w:rFonts w:ascii="Arial" w:eastAsia="Times New Roman" w:hAnsi="Arial" w:cs="Arial"/>
      <w:color w:val="000000"/>
      <w:kern w:val="0"/>
      <w:sz w:val="18"/>
      <w:szCs w:val="18"/>
      <w:lang w:eastAsia="en-GB"/>
      <w14:ligatures w14:val="none"/>
    </w:rPr>
  </w:style>
  <w:style w:type="character" w:customStyle="1" w:styleId="s1">
    <w:name w:val="s1"/>
    <w:basedOn w:val="DefaultParagraphFont"/>
    <w:rsid w:val="003C1491"/>
    <w:rPr>
      <w:rFonts w:ascii="Helvetica" w:hAnsi="Helvetica" w:hint="default"/>
      <w:sz w:val="18"/>
      <w:szCs w:val="18"/>
    </w:rPr>
  </w:style>
  <w:style w:type="character" w:styleId="Hyperlink">
    <w:name w:val="Hyperlink"/>
    <w:basedOn w:val="DefaultParagraphFont"/>
    <w:uiPriority w:val="99"/>
    <w:unhideWhenUsed/>
    <w:rsid w:val="001561A8"/>
    <w:rPr>
      <w:color w:val="467886" w:themeColor="hyperlink"/>
      <w:u w:val="single"/>
    </w:rPr>
  </w:style>
  <w:style w:type="character" w:styleId="UnresolvedMention">
    <w:name w:val="Unresolved Mention"/>
    <w:basedOn w:val="DefaultParagraphFont"/>
    <w:uiPriority w:val="99"/>
    <w:semiHidden/>
    <w:unhideWhenUsed/>
    <w:rsid w:val="001561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5</Pages>
  <Words>1864</Words>
  <Characters>10649</Characters>
  <Application>Microsoft Office Word</Application>
  <DocSecurity>0</DocSecurity>
  <Lines>186</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brown</dc:creator>
  <cp:keywords/>
  <dc:description/>
  <cp:lastModifiedBy>danielle brown</cp:lastModifiedBy>
  <cp:revision>112</cp:revision>
  <dcterms:created xsi:type="dcterms:W3CDTF">2026-08-11T21:42:00Z</dcterms:created>
  <dcterms:modified xsi:type="dcterms:W3CDTF">2026-08-21T07:17:00Z</dcterms:modified>
</cp:coreProperties>
</file>