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8AA27" w14:textId="0E2D7516" w:rsidR="00640F7C" w:rsidRDefault="00640F7C" w:rsidP="00B80916">
      <w:pPr>
        <w:jc w:val="center"/>
        <w:rPr>
          <w:b/>
          <w:bCs/>
          <w:sz w:val="36"/>
          <w:szCs w:val="36"/>
        </w:rPr>
      </w:pPr>
      <w:r w:rsidRPr="00640F7C">
        <w:rPr>
          <w:b/>
          <w:bCs/>
          <w:noProof/>
          <w:sz w:val="36"/>
          <w:szCs w:val="36"/>
        </w:rPr>
        <w:drawing>
          <wp:inline distT="0" distB="0" distL="0" distR="0" wp14:anchorId="00F18E42" wp14:editId="4DEB3578">
            <wp:extent cx="2562583" cy="990738"/>
            <wp:effectExtent l="0" t="0" r="9525" b="0"/>
            <wp:docPr id="1570413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413255" name=""/>
                    <pic:cNvPicPr/>
                  </pic:nvPicPr>
                  <pic:blipFill>
                    <a:blip r:embed="rId8"/>
                    <a:stretch>
                      <a:fillRect/>
                    </a:stretch>
                  </pic:blipFill>
                  <pic:spPr>
                    <a:xfrm>
                      <a:off x="0" y="0"/>
                      <a:ext cx="2562583" cy="990738"/>
                    </a:xfrm>
                    <a:prstGeom prst="rect">
                      <a:avLst/>
                    </a:prstGeom>
                  </pic:spPr>
                </pic:pic>
              </a:graphicData>
            </a:graphic>
          </wp:inline>
        </w:drawing>
      </w:r>
    </w:p>
    <w:p w14:paraId="647D876D" w14:textId="18721150" w:rsidR="00640F7C" w:rsidRPr="007115DC" w:rsidRDefault="007115DC" w:rsidP="007115DC">
      <w:pPr>
        <w:shd w:val="clear" w:color="auto" w:fill="FFFFFF"/>
        <w:spacing w:after="100" w:afterAutospacing="1" w:line="240" w:lineRule="auto"/>
        <w:jc w:val="center"/>
        <w:outlineLvl w:val="0"/>
        <w:rPr>
          <w:rFonts w:ascii="Segoe UI" w:eastAsia="Times New Roman" w:hAnsi="Segoe UI" w:cs="Segoe UI"/>
          <w:b/>
          <w:bCs/>
          <w:color w:val="1D2125"/>
          <w:kern w:val="36"/>
          <w:sz w:val="40"/>
          <w:szCs w:val="40"/>
          <w:lang w:val="en-GB" w:eastAsia="en-GB"/>
          <w14:ligatures w14:val="none"/>
        </w:rPr>
      </w:pPr>
      <w:r w:rsidRPr="007115DC">
        <w:rPr>
          <w:rFonts w:ascii="Segoe UI" w:eastAsia="Times New Roman" w:hAnsi="Segoe UI" w:cs="Segoe UI"/>
          <w:b/>
          <w:bCs/>
          <w:color w:val="1D2125"/>
          <w:kern w:val="36"/>
          <w:sz w:val="40"/>
          <w:szCs w:val="40"/>
          <w:lang w:val="en-GB" w:eastAsia="en-GB"/>
          <w14:ligatures w14:val="none"/>
        </w:rPr>
        <w:t>Sustainable Hospitality &amp; Tourism Management</w:t>
      </w:r>
    </w:p>
    <w:p w14:paraId="7F739347" w14:textId="366F525D" w:rsidR="00640F7C" w:rsidRPr="007115DC" w:rsidRDefault="009E4C72" w:rsidP="00B80916">
      <w:pPr>
        <w:jc w:val="center"/>
        <w:rPr>
          <w:b/>
          <w:bCs/>
          <w:sz w:val="32"/>
          <w:szCs w:val="32"/>
        </w:rPr>
      </w:pPr>
      <w:r w:rsidRPr="007115DC">
        <w:rPr>
          <w:b/>
          <w:bCs/>
          <w:sz w:val="32"/>
          <w:szCs w:val="32"/>
        </w:rPr>
        <w:t>BMIH5006</w:t>
      </w:r>
    </w:p>
    <w:p w14:paraId="7EE9858A" w14:textId="77777777" w:rsidR="00181FA3" w:rsidRPr="00B80916" w:rsidRDefault="00181FA3" w:rsidP="00B80916">
      <w:pPr>
        <w:jc w:val="center"/>
        <w:rPr>
          <w:b/>
          <w:bCs/>
          <w:sz w:val="36"/>
          <w:szCs w:val="36"/>
        </w:rPr>
      </w:pPr>
    </w:p>
    <w:p w14:paraId="0F285EB1" w14:textId="77777777" w:rsidR="00B80916" w:rsidRDefault="00B80916" w:rsidP="00B80916">
      <w:pPr>
        <w:jc w:val="center"/>
        <w:rPr>
          <w:rFonts w:cs="Arial"/>
          <w:b/>
          <w:bCs/>
          <w:color w:val="000000"/>
          <w:sz w:val="36"/>
          <w:szCs w:val="36"/>
        </w:rPr>
      </w:pPr>
      <w:r w:rsidRPr="00E8308D">
        <w:rPr>
          <w:rFonts w:cs="Arial"/>
          <w:b/>
          <w:bCs/>
          <w:color w:val="000000"/>
          <w:sz w:val="36"/>
          <w:szCs w:val="36"/>
        </w:rPr>
        <w:t>Identifying and Addressing Gaps in Sustainable Water Practices at Marriott Hotels</w:t>
      </w:r>
    </w:p>
    <w:p w14:paraId="12AE2EED" w14:textId="77777777" w:rsidR="00181FA3" w:rsidRDefault="00181FA3" w:rsidP="00B80916">
      <w:pPr>
        <w:jc w:val="center"/>
        <w:rPr>
          <w:rFonts w:cs="Arial"/>
          <w:b/>
          <w:bCs/>
          <w:color w:val="000000"/>
          <w:sz w:val="36"/>
          <w:szCs w:val="36"/>
        </w:rPr>
      </w:pPr>
    </w:p>
    <w:p w14:paraId="06691403" w14:textId="4E9B45DC" w:rsidR="00640F7C" w:rsidRPr="007E67AE" w:rsidRDefault="00181FA3" w:rsidP="007E67AE">
      <w:pPr>
        <w:jc w:val="center"/>
        <w:rPr>
          <w:rFonts w:cs="Arial"/>
          <w:b/>
          <w:bCs/>
          <w:color w:val="000000"/>
          <w:sz w:val="36"/>
          <w:szCs w:val="36"/>
        </w:rPr>
      </w:pPr>
      <w:r>
        <w:rPr>
          <w:rFonts w:cs="Arial"/>
          <w:b/>
          <w:bCs/>
          <w:color w:val="000000"/>
          <w:sz w:val="36"/>
          <w:szCs w:val="36"/>
        </w:rPr>
        <w:t>Essay</w:t>
      </w:r>
    </w:p>
    <w:p w14:paraId="6B142B5F" w14:textId="77777777" w:rsidR="00640F7C" w:rsidRPr="00181FA3" w:rsidRDefault="00640F7C" w:rsidP="00181FA3">
      <w:pPr>
        <w:jc w:val="left"/>
        <w:rPr>
          <w:rFonts w:cs="Arial"/>
          <w:b/>
          <w:bCs/>
          <w:color w:val="000000"/>
        </w:rPr>
      </w:pPr>
    </w:p>
    <w:p w14:paraId="45566535" w14:textId="53CDD3C3" w:rsidR="001D74EC" w:rsidRPr="00181FA3" w:rsidRDefault="00640F7C" w:rsidP="00181FA3">
      <w:pPr>
        <w:jc w:val="left"/>
        <w:rPr>
          <w:rFonts w:cs="Arial"/>
          <w:b/>
          <w:bCs/>
          <w:color w:val="000000"/>
        </w:rPr>
      </w:pPr>
      <w:r w:rsidRPr="00181FA3">
        <w:rPr>
          <w:rFonts w:cs="Arial"/>
          <w:b/>
          <w:bCs/>
          <w:color w:val="000000"/>
        </w:rPr>
        <w:t>Lecture</w:t>
      </w:r>
      <w:r w:rsidR="00181FA3" w:rsidRPr="00181FA3">
        <w:rPr>
          <w:rFonts w:cs="Arial"/>
          <w:b/>
          <w:bCs/>
          <w:color w:val="000000"/>
        </w:rPr>
        <w:t xml:space="preserve"> </w:t>
      </w:r>
      <w:proofErr w:type="gramStart"/>
      <w:r w:rsidR="00181FA3" w:rsidRPr="00181FA3">
        <w:rPr>
          <w:rFonts w:cs="Arial"/>
          <w:b/>
          <w:bCs/>
          <w:color w:val="000000"/>
        </w:rPr>
        <w:t>name :</w:t>
      </w:r>
      <w:proofErr w:type="gramEnd"/>
      <w:r w:rsidR="00181FA3" w:rsidRPr="00181FA3">
        <w:rPr>
          <w:rFonts w:cs="Arial"/>
          <w:b/>
          <w:bCs/>
          <w:color w:val="000000"/>
        </w:rPr>
        <w:t xml:space="preserve"> Daniel Payne </w:t>
      </w:r>
    </w:p>
    <w:p w14:paraId="08CA3D14" w14:textId="77777777" w:rsidR="00181FA3" w:rsidRPr="00181FA3" w:rsidRDefault="00181FA3" w:rsidP="00181FA3">
      <w:pPr>
        <w:jc w:val="left"/>
        <w:rPr>
          <w:rFonts w:cs="Arial"/>
          <w:b/>
          <w:bCs/>
          <w:color w:val="000000"/>
        </w:rPr>
      </w:pPr>
      <w:r w:rsidRPr="00181FA3">
        <w:rPr>
          <w:rFonts w:cs="Arial"/>
          <w:b/>
          <w:bCs/>
          <w:color w:val="000000"/>
        </w:rPr>
        <w:t xml:space="preserve">Module Lead: Lisa Knight </w:t>
      </w:r>
    </w:p>
    <w:p w14:paraId="3FB98ADA" w14:textId="5F7F08A0" w:rsidR="001D74EC" w:rsidRPr="00181FA3" w:rsidRDefault="001D74EC" w:rsidP="00181FA3">
      <w:pPr>
        <w:jc w:val="left"/>
        <w:rPr>
          <w:rFonts w:cs="Arial"/>
          <w:b/>
          <w:bCs/>
        </w:rPr>
      </w:pPr>
      <w:r w:rsidRPr="00181FA3">
        <w:rPr>
          <w:rFonts w:cs="Arial"/>
          <w:b/>
          <w:bCs/>
        </w:rPr>
        <w:t>Student Name:</w:t>
      </w:r>
      <w:r w:rsidR="00181FA3" w:rsidRPr="00181FA3">
        <w:rPr>
          <w:rFonts w:cs="Arial"/>
          <w:b/>
          <w:bCs/>
        </w:rPr>
        <w:t xml:space="preserve"> Aiga </w:t>
      </w:r>
      <w:proofErr w:type="spellStart"/>
      <w:r w:rsidR="00181FA3" w:rsidRPr="00181FA3">
        <w:rPr>
          <w:rFonts w:cs="Arial"/>
          <w:b/>
          <w:bCs/>
        </w:rPr>
        <w:t>Bordasa</w:t>
      </w:r>
      <w:proofErr w:type="spellEnd"/>
    </w:p>
    <w:p w14:paraId="0CB4AB5A" w14:textId="4EE642E6" w:rsidR="001D74EC" w:rsidRDefault="001D74EC" w:rsidP="00181FA3">
      <w:pPr>
        <w:jc w:val="left"/>
        <w:rPr>
          <w:rFonts w:cs="Arial"/>
          <w:b/>
          <w:bCs/>
        </w:rPr>
      </w:pPr>
      <w:r w:rsidRPr="00181FA3">
        <w:rPr>
          <w:rFonts w:cs="Arial"/>
          <w:b/>
          <w:bCs/>
        </w:rPr>
        <w:t>Student ID:</w:t>
      </w:r>
      <w:r w:rsidR="00181FA3" w:rsidRPr="00181FA3">
        <w:rPr>
          <w:rFonts w:cs="Arial"/>
          <w:b/>
          <w:bCs/>
        </w:rPr>
        <w:t xml:space="preserve"> 2238996</w:t>
      </w:r>
    </w:p>
    <w:p w14:paraId="10EBFF1F" w14:textId="77777777" w:rsidR="0031727F" w:rsidRDefault="0031727F" w:rsidP="0031727F">
      <w:pPr>
        <w:jc w:val="left"/>
        <w:rPr>
          <w:b/>
          <w:bCs/>
        </w:rPr>
      </w:pPr>
      <w:r>
        <w:rPr>
          <w:b/>
          <w:bCs/>
        </w:rPr>
        <w:t>AI Declaration</w:t>
      </w:r>
    </w:p>
    <w:p w14:paraId="48A6F6A4" w14:textId="77777777" w:rsidR="0031727F" w:rsidRPr="0046187E" w:rsidRDefault="0031727F" w:rsidP="0031727F">
      <w:pPr>
        <w:jc w:val="left"/>
      </w:pPr>
      <w:r w:rsidRPr="00CF646A">
        <w:t>I</w:t>
      </w:r>
      <w:r>
        <w:rPr>
          <w:b/>
          <w:bCs/>
        </w:rPr>
        <w:t xml:space="preserve"> </w:t>
      </w:r>
      <w:r>
        <w:t xml:space="preserve">have not used Generative AI to develop any the text of my essay or author any creative material, including images our code. I know the applying Generative AI develop text for submission is not allowed. All drafts, notes, and materials about my work are kept and available to audit if required. </w:t>
      </w:r>
    </w:p>
    <w:p w14:paraId="2ABE8E2D" w14:textId="77777777" w:rsidR="00181FA3" w:rsidRPr="00181FA3" w:rsidRDefault="00181FA3" w:rsidP="00181FA3">
      <w:pPr>
        <w:jc w:val="left"/>
        <w:rPr>
          <w:rFonts w:cs="Arial"/>
          <w:b/>
          <w:bCs/>
        </w:rPr>
      </w:pPr>
    </w:p>
    <w:p w14:paraId="205BFF10" w14:textId="77777777" w:rsidR="00B80916" w:rsidRDefault="00B80916" w:rsidP="00B80916">
      <w:pPr>
        <w:jc w:val="center"/>
        <w:rPr>
          <w:rFonts w:ascii="-webkit-standard" w:hAnsi="-webkit-standard"/>
          <w:b/>
          <w:bCs/>
          <w:color w:val="000000"/>
          <w:sz w:val="36"/>
          <w:szCs w:val="36"/>
        </w:rPr>
      </w:pPr>
    </w:p>
    <w:p w14:paraId="092A6CB2" w14:textId="77777777" w:rsidR="00340D48" w:rsidRDefault="00B80916">
      <w:pPr>
        <w:spacing w:line="278" w:lineRule="auto"/>
        <w:jc w:val="left"/>
        <w:rPr>
          <w:rFonts w:eastAsiaTheme="majorEastAsia" w:cstheme="majorBidi"/>
          <w:b/>
          <w:color w:val="000000" w:themeColor="text1"/>
          <w:sz w:val="32"/>
          <w:szCs w:val="40"/>
        </w:rPr>
      </w:pPr>
      <w:r>
        <w:br w:type="column"/>
      </w:r>
    </w:p>
    <w:sdt>
      <w:sdtPr>
        <w:rPr>
          <w:rFonts w:ascii="Arial" w:eastAsiaTheme="minorHAnsi" w:hAnsi="Arial" w:cstheme="minorBidi"/>
          <w:color w:val="auto"/>
          <w:kern w:val="2"/>
          <w:sz w:val="24"/>
          <w:szCs w:val="24"/>
          <w:lang w:val="en-IN"/>
          <w14:ligatures w14:val="standardContextual"/>
        </w:rPr>
        <w:id w:val="-102418959"/>
        <w:docPartObj>
          <w:docPartGallery w:val="Table of Contents"/>
          <w:docPartUnique/>
        </w:docPartObj>
      </w:sdtPr>
      <w:sdtEndPr>
        <w:rPr>
          <w:b/>
          <w:bCs/>
          <w:noProof/>
        </w:rPr>
      </w:sdtEndPr>
      <w:sdtContent>
        <w:p w14:paraId="3B989613" w14:textId="1500557E" w:rsidR="00340D48" w:rsidRPr="00340D48" w:rsidRDefault="00340D48">
          <w:pPr>
            <w:pStyle w:val="TOCHeading"/>
            <w:rPr>
              <w:rFonts w:ascii="Times New Roman" w:hAnsi="Times New Roman" w:cs="Times New Roman"/>
              <w:b/>
              <w:bCs/>
              <w:color w:val="auto"/>
            </w:rPr>
          </w:pPr>
          <w:r w:rsidRPr="00340D48">
            <w:rPr>
              <w:rFonts w:ascii="Times New Roman" w:hAnsi="Times New Roman" w:cs="Times New Roman"/>
              <w:b/>
              <w:bCs/>
              <w:color w:val="auto"/>
            </w:rPr>
            <w:t>Table of Contents</w:t>
          </w:r>
        </w:p>
        <w:p w14:paraId="3EDA594B" w14:textId="2855C912" w:rsidR="00A36449" w:rsidRDefault="00340D48">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189220333" w:history="1">
            <w:r w:rsidR="00A36449" w:rsidRPr="001D50EC">
              <w:rPr>
                <w:rStyle w:val="Hyperlink"/>
                <w:noProof/>
              </w:rPr>
              <w:t>Introduction</w:t>
            </w:r>
            <w:r w:rsidR="00A36449">
              <w:rPr>
                <w:noProof/>
                <w:webHidden/>
              </w:rPr>
              <w:tab/>
            </w:r>
            <w:r w:rsidR="00A36449">
              <w:rPr>
                <w:noProof/>
                <w:webHidden/>
              </w:rPr>
              <w:fldChar w:fldCharType="begin"/>
            </w:r>
            <w:r w:rsidR="00A36449">
              <w:rPr>
                <w:noProof/>
                <w:webHidden/>
              </w:rPr>
              <w:instrText xml:space="preserve"> PAGEREF _Toc189220333 \h </w:instrText>
            </w:r>
            <w:r w:rsidR="00A36449">
              <w:rPr>
                <w:noProof/>
                <w:webHidden/>
              </w:rPr>
            </w:r>
            <w:r w:rsidR="00A36449">
              <w:rPr>
                <w:noProof/>
                <w:webHidden/>
              </w:rPr>
              <w:fldChar w:fldCharType="separate"/>
            </w:r>
            <w:r w:rsidR="00A36449">
              <w:rPr>
                <w:noProof/>
                <w:webHidden/>
              </w:rPr>
              <w:t>3</w:t>
            </w:r>
            <w:r w:rsidR="00A36449">
              <w:rPr>
                <w:noProof/>
                <w:webHidden/>
              </w:rPr>
              <w:fldChar w:fldCharType="end"/>
            </w:r>
          </w:hyperlink>
        </w:p>
        <w:p w14:paraId="59A06D48" w14:textId="05E3B32F" w:rsidR="00A36449" w:rsidRDefault="00A36449">
          <w:pPr>
            <w:pStyle w:val="TOC1"/>
            <w:tabs>
              <w:tab w:val="right" w:leader="dot" w:pos="9016"/>
            </w:tabs>
            <w:rPr>
              <w:rFonts w:asciiTheme="minorHAnsi" w:eastAsiaTheme="minorEastAsia" w:hAnsiTheme="minorHAnsi"/>
              <w:noProof/>
              <w:lang w:eastAsia="en-IN"/>
            </w:rPr>
          </w:pPr>
          <w:hyperlink w:anchor="_Toc189220334" w:history="1">
            <w:r w:rsidRPr="001D50EC">
              <w:rPr>
                <w:rStyle w:val="Hyperlink"/>
                <w:noProof/>
              </w:rPr>
              <w:t>Main Body</w:t>
            </w:r>
            <w:r>
              <w:rPr>
                <w:noProof/>
                <w:webHidden/>
              </w:rPr>
              <w:tab/>
            </w:r>
            <w:r>
              <w:rPr>
                <w:noProof/>
                <w:webHidden/>
              </w:rPr>
              <w:fldChar w:fldCharType="begin"/>
            </w:r>
            <w:r>
              <w:rPr>
                <w:noProof/>
                <w:webHidden/>
              </w:rPr>
              <w:instrText xml:space="preserve"> PAGEREF _Toc189220334 \h </w:instrText>
            </w:r>
            <w:r>
              <w:rPr>
                <w:noProof/>
                <w:webHidden/>
              </w:rPr>
            </w:r>
            <w:r>
              <w:rPr>
                <w:noProof/>
                <w:webHidden/>
              </w:rPr>
              <w:fldChar w:fldCharType="separate"/>
            </w:r>
            <w:r>
              <w:rPr>
                <w:noProof/>
                <w:webHidden/>
              </w:rPr>
              <w:t>4</w:t>
            </w:r>
            <w:r>
              <w:rPr>
                <w:noProof/>
                <w:webHidden/>
              </w:rPr>
              <w:fldChar w:fldCharType="end"/>
            </w:r>
          </w:hyperlink>
        </w:p>
        <w:p w14:paraId="7A8D5797" w14:textId="4C05F150" w:rsidR="00A36449" w:rsidRDefault="00A36449">
          <w:pPr>
            <w:pStyle w:val="TOC1"/>
            <w:tabs>
              <w:tab w:val="right" w:leader="dot" w:pos="9016"/>
            </w:tabs>
            <w:rPr>
              <w:rFonts w:asciiTheme="minorHAnsi" w:eastAsiaTheme="minorEastAsia" w:hAnsiTheme="minorHAnsi"/>
              <w:noProof/>
              <w:lang w:eastAsia="en-IN"/>
            </w:rPr>
          </w:pPr>
          <w:hyperlink w:anchor="_Toc189220335" w:history="1">
            <w:r w:rsidRPr="001D50EC">
              <w:rPr>
                <w:rStyle w:val="Hyperlink"/>
                <w:noProof/>
              </w:rPr>
              <w:t>Conclusion</w:t>
            </w:r>
            <w:r>
              <w:rPr>
                <w:noProof/>
                <w:webHidden/>
              </w:rPr>
              <w:tab/>
            </w:r>
            <w:r>
              <w:rPr>
                <w:noProof/>
                <w:webHidden/>
              </w:rPr>
              <w:fldChar w:fldCharType="begin"/>
            </w:r>
            <w:r>
              <w:rPr>
                <w:noProof/>
                <w:webHidden/>
              </w:rPr>
              <w:instrText xml:space="preserve"> PAGEREF _Toc189220335 \h </w:instrText>
            </w:r>
            <w:r>
              <w:rPr>
                <w:noProof/>
                <w:webHidden/>
              </w:rPr>
            </w:r>
            <w:r>
              <w:rPr>
                <w:noProof/>
                <w:webHidden/>
              </w:rPr>
              <w:fldChar w:fldCharType="separate"/>
            </w:r>
            <w:r>
              <w:rPr>
                <w:noProof/>
                <w:webHidden/>
              </w:rPr>
              <w:t>8</w:t>
            </w:r>
            <w:r>
              <w:rPr>
                <w:noProof/>
                <w:webHidden/>
              </w:rPr>
              <w:fldChar w:fldCharType="end"/>
            </w:r>
          </w:hyperlink>
        </w:p>
        <w:p w14:paraId="1B664667" w14:textId="278821DE" w:rsidR="00A36449" w:rsidRDefault="00A36449">
          <w:pPr>
            <w:pStyle w:val="TOC1"/>
            <w:tabs>
              <w:tab w:val="right" w:leader="dot" w:pos="9016"/>
            </w:tabs>
            <w:rPr>
              <w:rFonts w:asciiTheme="minorHAnsi" w:eastAsiaTheme="minorEastAsia" w:hAnsiTheme="minorHAnsi"/>
              <w:noProof/>
              <w:lang w:eastAsia="en-IN"/>
            </w:rPr>
          </w:pPr>
          <w:hyperlink w:anchor="_Toc189220336" w:history="1">
            <w:r w:rsidRPr="001D50EC">
              <w:rPr>
                <w:rStyle w:val="Hyperlink"/>
                <w:noProof/>
              </w:rPr>
              <w:t>References</w:t>
            </w:r>
            <w:r>
              <w:rPr>
                <w:noProof/>
                <w:webHidden/>
              </w:rPr>
              <w:tab/>
            </w:r>
            <w:r>
              <w:rPr>
                <w:noProof/>
                <w:webHidden/>
              </w:rPr>
              <w:fldChar w:fldCharType="begin"/>
            </w:r>
            <w:r>
              <w:rPr>
                <w:noProof/>
                <w:webHidden/>
              </w:rPr>
              <w:instrText xml:space="preserve"> PAGEREF _Toc189220336 \h </w:instrText>
            </w:r>
            <w:r>
              <w:rPr>
                <w:noProof/>
                <w:webHidden/>
              </w:rPr>
            </w:r>
            <w:r>
              <w:rPr>
                <w:noProof/>
                <w:webHidden/>
              </w:rPr>
              <w:fldChar w:fldCharType="separate"/>
            </w:r>
            <w:r>
              <w:rPr>
                <w:noProof/>
                <w:webHidden/>
              </w:rPr>
              <w:t>9</w:t>
            </w:r>
            <w:r>
              <w:rPr>
                <w:noProof/>
                <w:webHidden/>
              </w:rPr>
              <w:fldChar w:fldCharType="end"/>
            </w:r>
          </w:hyperlink>
        </w:p>
        <w:p w14:paraId="67C22438" w14:textId="3DA78B59" w:rsidR="00340D48" w:rsidRDefault="00340D48">
          <w:r>
            <w:rPr>
              <w:b/>
              <w:bCs/>
              <w:noProof/>
            </w:rPr>
            <w:fldChar w:fldCharType="end"/>
          </w:r>
        </w:p>
      </w:sdtContent>
    </w:sdt>
    <w:p w14:paraId="33876D6A" w14:textId="024416C6" w:rsidR="00340D48" w:rsidRDefault="00340D48">
      <w:pPr>
        <w:spacing w:line="278" w:lineRule="auto"/>
        <w:jc w:val="left"/>
        <w:rPr>
          <w:rFonts w:eastAsiaTheme="majorEastAsia" w:cstheme="majorBidi"/>
          <w:b/>
          <w:color w:val="000000" w:themeColor="text1"/>
          <w:sz w:val="32"/>
          <w:szCs w:val="40"/>
        </w:rPr>
      </w:pPr>
      <w:r>
        <w:br w:type="page"/>
      </w:r>
    </w:p>
    <w:p w14:paraId="6FD23189" w14:textId="66AA6F94" w:rsidR="00C97576" w:rsidRPr="00B80916" w:rsidRDefault="00C97576" w:rsidP="00B80916">
      <w:pPr>
        <w:pStyle w:val="Heading1"/>
      </w:pPr>
      <w:bookmarkStart w:id="0" w:name="_Toc189220333"/>
      <w:r w:rsidRPr="00B80916">
        <w:lastRenderedPageBreak/>
        <w:t>Introduction</w:t>
      </w:r>
      <w:bookmarkEnd w:id="0"/>
    </w:p>
    <w:p w14:paraId="767DAA35" w14:textId="27E9F74A" w:rsidR="00C97576" w:rsidRDefault="00C97576" w:rsidP="00C97576">
      <w:r>
        <w:t xml:space="preserve">Sustainable practice in hospitality refers to the plans and activities executed </w:t>
      </w:r>
      <w:r w:rsidR="00B80916">
        <w:t>to reduce</w:t>
      </w:r>
      <w:r>
        <w:t xml:space="preserve"> negative environmental impacts and social impacts within the respective hotels. Such practices are mainly related to energy saving and waste reduction, responsible sourcing, and water conservation. Thus, as sustainability has become a necessity for consumers nowadays, most hotels have initiated adopting green practices to create </w:t>
      </w:r>
      <w:r w:rsidR="00B80916">
        <w:t xml:space="preserve">a </w:t>
      </w:r>
      <w:r>
        <w:t>minimal carbon footprint and support environmental policies. Green practices contribute to the protection of the environment, cost savings, operating efficiency, and favo</w:t>
      </w:r>
      <w:r w:rsidR="00B80916">
        <w:t>u</w:t>
      </w:r>
      <w:r>
        <w:t>rable guest experiences.</w:t>
      </w:r>
    </w:p>
    <w:p w14:paraId="3272E3D7" w14:textId="19F38309" w:rsidR="00C97576" w:rsidRDefault="00C97576" w:rsidP="00C97576">
      <w:r>
        <w:t>Among the world's largest and biggest hotel chains is Marriott Hotel. It is one of those who has been making headway in pursuing sustainability through several initiatives. Marriott has a strong global presence across more than 130 countries, and it practices several eco-friendly measures, like energy-efficient lighting, waste reduction programs, and sustainable sourcing of food and amenities. Marriott aims to reduce its environmental footprint under its "Serve 360" program by targeting goals such as carbon neutrality, water conservation, and waste elimination. However, gaps remain in the sustainability practices of this hotel. This essay will focus on one of these gaps and outline a sustainable initiative that might enhance Marriott's green efforts while conferring environmental, operational, and reputational benefits.</w:t>
      </w:r>
    </w:p>
    <w:p w14:paraId="6459E5D1" w14:textId="77777777" w:rsidR="00B80916" w:rsidRDefault="00B80916" w:rsidP="00C97576">
      <w:pPr>
        <w:pStyle w:val="Heading2"/>
      </w:pPr>
    </w:p>
    <w:p w14:paraId="0CB93751" w14:textId="77777777" w:rsidR="00B80916" w:rsidRDefault="00B80916" w:rsidP="00C97576">
      <w:pPr>
        <w:pStyle w:val="Heading2"/>
      </w:pPr>
    </w:p>
    <w:p w14:paraId="691FA425" w14:textId="77777777" w:rsidR="00B80916" w:rsidRDefault="00B80916" w:rsidP="00C97576">
      <w:pPr>
        <w:pStyle w:val="Heading2"/>
      </w:pPr>
    </w:p>
    <w:p w14:paraId="71A1036F" w14:textId="77777777" w:rsidR="00B80916" w:rsidRDefault="00B80916" w:rsidP="00C97576">
      <w:pPr>
        <w:pStyle w:val="Heading2"/>
      </w:pPr>
    </w:p>
    <w:p w14:paraId="2A773120" w14:textId="77777777" w:rsidR="00B80916" w:rsidRDefault="00B80916" w:rsidP="00C97576">
      <w:pPr>
        <w:pStyle w:val="Heading2"/>
      </w:pPr>
    </w:p>
    <w:p w14:paraId="71D412EA" w14:textId="77777777" w:rsidR="00B80916" w:rsidRDefault="00B80916" w:rsidP="00C97576">
      <w:pPr>
        <w:pStyle w:val="Heading2"/>
      </w:pPr>
    </w:p>
    <w:p w14:paraId="787F0A98" w14:textId="77777777" w:rsidR="00B80916" w:rsidRDefault="00B80916" w:rsidP="00C97576">
      <w:pPr>
        <w:pStyle w:val="Heading2"/>
      </w:pPr>
    </w:p>
    <w:p w14:paraId="72B85D7B" w14:textId="77777777" w:rsidR="00B80916" w:rsidRDefault="00B80916" w:rsidP="00C97576">
      <w:pPr>
        <w:pStyle w:val="Heading2"/>
      </w:pPr>
    </w:p>
    <w:p w14:paraId="1F1FC518" w14:textId="77777777" w:rsidR="00B80916" w:rsidRDefault="00B80916" w:rsidP="00C97576"/>
    <w:p w14:paraId="3C038951" w14:textId="77777777" w:rsidR="00B80916" w:rsidRDefault="00B80916" w:rsidP="00C97576"/>
    <w:p w14:paraId="1B3435E9" w14:textId="027CD112" w:rsidR="00B80916" w:rsidRDefault="00B80916" w:rsidP="00340D48">
      <w:pPr>
        <w:pStyle w:val="Heading1"/>
      </w:pPr>
      <w:bookmarkStart w:id="1" w:name="_Toc189220334"/>
      <w:r>
        <w:t>Main Body</w:t>
      </w:r>
      <w:bookmarkEnd w:id="1"/>
    </w:p>
    <w:p w14:paraId="1189A759" w14:textId="293824A4" w:rsidR="00891D83" w:rsidRDefault="00891D83" w:rsidP="00C97576">
      <w:r w:rsidRPr="00891D83">
        <w:t>The hospitality industry, specifically large hotel chains such as Marriott, has recently realized the importance of sustainability in its business operations. Hotel sustainability practices reduce adverse environmental impacts, improve the use of environmentally friendly products and services, and ensure responsible use of resources. Such green practices are energy and water conservation, waste reduction, dependence on renewable resources, and adopting measures to reduce their footprint on the environment</w:t>
      </w:r>
      <w:r w:rsidR="00A46C3D">
        <w:t xml:space="preserve"> (</w:t>
      </w:r>
      <w:r w:rsidR="00A46C3D">
        <w:rPr>
          <w:shd w:val="clear" w:color="auto" w:fill="FFFFFF"/>
        </w:rPr>
        <w:t xml:space="preserve">Legrand, Chen and </w:t>
      </w:r>
      <w:proofErr w:type="spellStart"/>
      <w:r w:rsidR="00A46C3D">
        <w:rPr>
          <w:shd w:val="clear" w:color="auto" w:fill="FFFFFF"/>
        </w:rPr>
        <w:t>Laeis</w:t>
      </w:r>
      <w:proofErr w:type="spellEnd"/>
      <w:r w:rsidR="00A46C3D">
        <w:rPr>
          <w:shd w:val="clear" w:color="auto" w:fill="FFFFFF"/>
        </w:rPr>
        <w:t>, 2022).</w:t>
      </w:r>
      <w:r w:rsidR="00A46C3D">
        <w:rPr>
          <w:rStyle w:val="apple-converted-space"/>
          <w:rFonts w:cs="Arial"/>
          <w:color w:val="222222"/>
          <w:sz w:val="20"/>
          <w:szCs w:val="20"/>
          <w:shd w:val="clear" w:color="auto" w:fill="FFFFFF"/>
        </w:rPr>
        <w:t> </w:t>
      </w:r>
      <w:r w:rsidRPr="00891D83">
        <w:t>Marriott is one of the world's largest hotel chains, and it has significantly integrated sustainability into its business model. It has developed several programs to reduce energy consumption, minimize waste, and lower carbon emissions, such as its "Serve 360" sustainability platform. However, Marriott's management of water consumption is still a weakness. The company has made water conservation as part of their sustainability strategy but still hasn't done enough on the scale at which they are using water within their extensive chain of hotels. This gap for sustainable water management represents an opportunity for Marriott to further enhance their environmental initiatives and contribute more meaningfully to the global effort on water conservation</w:t>
      </w:r>
      <w:r w:rsidR="00A46C3D">
        <w:t xml:space="preserve"> (</w:t>
      </w:r>
      <w:r w:rsidR="00A46C3D">
        <w:rPr>
          <w:shd w:val="clear" w:color="auto" w:fill="FFFFFF"/>
        </w:rPr>
        <w:t>Ruiz Molina et al., 2022).</w:t>
      </w:r>
    </w:p>
    <w:p w14:paraId="36767493" w14:textId="45729C5D" w:rsidR="00B80916" w:rsidRDefault="00B80916" w:rsidP="00B80916">
      <w:r>
        <w:t>Water conservation still challenges the hospitality industry, where the sector holds a high number of water consumption cases, main sources being guest services, cleaning, laundry, and landscaping. Efforts to address this were seen, including installing low-flow fixtures in the guest rooms and implementing linen reuse programs by Marriott</w:t>
      </w:r>
      <w:r w:rsidR="00A46C3D">
        <w:t xml:space="preserve"> (</w:t>
      </w:r>
      <w:r w:rsidR="00A46C3D">
        <w:rPr>
          <w:shd w:val="clear" w:color="auto" w:fill="FFFFFF"/>
        </w:rPr>
        <w:t xml:space="preserve">Sinha and </w:t>
      </w:r>
      <w:proofErr w:type="spellStart"/>
      <w:r w:rsidR="00A46C3D">
        <w:rPr>
          <w:shd w:val="clear" w:color="auto" w:fill="FFFFFF"/>
        </w:rPr>
        <w:t>Fukey</w:t>
      </w:r>
      <w:proofErr w:type="spellEnd"/>
      <w:r w:rsidR="00A46C3D">
        <w:rPr>
          <w:shd w:val="clear" w:color="auto" w:fill="FFFFFF"/>
        </w:rPr>
        <w:t xml:space="preserve">, 2020). </w:t>
      </w:r>
      <w:r>
        <w:t xml:space="preserve"> However, through these strategies, the overall decline in water per guest night remains modest, and water-intensive operations continue to constitute a significant percentage of the company's environmental footprint. Marriott set an ambitious target to become water-neutral across its properties, and this target is yet to be achieved. Despite the progress achieved in other areas such as diversion of waste and energy efficiency, water consumption has been a big challenge. The growing global concerns about water scarcity, especially in drought-prone regions and areas that face water supply issues, give Marriott an impetus to take up more comprehensive and effective water conservation practice</w:t>
      </w:r>
      <w:r w:rsidR="00A46C3D">
        <w:t>s (</w:t>
      </w:r>
      <w:r w:rsidR="00A46C3D">
        <w:rPr>
          <w:shd w:val="clear" w:color="auto" w:fill="FFFFFF"/>
        </w:rPr>
        <w:t xml:space="preserve">Mandal, Raju and Yadav, 2025). </w:t>
      </w:r>
      <w:r>
        <w:t xml:space="preserve">Reducing water consumption is no longer just an </w:t>
      </w:r>
      <w:r>
        <w:lastRenderedPageBreak/>
        <w:t>operational requirement but also one of the key sustainability commitments that Marriott needs to make. As such, Marriott should further research initiatives to reduce its water usage and enhance its environmental stewardship, especially in areas where water resources are scarce.</w:t>
      </w:r>
    </w:p>
    <w:p w14:paraId="2D92B9C0" w14:textId="5B79C75D" w:rsidR="00891D83" w:rsidRDefault="00891D83" w:rsidP="00C97576">
      <w:r w:rsidRPr="00891D83">
        <w:t>An effective way of filling in this gap in Marriott's sustainability strategy is the on-site water recycling system, especially through greywater recycling technology. Greywater refers to the wastewater of sinks, showers, bathtubs, and laundry facilities that may contain some contamination</w:t>
      </w:r>
      <w:r w:rsidR="00A46C3D">
        <w:t xml:space="preserve"> (</w:t>
      </w:r>
      <w:proofErr w:type="spellStart"/>
      <w:r w:rsidR="00A46C3D">
        <w:rPr>
          <w:shd w:val="clear" w:color="auto" w:fill="FFFFFF"/>
        </w:rPr>
        <w:t>Menegaki</w:t>
      </w:r>
      <w:proofErr w:type="spellEnd"/>
      <w:r w:rsidR="00A46C3D">
        <w:rPr>
          <w:shd w:val="clear" w:color="auto" w:fill="FFFFFF"/>
        </w:rPr>
        <w:t xml:space="preserve"> and </w:t>
      </w:r>
      <w:proofErr w:type="spellStart"/>
      <w:r w:rsidR="00A46C3D">
        <w:rPr>
          <w:shd w:val="clear" w:color="auto" w:fill="FFFFFF"/>
        </w:rPr>
        <w:t>Agiomirgianakis</w:t>
      </w:r>
      <w:proofErr w:type="spellEnd"/>
      <w:r w:rsidR="00A46C3D">
        <w:rPr>
          <w:shd w:val="clear" w:color="auto" w:fill="FFFFFF"/>
        </w:rPr>
        <w:t xml:space="preserve">, 2019). </w:t>
      </w:r>
      <w:r w:rsidRPr="00891D83">
        <w:t xml:space="preserve"> However, since such resources are found not to have extreme quantities of contamination, they may be handled and reused. Since greywater emanates from sinks, showers, and clothes washing machines, it is less contaminated and can be used for irrigation, cooling and heating systems, as well as cleaning. The recycling systems available for greywater enable </w:t>
      </w:r>
      <w:r w:rsidR="00B80916">
        <w:t xml:space="preserve">the </w:t>
      </w:r>
      <w:r w:rsidRPr="00891D83">
        <w:t>collection, treatment, and reuse of the water, thereby minimizing freshwater usage in non-potable uses.</w:t>
      </w:r>
    </w:p>
    <w:p w14:paraId="2B17D41E" w14:textId="55FD266D" w:rsidR="00891D83" w:rsidRDefault="00891D83" w:rsidP="00C97576">
      <w:r w:rsidRPr="00891D83">
        <w:t>Greywater recycling is not something new, but there are so many other hotels and hospitality establishments that have achieved great success from the implementation of such systems. The InterContinental Hotels Group (IHG) has a number of its properties equipped with water treatment plants, which enabled the reuse of greywater on their premises to allow the company's properties to meet a reduction rate of up to 40%</w:t>
      </w:r>
      <w:r w:rsidR="00A46C3D">
        <w:t xml:space="preserve"> (</w:t>
      </w:r>
      <w:r w:rsidR="00A46C3D">
        <w:rPr>
          <w:shd w:val="clear" w:color="auto" w:fill="FFFFFF"/>
        </w:rPr>
        <w:t xml:space="preserve">Abdou, Hassan and El Dief, 2020). </w:t>
      </w:r>
      <w:r w:rsidRPr="00891D83">
        <w:t xml:space="preserve">The Sustainable Hotel Group then goes a step ahead by incorporating closed-loop water systems. Water used on the premises can either be recycled or treated before it is allowed to re-enter the environment. Marriott can look forward to using the successful experience of such examples towards making greywater recycling systems effective within its premises. From experiences </w:t>
      </w:r>
      <w:r w:rsidR="00B80916">
        <w:t>with</w:t>
      </w:r>
      <w:r w:rsidRPr="00891D83">
        <w:t xml:space="preserve"> other hotel chains, this ensures that Marriott learns the best practices of water management and sustainability. It means success</w:t>
      </w:r>
      <w:r w:rsidR="00A46C3D">
        <w:t xml:space="preserve"> (</w:t>
      </w:r>
      <w:r w:rsidR="00A46C3D">
        <w:rPr>
          <w:shd w:val="clear" w:color="auto" w:fill="FFFFFF"/>
        </w:rPr>
        <w:t>Coelho et al., 2020).</w:t>
      </w:r>
    </w:p>
    <w:p w14:paraId="234C92E0" w14:textId="261E23F0" w:rsidR="00891D83" w:rsidRDefault="00891D83" w:rsidP="00C97576">
      <w:r w:rsidRPr="00891D83">
        <w:t xml:space="preserve">Implementing a greywater recycling system within Marriott hotels will have many benefits, from improving their environmental benefits to operational efficiency. The immediate benefit will be the decrease in freshwater consumption. In the face of the increasing concerns relating to water scarcity worldwide, businesses and industries must take part in conserving water. As the hospitality industry is a major consumer of water, it is time for the industry to lead by example and embrace more sustainable </w:t>
      </w:r>
      <w:r w:rsidRPr="00891D83">
        <w:lastRenderedPageBreak/>
        <w:t>practices</w:t>
      </w:r>
      <w:r w:rsidR="00A46C3D">
        <w:t xml:space="preserve"> (</w:t>
      </w:r>
      <w:r w:rsidR="00A46C3D">
        <w:rPr>
          <w:shd w:val="clear" w:color="auto" w:fill="FFFFFF"/>
        </w:rPr>
        <w:t xml:space="preserve">Sinha and </w:t>
      </w:r>
      <w:proofErr w:type="spellStart"/>
      <w:r w:rsidR="00A46C3D">
        <w:rPr>
          <w:shd w:val="clear" w:color="auto" w:fill="FFFFFF"/>
        </w:rPr>
        <w:t>Fukey</w:t>
      </w:r>
      <w:proofErr w:type="spellEnd"/>
      <w:r w:rsidR="00A46C3D">
        <w:rPr>
          <w:shd w:val="clear" w:color="auto" w:fill="FFFFFF"/>
        </w:rPr>
        <w:t xml:space="preserve">, 2020). </w:t>
      </w:r>
      <w:r w:rsidRPr="00891D83">
        <w:t xml:space="preserve"> Marriott can reduce its reliance on municipal water supplies, especially for non-essential uses such as irrigation, cleaning, and laundry, by recycling greywater. This reduction in freshwater usage will significantly lower the environmental footprint of the hotel and help Marriott achieve its sustainability goals while contributing to broader environmental objectives such as water conservation and preserving natural water resources</w:t>
      </w:r>
      <w:r w:rsidR="0050064D">
        <w:t xml:space="preserve"> (</w:t>
      </w:r>
      <w:proofErr w:type="spellStart"/>
      <w:r w:rsidR="0050064D">
        <w:rPr>
          <w:shd w:val="clear" w:color="auto" w:fill="FFFFFF"/>
        </w:rPr>
        <w:t>Sanvitale</w:t>
      </w:r>
      <w:proofErr w:type="spellEnd"/>
      <w:r w:rsidR="0050064D">
        <w:rPr>
          <w:shd w:val="clear" w:color="auto" w:fill="FFFFFF"/>
        </w:rPr>
        <w:t>, 2020).</w:t>
      </w:r>
    </w:p>
    <w:p w14:paraId="7C243036" w14:textId="1300EAAD" w:rsidR="00891D83" w:rsidRDefault="00891D83" w:rsidP="00C97576">
      <w:r w:rsidRPr="00891D83">
        <w:t>Greywater recycling would, in addition to environmental advantages, bring Marriott great cost benefits. Water is a major cost for hotels during their operations; Marriott would therefore benefit from this if it saves the water consumption costs. It is a long-term investment with great returns for saving the cost incurred in establishing such a greywater recycling system. This would save Marriott a lot of costly, treated municipal water for non-potable applications such as landscape irrigation and laundry</w:t>
      </w:r>
      <w:r w:rsidR="0050064D">
        <w:t xml:space="preserve"> (</w:t>
      </w:r>
      <w:r w:rsidR="0050064D">
        <w:rPr>
          <w:shd w:val="clear" w:color="auto" w:fill="FFFFFF"/>
        </w:rPr>
        <w:t xml:space="preserve">Estévez, Feijoo and Moreira, 2022). </w:t>
      </w:r>
      <w:r w:rsidRPr="00891D83">
        <w:t xml:space="preserve"> Once the system is in place, preserving the greywater system will indeed be cheaper than constantly buying fresh water in the long term. Also, it saves money on wastewater treatment since less water would need to be brought into the municipal facilities.</w:t>
      </w:r>
    </w:p>
    <w:p w14:paraId="1DA73C41" w14:textId="781CFD0B" w:rsidR="00891D83" w:rsidRDefault="00891D83" w:rsidP="00C97576">
      <w:r w:rsidRPr="00891D83">
        <w:t>In addition to environmental and financial merits, greywater reuse can enhance Marriott's operational resilience. Water shortages and supply interruptions are increasingly happening, particularly in places that are drought-prone or highly competitive for scarce water supplies. Given this trend, the company stands a better chance to mitigate water access-related disruptions from supply chains by setting up a greywater recycling system. It would ensure that the hotel was operating freely despite water-related challenges, with increased sustainability and operational efficiency reputation from the brand</w:t>
      </w:r>
      <w:r w:rsidR="0050064D">
        <w:t xml:space="preserve"> (</w:t>
      </w:r>
      <w:r w:rsidR="0050064D">
        <w:rPr>
          <w:shd w:val="clear" w:color="auto" w:fill="FFFFFF"/>
        </w:rPr>
        <w:t>de Souza et al., 2020).</w:t>
      </w:r>
    </w:p>
    <w:p w14:paraId="0FA55895" w14:textId="3F0ED7B4" w:rsidR="00891D83" w:rsidRDefault="00891D83" w:rsidP="00C97576">
      <w:r w:rsidRPr="00891D83">
        <w:t>The installation of greywater recycling also has its limitations. First is the initial investment needed to establish the system by designing and constructing the required infrastructures. A greywater system includes collection water tanks, filters, and treatment facilities. Their installation is capital-intensive, more so in larger hotels that have a higher level of water use. Marriott must determine if water cost savings offset the investment for the installation of such a system</w:t>
      </w:r>
      <w:r w:rsidR="0050064D">
        <w:t xml:space="preserve"> (</w:t>
      </w:r>
      <w:proofErr w:type="spellStart"/>
      <w:r w:rsidR="0050064D">
        <w:rPr>
          <w:shd w:val="clear" w:color="auto" w:fill="FFFFFF"/>
        </w:rPr>
        <w:t>Ghafourian</w:t>
      </w:r>
      <w:proofErr w:type="spellEnd"/>
      <w:r w:rsidR="0050064D">
        <w:rPr>
          <w:shd w:val="clear" w:color="auto" w:fill="FFFFFF"/>
        </w:rPr>
        <w:t xml:space="preserve"> et al., 2022). </w:t>
      </w:r>
      <w:r w:rsidRPr="00891D83">
        <w:t xml:space="preserve"> The system has to be maintained regularly. To ensure the quality of water, the system has to be maintained frequently requiring trained employees </w:t>
      </w:r>
      <w:r w:rsidR="00B80916">
        <w:t>to monitor</w:t>
      </w:r>
      <w:r w:rsidRPr="00891D83">
        <w:t xml:space="preserve"> and manag</w:t>
      </w:r>
      <w:r w:rsidR="00B80916">
        <w:t>e</w:t>
      </w:r>
      <w:r w:rsidRPr="00891D83">
        <w:t xml:space="preserve"> the </w:t>
      </w:r>
      <w:r w:rsidRPr="00891D83">
        <w:lastRenderedPageBreak/>
        <w:t>system properly. This change in operation might demand more investment by Marriott in offering staff training or hiring more people, which can increase the overhead expenses for the system.</w:t>
      </w:r>
    </w:p>
    <w:p w14:paraId="26BAF21F" w14:textId="74D4CE56" w:rsidR="00891D83" w:rsidRDefault="00891D83" w:rsidP="00C97576">
      <w:r w:rsidRPr="00891D83">
        <w:t>Another challenge is how complex it will be to ensure that the greywater system meets standards with local regulatory and health standards. Locations around the globe will have different standards regarding water reuse, especially for water that may come into contact with surfaces or equipment guests use</w:t>
      </w:r>
      <w:r w:rsidR="0050064D">
        <w:t xml:space="preserve"> (</w:t>
      </w:r>
      <w:proofErr w:type="spellStart"/>
      <w:r w:rsidR="0050064D">
        <w:rPr>
          <w:shd w:val="clear" w:color="auto" w:fill="FFFFFF"/>
        </w:rPr>
        <w:t>Vuppaladadiyam</w:t>
      </w:r>
      <w:proofErr w:type="spellEnd"/>
      <w:r w:rsidR="0050064D">
        <w:rPr>
          <w:shd w:val="clear" w:color="auto" w:fill="FFFFFF"/>
        </w:rPr>
        <w:t xml:space="preserve"> et al., 2019). </w:t>
      </w:r>
      <w:r w:rsidRPr="00891D83">
        <w:t xml:space="preserve"> Marriott will need to ensure any greywater systems it implements compl</w:t>
      </w:r>
      <w:r w:rsidR="00B80916">
        <w:t>y</w:t>
      </w:r>
      <w:r w:rsidRPr="00891D83">
        <w:t xml:space="preserve"> with local environmental regulations and health codes. In some places, strict health and safety regulations could make greywater recycling harder to implement, and therefore, not feasible in those areas. Marriott would have to work with the local authorities to ensure that their systems meet the guidelines and avoid regulatory pitfalls.</w:t>
      </w:r>
    </w:p>
    <w:p w14:paraId="0BE28C28" w14:textId="7837763B" w:rsidR="00891D83" w:rsidRDefault="00891D83" w:rsidP="00C97576">
      <w:r w:rsidRPr="00891D83">
        <w:t>The real-world feasibility of greywater reuse is largely contingent on the hotel's location and the specific nature of the water challenges in that region. Hotels in arid regions such as California or the Middle East would see much higher returns on investment from such a system than would hotels in regions where water resources are more readily available</w:t>
      </w:r>
      <w:r w:rsidR="0050064D">
        <w:t xml:space="preserve"> (</w:t>
      </w:r>
      <w:r w:rsidR="0050064D">
        <w:rPr>
          <w:shd w:val="clear" w:color="auto" w:fill="FFFFFF"/>
        </w:rPr>
        <w:t xml:space="preserve">Taghipour et al., 2024). </w:t>
      </w:r>
      <w:r w:rsidRPr="00891D83">
        <w:t xml:space="preserve"> It would particularly be useful for areas facing water shortages because it would decrease their reliance on the local freshwater supply, which is increasingly under stress. In such areas, Marriott may be able to create some positive public relations by showing commitment to sustainability despite regional challenges. On the other hand, hotels in places where water is not a pressing issue will probably not enjoy such returns on investment, making the system less attractive</w:t>
      </w:r>
      <w:r w:rsidR="0050064D">
        <w:t xml:space="preserve"> (</w:t>
      </w:r>
      <w:r w:rsidR="0050064D">
        <w:rPr>
          <w:shd w:val="clear" w:color="auto" w:fill="FFFFFF"/>
        </w:rPr>
        <w:t xml:space="preserve">Vlasceanu, Tenie and </w:t>
      </w:r>
      <w:proofErr w:type="spellStart"/>
      <w:r w:rsidR="0050064D">
        <w:rPr>
          <w:shd w:val="clear" w:color="auto" w:fill="FFFFFF"/>
        </w:rPr>
        <w:t>Crismariu</w:t>
      </w:r>
      <w:proofErr w:type="spellEnd"/>
      <w:r w:rsidR="0050064D">
        <w:rPr>
          <w:shd w:val="clear" w:color="auto" w:fill="FFFFFF"/>
        </w:rPr>
        <w:t>, 2020).</w:t>
      </w:r>
    </w:p>
    <w:p w14:paraId="00C51063" w14:textId="4F0E2312" w:rsidR="00891D83" w:rsidRDefault="00891D83" w:rsidP="00C97576">
      <w:r w:rsidRPr="00891D83">
        <w:t>The introduction of greywater recycling systems can make significant contributions toward the achievement of global sustainability goals, especially when considering environmental benefits. Water reuse will play a key role in decreasing the demand for freshwater resources.</w:t>
      </w:r>
      <w:r w:rsidR="0050064D">
        <w:t xml:space="preserve"> (</w:t>
      </w:r>
      <w:proofErr w:type="spellStart"/>
      <w:r w:rsidR="0050064D">
        <w:rPr>
          <w:shd w:val="clear" w:color="auto" w:fill="FFFFFF"/>
        </w:rPr>
        <w:t>Khajvand</w:t>
      </w:r>
      <w:proofErr w:type="spellEnd"/>
      <w:r w:rsidR="0050064D">
        <w:rPr>
          <w:shd w:val="clear" w:color="auto" w:fill="FFFFFF"/>
        </w:rPr>
        <w:t xml:space="preserve"> et al., 2022). </w:t>
      </w:r>
      <w:r w:rsidRPr="00891D83">
        <w:t xml:space="preserve">This is vital because the increase in population and climate change are continuously exerting pressure on the water supply. Further, the application of greywater in hotel operations will reduce the volume of wastewater to be treated and processed; therefore, this reduces the energy consumption related to water treatment facilities. Therefore, through greywater </w:t>
      </w:r>
      <w:r w:rsidRPr="00891D83">
        <w:lastRenderedPageBreak/>
        <w:t>recycling, Marriott's overall environmental impact can be reduced towards sustainable development</w:t>
      </w:r>
      <w:r w:rsidR="0050064D">
        <w:t xml:space="preserve"> (</w:t>
      </w:r>
      <w:r w:rsidR="0050064D">
        <w:rPr>
          <w:shd w:val="clear" w:color="auto" w:fill="FFFFFF"/>
        </w:rPr>
        <w:t>Mensah, I2019).</w:t>
      </w:r>
      <w:r w:rsidR="0050064D">
        <w:rPr>
          <w:rStyle w:val="apple-converted-space"/>
          <w:rFonts w:cs="Arial"/>
          <w:color w:val="222222"/>
          <w:sz w:val="20"/>
          <w:szCs w:val="20"/>
          <w:shd w:val="clear" w:color="auto" w:fill="FFFFFF"/>
        </w:rPr>
        <w:t> </w:t>
      </w:r>
    </w:p>
    <w:p w14:paraId="6ED347C4" w14:textId="68B5F077" w:rsidR="00891D83" w:rsidRDefault="00891D83" w:rsidP="00C97576">
      <w:r w:rsidRPr="00891D83">
        <w:t xml:space="preserve">Overall, the greywater recycling system will be one step that Marriott might take towards strengthening its sustainability actions and narrowing </w:t>
      </w:r>
      <w:r>
        <w:t>the</w:t>
      </w:r>
      <w:r w:rsidRPr="00891D83">
        <w:t xml:space="preserve"> gap in its water management. Even though challenges are attached, such as an initial capital outlay, operating complexity, and regulatory compliance issues, the positive side is strong enough to make the effort worth it</w:t>
      </w:r>
      <w:r w:rsidR="0050064D">
        <w:t xml:space="preserve"> (</w:t>
      </w:r>
      <w:proofErr w:type="spellStart"/>
      <w:r w:rsidR="0050064D">
        <w:rPr>
          <w:shd w:val="clear" w:color="auto" w:fill="FFFFFF"/>
        </w:rPr>
        <w:t>Chibili</w:t>
      </w:r>
      <w:proofErr w:type="spellEnd"/>
      <w:r w:rsidR="0050064D">
        <w:rPr>
          <w:shd w:val="clear" w:color="auto" w:fill="FFFFFF"/>
        </w:rPr>
        <w:t xml:space="preserve">, 2019). </w:t>
      </w:r>
      <w:r w:rsidRPr="00891D83">
        <w:t xml:space="preserve"> Marriott would not only reduce its environmental impact, cut expenses related to water, and improve operating efficiency but also support </w:t>
      </w:r>
      <w:r>
        <w:t xml:space="preserve">the </w:t>
      </w:r>
      <w:r w:rsidRPr="00891D83">
        <w:t xml:space="preserve">long-term preservation of water. </w:t>
      </w:r>
      <w:r>
        <w:t>T</w:t>
      </w:r>
      <w:r w:rsidRPr="00891D83">
        <w:t>hrough the lead of other hospitality entities and being an advocate for the adoption of greywater recycling technology, Marriott can significantly take one step toward guaranteeing sustainability and becoming a leader in responsible resource management</w:t>
      </w:r>
      <w:r w:rsidR="0050064D">
        <w:t xml:space="preserve"> (</w:t>
      </w:r>
      <w:r w:rsidR="0050064D">
        <w:rPr>
          <w:shd w:val="clear" w:color="auto" w:fill="FFFFFF"/>
        </w:rPr>
        <w:t>Wesley et al., 2024).</w:t>
      </w:r>
    </w:p>
    <w:p w14:paraId="1C3519FD" w14:textId="77777777" w:rsidR="006F1352" w:rsidRDefault="006F1352">
      <w:pPr>
        <w:spacing w:line="278" w:lineRule="auto"/>
        <w:jc w:val="left"/>
        <w:rPr>
          <w:rFonts w:eastAsiaTheme="majorEastAsia" w:cstheme="majorBidi"/>
          <w:b/>
          <w:color w:val="000000" w:themeColor="text1"/>
          <w:sz w:val="32"/>
          <w:szCs w:val="40"/>
        </w:rPr>
      </w:pPr>
      <w:bookmarkStart w:id="2" w:name="_Toc189220335"/>
      <w:r>
        <w:br w:type="page"/>
      </w:r>
    </w:p>
    <w:p w14:paraId="584D52E7" w14:textId="3345EA2A" w:rsidR="00B80916" w:rsidRDefault="00B80916" w:rsidP="00340D48">
      <w:pPr>
        <w:pStyle w:val="Heading1"/>
      </w:pPr>
      <w:r>
        <w:lastRenderedPageBreak/>
        <w:t>Conclusion</w:t>
      </w:r>
      <w:bookmarkEnd w:id="2"/>
    </w:p>
    <w:p w14:paraId="0ABE183C" w14:textId="77677DAD" w:rsidR="00891D83" w:rsidRDefault="00891D83" w:rsidP="00891D83">
      <w:r>
        <w:t>This essay highlighted an important gap in Marriott's sustainability practices, especially in managing water usage. Although Marriott has made remarkable efforts in energy efficiency and reducing waste, its use of water remains one of the greatest issues from an environmental perspective. The essay suggested the installation of greywater recycling systems as a solution to the above gap. Greywater recycling, which takes wastewater from sinks, showers, and laundry and allows it to be reused for irrigation and cleaning purposes, would not be the first practice of its kind that hospitality businesses like InterContinental Hotels Group have successfully implemented. Such a system would allow Marriott to significantly reduce its freshwater use, reaping major environmental and operational benefits, such as water savings and cost savings. This system poses challenges such as a significant initial investment, the complexity of ensuring regulatory compliance, and constant maintenance. Nonetheless, benefits such as sustainability and cost-effectiveness make it very realistic and worthwhile for Marriott. Using greywater recycling will help Marriott meet its immediate goals of sustainability while contributing to the environmental endeavour to save water resources. This is a step on the way to making Marriott more sustainable in the pursuit of hospitality operations.</w:t>
      </w:r>
    </w:p>
    <w:p w14:paraId="29A1E22C" w14:textId="1E62A51B" w:rsidR="00A46C3D" w:rsidRDefault="00A46C3D" w:rsidP="00A46C3D">
      <w:pPr>
        <w:pStyle w:val="Heading1"/>
      </w:pPr>
      <w:r>
        <w:br w:type="column"/>
      </w:r>
      <w:bookmarkStart w:id="3" w:name="_Toc189220336"/>
      <w:r>
        <w:lastRenderedPageBreak/>
        <w:t>References</w:t>
      </w:r>
      <w:bookmarkEnd w:id="3"/>
    </w:p>
    <w:p w14:paraId="2C4FC29C" w14:textId="77777777" w:rsidR="00F65BD6" w:rsidRPr="00F65BD6" w:rsidRDefault="00F65BD6" w:rsidP="00F65BD6">
      <w:pPr>
        <w:rPr>
          <w:shd w:val="clear" w:color="auto" w:fill="FFFFFF"/>
        </w:rPr>
      </w:pPr>
      <w:r w:rsidRPr="00F65BD6">
        <w:rPr>
          <w:shd w:val="clear" w:color="auto" w:fill="FFFFFF"/>
        </w:rPr>
        <w:t>Abdou, A. H., Hassan, T. H., and El Dief, M. M. (2020). A description of green hotel practices and their role in achieving sustainable development.</w:t>
      </w:r>
      <w:r w:rsidRPr="00F65BD6">
        <w:rPr>
          <w:rStyle w:val="apple-converted-space"/>
          <w:rFonts w:cs="Arial"/>
          <w:color w:val="222222"/>
          <w:sz w:val="20"/>
          <w:szCs w:val="20"/>
          <w:shd w:val="clear" w:color="auto" w:fill="FFFFFF"/>
        </w:rPr>
        <w:t> </w:t>
      </w:r>
      <w:r w:rsidRPr="00F65BD6">
        <w:rPr>
          <w:i/>
          <w:iCs/>
        </w:rPr>
        <w:t>Sustainability</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12</w:t>
      </w:r>
      <w:r w:rsidRPr="00F65BD6">
        <w:rPr>
          <w:shd w:val="clear" w:color="auto" w:fill="FFFFFF"/>
        </w:rPr>
        <w:t>(22), 9624.</w:t>
      </w:r>
    </w:p>
    <w:p w14:paraId="0AE9B005" w14:textId="77777777" w:rsidR="00F65BD6" w:rsidRPr="00F65BD6" w:rsidRDefault="00F65BD6" w:rsidP="00F65BD6">
      <w:pPr>
        <w:rPr>
          <w:shd w:val="clear" w:color="auto" w:fill="FFFFFF"/>
        </w:rPr>
      </w:pPr>
      <w:proofErr w:type="spellStart"/>
      <w:r w:rsidRPr="00F65BD6">
        <w:rPr>
          <w:shd w:val="clear" w:color="auto" w:fill="FFFFFF"/>
        </w:rPr>
        <w:t>Chibili</w:t>
      </w:r>
      <w:proofErr w:type="spellEnd"/>
      <w:r w:rsidRPr="00F65BD6">
        <w:rPr>
          <w:shd w:val="clear" w:color="auto" w:fill="FFFFFF"/>
        </w:rPr>
        <w:t>, M. N. (2019). Facility Engineering and Maintenance. In</w:t>
      </w:r>
      <w:r w:rsidRPr="00F65BD6">
        <w:rPr>
          <w:rStyle w:val="apple-converted-space"/>
          <w:rFonts w:cs="Arial"/>
          <w:color w:val="222222"/>
          <w:sz w:val="20"/>
          <w:szCs w:val="20"/>
          <w:shd w:val="clear" w:color="auto" w:fill="FFFFFF"/>
        </w:rPr>
        <w:t> </w:t>
      </w:r>
      <w:r w:rsidRPr="00F65BD6">
        <w:rPr>
          <w:i/>
          <w:iCs/>
        </w:rPr>
        <w:t>Modern Hotel Operations Management</w:t>
      </w:r>
      <w:r w:rsidRPr="00F65BD6">
        <w:rPr>
          <w:rStyle w:val="apple-converted-space"/>
          <w:rFonts w:cs="Arial"/>
          <w:color w:val="222222"/>
          <w:sz w:val="20"/>
          <w:szCs w:val="20"/>
          <w:shd w:val="clear" w:color="auto" w:fill="FFFFFF"/>
        </w:rPr>
        <w:t> </w:t>
      </w:r>
      <w:r w:rsidRPr="00F65BD6">
        <w:rPr>
          <w:shd w:val="clear" w:color="auto" w:fill="FFFFFF"/>
        </w:rPr>
        <w:t>(pp. 334-375). Routledge.</w:t>
      </w:r>
    </w:p>
    <w:p w14:paraId="42125F05" w14:textId="77777777" w:rsidR="00F65BD6" w:rsidRPr="00F65BD6" w:rsidRDefault="00F65BD6" w:rsidP="00F65BD6">
      <w:pPr>
        <w:rPr>
          <w:shd w:val="clear" w:color="auto" w:fill="FFFFFF"/>
        </w:rPr>
      </w:pPr>
      <w:r w:rsidRPr="00F65BD6">
        <w:rPr>
          <w:shd w:val="clear" w:color="auto" w:fill="FFFFFF"/>
        </w:rPr>
        <w:t>Coelho, A., Domingues, A., Mousinho, M. C. A. D. M., and Saretta, C. (2020). Standard-Setting in Water Use and Sustainable Development: A Comparative Critical Analysis of Grey Water Recycling in the Tourism Sector.</w:t>
      </w:r>
      <w:r w:rsidRPr="00F65BD6">
        <w:rPr>
          <w:rStyle w:val="apple-converted-space"/>
          <w:rFonts w:cs="Arial"/>
          <w:color w:val="222222"/>
          <w:sz w:val="20"/>
          <w:szCs w:val="20"/>
          <w:shd w:val="clear" w:color="auto" w:fill="FFFFFF"/>
        </w:rPr>
        <w:t> </w:t>
      </w:r>
      <w:r w:rsidRPr="00F65BD6">
        <w:rPr>
          <w:i/>
          <w:iCs/>
        </w:rPr>
        <w:t>Sustainability Standards and Global Governance</w:t>
      </w:r>
      <w:r w:rsidRPr="00F65BD6">
        <w:rPr>
          <w:shd w:val="clear" w:color="auto" w:fill="FFFFFF"/>
        </w:rPr>
        <w:t>, 201.</w:t>
      </w:r>
    </w:p>
    <w:p w14:paraId="55D42D4A" w14:textId="77777777" w:rsidR="00F65BD6" w:rsidRPr="00F65BD6" w:rsidRDefault="00F65BD6" w:rsidP="00F65BD6">
      <w:pPr>
        <w:rPr>
          <w:shd w:val="clear" w:color="auto" w:fill="FFFFFF"/>
        </w:rPr>
      </w:pPr>
      <w:r w:rsidRPr="00F65BD6">
        <w:rPr>
          <w:shd w:val="clear" w:color="auto" w:fill="FFFFFF"/>
        </w:rPr>
        <w:t>de Souza, K., Kammeyer, C., Cohen, M., and Morrison, J. (2020). Scaling Corporate Water Stewardship to Address Water Challenges in the Colorado River Basin.</w:t>
      </w:r>
      <w:r w:rsidRPr="00F65BD6">
        <w:rPr>
          <w:rStyle w:val="apple-converted-space"/>
          <w:rFonts w:cs="Arial"/>
          <w:color w:val="222222"/>
          <w:sz w:val="20"/>
          <w:szCs w:val="20"/>
          <w:shd w:val="clear" w:color="auto" w:fill="FFFFFF"/>
        </w:rPr>
        <w:t> </w:t>
      </w:r>
      <w:r w:rsidRPr="00F65BD6">
        <w:rPr>
          <w:i/>
          <w:iCs/>
        </w:rPr>
        <w:t>Scaling Corporate Water Stewardship to Address Water Challenges in the Colorado River Basin</w:t>
      </w:r>
      <w:r w:rsidRPr="00F65BD6">
        <w:rPr>
          <w:shd w:val="clear" w:color="auto" w:fill="FFFFFF"/>
        </w:rPr>
        <w:t>.</w:t>
      </w:r>
    </w:p>
    <w:p w14:paraId="47DA4DFE" w14:textId="77777777" w:rsidR="00F65BD6" w:rsidRPr="00F65BD6" w:rsidRDefault="00F65BD6" w:rsidP="00F65BD6">
      <w:pPr>
        <w:rPr>
          <w:shd w:val="clear" w:color="auto" w:fill="FFFFFF"/>
        </w:rPr>
      </w:pPr>
      <w:r w:rsidRPr="00F65BD6">
        <w:rPr>
          <w:shd w:val="clear" w:color="auto" w:fill="FFFFFF"/>
        </w:rPr>
        <w:t>Estévez, S., Feijoo, G., and Moreira, M. T. (2022). Environmental synergies in decentralized wastewater treatment at a hotel resort.</w:t>
      </w:r>
      <w:r w:rsidRPr="00F65BD6">
        <w:rPr>
          <w:rStyle w:val="apple-converted-space"/>
          <w:rFonts w:cs="Arial"/>
          <w:color w:val="222222"/>
          <w:sz w:val="20"/>
          <w:szCs w:val="20"/>
          <w:shd w:val="clear" w:color="auto" w:fill="FFFFFF"/>
        </w:rPr>
        <w:t> </w:t>
      </w:r>
      <w:r w:rsidRPr="00F65BD6">
        <w:rPr>
          <w:i/>
          <w:iCs/>
        </w:rPr>
        <w:t>Journal of Environmental Management</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317</w:t>
      </w:r>
      <w:r w:rsidRPr="00F65BD6">
        <w:rPr>
          <w:shd w:val="clear" w:color="auto" w:fill="FFFFFF"/>
        </w:rPr>
        <w:t>, 115392.</w:t>
      </w:r>
    </w:p>
    <w:p w14:paraId="1CEEE882" w14:textId="77777777" w:rsidR="00F65BD6" w:rsidRPr="00F65BD6" w:rsidRDefault="00F65BD6" w:rsidP="00F65BD6">
      <w:pPr>
        <w:rPr>
          <w:shd w:val="clear" w:color="auto" w:fill="FFFFFF"/>
        </w:rPr>
      </w:pPr>
      <w:proofErr w:type="spellStart"/>
      <w:r w:rsidRPr="00F65BD6">
        <w:rPr>
          <w:shd w:val="clear" w:color="auto" w:fill="FFFFFF"/>
        </w:rPr>
        <w:t>Ghafourian</w:t>
      </w:r>
      <w:proofErr w:type="spellEnd"/>
      <w:r w:rsidRPr="00F65BD6">
        <w:rPr>
          <w:shd w:val="clear" w:color="auto" w:fill="FFFFFF"/>
        </w:rPr>
        <w:t xml:space="preserve">, M., Nika, C. E., Mousavi, A., Mino, E., Al-Salehi, M., and </w:t>
      </w:r>
      <w:proofErr w:type="spellStart"/>
      <w:r w:rsidRPr="00F65BD6">
        <w:rPr>
          <w:shd w:val="clear" w:color="auto" w:fill="FFFFFF"/>
        </w:rPr>
        <w:t>Katsou</w:t>
      </w:r>
      <w:proofErr w:type="spellEnd"/>
      <w:r w:rsidRPr="00F65BD6">
        <w:rPr>
          <w:shd w:val="clear" w:color="auto" w:fill="FFFFFF"/>
        </w:rPr>
        <w:t>, E. (2022). Economic impact assessment indicators of circular economy in a decentralised circular water system—Case of eco-touristic facility.</w:t>
      </w:r>
      <w:r w:rsidRPr="00F65BD6">
        <w:rPr>
          <w:rStyle w:val="apple-converted-space"/>
          <w:rFonts w:cs="Arial"/>
          <w:color w:val="222222"/>
          <w:sz w:val="20"/>
          <w:szCs w:val="20"/>
          <w:shd w:val="clear" w:color="auto" w:fill="FFFFFF"/>
        </w:rPr>
        <w:t> </w:t>
      </w:r>
      <w:r w:rsidRPr="00F65BD6">
        <w:rPr>
          <w:i/>
          <w:iCs/>
        </w:rPr>
        <w:t>Science of the Total Environment</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822</w:t>
      </w:r>
      <w:r w:rsidRPr="00F65BD6">
        <w:rPr>
          <w:shd w:val="clear" w:color="auto" w:fill="FFFFFF"/>
        </w:rPr>
        <w:t>, 153602.</w:t>
      </w:r>
    </w:p>
    <w:p w14:paraId="145A97E6" w14:textId="77777777" w:rsidR="00F65BD6" w:rsidRPr="00F65BD6" w:rsidRDefault="00F65BD6" w:rsidP="00F65BD6">
      <w:pPr>
        <w:rPr>
          <w:shd w:val="clear" w:color="auto" w:fill="FFFFFF"/>
        </w:rPr>
      </w:pPr>
      <w:proofErr w:type="spellStart"/>
      <w:r w:rsidRPr="00F65BD6">
        <w:rPr>
          <w:shd w:val="clear" w:color="auto" w:fill="FFFFFF"/>
        </w:rPr>
        <w:t>Khajvand</w:t>
      </w:r>
      <w:proofErr w:type="spellEnd"/>
      <w:r w:rsidRPr="00F65BD6">
        <w:rPr>
          <w:shd w:val="clear" w:color="auto" w:fill="FFFFFF"/>
        </w:rPr>
        <w:t xml:space="preserve">, M., </w:t>
      </w:r>
      <w:proofErr w:type="spellStart"/>
      <w:r w:rsidRPr="00F65BD6">
        <w:rPr>
          <w:shd w:val="clear" w:color="auto" w:fill="FFFFFF"/>
        </w:rPr>
        <w:t>Mostafazadeh</w:t>
      </w:r>
      <w:proofErr w:type="spellEnd"/>
      <w:r w:rsidRPr="00F65BD6">
        <w:rPr>
          <w:shd w:val="clear" w:color="auto" w:fill="FFFFFF"/>
        </w:rPr>
        <w:t xml:space="preserve">, A. K., </w:t>
      </w:r>
      <w:proofErr w:type="spellStart"/>
      <w:r w:rsidRPr="00F65BD6">
        <w:rPr>
          <w:shd w:val="clear" w:color="auto" w:fill="FFFFFF"/>
        </w:rPr>
        <w:t>Drogui</w:t>
      </w:r>
      <w:proofErr w:type="spellEnd"/>
      <w:r w:rsidRPr="00F65BD6">
        <w:rPr>
          <w:shd w:val="clear" w:color="auto" w:fill="FFFFFF"/>
        </w:rPr>
        <w:t>, P., and Tyagi, R. D. (2022). Management of greywater: environmental impact, treatment, resource recovery, water recycling, and decentralization.</w:t>
      </w:r>
      <w:r w:rsidRPr="00F65BD6">
        <w:rPr>
          <w:rStyle w:val="apple-converted-space"/>
          <w:rFonts w:cs="Arial"/>
          <w:color w:val="222222"/>
          <w:sz w:val="20"/>
          <w:szCs w:val="20"/>
          <w:shd w:val="clear" w:color="auto" w:fill="FFFFFF"/>
        </w:rPr>
        <w:t> </w:t>
      </w:r>
      <w:r w:rsidRPr="00F65BD6">
        <w:rPr>
          <w:i/>
          <w:iCs/>
        </w:rPr>
        <w:t>Water Science and Technology</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86</w:t>
      </w:r>
      <w:r w:rsidRPr="00F65BD6">
        <w:rPr>
          <w:shd w:val="clear" w:color="auto" w:fill="FFFFFF"/>
        </w:rPr>
        <w:t>(5), 909-937.</w:t>
      </w:r>
    </w:p>
    <w:p w14:paraId="72820FC5" w14:textId="77777777" w:rsidR="00F65BD6" w:rsidRPr="00A46C3D" w:rsidRDefault="00F65BD6" w:rsidP="00F65BD6">
      <w:r w:rsidRPr="00F65BD6">
        <w:rPr>
          <w:shd w:val="clear" w:color="auto" w:fill="FFFFFF"/>
        </w:rPr>
        <w:t xml:space="preserve">Legrand, W., Chen, J. S., and </w:t>
      </w:r>
      <w:proofErr w:type="spellStart"/>
      <w:r w:rsidRPr="00F65BD6">
        <w:rPr>
          <w:shd w:val="clear" w:color="auto" w:fill="FFFFFF"/>
        </w:rPr>
        <w:t>Laeis</w:t>
      </w:r>
      <w:proofErr w:type="spellEnd"/>
      <w:r w:rsidRPr="00F65BD6">
        <w:rPr>
          <w:shd w:val="clear" w:color="auto" w:fill="FFFFFF"/>
        </w:rPr>
        <w:t>, G. C. (2022).</w:t>
      </w:r>
      <w:r w:rsidRPr="00F65BD6">
        <w:rPr>
          <w:rStyle w:val="apple-converted-space"/>
          <w:rFonts w:cs="Arial"/>
          <w:color w:val="222222"/>
          <w:sz w:val="20"/>
          <w:szCs w:val="20"/>
          <w:shd w:val="clear" w:color="auto" w:fill="FFFFFF"/>
        </w:rPr>
        <w:t> </w:t>
      </w:r>
      <w:r>
        <w:t>Sustainability in the hospitality industry: Principles of sustainable operations</w:t>
      </w:r>
      <w:r w:rsidRPr="00F65BD6">
        <w:rPr>
          <w:shd w:val="clear" w:color="auto" w:fill="FFFFFF"/>
        </w:rPr>
        <w:t>. Routledge.</w:t>
      </w:r>
    </w:p>
    <w:p w14:paraId="02A3E1C5" w14:textId="77777777" w:rsidR="00F65BD6" w:rsidRPr="00F65BD6" w:rsidRDefault="00F65BD6" w:rsidP="00F65BD6">
      <w:pPr>
        <w:rPr>
          <w:shd w:val="clear" w:color="auto" w:fill="FFFFFF"/>
        </w:rPr>
      </w:pPr>
      <w:r w:rsidRPr="00F65BD6">
        <w:rPr>
          <w:shd w:val="clear" w:color="auto" w:fill="FFFFFF"/>
        </w:rPr>
        <w:t>Mandal, S., Raju, S. S., and Yadav, N. (2025). Sustainability Through Technology: How Innovations Are Driving Eco-Friendly Hospitality Practices. In</w:t>
      </w:r>
      <w:r w:rsidRPr="00F65BD6">
        <w:rPr>
          <w:rStyle w:val="apple-converted-space"/>
          <w:rFonts w:cs="Arial"/>
          <w:color w:val="222222"/>
          <w:sz w:val="20"/>
          <w:szCs w:val="20"/>
          <w:shd w:val="clear" w:color="auto" w:fill="FFFFFF"/>
        </w:rPr>
        <w:t> </w:t>
      </w:r>
      <w:r w:rsidRPr="00F65BD6">
        <w:rPr>
          <w:i/>
          <w:iCs/>
        </w:rPr>
        <w:t>Marketing Technology-Infused Hospitality: Upskilling Frontline Employees for Competitiveness</w:t>
      </w:r>
      <w:r w:rsidRPr="00F65BD6">
        <w:rPr>
          <w:rStyle w:val="apple-converted-space"/>
          <w:rFonts w:cs="Arial"/>
          <w:color w:val="222222"/>
          <w:sz w:val="20"/>
          <w:szCs w:val="20"/>
          <w:shd w:val="clear" w:color="auto" w:fill="FFFFFF"/>
        </w:rPr>
        <w:t> </w:t>
      </w:r>
      <w:r w:rsidRPr="00F65BD6">
        <w:rPr>
          <w:shd w:val="clear" w:color="auto" w:fill="FFFFFF"/>
        </w:rPr>
        <w:t>(pp. 309-336). IGI Global Scientific Publishing.</w:t>
      </w:r>
    </w:p>
    <w:p w14:paraId="6418F6F0" w14:textId="77777777" w:rsidR="00F65BD6" w:rsidRPr="00F65BD6" w:rsidRDefault="00F65BD6" w:rsidP="00F65BD6">
      <w:pPr>
        <w:rPr>
          <w:shd w:val="clear" w:color="auto" w:fill="FFFFFF"/>
        </w:rPr>
      </w:pPr>
      <w:proofErr w:type="spellStart"/>
      <w:r w:rsidRPr="00F65BD6">
        <w:rPr>
          <w:shd w:val="clear" w:color="auto" w:fill="FFFFFF"/>
        </w:rPr>
        <w:lastRenderedPageBreak/>
        <w:t>Menegaki</w:t>
      </w:r>
      <w:proofErr w:type="spellEnd"/>
      <w:r w:rsidRPr="00F65BD6">
        <w:rPr>
          <w:shd w:val="clear" w:color="auto" w:fill="FFFFFF"/>
        </w:rPr>
        <w:t xml:space="preserve">, A. N., and </w:t>
      </w:r>
      <w:proofErr w:type="spellStart"/>
      <w:r w:rsidRPr="00F65BD6">
        <w:rPr>
          <w:shd w:val="clear" w:color="auto" w:fill="FFFFFF"/>
        </w:rPr>
        <w:t>Agiomirgianakis</w:t>
      </w:r>
      <w:proofErr w:type="spellEnd"/>
      <w:r w:rsidRPr="00F65BD6">
        <w:rPr>
          <w:shd w:val="clear" w:color="auto" w:fill="FFFFFF"/>
        </w:rPr>
        <w:t>, G. M. (2019). Sustainable technologies in tourist accommodation: A qualitative review.</w:t>
      </w:r>
      <w:r w:rsidRPr="00F65BD6">
        <w:rPr>
          <w:rStyle w:val="apple-converted-space"/>
          <w:rFonts w:cs="Arial"/>
          <w:color w:val="222222"/>
          <w:sz w:val="20"/>
          <w:szCs w:val="20"/>
          <w:shd w:val="clear" w:color="auto" w:fill="FFFFFF"/>
        </w:rPr>
        <w:t> </w:t>
      </w:r>
      <w:r w:rsidRPr="00F65BD6">
        <w:rPr>
          <w:i/>
          <w:iCs/>
        </w:rPr>
        <w:t>Progress in Industrial Ecology, an International Journal</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13</w:t>
      </w:r>
      <w:r w:rsidRPr="00F65BD6">
        <w:rPr>
          <w:shd w:val="clear" w:color="auto" w:fill="FFFFFF"/>
        </w:rPr>
        <w:t>(4), 373-400.</w:t>
      </w:r>
    </w:p>
    <w:p w14:paraId="2CC6541F" w14:textId="77777777" w:rsidR="00F65BD6" w:rsidRPr="00F65BD6" w:rsidRDefault="00F65BD6" w:rsidP="00F65BD6">
      <w:pPr>
        <w:rPr>
          <w:shd w:val="clear" w:color="auto" w:fill="FFFFFF"/>
        </w:rPr>
      </w:pPr>
      <w:r w:rsidRPr="00F65BD6">
        <w:rPr>
          <w:shd w:val="clear" w:color="auto" w:fill="FFFFFF"/>
        </w:rPr>
        <w:t>Mensah, I. (2019).</w:t>
      </w:r>
      <w:r w:rsidRPr="00F65BD6">
        <w:rPr>
          <w:rStyle w:val="apple-converted-space"/>
          <w:rFonts w:cs="Arial"/>
          <w:color w:val="222222"/>
          <w:sz w:val="20"/>
          <w:szCs w:val="20"/>
          <w:shd w:val="clear" w:color="auto" w:fill="FFFFFF"/>
        </w:rPr>
        <w:t> </w:t>
      </w:r>
      <w:r>
        <w:t>Environmental management concepts and practices for the hospitality industry</w:t>
      </w:r>
      <w:r w:rsidRPr="00F65BD6">
        <w:rPr>
          <w:shd w:val="clear" w:color="auto" w:fill="FFFFFF"/>
        </w:rPr>
        <w:t>. Cambridge scholars publishing.</w:t>
      </w:r>
    </w:p>
    <w:p w14:paraId="4F95E833" w14:textId="77777777" w:rsidR="00F65BD6" w:rsidRPr="00F65BD6" w:rsidRDefault="00F65BD6" w:rsidP="00F65BD6">
      <w:pPr>
        <w:rPr>
          <w:shd w:val="clear" w:color="auto" w:fill="FFFFFF"/>
        </w:rPr>
      </w:pPr>
      <w:proofErr w:type="spellStart"/>
      <w:r w:rsidRPr="00F65BD6">
        <w:rPr>
          <w:shd w:val="clear" w:color="auto" w:fill="FFFFFF"/>
        </w:rPr>
        <w:t>Migdadi</w:t>
      </w:r>
      <w:proofErr w:type="spellEnd"/>
      <w:r w:rsidRPr="00F65BD6">
        <w:rPr>
          <w:shd w:val="clear" w:color="auto" w:fill="FFFFFF"/>
        </w:rPr>
        <w:t>, Y. K. A. A. (2023). Identifying the best practices in hotel green supply chain management strategy: A global study.</w:t>
      </w:r>
      <w:r w:rsidRPr="00F65BD6">
        <w:rPr>
          <w:rStyle w:val="apple-converted-space"/>
          <w:rFonts w:cs="Arial"/>
          <w:color w:val="222222"/>
          <w:sz w:val="20"/>
          <w:szCs w:val="20"/>
          <w:shd w:val="clear" w:color="auto" w:fill="FFFFFF"/>
        </w:rPr>
        <w:t> </w:t>
      </w:r>
      <w:r w:rsidRPr="00F65BD6">
        <w:rPr>
          <w:i/>
          <w:iCs/>
        </w:rPr>
        <w:t>Journal of Quality Assurance in Hospitality and Tourism</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24</w:t>
      </w:r>
      <w:r w:rsidRPr="00F65BD6">
        <w:rPr>
          <w:shd w:val="clear" w:color="auto" w:fill="FFFFFF"/>
        </w:rPr>
        <w:t>(4), 504-544.</w:t>
      </w:r>
    </w:p>
    <w:p w14:paraId="44F9DC8C" w14:textId="77777777" w:rsidR="00F65BD6" w:rsidRPr="00F65BD6" w:rsidRDefault="00F65BD6" w:rsidP="00F65BD6">
      <w:pPr>
        <w:rPr>
          <w:shd w:val="clear" w:color="auto" w:fill="FFFFFF"/>
        </w:rPr>
      </w:pPr>
      <w:r w:rsidRPr="00F65BD6">
        <w:rPr>
          <w:shd w:val="clear" w:color="auto" w:fill="FFFFFF"/>
        </w:rPr>
        <w:t xml:space="preserve">Ruiz Molina, M. E., Belda-Miquel, S., </w:t>
      </w:r>
      <w:proofErr w:type="spellStart"/>
      <w:r w:rsidRPr="00F65BD6">
        <w:rPr>
          <w:shd w:val="clear" w:color="auto" w:fill="FFFFFF"/>
        </w:rPr>
        <w:t>Hytti</w:t>
      </w:r>
      <w:proofErr w:type="spellEnd"/>
      <w:r w:rsidRPr="00F65BD6">
        <w:rPr>
          <w:shd w:val="clear" w:color="auto" w:fill="FFFFFF"/>
        </w:rPr>
        <w:t>, A., and Gil-Saura, I. (2022). Addressing sustainable food management in hotels: proposing a framework and examining hotel groups.</w:t>
      </w:r>
      <w:r w:rsidRPr="00F65BD6">
        <w:rPr>
          <w:rStyle w:val="apple-converted-space"/>
          <w:rFonts w:cs="Arial"/>
          <w:color w:val="222222"/>
          <w:sz w:val="20"/>
          <w:szCs w:val="20"/>
          <w:shd w:val="clear" w:color="auto" w:fill="FFFFFF"/>
        </w:rPr>
        <w:t> </w:t>
      </w:r>
      <w:r w:rsidRPr="00F65BD6">
        <w:rPr>
          <w:i/>
          <w:iCs/>
        </w:rPr>
        <w:t>British Food Journal</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124</w:t>
      </w:r>
      <w:r w:rsidRPr="00F65BD6">
        <w:rPr>
          <w:shd w:val="clear" w:color="auto" w:fill="FFFFFF"/>
        </w:rPr>
        <w:t>(2), 462-492.</w:t>
      </w:r>
    </w:p>
    <w:p w14:paraId="408EAF8A" w14:textId="77777777" w:rsidR="00F65BD6" w:rsidRPr="00F65BD6" w:rsidRDefault="00F65BD6" w:rsidP="00F65BD6">
      <w:pPr>
        <w:rPr>
          <w:shd w:val="clear" w:color="auto" w:fill="FFFFFF"/>
        </w:rPr>
      </w:pPr>
      <w:proofErr w:type="spellStart"/>
      <w:r w:rsidRPr="00F65BD6">
        <w:rPr>
          <w:shd w:val="clear" w:color="auto" w:fill="FFFFFF"/>
        </w:rPr>
        <w:t>Sanvitale</w:t>
      </w:r>
      <w:proofErr w:type="spellEnd"/>
      <w:r w:rsidRPr="00F65BD6">
        <w:rPr>
          <w:shd w:val="clear" w:color="auto" w:fill="FFFFFF"/>
        </w:rPr>
        <w:t>, A. L. (2020). Corporate Social Responsibility in the Hotel Industry: A Study of Marriott International and Odyssey Hotel Group.</w:t>
      </w:r>
    </w:p>
    <w:p w14:paraId="3CF12251" w14:textId="77777777" w:rsidR="00F65BD6" w:rsidRDefault="00F65BD6" w:rsidP="00F65BD6">
      <w:r w:rsidRPr="00F65BD6">
        <w:rPr>
          <w:shd w:val="clear" w:color="auto" w:fill="FFFFFF"/>
        </w:rPr>
        <w:t xml:space="preserve">Sinha, M., and </w:t>
      </w:r>
      <w:proofErr w:type="spellStart"/>
      <w:r w:rsidRPr="00F65BD6">
        <w:rPr>
          <w:shd w:val="clear" w:color="auto" w:fill="FFFFFF"/>
        </w:rPr>
        <w:t>Fukey</w:t>
      </w:r>
      <w:proofErr w:type="spellEnd"/>
      <w:r w:rsidRPr="00F65BD6">
        <w:rPr>
          <w:shd w:val="clear" w:color="auto" w:fill="FFFFFF"/>
        </w:rPr>
        <w:t>, L. N. (2020). Circular Economy: Assessing a Progress of Resources Efficient Practices in Hotel Industry. In</w:t>
      </w:r>
      <w:r w:rsidRPr="00F65BD6">
        <w:rPr>
          <w:rStyle w:val="apple-converted-space"/>
          <w:rFonts w:cs="Arial"/>
          <w:color w:val="222222"/>
          <w:sz w:val="20"/>
          <w:szCs w:val="20"/>
          <w:shd w:val="clear" w:color="auto" w:fill="FFFFFF"/>
        </w:rPr>
        <w:t> </w:t>
      </w:r>
      <w:r w:rsidRPr="00F65BD6">
        <w:rPr>
          <w:i/>
          <w:iCs/>
        </w:rPr>
        <w:t>Circular Economy for the Management of Operations</w:t>
      </w:r>
      <w:r w:rsidRPr="00F65BD6">
        <w:rPr>
          <w:rStyle w:val="apple-converted-space"/>
          <w:rFonts w:cs="Arial"/>
          <w:color w:val="222222"/>
          <w:sz w:val="20"/>
          <w:szCs w:val="20"/>
          <w:shd w:val="clear" w:color="auto" w:fill="FFFFFF"/>
        </w:rPr>
        <w:t> </w:t>
      </w:r>
      <w:r w:rsidRPr="00F65BD6">
        <w:rPr>
          <w:shd w:val="clear" w:color="auto" w:fill="FFFFFF"/>
        </w:rPr>
        <w:t>(pp. 89-117). CRC Press.</w:t>
      </w:r>
    </w:p>
    <w:p w14:paraId="09BE4775" w14:textId="77777777" w:rsidR="00F65BD6" w:rsidRPr="00F65BD6" w:rsidRDefault="00F65BD6" w:rsidP="00F65BD6">
      <w:pPr>
        <w:rPr>
          <w:shd w:val="clear" w:color="auto" w:fill="FFFFFF"/>
        </w:rPr>
      </w:pPr>
      <w:r w:rsidRPr="00F65BD6">
        <w:rPr>
          <w:shd w:val="clear" w:color="auto" w:fill="FFFFFF"/>
        </w:rPr>
        <w:t xml:space="preserve">Sinha, M., and </w:t>
      </w:r>
      <w:proofErr w:type="spellStart"/>
      <w:r w:rsidRPr="00F65BD6">
        <w:rPr>
          <w:shd w:val="clear" w:color="auto" w:fill="FFFFFF"/>
        </w:rPr>
        <w:t>Fukey</w:t>
      </w:r>
      <w:proofErr w:type="spellEnd"/>
      <w:r w:rsidRPr="00F65BD6">
        <w:rPr>
          <w:shd w:val="clear" w:color="auto" w:fill="FFFFFF"/>
        </w:rPr>
        <w:t>, L. N. (2020). Circular Economy: Assessing a Progress of Resources Efficient Practices in Hotel Industry. In</w:t>
      </w:r>
      <w:r w:rsidRPr="00F65BD6">
        <w:rPr>
          <w:rStyle w:val="apple-converted-space"/>
          <w:rFonts w:cs="Arial"/>
          <w:color w:val="222222"/>
          <w:sz w:val="20"/>
          <w:szCs w:val="20"/>
          <w:shd w:val="clear" w:color="auto" w:fill="FFFFFF"/>
        </w:rPr>
        <w:t> </w:t>
      </w:r>
      <w:r w:rsidRPr="00F65BD6">
        <w:rPr>
          <w:i/>
          <w:iCs/>
        </w:rPr>
        <w:t>Circular Economy for the Management of Operations</w:t>
      </w:r>
      <w:r w:rsidRPr="00F65BD6">
        <w:rPr>
          <w:rStyle w:val="apple-converted-space"/>
          <w:rFonts w:cs="Arial"/>
          <w:color w:val="222222"/>
          <w:sz w:val="20"/>
          <w:szCs w:val="20"/>
          <w:shd w:val="clear" w:color="auto" w:fill="FFFFFF"/>
        </w:rPr>
        <w:t> </w:t>
      </w:r>
      <w:r w:rsidRPr="00F65BD6">
        <w:rPr>
          <w:shd w:val="clear" w:color="auto" w:fill="FFFFFF"/>
        </w:rPr>
        <w:t>(pp. 89-117). CRC Press.</w:t>
      </w:r>
    </w:p>
    <w:p w14:paraId="63C818A9" w14:textId="77777777" w:rsidR="00F65BD6" w:rsidRDefault="00F65BD6" w:rsidP="00F65BD6">
      <w:r w:rsidRPr="00F65BD6">
        <w:rPr>
          <w:shd w:val="clear" w:color="auto" w:fill="FFFFFF"/>
        </w:rPr>
        <w:t xml:space="preserve">Taghipour, A., </w:t>
      </w:r>
      <w:proofErr w:type="spellStart"/>
      <w:r w:rsidRPr="00F65BD6">
        <w:rPr>
          <w:shd w:val="clear" w:color="auto" w:fill="FFFFFF"/>
        </w:rPr>
        <w:t>Padash</w:t>
      </w:r>
      <w:proofErr w:type="spellEnd"/>
      <w:r w:rsidRPr="00F65BD6">
        <w:rPr>
          <w:shd w:val="clear" w:color="auto" w:fill="FFFFFF"/>
        </w:rPr>
        <w:t>, A., Etemadi, V., Khazaei, M., and Ebrahimi, S. (2024). Sustainable and Circular Hotels and the Water–Food–Energy Nexus: Integration of Agrivoltaics, Hydropower, Solar Cells, Water Reservoirs, and Green Roofs.</w:t>
      </w:r>
      <w:r w:rsidRPr="00F65BD6">
        <w:rPr>
          <w:rStyle w:val="apple-converted-space"/>
          <w:rFonts w:cs="Arial"/>
          <w:color w:val="222222"/>
          <w:sz w:val="20"/>
          <w:szCs w:val="20"/>
          <w:shd w:val="clear" w:color="auto" w:fill="FFFFFF"/>
        </w:rPr>
        <w:t> </w:t>
      </w:r>
      <w:r w:rsidRPr="00F65BD6">
        <w:rPr>
          <w:i/>
          <w:iCs/>
        </w:rPr>
        <w:t>Sustainability</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16</w:t>
      </w:r>
      <w:r w:rsidRPr="00F65BD6">
        <w:rPr>
          <w:shd w:val="clear" w:color="auto" w:fill="FFFFFF"/>
        </w:rPr>
        <w:t>(5), 1985.</w:t>
      </w:r>
    </w:p>
    <w:p w14:paraId="0E66FE56" w14:textId="77777777" w:rsidR="00F65BD6" w:rsidRDefault="00F65BD6" w:rsidP="00F65BD6">
      <w:r w:rsidRPr="00F65BD6">
        <w:rPr>
          <w:shd w:val="clear" w:color="auto" w:fill="FFFFFF"/>
        </w:rPr>
        <w:t xml:space="preserve">Vlasceanu, C., Tenie, I., and </w:t>
      </w:r>
      <w:proofErr w:type="spellStart"/>
      <w:r w:rsidRPr="00F65BD6">
        <w:rPr>
          <w:shd w:val="clear" w:color="auto" w:fill="FFFFFF"/>
        </w:rPr>
        <w:t>Crismariu</w:t>
      </w:r>
      <w:proofErr w:type="spellEnd"/>
      <w:r w:rsidRPr="00F65BD6">
        <w:rPr>
          <w:shd w:val="clear" w:color="auto" w:fill="FFFFFF"/>
        </w:rPr>
        <w:t>, O. (2020). Global sustainability and responsibility in hotels and cruising industry. In</w:t>
      </w:r>
      <w:r w:rsidRPr="00F65BD6">
        <w:rPr>
          <w:rStyle w:val="apple-converted-space"/>
          <w:rFonts w:cs="Arial"/>
          <w:color w:val="222222"/>
          <w:sz w:val="20"/>
          <w:szCs w:val="20"/>
          <w:shd w:val="clear" w:color="auto" w:fill="FFFFFF"/>
        </w:rPr>
        <w:t> </w:t>
      </w:r>
      <w:r w:rsidRPr="00F65BD6">
        <w:rPr>
          <w:i/>
          <w:iCs/>
        </w:rPr>
        <w:t>Proceedings of the International Conference on Business Excellence</w:t>
      </w:r>
      <w:r w:rsidRPr="00F65BD6">
        <w:rPr>
          <w:rStyle w:val="apple-converted-space"/>
          <w:rFonts w:cs="Arial"/>
          <w:color w:val="222222"/>
          <w:sz w:val="20"/>
          <w:szCs w:val="20"/>
          <w:shd w:val="clear" w:color="auto" w:fill="FFFFFF"/>
        </w:rPr>
        <w:t> </w:t>
      </w:r>
      <w:r w:rsidRPr="00F65BD6">
        <w:rPr>
          <w:shd w:val="clear" w:color="auto" w:fill="FFFFFF"/>
        </w:rPr>
        <w:t>(Vol. 14, No. 1, pp. 306-315).</w:t>
      </w:r>
    </w:p>
    <w:p w14:paraId="2037F526" w14:textId="77777777" w:rsidR="00F65BD6" w:rsidRPr="00F65BD6" w:rsidRDefault="00F65BD6" w:rsidP="00F65BD6">
      <w:pPr>
        <w:rPr>
          <w:shd w:val="clear" w:color="auto" w:fill="FFFFFF"/>
        </w:rPr>
      </w:pPr>
      <w:proofErr w:type="spellStart"/>
      <w:r w:rsidRPr="00F65BD6">
        <w:rPr>
          <w:shd w:val="clear" w:color="auto" w:fill="FFFFFF"/>
        </w:rPr>
        <w:t>Vuppaladadiyam</w:t>
      </w:r>
      <w:proofErr w:type="spellEnd"/>
      <w:r w:rsidRPr="00F65BD6">
        <w:rPr>
          <w:shd w:val="clear" w:color="auto" w:fill="FFFFFF"/>
        </w:rPr>
        <w:t xml:space="preserve">, A. K., </w:t>
      </w:r>
      <w:proofErr w:type="spellStart"/>
      <w:r w:rsidRPr="00F65BD6">
        <w:rPr>
          <w:shd w:val="clear" w:color="auto" w:fill="FFFFFF"/>
        </w:rPr>
        <w:t>Merayo</w:t>
      </w:r>
      <w:proofErr w:type="spellEnd"/>
      <w:r w:rsidRPr="00F65BD6">
        <w:rPr>
          <w:shd w:val="clear" w:color="auto" w:fill="FFFFFF"/>
        </w:rPr>
        <w:t>, N., Prinsen, P., Luque, R., Blanco, A., and Zhao, M. (2019). A review on greywater reuse: quality, risks, barriers and global scenarios.</w:t>
      </w:r>
      <w:r w:rsidRPr="00F65BD6">
        <w:rPr>
          <w:rStyle w:val="apple-converted-space"/>
          <w:rFonts w:cs="Arial"/>
          <w:color w:val="222222"/>
          <w:sz w:val="20"/>
          <w:szCs w:val="20"/>
          <w:shd w:val="clear" w:color="auto" w:fill="FFFFFF"/>
        </w:rPr>
        <w:t> </w:t>
      </w:r>
      <w:r w:rsidRPr="00F65BD6">
        <w:rPr>
          <w:i/>
          <w:iCs/>
        </w:rPr>
        <w:t>Reviews in Environmental Science and Bio/Technology</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18</w:t>
      </w:r>
      <w:r w:rsidRPr="00F65BD6">
        <w:rPr>
          <w:shd w:val="clear" w:color="auto" w:fill="FFFFFF"/>
        </w:rPr>
        <w:t>, 77-99.</w:t>
      </w:r>
    </w:p>
    <w:p w14:paraId="1DC4665C" w14:textId="77777777" w:rsidR="00F65BD6" w:rsidRPr="00891D83" w:rsidRDefault="00F65BD6" w:rsidP="00F65BD6">
      <w:r w:rsidRPr="00F65BD6">
        <w:rPr>
          <w:shd w:val="clear" w:color="auto" w:fill="FFFFFF"/>
        </w:rPr>
        <w:lastRenderedPageBreak/>
        <w:t>Wesley, S., Jackson, K. N., Martínez Ramos, D., Vanbeber, S., and Mujtaba, B. G. (2024). Marriott Hotel's Practices in Mitigating Discrimination Through Inclusionary Employee Resource Groups.</w:t>
      </w:r>
      <w:r w:rsidRPr="00F65BD6">
        <w:rPr>
          <w:rStyle w:val="apple-converted-space"/>
          <w:rFonts w:cs="Arial"/>
          <w:color w:val="222222"/>
          <w:sz w:val="20"/>
          <w:szCs w:val="20"/>
          <w:shd w:val="clear" w:color="auto" w:fill="FFFFFF"/>
        </w:rPr>
        <w:t> </w:t>
      </w:r>
      <w:r w:rsidRPr="00F65BD6">
        <w:rPr>
          <w:i/>
          <w:iCs/>
        </w:rPr>
        <w:t>Journal of Business Diversity</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24</w:t>
      </w:r>
      <w:r w:rsidRPr="00F65BD6">
        <w:rPr>
          <w:shd w:val="clear" w:color="auto" w:fill="FFFFFF"/>
        </w:rPr>
        <w:t>(1).</w:t>
      </w:r>
    </w:p>
    <w:sectPr w:rsidR="00F65BD6" w:rsidRPr="00891D83">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4CAB9" w14:textId="77777777" w:rsidR="00AA7986" w:rsidRDefault="00AA7986" w:rsidP="00B80916">
      <w:pPr>
        <w:spacing w:after="0" w:line="240" w:lineRule="auto"/>
      </w:pPr>
      <w:r>
        <w:separator/>
      </w:r>
    </w:p>
  </w:endnote>
  <w:endnote w:type="continuationSeparator" w:id="0">
    <w:p w14:paraId="532AC243" w14:textId="77777777" w:rsidR="00AA7986" w:rsidRDefault="00AA7986" w:rsidP="00B80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71424154"/>
      <w:docPartObj>
        <w:docPartGallery w:val="Page Numbers (Bottom of Page)"/>
        <w:docPartUnique/>
      </w:docPartObj>
    </w:sdtPr>
    <w:sdtContent>
      <w:p w14:paraId="6C2B1559" w14:textId="43D69400" w:rsidR="00B80916" w:rsidRDefault="00B80916" w:rsidP="00A428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F564DD" w14:textId="77777777" w:rsidR="00B80916" w:rsidRDefault="00B80916" w:rsidP="00B809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27285855"/>
      <w:docPartObj>
        <w:docPartGallery w:val="Page Numbers (Bottom of Page)"/>
        <w:docPartUnique/>
      </w:docPartObj>
    </w:sdtPr>
    <w:sdtContent>
      <w:p w14:paraId="389EC839" w14:textId="077E9F5D" w:rsidR="00B80916" w:rsidRDefault="00B80916" w:rsidP="00A428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E79DD6" w14:textId="77777777" w:rsidR="00B80916" w:rsidRDefault="00B80916" w:rsidP="00B809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AEBB95" w14:textId="77777777" w:rsidR="00AA7986" w:rsidRDefault="00AA7986" w:rsidP="00B80916">
      <w:pPr>
        <w:spacing w:after="0" w:line="240" w:lineRule="auto"/>
      </w:pPr>
      <w:r>
        <w:separator/>
      </w:r>
    </w:p>
  </w:footnote>
  <w:footnote w:type="continuationSeparator" w:id="0">
    <w:p w14:paraId="22591D9C" w14:textId="77777777" w:rsidR="00AA7986" w:rsidRDefault="00AA7986" w:rsidP="00B809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AB3C40"/>
    <w:multiLevelType w:val="hybridMultilevel"/>
    <w:tmpl w:val="3564B2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17193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576"/>
    <w:rsid w:val="00077D57"/>
    <w:rsid w:val="00167E1E"/>
    <w:rsid w:val="00181FA3"/>
    <w:rsid w:val="001D74EC"/>
    <w:rsid w:val="0031727F"/>
    <w:rsid w:val="00340D48"/>
    <w:rsid w:val="0050064D"/>
    <w:rsid w:val="00640F7C"/>
    <w:rsid w:val="006F1352"/>
    <w:rsid w:val="007115DC"/>
    <w:rsid w:val="007E67AE"/>
    <w:rsid w:val="00891D83"/>
    <w:rsid w:val="009E4C72"/>
    <w:rsid w:val="00A36449"/>
    <w:rsid w:val="00A46C3D"/>
    <w:rsid w:val="00AA7986"/>
    <w:rsid w:val="00B56D77"/>
    <w:rsid w:val="00B80916"/>
    <w:rsid w:val="00C8210C"/>
    <w:rsid w:val="00C97576"/>
    <w:rsid w:val="00D71E94"/>
    <w:rsid w:val="00D910E8"/>
    <w:rsid w:val="00E50556"/>
    <w:rsid w:val="00E8308D"/>
    <w:rsid w:val="00EA673E"/>
    <w:rsid w:val="00EB1848"/>
    <w:rsid w:val="00ED2745"/>
    <w:rsid w:val="00F65BD6"/>
    <w:rsid w:val="00F76D77"/>
    <w:rsid w:val="00FF595A"/>
    <w:rsid w:val="00FF65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F1329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556"/>
    <w:pPr>
      <w:spacing w:line="360" w:lineRule="auto"/>
      <w:jc w:val="both"/>
    </w:pPr>
    <w:rPr>
      <w:rFonts w:ascii="Arial" w:hAnsi="Arial"/>
    </w:rPr>
  </w:style>
  <w:style w:type="paragraph" w:styleId="Heading1">
    <w:name w:val="heading 1"/>
    <w:basedOn w:val="Normal"/>
    <w:next w:val="Normal"/>
    <w:link w:val="Heading1Char"/>
    <w:uiPriority w:val="9"/>
    <w:qFormat/>
    <w:rsid w:val="00C97576"/>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C97576"/>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C975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75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75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75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75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75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75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576"/>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C97576"/>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C975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75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75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75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75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75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7576"/>
    <w:rPr>
      <w:rFonts w:eastAsiaTheme="majorEastAsia" w:cstheme="majorBidi"/>
      <w:color w:val="272727" w:themeColor="text1" w:themeTint="D8"/>
    </w:rPr>
  </w:style>
  <w:style w:type="paragraph" w:styleId="Title">
    <w:name w:val="Title"/>
    <w:basedOn w:val="Normal"/>
    <w:next w:val="Normal"/>
    <w:link w:val="TitleChar"/>
    <w:uiPriority w:val="10"/>
    <w:qFormat/>
    <w:rsid w:val="00C97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75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75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75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7576"/>
    <w:pPr>
      <w:spacing w:before="160"/>
      <w:jc w:val="center"/>
    </w:pPr>
    <w:rPr>
      <w:i/>
      <w:iCs/>
      <w:color w:val="404040" w:themeColor="text1" w:themeTint="BF"/>
    </w:rPr>
  </w:style>
  <w:style w:type="character" w:customStyle="1" w:styleId="QuoteChar">
    <w:name w:val="Quote Char"/>
    <w:basedOn w:val="DefaultParagraphFont"/>
    <w:link w:val="Quote"/>
    <w:uiPriority w:val="29"/>
    <w:rsid w:val="00C97576"/>
    <w:rPr>
      <w:i/>
      <w:iCs/>
      <w:color w:val="404040" w:themeColor="text1" w:themeTint="BF"/>
    </w:rPr>
  </w:style>
  <w:style w:type="paragraph" w:styleId="ListParagraph">
    <w:name w:val="List Paragraph"/>
    <w:basedOn w:val="Normal"/>
    <w:uiPriority w:val="34"/>
    <w:qFormat/>
    <w:rsid w:val="00C97576"/>
    <w:pPr>
      <w:ind w:left="720"/>
      <w:contextualSpacing/>
    </w:pPr>
  </w:style>
  <w:style w:type="character" w:styleId="IntenseEmphasis">
    <w:name w:val="Intense Emphasis"/>
    <w:basedOn w:val="DefaultParagraphFont"/>
    <w:uiPriority w:val="21"/>
    <w:qFormat/>
    <w:rsid w:val="00C97576"/>
    <w:rPr>
      <w:i/>
      <w:iCs/>
      <w:color w:val="0F4761" w:themeColor="accent1" w:themeShade="BF"/>
    </w:rPr>
  </w:style>
  <w:style w:type="paragraph" w:styleId="IntenseQuote">
    <w:name w:val="Intense Quote"/>
    <w:basedOn w:val="Normal"/>
    <w:next w:val="Normal"/>
    <w:link w:val="IntenseQuoteChar"/>
    <w:uiPriority w:val="30"/>
    <w:qFormat/>
    <w:rsid w:val="00C975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7576"/>
    <w:rPr>
      <w:i/>
      <w:iCs/>
      <w:color w:val="0F4761" w:themeColor="accent1" w:themeShade="BF"/>
    </w:rPr>
  </w:style>
  <w:style w:type="character" w:styleId="IntenseReference">
    <w:name w:val="Intense Reference"/>
    <w:basedOn w:val="DefaultParagraphFont"/>
    <w:uiPriority w:val="32"/>
    <w:qFormat/>
    <w:rsid w:val="00C97576"/>
    <w:rPr>
      <w:b/>
      <w:bCs/>
      <w:smallCaps/>
      <w:color w:val="0F4761" w:themeColor="accent1" w:themeShade="BF"/>
      <w:spacing w:val="5"/>
    </w:rPr>
  </w:style>
  <w:style w:type="paragraph" w:styleId="Footer">
    <w:name w:val="footer"/>
    <w:basedOn w:val="Normal"/>
    <w:link w:val="FooterChar"/>
    <w:uiPriority w:val="99"/>
    <w:unhideWhenUsed/>
    <w:rsid w:val="00B80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916"/>
    <w:rPr>
      <w:rFonts w:ascii="Times New Roman" w:hAnsi="Times New Roman"/>
    </w:rPr>
  </w:style>
  <w:style w:type="character" w:styleId="PageNumber">
    <w:name w:val="page number"/>
    <w:basedOn w:val="DefaultParagraphFont"/>
    <w:uiPriority w:val="99"/>
    <w:semiHidden/>
    <w:unhideWhenUsed/>
    <w:rsid w:val="00B80916"/>
  </w:style>
  <w:style w:type="character" w:customStyle="1" w:styleId="apple-converted-space">
    <w:name w:val="apple-converted-space"/>
    <w:basedOn w:val="DefaultParagraphFont"/>
    <w:rsid w:val="00A46C3D"/>
  </w:style>
  <w:style w:type="paragraph" w:styleId="TOCHeading">
    <w:name w:val="TOC Heading"/>
    <w:basedOn w:val="Heading1"/>
    <w:next w:val="Normal"/>
    <w:uiPriority w:val="39"/>
    <w:unhideWhenUsed/>
    <w:qFormat/>
    <w:rsid w:val="00340D48"/>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340D48"/>
    <w:pPr>
      <w:spacing w:after="100"/>
    </w:pPr>
  </w:style>
  <w:style w:type="paragraph" w:styleId="TOC2">
    <w:name w:val="toc 2"/>
    <w:basedOn w:val="Normal"/>
    <w:next w:val="Normal"/>
    <w:autoRedefine/>
    <w:uiPriority w:val="39"/>
    <w:unhideWhenUsed/>
    <w:rsid w:val="00340D48"/>
    <w:pPr>
      <w:spacing w:after="100"/>
      <w:ind w:left="240"/>
    </w:pPr>
  </w:style>
  <w:style w:type="character" w:styleId="Hyperlink">
    <w:name w:val="Hyperlink"/>
    <w:basedOn w:val="DefaultParagraphFont"/>
    <w:uiPriority w:val="99"/>
    <w:unhideWhenUsed/>
    <w:rsid w:val="00340D48"/>
    <w:rPr>
      <w:color w:val="467886" w:themeColor="hyperlink"/>
      <w:u w:val="single"/>
    </w:rPr>
  </w:style>
  <w:style w:type="paragraph" w:styleId="Header">
    <w:name w:val="header"/>
    <w:basedOn w:val="Normal"/>
    <w:link w:val="HeaderChar"/>
    <w:uiPriority w:val="99"/>
    <w:unhideWhenUsed/>
    <w:rsid w:val="00D71E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E94"/>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7533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47C4AE-1C23-4C7D-A2A9-BED0B5068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2751</Words>
  <Characters>16346</Characters>
  <Application>Microsoft Office Word</Application>
  <DocSecurity>0</DocSecurity>
  <Lines>286</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2025-02-05T11:44:00Z</dcterms:created>
  <dcterms:modified xsi:type="dcterms:W3CDTF">2025-02-05T11:44:00Z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4432c6e0e32dd185d675882b7fdb5c4488dcfb71d72173da74fbb776d16bbc0e</vt:lpwstr>
  </property>
</Properties>
</file>