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C9D992" w14:textId="6DF82A4A" w:rsidR="00D62678" w:rsidRPr="007D13BA" w:rsidRDefault="00D62678" w:rsidP="007D13BA">
      <w:pPr>
        <w:spacing w:line="360" w:lineRule="auto"/>
        <w:jc w:val="both"/>
        <w:rPr>
          <w:rFonts w:ascii="Arial" w:hAnsi="Arial" w:cs="Arial"/>
          <w:sz w:val="24"/>
          <w:szCs w:val="24"/>
          <w:u w:val="single"/>
        </w:rPr>
      </w:pPr>
      <w:r w:rsidRPr="007D13BA">
        <w:rPr>
          <w:rFonts w:ascii="Arial" w:hAnsi="Arial" w:cs="Arial"/>
          <w:sz w:val="24"/>
          <w:szCs w:val="24"/>
          <w:u w:val="single"/>
        </w:rPr>
        <w:t>Section 1</w:t>
      </w:r>
    </w:p>
    <w:p w14:paraId="647B57F6" w14:textId="18738EC3" w:rsidR="00D62678" w:rsidRPr="007D13BA" w:rsidRDefault="00D62678" w:rsidP="007D13BA">
      <w:pPr>
        <w:spacing w:line="360" w:lineRule="auto"/>
        <w:jc w:val="both"/>
        <w:rPr>
          <w:rFonts w:ascii="Arial" w:hAnsi="Arial" w:cs="Arial"/>
          <w:sz w:val="24"/>
          <w:szCs w:val="24"/>
        </w:rPr>
      </w:pPr>
      <w:r w:rsidRPr="007D13BA">
        <w:rPr>
          <w:rFonts w:ascii="Arial" w:hAnsi="Arial" w:cs="Arial"/>
          <w:sz w:val="24"/>
          <w:szCs w:val="24"/>
        </w:rPr>
        <w:t>The current statutory curriculum within Wales is the Foundation Phase, which was introduced in 2010</w:t>
      </w:r>
      <w:r w:rsidR="00567A94" w:rsidRPr="007D13BA">
        <w:rPr>
          <w:rFonts w:ascii="Arial" w:hAnsi="Arial" w:cs="Arial"/>
          <w:sz w:val="24"/>
          <w:szCs w:val="24"/>
        </w:rPr>
        <w:t xml:space="preserve"> (Welsh Government, 2015</w:t>
      </w:r>
      <w:r w:rsidR="00ED3C1C" w:rsidRPr="007D13BA">
        <w:rPr>
          <w:rFonts w:ascii="Arial" w:hAnsi="Arial" w:cs="Arial"/>
          <w:sz w:val="24"/>
          <w:szCs w:val="24"/>
        </w:rPr>
        <w:t>a</w:t>
      </w:r>
      <w:r w:rsidR="00567A94" w:rsidRPr="007D13BA">
        <w:rPr>
          <w:rFonts w:ascii="Arial" w:hAnsi="Arial" w:cs="Arial"/>
          <w:sz w:val="24"/>
          <w:szCs w:val="24"/>
        </w:rPr>
        <w:t>)</w:t>
      </w:r>
      <w:r w:rsidRPr="007D13BA">
        <w:rPr>
          <w:rFonts w:ascii="Arial" w:hAnsi="Arial" w:cs="Arial"/>
          <w:sz w:val="24"/>
          <w:szCs w:val="24"/>
        </w:rPr>
        <w:t xml:space="preserve">. </w:t>
      </w:r>
      <w:r w:rsidR="00567A94" w:rsidRPr="007D13BA">
        <w:rPr>
          <w:rFonts w:ascii="Arial" w:hAnsi="Arial" w:cs="Arial"/>
          <w:sz w:val="24"/>
          <w:szCs w:val="24"/>
        </w:rPr>
        <w:t>Furthermore, the Department for Children, Education, Lifelong Learning and Skills (2008) explains one of the main aims of the Foundation Phase curriculum</w:t>
      </w:r>
      <w:r w:rsidR="00ED3C1C" w:rsidRPr="007D13BA">
        <w:rPr>
          <w:rFonts w:ascii="Arial" w:hAnsi="Arial" w:cs="Arial"/>
          <w:sz w:val="24"/>
          <w:szCs w:val="24"/>
        </w:rPr>
        <w:t>,</w:t>
      </w:r>
      <w:r w:rsidR="00567A94" w:rsidRPr="007D13BA">
        <w:rPr>
          <w:rFonts w:ascii="Arial" w:hAnsi="Arial" w:cs="Arial"/>
          <w:sz w:val="24"/>
          <w:szCs w:val="24"/>
        </w:rPr>
        <w:t xml:space="preserve"> is to view the individual child and their learning holistically. </w:t>
      </w:r>
      <w:r w:rsidR="009E0CC8" w:rsidRPr="007D13BA">
        <w:rPr>
          <w:rFonts w:ascii="Arial" w:hAnsi="Arial" w:cs="Arial"/>
          <w:sz w:val="24"/>
          <w:szCs w:val="24"/>
        </w:rPr>
        <w:t>After the roll out of the Foundation Phase, an independent evaluation of the Foundation Phase commenced in 2011, taken over a three-year period (Taylor et al., 2015).</w:t>
      </w:r>
      <w:r w:rsidR="00040244" w:rsidRPr="007D13BA">
        <w:rPr>
          <w:rFonts w:ascii="Arial" w:hAnsi="Arial" w:cs="Arial"/>
          <w:sz w:val="24"/>
          <w:szCs w:val="24"/>
        </w:rPr>
        <w:t xml:space="preserve"> Furthermore, an independent stocktake of the Foundation Phase was produced by the Welsh Government (2013</w:t>
      </w:r>
      <w:r w:rsidR="0020205B">
        <w:rPr>
          <w:rFonts w:ascii="Arial" w:hAnsi="Arial" w:cs="Arial"/>
          <w:sz w:val="24"/>
          <w:szCs w:val="24"/>
        </w:rPr>
        <w:t>a</w:t>
      </w:r>
      <w:r w:rsidR="00040244" w:rsidRPr="007D13BA">
        <w:rPr>
          <w:rFonts w:ascii="Arial" w:hAnsi="Arial" w:cs="Arial"/>
          <w:sz w:val="24"/>
          <w:szCs w:val="24"/>
        </w:rPr>
        <w:t>)</w:t>
      </w:r>
      <w:r w:rsidR="00ED3C1C" w:rsidRPr="007D13BA">
        <w:rPr>
          <w:rFonts w:ascii="Arial" w:hAnsi="Arial" w:cs="Arial"/>
          <w:sz w:val="24"/>
          <w:szCs w:val="24"/>
        </w:rPr>
        <w:t>,</w:t>
      </w:r>
      <w:r w:rsidR="00040244" w:rsidRPr="007D13BA">
        <w:rPr>
          <w:rFonts w:ascii="Arial" w:hAnsi="Arial" w:cs="Arial"/>
          <w:sz w:val="24"/>
          <w:szCs w:val="24"/>
        </w:rPr>
        <w:t xml:space="preserve"> which aims to understand how well the Foundation Phase is being implemented across Wales and make recommendations for improvements.</w:t>
      </w:r>
    </w:p>
    <w:p w14:paraId="2B440634" w14:textId="666AA208" w:rsidR="00F72C68" w:rsidRPr="007D13BA" w:rsidRDefault="00EA0AAD" w:rsidP="007D13BA">
      <w:pPr>
        <w:spacing w:line="360" w:lineRule="auto"/>
        <w:jc w:val="both"/>
        <w:rPr>
          <w:rFonts w:ascii="Arial" w:hAnsi="Arial" w:cs="Arial"/>
          <w:sz w:val="24"/>
          <w:szCs w:val="24"/>
        </w:rPr>
      </w:pPr>
      <w:r w:rsidRPr="007D13BA">
        <w:rPr>
          <w:rFonts w:ascii="Arial" w:hAnsi="Arial" w:cs="Arial"/>
          <w:sz w:val="24"/>
          <w:szCs w:val="24"/>
        </w:rPr>
        <w:t xml:space="preserve">Within the Foundation Phase evaluation, Taylor et al. (2015) found that within 41 schools, those who have a greater use of the Foundation Phase values observed elevated pupil </w:t>
      </w:r>
      <w:r w:rsidR="00C725C6" w:rsidRPr="007D13BA">
        <w:rPr>
          <w:rFonts w:ascii="Arial" w:hAnsi="Arial" w:cs="Arial"/>
          <w:sz w:val="24"/>
          <w:szCs w:val="24"/>
        </w:rPr>
        <w:t>participation</w:t>
      </w:r>
      <w:r w:rsidR="00ED3C1C" w:rsidRPr="007D13BA">
        <w:rPr>
          <w:rFonts w:ascii="Arial" w:hAnsi="Arial" w:cs="Arial"/>
          <w:sz w:val="24"/>
          <w:szCs w:val="24"/>
        </w:rPr>
        <w:t>,</w:t>
      </w:r>
      <w:r w:rsidR="00C725C6" w:rsidRPr="007D13BA">
        <w:rPr>
          <w:rFonts w:ascii="Arial" w:hAnsi="Arial" w:cs="Arial"/>
          <w:sz w:val="24"/>
          <w:szCs w:val="24"/>
        </w:rPr>
        <w:t xml:space="preserve"> in their own learning</w:t>
      </w:r>
      <w:r w:rsidRPr="007D13BA">
        <w:rPr>
          <w:rFonts w:ascii="Arial" w:hAnsi="Arial" w:cs="Arial"/>
          <w:sz w:val="24"/>
          <w:szCs w:val="24"/>
        </w:rPr>
        <w:t xml:space="preserve"> and greater levels of pupil wellbeing. </w:t>
      </w:r>
      <w:r w:rsidR="00776BB1" w:rsidRPr="007D13BA">
        <w:rPr>
          <w:rFonts w:ascii="Arial" w:hAnsi="Arial" w:cs="Arial"/>
          <w:sz w:val="24"/>
          <w:szCs w:val="24"/>
        </w:rPr>
        <w:t xml:space="preserve">A positive outcome from the evaluation, a well-planned curriculum recognises children’s well-being and creating an engaging curriculum actively involving children </w:t>
      </w:r>
      <w:r w:rsidR="003A4009" w:rsidRPr="007D13BA">
        <w:rPr>
          <w:rFonts w:ascii="Arial" w:hAnsi="Arial" w:cs="Arial"/>
          <w:sz w:val="24"/>
          <w:szCs w:val="24"/>
        </w:rPr>
        <w:t>in their learning</w:t>
      </w:r>
      <w:r w:rsidR="00ED3C1C" w:rsidRPr="007D13BA">
        <w:rPr>
          <w:rFonts w:ascii="Arial" w:hAnsi="Arial" w:cs="Arial"/>
          <w:sz w:val="24"/>
          <w:szCs w:val="24"/>
        </w:rPr>
        <w:t>,</w:t>
      </w:r>
      <w:r w:rsidR="00776BB1" w:rsidRPr="007D13BA">
        <w:rPr>
          <w:rFonts w:ascii="Arial" w:hAnsi="Arial" w:cs="Arial"/>
          <w:sz w:val="24"/>
          <w:szCs w:val="24"/>
        </w:rPr>
        <w:t xml:space="preserve"> as noted in the Welsh Government (2015</w:t>
      </w:r>
      <w:r w:rsidR="00ED3C1C" w:rsidRPr="007D13BA">
        <w:rPr>
          <w:rFonts w:ascii="Arial" w:hAnsi="Arial" w:cs="Arial"/>
          <w:sz w:val="24"/>
          <w:szCs w:val="24"/>
        </w:rPr>
        <w:t>a</w:t>
      </w:r>
      <w:r w:rsidR="00776BB1" w:rsidRPr="007D13BA">
        <w:rPr>
          <w:rFonts w:ascii="Arial" w:hAnsi="Arial" w:cs="Arial"/>
          <w:sz w:val="24"/>
          <w:szCs w:val="24"/>
        </w:rPr>
        <w:t xml:space="preserve">) Foundation Phase Framework. </w:t>
      </w:r>
      <w:r w:rsidR="001A1FE8" w:rsidRPr="007D13BA">
        <w:rPr>
          <w:rFonts w:ascii="Arial" w:hAnsi="Arial" w:cs="Arial"/>
          <w:sz w:val="24"/>
          <w:szCs w:val="24"/>
        </w:rPr>
        <w:t>However, Maynard et al. (2013) explained how initially the Foundation Phase framework is conflicting in underpinning principles and no clear explanation for practitioners</w:t>
      </w:r>
      <w:r w:rsidR="00ED3C1C" w:rsidRPr="007D13BA">
        <w:rPr>
          <w:rFonts w:ascii="Arial" w:hAnsi="Arial" w:cs="Arial"/>
          <w:sz w:val="24"/>
          <w:szCs w:val="24"/>
        </w:rPr>
        <w:t>,</w:t>
      </w:r>
      <w:r w:rsidR="001A1FE8" w:rsidRPr="007D13BA">
        <w:rPr>
          <w:rFonts w:ascii="Arial" w:hAnsi="Arial" w:cs="Arial"/>
          <w:sz w:val="24"/>
          <w:szCs w:val="24"/>
        </w:rPr>
        <w:t xml:space="preserve"> on how to apply the Foundation Phase within schools. </w:t>
      </w:r>
    </w:p>
    <w:p w14:paraId="76097957" w14:textId="015AB2A3" w:rsidR="00F72C68" w:rsidRPr="007D13BA" w:rsidRDefault="00F72C68" w:rsidP="007D13BA">
      <w:pPr>
        <w:spacing w:line="360" w:lineRule="auto"/>
        <w:jc w:val="both"/>
        <w:rPr>
          <w:rFonts w:ascii="Arial" w:hAnsi="Arial" w:cs="Arial"/>
          <w:sz w:val="24"/>
          <w:szCs w:val="24"/>
        </w:rPr>
      </w:pPr>
      <w:r w:rsidRPr="007D13BA">
        <w:rPr>
          <w:rFonts w:ascii="Arial" w:hAnsi="Arial" w:cs="Arial"/>
          <w:sz w:val="24"/>
          <w:szCs w:val="24"/>
        </w:rPr>
        <w:t>According to Biggeri and Santi (2012) providing the foundations of a pedagogy</w:t>
      </w:r>
      <w:r w:rsidR="00ED3C1C" w:rsidRPr="007D13BA">
        <w:rPr>
          <w:rFonts w:ascii="Arial" w:hAnsi="Arial" w:cs="Arial"/>
          <w:sz w:val="24"/>
          <w:szCs w:val="24"/>
        </w:rPr>
        <w:t>,</w:t>
      </w:r>
      <w:r w:rsidRPr="007D13BA">
        <w:rPr>
          <w:rFonts w:ascii="Arial" w:hAnsi="Arial" w:cs="Arial"/>
          <w:sz w:val="24"/>
          <w:szCs w:val="24"/>
        </w:rPr>
        <w:t xml:space="preserve"> which involves children’s active participation helps to strengthen well-being and empower them through to adulthood. However, Taylor et al. (2015) noted that children’s active participation and decisions in their own learning</w:t>
      </w:r>
      <w:r w:rsidR="00ED3C1C" w:rsidRPr="007D13BA">
        <w:rPr>
          <w:rFonts w:ascii="Arial" w:hAnsi="Arial" w:cs="Arial"/>
          <w:sz w:val="24"/>
          <w:szCs w:val="24"/>
        </w:rPr>
        <w:t>,</w:t>
      </w:r>
      <w:r w:rsidRPr="007D13BA">
        <w:rPr>
          <w:rFonts w:ascii="Arial" w:hAnsi="Arial" w:cs="Arial"/>
          <w:sz w:val="24"/>
          <w:szCs w:val="24"/>
        </w:rPr>
        <w:t xml:space="preserve"> was more frequently observed in younger classes than older. </w:t>
      </w:r>
      <w:r w:rsidR="00C70221" w:rsidRPr="007D13BA">
        <w:rPr>
          <w:rFonts w:ascii="Arial" w:hAnsi="Arial" w:cs="Arial"/>
          <w:sz w:val="24"/>
          <w:szCs w:val="24"/>
        </w:rPr>
        <w:t>Furthermore, Taylor et al. (2015) recommends that teachers need further training on implementing the Foundation Phase</w:t>
      </w:r>
      <w:r w:rsidR="00ED3C1C" w:rsidRPr="007D13BA">
        <w:rPr>
          <w:rFonts w:ascii="Arial" w:hAnsi="Arial" w:cs="Arial"/>
          <w:sz w:val="24"/>
          <w:szCs w:val="24"/>
        </w:rPr>
        <w:t>,</w:t>
      </w:r>
      <w:r w:rsidR="00C70221" w:rsidRPr="007D13BA">
        <w:rPr>
          <w:rFonts w:ascii="Arial" w:hAnsi="Arial" w:cs="Arial"/>
          <w:sz w:val="24"/>
          <w:szCs w:val="24"/>
        </w:rPr>
        <w:t xml:space="preserve"> particularly in older classes. A lack of children’s active participation could be due</w:t>
      </w:r>
      <w:r w:rsidRPr="007D13BA">
        <w:rPr>
          <w:rFonts w:ascii="Arial" w:hAnsi="Arial" w:cs="Arial"/>
          <w:sz w:val="24"/>
          <w:szCs w:val="24"/>
        </w:rPr>
        <w:t xml:space="preserve"> to an adult misconception</w:t>
      </w:r>
      <w:r w:rsidR="00ED3C1C" w:rsidRPr="007D13BA">
        <w:rPr>
          <w:rFonts w:ascii="Arial" w:hAnsi="Arial" w:cs="Arial"/>
          <w:sz w:val="24"/>
          <w:szCs w:val="24"/>
        </w:rPr>
        <w:t>,</w:t>
      </w:r>
      <w:r w:rsidRPr="007D13BA">
        <w:rPr>
          <w:rFonts w:ascii="Arial" w:hAnsi="Arial" w:cs="Arial"/>
          <w:sz w:val="24"/>
          <w:szCs w:val="24"/>
        </w:rPr>
        <w:t xml:space="preserve"> of understanding what child participation means within planning and being involved in their own learning, to which Percy-Smith (2010) explains is a regular confusion. Similarly, this concept of confusion and clear agreed view between staff is noted within the independent stocktake by the Welsh Government (2013</w:t>
      </w:r>
      <w:r w:rsidR="0020205B">
        <w:rPr>
          <w:rFonts w:ascii="Arial" w:hAnsi="Arial" w:cs="Arial"/>
          <w:sz w:val="24"/>
          <w:szCs w:val="24"/>
        </w:rPr>
        <w:t>a</w:t>
      </w:r>
      <w:r w:rsidRPr="007D13BA">
        <w:rPr>
          <w:rFonts w:ascii="Arial" w:hAnsi="Arial" w:cs="Arial"/>
          <w:sz w:val="24"/>
          <w:szCs w:val="24"/>
        </w:rPr>
        <w:t>)</w:t>
      </w:r>
      <w:r w:rsidR="00ED3C1C" w:rsidRPr="007D13BA">
        <w:rPr>
          <w:rFonts w:ascii="Arial" w:hAnsi="Arial" w:cs="Arial"/>
          <w:sz w:val="24"/>
          <w:szCs w:val="24"/>
        </w:rPr>
        <w:t>,</w:t>
      </w:r>
      <w:r w:rsidRPr="007D13BA">
        <w:rPr>
          <w:rFonts w:ascii="Arial" w:hAnsi="Arial" w:cs="Arial"/>
          <w:sz w:val="24"/>
          <w:szCs w:val="24"/>
        </w:rPr>
        <w:t xml:space="preserve"> after a variation was found across Wales with the delivery of the Foundation Phase.</w:t>
      </w:r>
      <w:r w:rsidR="003F68E3" w:rsidRPr="007D13BA">
        <w:rPr>
          <w:rFonts w:ascii="Arial" w:hAnsi="Arial" w:cs="Arial"/>
          <w:sz w:val="24"/>
          <w:szCs w:val="24"/>
        </w:rPr>
        <w:t xml:space="preserve"> </w:t>
      </w:r>
      <w:r w:rsidRPr="007D13BA">
        <w:rPr>
          <w:rFonts w:ascii="Arial" w:hAnsi="Arial" w:cs="Arial"/>
          <w:sz w:val="24"/>
          <w:szCs w:val="24"/>
        </w:rPr>
        <w:lastRenderedPageBreak/>
        <w:t>Furthermore, the Welsh Government (2013</w:t>
      </w:r>
      <w:r w:rsidR="0020205B">
        <w:rPr>
          <w:rFonts w:ascii="Arial" w:hAnsi="Arial" w:cs="Arial"/>
          <w:sz w:val="24"/>
          <w:szCs w:val="24"/>
        </w:rPr>
        <w:t>a</w:t>
      </w:r>
      <w:r w:rsidRPr="007D13BA">
        <w:rPr>
          <w:rFonts w:ascii="Arial" w:hAnsi="Arial" w:cs="Arial"/>
          <w:sz w:val="24"/>
          <w:szCs w:val="24"/>
        </w:rPr>
        <w:t>) stocktake identified that more training was needed for staff across Wales</w:t>
      </w:r>
      <w:r w:rsidR="00ED3C1C" w:rsidRPr="007D13BA">
        <w:rPr>
          <w:rFonts w:ascii="Arial" w:hAnsi="Arial" w:cs="Arial"/>
          <w:sz w:val="24"/>
          <w:szCs w:val="24"/>
        </w:rPr>
        <w:t>,</w:t>
      </w:r>
      <w:r w:rsidRPr="007D13BA">
        <w:rPr>
          <w:rFonts w:ascii="Arial" w:hAnsi="Arial" w:cs="Arial"/>
          <w:sz w:val="24"/>
          <w:szCs w:val="24"/>
        </w:rPr>
        <w:t xml:space="preserve"> to feel confident about the principles of the Foundation Phase. The Welsh Government (2013</w:t>
      </w:r>
      <w:r w:rsidR="0020205B">
        <w:rPr>
          <w:rFonts w:ascii="Arial" w:hAnsi="Arial" w:cs="Arial"/>
          <w:sz w:val="24"/>
          <w:szCs w:val="24"/>
        </w:rPr>
        <w:t>a</w:t>
      </w:r>
      <w:r w:rsidRPr="007D13BA">
        <w:rPr>
          <w:rFonts w:ascii="Arial" w:hAnsi="Arial" w:cs="Arial"/>
          <w:sz w:val="24"/>
          <w:szCs w:val="24"/>
        </w:rPr>
        <w:t xml:space="preserve">) recommends that compulsory training should be in place for every person in maintained and non-maintained settings, with clear links to practice and theory. </w:t>
      </w:r>
      <w:r w:rsidR="00656BC6" w:rsidRPr="007D13BA">
        <w:rPr>
          <w:rFonts w:ascii="Arial" w:hAnsi="Arial" w:cs="Arial"/>
          <w:sz w:val="24"/>
          <w:szCs w:val="24"/>
        </w:rPr>
        <w:t>Within the new curriculum, Donaldson (2015) explains how the essence of personalised learning for children relies solely on adult and children’s interactions to work. If staff do not feel confident in how to create a learning environment which involves children</w:t>
      </w:r>
      <w:r w:rsidR="00E74684" w:rsidRPr="007D13BA">
        <w:rPr>
          <w:rFonts w:ascii="Arial" w:hAnsi="Arial" w:cs="Arial"/>
          <w:sz w:val="24"/>
          <w:szCs w:val="24"/>
        </w:rPr>
        <w:t>’</w:t>
      </w:r>
      <w:r w:rsidR="00656BC6" w:rsidRPr="007D13BA">
        <w:rPr>
          <w:rFonts w:ascii="Arial" w:hAnsi="Arial" w:cs="Arial"/>
          <w:sz w:val="24"/>
          <w:szCs w:val="24"/>
        </w:rPr>
        <w:t>s views for participatory learning</w:t>
      </w:r>
      <w:r w:rsidR="00E74684" w:rsidRPr="007D13BA">
        <w:rPr>
          <w:rFonts w:ascii="Arial" w:hAnsi="Arial" w:cs="Arial"/>
          <w:sz w:val="24"/>
          <w:szCs w:val="24"/>
        </w:rPr>
        <w:t>, an inconsistency may be evident.</w:t>
      </w:r>
    </w:p>
    <w:p w14:paraId="7040F136" w14:textId="592DBE25" w:rsidR="00F72C68" w:rsidRPr="007D13BA" w:rsidRDefault="00C725C6" w:rsidP="007D13BA">
      <w:pPr>
        <w:spacing w:line="360" w:lineRule="auto"/>
        <w:jc w:val="both"/>
        <w:rPr>
          <w:rFonts w:ascii="Arial" w:hAnsi="Arial" w:cs="Arial"/>
          <w:sz w:val="24"/>
          <w:szCs w:val="24"/>
        </w:rPr>
      </w:pPr>
      <w:r w:rsidRPr="007D13BA">
        <w:rPr>
          <w:rFonts w:ascii="Arial" w:hAnsi="Arial" w:cs="Arial"/>
          <w:sz w:val="24"/>
          <w:szCs w:val="24"/>
        </w:rPr>
        <w:t>A theoretical framework which has influenced children’s participation within education</w:t>
      </w:r>
      <w:r w:rsidR="00ED3C1C" w:rsidRPr="007D13BA">
        <w:rPr>
          <w:rFonts w:ascii="Arial" w:hAnsi="Arial" w:cs="Arial"/>
          <w:sz w:val="24"/>
          <w:szCs w:val="24"/>
        </w:rPr>
        <w:t>,</w:t>
      </w:r>
      <w:r w:rsidRPr="007D13BA">
        <w:rPr>
          <w:rFonts w:ascii="Arial" w:hAnsi="Arial" w:cs="Arial"/>
          <w:sz w:val="24"/>
          <w:szCs w:val="24"/>
        </w:rPr>
        <w:t xml:space="preserve"> is Shier’s (2001) model of Pathways to participation. Shier’s (2001) model incorporates five levels of participation, where it is the </w:t>
      </w:r>
      <w:r w:rsidR="005A7CD5" w:rsidRPr="007D13BA">
        <w:rPr>
          <w:rFonts w:ascii="Arial" w:hAnsi="Arial" w:cs="Arial"/>
          <w:sz w:val="24"/>
          <w:szCs w:val="24"/>
        </w:rPr>
        <w:t>adult’s</w:t>
      </w:r>
      <w:r w:rsidRPr="007D13BA">
        <w:rPr>
          <w:rFonts w:ascii="Arial" w:hAnsi="Arial" w:cs="Arial"/>
          <w:sz w:val="24"/>
          <w:szCs w:val="24"/>
        </w:rPr>
        <w:t xml:space="preserve"> role of commitment to enable children to participate in their education and learning (</w:t>
      </w:r>
      <w:r w:rsidR="00AA7962" w:rsidRPr="007D13BA">
        <w:rPr>
          <w:rFonts w:ascii="Arial" w:hAnsi="Arial" w:cs="Arial"/>
          <w:sz w:val="24"/>
          <w:szCs w:val="24"/>
        </w:rPr>
        <w:t xml:space="preserve">Kangas, </w:t>
      </w:r>
      <w:r w:rsidRPr="007D13BA">
        <w:rPr>
          <w:rFonts w:ascii="Arial" w:hAnsi="Arial" w:cs="Arial"/>
          <w:sz w:val="24"/>
          <w:szCs w:val="24"/>
        </w:rPr>
        <w:t>20</w:t>
      </w:r>
      <w:r w:rsidR="00AA7962" w:rsidRPr="007D13BA">
        <w:rPr>
          <w:rFonts w:ascii="Arial" w:hAnsi="Arial" w:cs="Arial"/>
          <w:sz w:val="24"/>
          <w:szCs w:val="24"/>
        </w:rPr>
        <w:t>16</w:t>
      </w:r>
      <w:r w:rsidRPr="007D13BA">
        <w:rPr>
          <w:rFonts w:ascii="Arial" w:hAnsi="Arial" w:cs="Arial"/>
          <w:sz w:val="24"/>
          <w:szCs w:val="24"/>
        </w:rPr>
        <w:t xml:space="preserve">). </w:t>
      </w:r>
      <w:r w:rsidR="00490EB4" w:rsidRPr="007D13BA">
        <w:rPr>
          <w:rFonts w:ascii="Arial" w:hAnsi="Arial" w:cs="Arial"/>
          <w:sz w:val="24"/>
          <w:szCs w:val="24"/>
        </w:rPr>
        <w:t xml:space="preserve">Kangas </w:t>
      </w:r>
      <w:r w:rsidRPr="007D13BA">
        <w:rPr>
          <w:rFonts w:ascii="Arial" w:hAnsi="Arial" w:cs="Arial"/>
          <w:sz w:val="24"/>
          <w:szCs w:val="24"/>
        </w:rPr>
        <w:t>(2</w:t>
      </w:r>
      <w:r w:rsidR="00490EB4" w:rsidRPr="007D13BA">
        <w:rPr>
          <w:rFonts w:ascii="Arial" w:hAnsi="Arial" w:cs="Arial"/>
          <w:sz w:val="24"/>
          <w:szCs w:val="24"/>
        </w:rPr>
        <w:t>016</w:t>
      </w:r>
      <w:r w:rsidRPr="007D13BA">
        <w:rPr>
          <w:rFonts w:ascii="Arial" w:hAnsi="Arial" w:cs="Arial"/>
          <w:sz w:val="24"/>
          <w:szCs w:val="24"/>
        </w:rPr>
        <w:t xml:space="preserve">) explains that the first step of Shier’s (2001) model is children are listened to, the second is adults supporting children’s views and opinion, the third is children’s views are </w:t>
      </w:r>
      <w:r w:rsidR="003A4009" w:rsidRPr="007D13BA">
        <w:rPr>
          <w:rFonts w:ascii="Arial" w:hAnsi="Arial" w:cs="Arial"/>
          <w:sz w:val="24"/>
          <w:szCs w:val="24"/>
        </w:rPr>
        <w:t>considered</w:t>
      </w:r>
      <w:r w:rsidRPr="007D13BA">
        <w:rPr>
          <w:rFonts w:ascii="Arial" w:hAnsi="Arial" w:cs="Arial"/>
          <w:sz w:val="24"/>
          <w:szCs w:val="24"/>
        </w:rPr>
        <w:t xml:space="preserve"> and adult knowledge of how these are </w:t>
      </w:r>
      <w:r w:rsidR="00ED3C1C" w:rsidRPr="007D13BA">
        <w:rPr>
          <w:rFonts w:ascii="Arial" w:hAnsi="Arial" w:cs="Arial"/>
          <w:sz w:val="24"/>
          <w:szCs w:val="24"/>
        </w:rPr>
        <w:t>considered</w:t>
      </w:r>
      <w:r w:rsidRPr="007D13BA">
        <w:rPr>
          <w:rFonts w:ascii="Arial" w:hAnsi="Arial" w:cs="Arial"/>
          <w:sz w:val="24"/>
          <w:szCs w:val="24"/>
        </w:rPr>
        <w:t xml:space="preserve">, the fourth step is children being involved in the decision process within education and the final step </w:t>
      </w:r>
      <w:r w:rsidR="005A7CD5" w:rsidRPr="007D13BA">
        <w:rPr>
          <w:rFonts w:ascii="Arial" w:hAnsi="Arial" w:cs="Arial"/>
          <w:sz w:val="24"/>
          <w:szCs w:val="24"/>
        </w:rPr>
        <w:t xml:space="preserve">is that </w:t>
      </w:r>
      <w:r w:rsidRPr="007D13BA">
        <w:rPr>
          <w:rFonts w:ascii="Arial" w:hAnsi="Arial" w:cs="Arial"/>
          <w:sz w:val="24"/>
          <w:szCs w:val="24"/>
        </w:rPr>
        <w:t>children should be able to share power and responsibility</w:t>
      </w:r>
      <w:r w:rsidR="00ED3C1C" w:rsidRPr="007D13BA">
        <w:rPr>
          <w:rFonts w:ascii="Arial" w:hAnsi="Arial" w:cs="Arial"/>
          <w:sz w:val="24"/>
          <w:szCs w:val="24"/>
        </w:rPr>
        <w:t>,</w:t>
      </w:r>
      <w:r w:rsidRPr="007D13BA">
        <w:rPr>
          <w:rFonts w:ascii="Arial" w:hAnsi="Arial" w:cs="Arial"/>
          <w:sz w:val="24"/>
          <w:szCs w:val="24"/>
        </w:rPr>
        <w:t xml:space="preserve"> with adults for decision making. </w:t>
      </w:r>
      <w:r w:rsidR="003A4009" w:rsidRPr="007D13BA">
        <w:rPr>
          <w:rFonts w:ascii="Arial" w:hAnsi="Arial" w:cs="Arial"/>
          <w:sz w:val="24"/>
          <w:szCs w:val="24"/>
        </w:rPr>
        <w:t>These steps of Shier’s (2001) model places primary responsibility on the adults within children’s education, to ensure children are included in planning and creating an education, which is one main aims of the Welsh Government’s (2015</w:t>
      </w:r>
      <w:r w:rsidR="00ED3C1C" w:rsidRPr="007D13BA">
        <w:rPr>
          <w:rFonts w:ascii="Arial" w:hAnsi="Arial" w:cs="Arial"/>
          <w:sz w:val="24"/>
          <w:szCs w:val="24"/>
        </w:rPr>
        <w:t>a</w:t>
      </w:r>
      <w:r w:rsidR="003A4009" w:rsidRPr="007D13BA">
        <w:rPr>
          <w:rFonts w:ascii="Arial" w:hAnsi="Arial" w:cs="Arial"/>
          <w:sz w:val="24"/>
          <w:szCs w:val="24"/>
        </w:rPr>
        <w:t>) Foundation Phase Framework.</w:t>
      </w:r>
      <w:r w:rsidR="003F68E3" w:rsidRPr="007D13BA">
        <w:rPr>
          <w:rFonts w:ascii="Arial" w:hAnsi="Arial" w:cs="Arial"/>
          <w:sz w:val="24"/>
          <w:szCs w:val="24"/>
        </w:rPr>
        <w:t xml:space="preserve"> Recognising the importance of child participation in planning and creating their own learning, Donaldson (2015) explains </w:t>
      </w:r>
      <w:r w:rsidR="00721D0E" w:rsidRPr="007D13BA">
        <w:rPr>
          <w:rFonts w:ascii="Arial" w:hAnsi="Arial" w:cs="Arial"/>
          <w:sz w:val="24"/>
          <w:szCs w:val="24"/>
        </w:rPr>
        <w:t xml:space="preserve">within the new Curriculum for Wales, collaboratively </w:t>
      </w:r>
      <w:r w:rsidR="003F68E3" w:rsidRPr="007D13BA">
        <w:rPr>
          <w:rFonts w:ascii="Arial" w:hAnsi="Arial" w:cs="Arial"/>
          <w:sz w:val="24"/>
          <w:szCs w:val="24"/>
        </w:rPr>
        <w:t>working with teachers and children can help</w:t>
      </w:r>
      <w:r w:rsidR="00721D0E" w:rsidRPr="007D13BA">
        <w:rPr>
          <w:rFonts w:ascii="Arial" w:hAnsi="Arial" w:cs="Arial"/>
          <w:sz w:val="24"/>
          <w:szCs w:val="24"/>
        </w:rPr>
        <w:t xml:space="preserve"> develop children’s metacognitive skills enabling them to talk about their ideas and experiences, allowing them to be active participants of their learning. Donaldson (2015) provides extensive information on how practitioners can help support children to participate and notes the benefits</w:t>
      </w:r>
      <w:r w:rsidR="00ED3C1C" w:rsidRPr="007D13BA">
        <w:rPr>
          <w:rFonts w:ascii="Arial" w:hAnsi="Arial" w:cs="Arial"/>
          <w:sz w:val="24"/>
          <w:szCs w:val="24"/>
        </w:rPr>
        <w:t>,</w:t>
      </w:r>
      <w:r w:rsidR="00721D0E" w:rsidRPr="007D13BA">
        <w:rPr>
          <w:rFonts w:ascii="Arial" w:hAnsi="Arial" w:cs="Arial"/>
          <w:sz w:val="24"/>
          <w:szCs w:val="24"/>
        </w:rPr>
        <w:t xml:space="preserve"> to children including increased confidence. This can help practitioners to understand the value of children participating in their own learning, which was not clear within the Welsh Government (2015</w:t>
      </w:r>
      <w:r w:rsidR="00ED3C1C" w:rsidRPr="007D13BA">
        <w:rPr>
          <w:rFonts w:ascii="Arial" w:hAnsi="Arial" w:cs="Arial"/>
          <w:sz w:val="24"/>
          <w:szCs w:val="24"/>
        </w:rPr>
        <w:t>a</w:t>
      </w:r>
      <w:r w:rsidR="00721D0E" w:rsidRPr="007D13BA">
        <w:rPr>
          <w:rFonts w:ascii="Arial" w:hAnsi="Arial" w:cs="Arial"/>
          <w:sz w:val="24"/>
          <w:szCs w:val="24"/>
        </w:rPr>
        <w:t xml:space="preserve">) Foundation Phase Framework. </w:t>
      </w:r>
    </w:p>
    <w:p w14:paraId="0873DA90" w14:textId="44714134" w:rsidR="001A1FE8" w:rsidRPr="007D13BA" w:rsidRDefault="00656BC6" w:rsidP="007D13BA">
      <w:pPr>
        <w:spacing w:line="360" w:lineRule="auto"/>
        <w:jc w:val="both"/>
        <w:rPr>
          <w:rFonts w:ascii="Arial" w:hAnsi="Arial" w:cs="Arial"/>
          <w:sz w:val="24"/>
          <w:szCs w:val="24"/>
        </w:rPr>
      </w:pPr>
      <w:r w:rsidRPr="007D13BA">
        <w:rPr>
          <w:rFonts w:ascii="Arial" w:hAnsi="Arial" w:cs="Arial"/>
          <w:sz w:val="24"/>
          <w:szCs w:val="24"/>
        </w:rPr>
        <w:t xml:space="preserve">Like </w:t>
      </w:r>
      <w:r w:rsidR="004457A8" w:rsidRPr="007D13BA">
        <w:rPr>
          <w:rFonts w:ascii="Arial" w:hAnsi="Arial" w:cs="Arial"/>
          <w:sz w:val="24"/>
          <w:szCs w:val="24"/>
        </w:rPr>
        <w:t xml:space="preserve">Shier’s (2001) model </w:t>
      </w:r>
      <w:r w:rsidR="003A4009" w:rsidRPr="007D13BA">
        <w:rPr>
          <w:rFonts w:ascii="Arial" w:hAnsi="Arial" w:cs="Arial"/>
          <w:sz w:val="24"/>
          <w:szCs w:val="24"/>
        </w:rPr>
        <w:t xml:space="preserve">in terms of </w:t>
      </w:r>
      <w:r w:rsidR="004457A8" w:rsidRPr="007D13BA">
        <w:rPr>
          <w:rFonts w:ascii="Arial" w:hAnsi="Arial" w:cs="Arial"/>
          <w:sz w:val="24"/>
          <w:szCs w:val="24"/>
        </w:rPr>
        <w:t xml:space="preserve">recognising the importance of children’s participation within education, </w:t>
      </w:r>
      <w:r w:rsidR="000421FA" w:rsidRPr="007D13BA">
        <w:rPr>
          <w:rFonts w:ascii="Arial" w:hAnsi="Arial" w:cs="Arial"/>
          <w:sz w:val="24"/>
          <w:szCs w:val="24"/>
        </w:rPr>
        <w:t xml:space="preserve">the UNCRC has influenced initiatives within curriculums </w:t>
      </w:r>
      <w:r w:rsidR="000421FA" w:rsidRPr="007D13BA">
        <w:rPr>
          <w:rFonts w:ascii="Arial" w:hAnsi="Arial" w:cs="Arial"/>
          <w:sz w:val="24"/>
          <w:szCs w:val="24"/>
        </w:rPr>
        <w:lastRenderedPageBreak/>
        <w:t>to actively involve children in their learning and planning processes</w:t>
      </w:r>
      <w:r w:rsidR="00ED3C1C" w:rsidRPr="007D13BA">
        <w:rPr>
          <w:rFonts w:ascii="Arial" w:hAnsi="Arial" w:cs="Arial"/>
          <w:sz w:val="24"/>
          <w:szCs w:val="24"/>
        </w:rPr>
        <w:t>,</w:t>
      </w:r>
      <w:r w:rsidR="004457A8" w:rsidRPr="007D13BA">
        <w:rPr>
          <w:rFonts w:ascii="Arial" w:hAnsi="Arial" w:cs="Arial"/>
          <w:sz w:val="24"/>
          <w:szCs w:val="24"/>
        </w:rPr>
        <w:t xml:space="preserve"> as one of children’s listed rights</w:t>
      </w:r>
      <w:r w:rsidR="000421FA" w:rsidRPr="007D13BA">
        <w:rPr>
          <w:rFonts w:ascii="Arial" w:hAnsi="Arial" w:cs="Arial"/>
          <w:sz w:val="24"/>
          <w:szCs w:val="24"/>
        </w:rPr>
        <w:t xml:space="preserve"> (Unicef, </w:t>
      </w:r>
      <w:r w:rsidR="00EB6F11">
        <w:rPr>
          <w:rFonts w:ascii="Arial" w:hAnsi="Arial" w:cs="Arial"/>
          <w:sz w:val="24"/>
          <w:szCs w:val="24"/>
        </w:rPr>
        <w:t>no date</w:t>
      </w:r>
      <w:r w:rsidR="000421FA" w:rsidRPr="007D13BA">
        <w:rPr>
          <w:rFonts w:ascii="Arial" w:hAnsi="Arial" w:cs="Arial"/>
          <w:sz w:val="24"/>
          <w:szCs w:val="24"/>
        </w:rPr>
        <w:t>).</w:t>
      </w:r>
      <w:r w:rsidR="004457A8" w:rsidRPr="007D13BA">
        <w:rPr>
          <w:rFonts w:ascii="Arial" w:hAnsi="Arial" w:cs="Arial"/>
          <w:sz w:val="24"/>
          <w:szCs w:val="24"/>
        </w:rPr>
        <w:t xml:space="preserve"> However, in a study by Shaik (2021) who </w:t>
      </w:r>
      <w:r w:rsidR="00AA7962" w:rsidRPr="007D13BA">
        <w:rPr>
          <w:rFonts w:ascii="Arial" w:hAnsi="Arial" w:cs="Arial"/>
          <w:sz w:val="24"/>
          <w:szCs w:val="24"/>
        </w:rPr>
        <w:t>introduced Shier’s (2001) model into a university of student teachers in South Africa</w:t>
      </w:r>
      <w:r w:rsidR="003A4009" w:rsidRPr="007D13BA">
        <w:rPr>
          <w:rFonts w:ascii="Arial" w:hAnsi="Arial" w:cs="Arial"/>
          <w:sz w:val="24"/>
          <w:szCs w:val="24"/>
        </w:rPr>
        <w:t>,</w:t>
      </w:r>
      <w:r w:rsidR="00AA7962" w:rsidRPr="007D13BA">
        <w:rPr>
          <w:rFonts w:ascii="Arial" w:hAnsi="Arial" w:cs="Arial"/>
          <w:sz w:val="24"/>
          <w:szCs w:val="24"/>
        </w:rPr>
        <w:t xml:space="preserve"> found that although student teachers were open to listening to the views and decisions of children, there were not enough opportunities within their training on how to do so.</w:t>
      </w:r>
      <w:r w:rsidR="003A4009" w:rsidRPr="007D13BA">
        <w:rPr>
          <w:rFonts w:ascii="Arial" w:hAnsi="Arial" w:cs="Arial"/>
          <w:sz w:val="24"/>
          <w:szCs w:val="24"/>
        </w:rPr>
        <w:t xml:space="preserve"> </w:t>
      </w:r>
      <w:r w:rsidR="001A1FE8" w:rsidRPr="007D13BA">
        <w:rPr>
          <w:rFonts w:ascii="Arial" w:hAnsi="Arial" w:cs="Arial"/>
          <w:sz w:val="24"/>
          <w:szCs w:val="24"/>
        </w:rPr>
        <w:t>A recommendation within the Welsh Government (2013</w:t>
      </w:r>
      <w:r w:rsidR="0020205B">
        <w:rPr>
          <w:rFonts w:ascii="Arial" w:hAnsi="Arial" w:cs="Arial"/>
          <w:sz w:val="24"/>
          <w:szCs w:val="24"/>
        </w:rPr>
        <w:t>a</w:t>
      </w:r>
      <w:r w:rsidR="001A1FE8" w:rsidRPr="007D13BA">
        <w:rPr>
          <w:rFonts w:ascii="Arial" w:hAnsi="Arial" w:cs="Arial"/>
          <w:sz w:val="24"/>
          <w:szCs w:val="24"/>
        </w:rPr>
        <w:t>) stocktake</w:t>
      </w:r>
      <w:r w:rsidR="00ED3C1C" w:rsidRPr="007D13BA">
        <w:rPr>
          <w:rFonts w:ascii="Arial" w:hAnsi="Arial" w:cs="Arial"/>
          <w:sz w:val="24"/>
          <w:szCs w:val="24"/>
        </w:rPr>
        <w:t>,</w:t>
      </w:r>
      <w:r w:rsidR="001A1FE8" w:rsidRPr="007D13BA">
        <w:rPr>
          <w:rFonts w:ascii="Arial" w:hAnsi="Arial" w:cs="Arial"/>
          <w:sz w:val="24"/>
          <w:szCs w:val="24"/>
        </w:rPr>
        <w:t xml:space="preserve"> recognises strengthened partnerships are needed with Initial Teacher Training programmes and newly qualified teachers</w:t>
      </w:r>
      <w:r w:rsidR="00ED3C1C" w:rsidRPr="007D13BA">
        <w:rPr>
          <w:rFonts w:ascii="Arial" w:hAnsi="Arial" w:cs="Arial"/>
          <w:sz w:val="24"/>
          <w:szCs w:val="24"/>
        </w:rPr>
        <w:t>,</w:t>
      </w:r>
      <w:r w:rsidR="001A1FE8" w:rsidRPr="007D13BA">
        <w:rPr>
          <w:rFonts w:ascii="Arial" w:hAnsi="Arial" w:cs="Arial"/>
          <w:sz w:val="24"/>
          <w:szCs w:val="24"/>
        </w:rPr>
        <w:t xml:space="preserve"> to ensure consistency of awareness of applying the principles of the Foundation Phase within practice. </w:t>
      </w:r>
    </w:p>
    <w:p w14:paraId="6252BD77" w14:textId="26300EA3" w:rsidR="00D62678" w:rsidRPr="007D13BA" w:rsidRDefault="003A4009" w:rsidP="007D13BA">
      <w:pPr>
        <w:spacing w:line="360" w:lineRule="auto"/>
        <w:jc w:val="both"/>
        <w:rPr>
          <w:rFonts w:ascii="Arial" w:hAnsi="Arial" w:cs="Arial"/>
          <w:sz w:val="24"/>
          <w:szCs w:val="24"/>
        </w:rPr>
      </w:pPr>
      <w:r w:rsidRPr="007D13BA">
        <w:rPr>
          <w:rFonts w:ascii="Arial" w:hAnsi="Arial" w:cs="Arial"/>
          <w:sz w:val="24"/>
          <w:szCs w:val="24"/>
        </w:rPr>
        <w:t xml:space="preserve">Furthermore, Taylor et al. (2015) explained within the evaluation of the Foundation Phase, that only fifty percent of teachers were making significant efforts to involve children in planning and learning. </w:t>
      </w:r>
      <w:r w:rsidR="00F72C68" w:rsidRPr="007D13BA">
        <w:rPr>
          <w:rFonts w:ascii="Arial" w:hAnsi="Arial" w:cs="Arial"/>
          <w:sz w:val="24"/>
          <w:szCs w:val="24"/>
        </w:rPr>
        <w:t>Additionally</w:t>
      </w:r>
      <w:r w:rsidR="003961B8" w:rsidRPr="007D13BA">
        <w:rPr>
          <w:rFonts w:ascii="Arial" w:hAnsi="Arial" w:cs="Arial"/>
          <w:sz w:val="24"/>
          <w:szCs w:val="24"/>
        </w:rPr>
        <w:t>, Taylor et al. (2015) reported that one fifth of teachers reported making consisten</w:t>
      </w:r>
      <w:r w:rsidR="00656BC6" w:rsidRPr="007D13BA">
        <w:rPr>
          <w:rFonts w:ascii="Arial" w:hAnsi="Arial" w:cs="Arial"/>
          <w:sz w:val="24"/>
          <w:szCs w:val="24"/>
        </w:rPr>
        <w:t xml:space="preserve">t </w:t>
      </w:r>
      <w:r w:rsidR="003961B8" w:rsidRPr="007D13BA">
        <w:rPr>
          <w:rFonts w:ascii="Arial" w:hAnsi="Arial" w:cs="Arial"/>
          <w:sz w:val="24"/>
          <w:szCs w:val="24"/>
        </w:rPr>
        <w:t>efforts in including children in lesson planning, however more concerningly, one quarter of teachers interviewed made little or no effort in including children’s participation in lesson planning.</w:t>
      </w:r>
      <w:r w:rsidR="00B00F4F" w:rsidRPr="007D13BA">
        <w:rPr>
          <w:rFonts w:ascii="Arial" w:hAnsi="Arial" w:cs="Arial"/>
          <w:sz w:val="24"/>
          <w:szCs w:val="24"/>
        </w:rPr>
        <w:t xml:space="preserve"> However, Kränzl-Nagl and Zartler (2010) explains regularly taking views of children and decisions within schools</w:t>
      </w:r>
      <w:r w:rsidR="00ED3C1C" w:rsidRPr="007D13BA">
        <w:rPr>
          <w:rFonts w:ascii="Arial" w:hAnsi="Arial" w:cs="Arial"/>
          <w:sz w:val="24"/>
          <w:szCs w:val="24"/>
        </w:rPr>
        <w:t>,</w:t>
      </w:r>
      <w:r w:rsidR="00B00F4F" w:rsidRPr="007D13BA">
        <w:rPr>
          <w:rFonts w:ascii="Arial" w:hAnsi="Arial" w:cs="Arial"/>
          <w:sz w:val="24"/>
          <w:szCs w:val="24"/>
        </w:rPr>
        <w:t xml:space="preserve"> can help to develop children’s self-esteem, social skills and increased respect towards others around them. Despite this, Taylor et al. (2015) explained that teachers did not include children in lesson planning</w:t>
      </w:r>
      <w:r w:rsidR="00ED3C1C" w:rsidRPr="007D13BA">
        <w:rPr>
          <w:rFonts w:ascii="Arial" w:hAnsi="Arial" w:cs="Arial"/>
          <w:sz w:val="24"/>
          <w:szCs w:val="24"/>
        </w:rPr>
        <w:t>,</w:t>
      </w:r>
      <w:r w:rsidR="00B00F4F" w:rsidRPr="007D13BA">
        <w:rPr>
          <w:rFonts w:ascii="Arial" w:hAnsi="Arial" w:cs="Arial"/>
          <w:sz w:val="24"/>
          <w:szCs w:val="24"/>
        </w:rPr>
        <w:t xml:space="preserve"> due to seeing no value in it or there was not enough time. This shows a lack of understanding by teachers</w:t>
      </w:r>
      <w:r w:rsidR="00ED3C1C" w:rsidRPr="007D13BA">
        <w:rPr>
          <w:rFonts w:ascii="Arial" w:hAnsi="Arial" w:cs="Arial"/>
          <w:sz w:val="24"/>
          <w:szCs w:val="24"/>
        </w:rPr>
        <w:t>,</w:t>
      </w:r>
      <w:r w:rsidR="00B00F4F" w:rsidRPr="007D13BA">
        <w:rPr>
          <w:rFonts w:ascii="Arial" w:hAnsi="Arial" w:cs="Arial"/>
          <w:sz w:val="24"/>
          <w:szCs w:val="24"/>
        </w:rPr>
        <w:t xml:space="preserve"> of the value of including children in lesson planning and active participants in their learning.</w:t>
      </w:r>
      <w:r w:rsidR="00F72C68" w:rsidRPr="007D13BA">
        <w:rPr>
          <w:rFonts w:ascii="Arial" w:hAnsi="Arial" w:cs="Arial"/>
          <w:sz w:val="24"/>
          <w:szCs w:val="24"/>
        </w:rPr>
        <w:t xml:space="preserve"> </w:t>
      </w:r>
      <w:r w:rsidR="003F68E3" w:rsidRPr="007D13BA">
        <w:rPr>
          <w:rFonts w:ascii="Arial" w:hAnsi="Arial" w:cs="Arial"/>
          <w:sz w:val="24"/>
          <w:szCs w:val="24"/>
        </w:rPr>
        <w:t>However, within the new proposed curriculum for Wales Donaldson (2015) explains how good teaching and learning</w:t>
      </w:r>
      <w:r w:rsidR="00ED3C1C" w:rsidRPr="007D13BA">
        <w:rPr>
          <w:rFonts w:ascii="Arial" w:hAnsi="Arial" w:cs="Arial"/>
          <w:sz w:val="24"/>
          <w:szCs w:val="24"/>
        </w:rPr>
        <w:t>,</w:t>
      </w:r>
      <w:r w:rsidR="003F68E3" w:rsidRPr="007D13BA">
        <w:rPr>
          <w:rFonts w:ascii="Arial" w:hAnsi="Arial" w:cs="Arial"/>
          <w:sz w:val="24"/>
          <w:szCs w:val="24"/>
        </w:rPr>
        <w:t xml:space="preserve"> encourages children to take control of their own learning.</w:t>
      </w:r>
    </w:p>
    <w:p w14:paraId="7463FE42" w14:textId="64F3568D" w:rsidR="00C70221" w:rsidRPr="007D13BA" w:rsidRDefault="00C70221" w:rsidP="007D13BA">
      <w:pPr>
        <w:spacing w:line="360" w:lineRule="auto"/>
        <w:jc w:val="both"/>
        <w:rPr>
          <w:rFonts w:ascii="Arial" w:hAnsi="Arial" w:cs="Arial"/>
          <w:sz w:val="24"/>
          <w:szCs w:val="24"/>
        </w:rPr>
      </w:pPr>
      <w:r w:rsidRPr="007D13BA">
        <w:rPr>
          <w:rFonts w:ascii="Arial" w:hAnsi="Arial" w:cs="Arial"/>
          <w:sz w:val="24"/>
          <w:szCs w:val="24"/>
        </w:rPr>
        <w:t>Within the Foundation Phase evaluation, Taylor et al. (201</w:t>
      </w:r>
      <w:r w:rsidR="00961287" w:rsidRPr="007D13BA">
        <w:rPr>
          <w:rFonts w:ascii="Arial" w:hAnsi="Arial" w:cs="Arial"/>
          <w:sz w:val="24"/>
          <w:szCs w:val="24"/>
        </w:rPr>
        <w:t>5</w:t>
      </w:r>
      <w:r w:rsidRPr="007D13BA">
        <w:rPr>
          <w:rFonts w:ascii="Arial" w:hAnsi="Arial" w:cs="Arial"/>
          <w:sz w:val="24"/>
          <w:szCs w:val="24"/>
        </w:rPr>
        <w:t xml:space="preserve">) generally discussed how teachers were happy with how the Foundation Phase framework was implemented. Furthermore, the Welsh Government (2015) </w:t>
      </w:r>
      <w:r w:rsidR="002E65C9" w:rsidRPr="007D13BA">
        <w:rPr>
          <w:rFonts w:ascii="Arial" w:hAnsi="Arial" w:cs="Arial"/>
          <w:sz w:val="24"/>
          <w:szCs w:val="24"/>
        </w:rPr>
        <w:t>independent stock take added that within the initial roll out of the framework, teachers expressed that the curriculum was more supportive of children’s learning as a play-based pedagogy. However, Siraj-Blatchford et al. (2006) found a decline in standards within the second year of implementation of the Foundation Phase pilot and attributed one of the causes</w:t>
      </w:r>
      <w:r w:rsidR="00ED3C1C" w:rsidRPr="007D13BA">
        <w:rPr>
          <w:rFonts w:ascii="Arial" w:hAnsi="Arial" w:cs="Arial"/>
          <w:sz w:val="24"/>
          <w:szCs w:val="24"/>
        </w:rPr>
        <w:t>,</w:t>
      </w:r>
      <w:r w:rsidR="002E65C9" w:rsidRPr="007D13BA">
        <w:rPr>
          <w:rFonts w:ascii="Arial" w:hAnsi="Arial" w:cs="Arial"/>
          <w:sz w:val="24"/>
          <w:szCs w:val="24"/>
        </w:rPr>
        <w:t xml:space="preserve"> as a lack of understanding of play. Within the Welsh Government (2015</w:t>
      </w:r>
      <w:r w:rsidR="00ED3C1C" w:rsidRPr="007D13BA">
        <w:rPr>
          <w:rFonts w:ascii="Arial" w:hAnsi="Arial" w:cs="Arial"/>
          <w:sz w:val="24"/>
          <w:szCs w:val="24"/>
        </w:rPr>
        <w:t>a</w:t>
      </w:r>
      <w:r w:rsidR="002E65C9" w:rsidRPr="007D13BA">
        <w:rPr>
          <w:rFonts w:ascii="Arial" w:hAnsi="Arial" w:cs="Arial"/>
          <w:sz w:val="24"/>
          <w:szCs w:val="24"/>
        </w:rPr>
        <w:t>) Foundation Phase framework, emphasis of children learning through play is evident throughout</w:t>
      </w:r>
      <w:r w:rsidR="00F0765F" w:rsidRPr="007D13BA">
        <w:rPr>
          <w:rFonts w:ascii="Arial" w:hAnsi="Arial" w:cs="Arial"/>
          <w:sz w:val="24"/>
          <w:szCs w:val="24"/>
        </w:rPr>
        <w:t xml:space="preserve"> with the Foundation Phase being a play-based curriculum. Furthermore, Waters (2016) notes </w:t>
      </w:r>
      <w:r w:rsidR="00F0765F" w:rsidRPr="007D13BA">
        <w:rPr>
          <w:rFonts w:ascii="Arial" w:hAnsi="Arial" w:cs="Arial"/>
          <w:sz w:val="24"/>
          <w:szCs w:val="24"/>
        </w:rPr>
        <w:lastRenderedPageBreak/>
        <w:t xml:space="preserve">that the Foundation Phase requires teachers to take an active role in supporting children’s play. </w:t>
      </w:r>
      <w:r w:rsidR="000D04DB" w:rsidRPr="007D13BA">
        <w:rPr>
          <w:rFonts w:ascii="Arial" w:hAnsi="Arial" w:cs="Arial"/>
          <w:sz w:val="24"/>
          <w:szCs w:val="24"/>
        </w:rPr>
        <w:t>However, Maynard et al. (201</w:t>
      </w:r>
      <w:r w:rsidR="002F3354">
        <w:rPr>
          <w:rFonts w:ascii="Arial" w:hAnsi="Arial" w:cs="Arial"/>
          <w:sz w:val="24"/>
          <w:szCs w:val="24"/>
        </w:rPr>
        <w:t>3</w:t>
      </w:r>
      <w:r w:rsidR="000D04DB" w:rsidRPr="007D13BA">
        <w:rPr>
          <w:rFonts w:ascii="Arial" w:hAnsi="Arial" w:cs="Arial"/>
          <w:sz w:val="24"/>
          <w:szCs w:val="24"/>
        </w:rPr>
        <w:t>) found further difficulties with the implementation of the Foundation Phase curriculum</w:t>
      </w:r>
      <w:r w:rsidR="00ED3C1C" w:rsidRPr="007D13BA">
        <w:rPr>
          <w:rFonts w:ascii="Arial" w:hAnsi="Arial" w:cs="Arial"/>
          <w:sz w:val="24"/>
          <w:szCs w:val="24"/>
        </w:rPr>
        <w:t>,</w:t>
      </w:r>
      <w:r w:rsidR="000D04DB" w:rsidRPr="007D13BA">
        <w:rPr>
          <w:rFonts w:ascii="Arial" w:hAnsi="Arial" w:cs="Arial"/>
          <w:sz w:val="24"/>
          <w:szCs w:val="24"/>
        </w:rPr>
        <w:t xml:space="preserve"> including tensions between understanding a play</w:t>
      </w:r>
      <w:r w:rsidR="00960DF2" w:rsidRPr="007D13BA">
        <w:rPr>
          <w:rFonts w:ascii="Arial" w:hAnsi="Arial" w:cs="Arial"/>
          <w:sz w:val="24"/>
          <w:szCs w:val="24"/>
        </w:rPr>
        <w:t>-</w:t>
      </w:r>
      <w:r w:rsidR="000D04DB" w:rsidRPr="007D13BA">
        <w:rPr>
          <w:rFonts w:ascii="Arial" w:hAnsi="Arial" w:cs="Arial"/>
          <w:sz w:val="24"/>
          <w:szCs w:val="24"/>
        </w:rPr>
        <w:t>based pedagogy</w:t>
      </w:r>
      <w:r w:rsidR="00960DF2" w:rsidRPr="007D13BA">
        <w:rPr>
          <w:rFonts w:ascii="Arial" w:hAnsi="Arial" w:cs="Arial"/>
          <w:sz w:val="24"/>
          <w:szCs w:val="24"/>
        </w:rPr>
        <w:t xml:space="preserve"> and demanding developmental outcomes</w:t>
      </w:r>
      <w:r w:rsidR="000D04DB" w:rsidRPr="007D13BA">
        <w:rPr>
          <w:rFonts w:ascii="Arial" w:hAnsi="Arial" w:cs="Arial"/>
          <w:sz w:val="24"/>
          <w:szCs w:val="24"/>
        </w:rPr>
        <w:t>.</w:t>
      </w:r>
      <w:r w:rsidR="000805FA" w:rsidRPr="007D13BA">
        <w:rPr>
          <w:rFonts w:ascii="Arial" w:hAnsi="Arial" w:cs="Arial"/>
          <w:sz w:val="24"/>
          <w:szCs w:val="24"/>
        </w:rPr>
        <w:t xml:space="preserve"> Similarly, research by Lynch (2015) looked at early years classrooms in America after noting play within classrooms is on a decline, the research found pressures on teachers from other teachers, curriculum and school policies to focus on academic targets meant that play was being limited. The Welsh Government (2013</w:t>
      </w:r>
      <w:r w:rsidR="0020205B">
        <w:rPr>
          <w:rFonts w:ascii="Arial" w:hAnsi="Arial" w:cs="Arial"/>
          <w:sz w:val="24"/>
          <w:szCs w:val="24"/>
        </w:rPr>
        <w:t>a</w:t>
      </w:r>
      <w:r w:rsidR="000805FA" w:rsidRPr="007D13BA">
        <w:rPr>
          <w:rFonts w:ascii="Arial" w:hAnsi="Arial" w:cs="Arial"/>
          <w:sz w:val="24"/>
          <w:szCs w:val="24"/>
        </w:rPr>
        <w:t>) identified this documented concern within the independent stocktake</w:t>
      </w:r>
      <w:r w:rsidR="00ED3C1C" w:rsidRPr="007D13BA">
        <w:rPr>
          <w:rFonts w:ascii="Arial" w:hAnsi="Arial" w:cs="Arial"/>
          <w:sz w:val="24"/>
          <w:szCs w:val="24"/>
        </w:rPr>
        <w:t xml:space="preserve">, </w:t>
      </w:r>
      <w:r w:rsidR="000805FA" w:rsidRPr="007D13BA">
        <w:rPr>
          <w:rFonts w:ascii="Arial" w:hAnsi="Arial" w:cs="Arial"/>
          <w:sz w:val="24"/>
          <w:szCs w:val="24"/>
        </w:rPr>
        <w:t xml:space="preserve">explaining that a tension is seen in the Foundation Phase between the play-based </w:t>
      </w:r>
      <w:r w:rsidR="00D2432B" w:rsidRPr="007D13BA">
        <w:rPr>
          <w:rFonts w:ascii="Arial" w:hAnsi="Arial" w:cs="Arial"/>
          <w:sz w:val="24"/>
          <w:szCs w:val="24"/>
        </w:rPr>
        <w:t>pedagogy,</w:t>
      </w:r>
      <w:r w:rsidR="000805FA" w:rsidRPr="007D13BA">
        <w:rPr>
          <w:rFonts w:ascii="Arial" w:hAnsi="Arial" w:cs="Arial"/>
          <w:sz w:val="24"/>
          <w:szCs w:val="24"/>
        </w:rPr>
        <w:t xml:space="preserve"> which is underpinned by structured developmental outcomes, particularly in years one and two.</w:t>
      </w:r>
      <w:r w:rsidR="004132F0" w:rsidRPr="007D13BA">
        <w:rPr>
          <w:rFonts w:ascii="Arial" w:hAnsi="Arial" w:cs="Arial"/>
          <w:sz w:val="24"/>
          <w:szCs w:val="24"/>
        </w:rPr>
        <w:t xml:space="preserve"> Furthermore, within the Foundation Phase evaluation Taylor et al. (2015) explains how teachers are appearing to misunderstand the balance needed between structure and play, consequently leading to teachers creating a more structured and formal way of learning</w:t>
      </w:r>
      <w:r w:rsidR="00ED3C1C" w:rsidRPr="007D13BA">
        <w:rPr>
          <w:rFonts w:ascii="Arial" w:hAnsi="Arial" w:cs="Arial"/>
          <w:sz w:val="24"/>
          <w:szCs w:val="24"/>
        </w:rPr>
        <w:t>,</w:t>
      </w:r>
      <w:r w:rsidR="004132F0" w:rsidRPr="007D13BA">
        <w:rPr>
          <w:rFonts w:ascii="Arial" w:hAnsi="Arial" w:cs="Arial"/>
          <w:sz w:val="24"/>
          <w:szCs w:val="24"/>
        </w:rPr>
        <w:t xml:space="preserve"> to avoid a drop in academic achievements.</w:t>
      </w:r>
      <w:r w:rsidR="000805FA" w:rsidRPr="007D13BA">
        <w:rPr>
          <w:rFonts w:ascii="Arial" w:hAnsi="Arial" w:cs="Arial"/>
          <w:sz w:val="24"/>
          <w:szCs w:val="24"/>
        </w:rPr>
        <w:t xml:space="preserve"> Within the new Curriculum for Wales Donaldson (2015)</w:t>
      </w:r>
      <w:r w:rsidR="00D2432B" w:rsidRPr="007D13BA">
        <w:rPr>
          <w:rFonts w:ascii="Arial" w:hAnsi="Arial" w:cs="Arial"/>
          <w:sz w:val="24"/>
          <w:szCs w:val="24"/>
        </w:rPr>
        <w:t xml:space="preserve"> recognises</w:t>
      </w:r>
      <w:r w:rsidR="000805FA" w:rsidRPr="007D13BA">
        <w:rPr>
          <w:rFonts w:ascii="Arial" w:hAnsi="Arial" w:cs="Arial"/>
          <w:sz w:val="24"/>
          <w:szCs w:val="24"/>
        </w:rPr>
        <w:t xml:space="preserve"> </w:t>
      </w:r>
      <w:r w:rsidR="00D2432B" w:rsidRPr="007D13BA">
        <w:rPr>
          <w:rFonts w:ascii="Arial" w:hAnsi="Arial" w:cs="Arial"/>
          <w:sz w:val="24"/>
          <w:szCs w:val="24"/>
        </w:rPr>
        <w:t>the pressures of a curriculum</w:t>
      </w:r>
      <w:r w:rsidR="00836408" w:rsidRPr="007D13BA">
        <w:rPr>
          <w:rFonts w:ascii="Arial" w:hAnsi="Arial" w:cs="Arial"/>
          <w:sz w:val="24"/>
          <w:szCs w:val="24"/>
        </w:rPr>
        <w:t>,</w:t>
      </w:r>
      <w:r w:rsidR="00D2432B" w:rsidRPr="007D13BA">
        <w:rPr>
          <w:rFonts w:ascii="Arial" w:hAnsi="Arial" w:cs="Arial"/>
          <w:sz w:val="24"/>
          <w:szCs w:val="24"/>
        </w:rPr>
        <w:t xml:space="preserve"> which is underpinned by developmental outcomes and proposes a shift away from these set age developmental outcomes by progression being signalled</w:t>
      </w:r>
      <w:r w:rsidR="00836408" w:rsidRPr="007D13BA">
        <w:rPr>
          <w:rFonts w:ascii="Arial" w:hAnsi="Arial" w:cs="Arial"/>
          <w:sz w:val="24"/>
          <w:szCs w:val="24"/>
        </w:rPr>
        <w:t>,</w:t>
      </w:r>
      <w:r w:rsidR="00D2432B" w:rsidRPr="007D13BA">
        <w:rPr>
          <w:rFonts w:ascii="Arial" w:hAnsi="Arial" w:cs="Arial"/>
          <w:sz w:val="24"/>
          <w:szCs w:val="24"/>
        </w:rPr>
        <w:t xml:space="preserve"> in a number of steps of continuous learning over the years. As a result, pressures of achieving developmental outcomes could diminish and therefore a rise in play-based learning environments may be seen.</w:t>
      </w:r>
    </w:p>
    <w:p w14:paraId="6C596FF3" w14:textId="4C36B8AF" w:rsidR="00B811AE" w:rsidRPr="007D13BA" w:rsidRDefault="00960DF2" w:rsidP="007D13BA">
      <w:pPr>
        <w:spacing w:line="360" w:lineRule="auto"/>
        <w:jc w:val="both"/>
        <w:rPr>
          <w:rFonts w:ascii="Arial" w:hAnsi="Arial" w:cs="Arial"/>
          <w:sz w:val="24"/>
          <w:szCs w:val="24"/>
        </w:rPr>
      </w:pPr>
      <w:r w:rsidRPr="007D13BA">
        <w:rPr>
          <w:rFonts w:ascii="Arial" w:hAnsi="Arial" w:cs="Arial"/>
          <w:sz w:val="24"/>
          <w:szCs w:val="24"/>
        </w:rPr>
        <w:t xml:space="preserve">Research </w:t>
      </w:r>
      <w:r w:rsidR="00B729FF" w:rsidRPr="007D13BA">
        <w:rPr>
          <w:rFonts w:ascii="Arial" w:hAnsi="Arial" w:cs="Arial"/>
          <w:sz w:val="24"/>
          <w:szCs w:val="24"/>
        </w:rPr>
        <w:t xml:space="preserve">(Pyle and Danniels, 2016; Wallerstedt and Pramling, 2012) </w:t>
      </w:r>
      <w:r w:rsidRPr="007D13BA">
        <w:rPr>
          <w:rFonts w:ascii="Arial" w:hAnsi="Arial" w:cs="Arial"/>
          <w:sz w:val="24"/>
          <w:szCs w:val="24"/>
        </w:rPr>
        <w:t xml:space="preserve">has identified </w:t>
      </w:r>
      <w:r w:rsidR="00B729FF" w:rsidRPr="007D13BA">
        <w:rPr>
          <w:rFonts w:ascii="Arial" w:hAnsi="Arial" w:cs="Arial"/>
          <w:sz w:val="24"/>
          <w:szCs w:val="24"/>
        </w:rPr>
        <w:t xml:space="preserve">numerous definitions of play within the academic community, causing difficulties in finding an appropriate definition of play for the education sector. Furthermore, Lillard et al. (2013) </w:t>
      </w:r>
      <w:r w:rsidR="00366D35" w:rsidRPr="007D13BA">
        <w:rPr>
          <w:rFonts w:ascii="Arial" w:hAnsi="Arial" w:cs="Arial"/>
          <w:sz w:val="24"/>
          <w:szCs w:val="24"/>
        </w:rPr>
        <w:t>found that educators are reluctant to define play in terms of learning and question the usefulness of play</w:t>
      </w:r>
      <w:r w:rsidR="00836408" w:rsidRPr="007D13BA">
        <w:rPr>
          <w:rFonts w:ascii="Arial" w:hAnsi="Arial" w:cs="Arial"/>
          <w:sz w:val="24"/>
          <w:szCs w:val="24"/>
        </w:rPr>
        <w:t>,</w:t>
      </w:r>
      <w:r w:rsidR="00366D35" w:rsidRPr="007D13BA">
        <w:rPr>
          <w:rFonts w:ascii="Arial" w:hAnsi="Arial" w:cs="Arial"/>
          <w:sz w:val="24"/>
          <w:szCs w:val="24"/>
        </w:rPr>
        <w:t xml:space="preserve"> to support academic learning in classrooms. </w:t>
      </w:r>
      <w:r w:rsidR="00B811AE" w:rsidRPr="007D13BA">
        <w:rPr>
          <w:rFonts w:ascii="Arial" w:hAnsi="Arial" w:cs="Arial"/>
          <w:sz w:val="24"/>
          <w:szCs w:val="24"/>
        </w:rPr>
        <w:t>Despite this evidenced confusion about play within classrooms, the Welsh Government (2015</w:t>
      </w:r>
      <w:r w:rsidR="00836408" w:rsidRPr="007D13BA">
        <w:rPr>
          <w:rFonts w:ascii="Arial" w:hAnsi="Arial" w:cs="Arial"/>
          <w:sz w:val="24"/>
          <w:szCs w:val="24"/>
        </w:rPr>
        <w:t>a</w:t>
      </w:r>
      <w:r w:rsidR="00B811AE" w:rsidRPr="007D13BA">
        <w:rPr>
          <w:rFonts w:ascii="Arial" w:hAnsi="Arial" w:cs="Arial"/>
          <w:sz w:val="24"/>
          <w:szCs w:val="24"/>
        </w:rPr>
        <w:t xml:space="preserve">) rolled out its first play-based curriculum in Wales. </w:t>
      </w:r>
      <w:r w:rsidR="00C72C3B" w:rsidRPr="007D13BA">
        <w:rPr>
          <w:rFonts w:ascii="Arial" w:hAnsi="Arial" w:cs="Arial"/>
          <w:sz w:val="24"/>
          <w:szCs w:val="24"/>
        </w:rPr>
        <w:t>Furthermore, Vu et al. (2012) found there was a lack of training on play for educators, which has resulted in teachers being told that play was important for learning but have not been shown how to apply it in classrooms.</w:t>
      </w:r>
      <w:r w:rsidR="00A17F69" w:rsidRPr="007D13BA">
        <w:rPr>
          <w:rFonts w:ascii="Arial" w:hAnsi="Arial" w:cs="Arial"/>
          <w:sz w:val="24"/>
          <w:szCs w:val="24"/>
        </w:rPr>
        <w:t xml:space="preserve"> </w:t>
      </w:r>
      <w:r w:rsidR="00205754" w:rsidRPr="007D13BA">
        <w:rPr>
          <w:rFonts w:ascii="Arial" w:hAnsi="Arial" w:cs="Arial"/>
          <w:sz w:val="24"/>
          <w:szCs w:val="24"/>
        </w:rPr>
        <w:t>Within the independent stocktake, the Welsh Government (2013</w:t>
      </w:r>
      <w:r w:rsidR="0020205B">
        <w:rPr>
          <w:rFonts w:ascii="Arial" w:hAnsi="Arial" w:cs="Arial"/>
          <w:sz w:val="24"/>
          <w:szCs w:val="24"/>
        </w:rPr>
        <w:t>a</w:t>
      </w:r>
      <w:r w:rsidR="00205754" w:rsidRPr="007D13BA">
        <w:rPr>
          <w:rFonts w:ascii="Arial" w:hAnsi="Arial" w:cs="Arial"/>
          <w:sz w:val="24"/>
          <w:szCs w:val="24"/>
        </w:rPr>
        <w:t xml:space="preserve">) recommend making improvements through training with teachers in delivering a play-based pedagogy. </w:t>
      </w:r>
      <w:r w:rsidR="00197E74" w:rsidRPr="007D13BA">
        <w:rPr>
          <w:rFonts w:ascii="Arial" w:hAnsi="Arial" w:cs="Arial"/>
          <w:sz w:val="24"/>
          <w:szCs w:val="24"/>
        </w:rPr>
        <w:t xml:space="preserve">Furthermore, talking about the new curriculum proposed for </w:t>
      </w:r>
      <w:r w:rsidR="00197E74" w:rsidRPr="007D13BA">
        <w:rPr>
          <w:rFonts w:ascii="Arial" w:hAnsi="Arial" w:cs="Arial"/>
          <w:sz w:val="24"/>
          <w:szCs w:val="24"/>
        </w:rPr>
        <w:lastRenderedPageBreak/>
        <w:t>Wales, Williams (20</w:t>
      </w:r>
      <w:r w:rsidR="001C7194" w:rsidRPr="007D13BA">
        <w:rPr>
          <w:rFonts w:ascii="Arial" w:hAnsi="Arial" w:cs="Arial"/>
          <w:sz w:val="24"/>
          <w:szCs w:val="24"/>
        </w:rPr>
        <w:t>20</w:t>
      </w:r>
      <w:r w:rsidR="00197E74" w:rsidRPr="007D13BA">
        <w:rPr>
          <w:rFonts w:ascii="Arial" w:hAnsi="Arial" w:cs="Arial"/>
          <w:sz w:val="24"/>
          <w:szCs w:val="24"/>
        </w:rPr>
        <w:t xml:space="preserve">) explains how the Welsh government will continue to support teachers professional </w:t>
      </w:r>
      <w:r w:rsidR="00836408" w:rsidRPr="007D13BA">
        <w:rPr>
          <w:rFonts w:ascii="Arial" w:hAnsi="Arial" w:cs="Arial"/>
          <w:sz w:val="24"/>
          <w:szCs w:val="24"/>
        </w:rPr>
        <w:t>learning,</w:t>
      </w:r>
      <w:r w:rsidR="00197E74" w:rsidRPr="007D13BA">
        <w:rPr>
          <w:rFonts w:ascii="Arial" w:hAnsi="Arial" w:cs="Arial"/>
          <w:sz w:val="24"/>
          <w:szCs w:val="24"/>
        </w:rPr>
        <w:t xml:space="preserve"> adding that six inset days have been planned for teachers as part of the curriculum implementation. </w:t>
      </w:r>
    </w:p>
    <w:p w14:paraId="5012EC2D" w14:textId="3F1E07EC" w:rsidR="00D62678" w:rsidRPr="007D13BA" w:rsidRDefault="00B811AE" w:rsidP="007D13BA">
      <w:pPr>
        <w:spacing w:line="360" w:lineRule="auto"/>
        <w:jc w:val="both"/>
        <w:rPr>
          <w:rFonts w:ascii="Arial" w:hAnsi="Arial" w:cs="Arial"/>
          <w:sz w:val="24"/>
          <w:szCs w:val="24"/>
        </w:rPr>
      </w:pPr>
      <w:r w:rsidRPr="007D13BA">
        <w:rPr>
          <w:rFonts w:ascii="Arial" w:hAnsi="Arial" w:cs="Arial"/>
          <w:sz w:val="24"/>
          <w:szCs w:val="24"/>
        </w:rPr>
        <w:t xml:space="preserve">Extensive research </w:t>
      </w:r>
      <w:r w:rsidR="00C72C3B" w:rsidRPr="007D13BA">
        <w:rPr>
          <w:rFonts w:ascii="Arial" w:hAnsi="Arial" w:cs="Arial"/>
          <w:sz w:val="24"/>
          <w:szCs w:val="24"/>
        </w:rPr>
        <w:t xml:space="preserve">(Han et al., 2010) </w:t>
      </w:r>
      <w:r w:rsidRPr="007D13BA">
        <w:rPr>
          <w:rFonts w:ascii="Arial" w:hAnsi="Arial" w:cs="Arial"/>
          <w:sz w:val="24"/>
          <w:szCs w:val="24"/>
        </w:rPr>
        <w:t xml:space="preserve">has been noted on the benefits of play to children’s learning. More specifically, research (Roskos and Christie, 2013; Roskos et al., 2010) has indicated that play can provide the foundations for children’s literacy development. </w:t>
      </w:r>
      <w:r w:rsidR="00734C1C" w:rsidRPr="007D13BA">
        <w:rPr>
          <w:rFonts w:ascii="Arial" w:hAnsi="Arial" w:cs="Arial"/>
          <w:sz w:val="24"/>
          <w:szCs w:val="24"/>
        </w:rPr>
        <w:t xml:space="preserve">Similarly, Lourenco (2012) explains how Piaget’s developmental stage theory theorised how an environment which is rich in play experiences for children, increases the chances of better schemas learnt from experiences. </w:t>
      </w:r>
      <w:r w:rsidR="00357B4F" w:rsidRPr="007D13BA">
        <w:rPr>
          <w:rFonts w:ascii="Arial" w:hAnsi="Arial" w:cs="Arial"/>
          <w:sz w:val="24"/>
          <w:szCs w:val="24"/>
        </w:rPr>
        <w:t>However, the Welsh Government (20</w:t>
      </w:r>
      <w:r w:rsidR="00961287" w:rsidRPr="007D13BA">
        <w:rPr>
          <w:rFonts w:ascii="Arial" w:hAnsi="Arial" w:cs="Arial"/>
          <w:sz w:val="24"/>
          <w:szCs w:val="24"/>
        </w:rPr>
        <w:t>13</w:t>
      </w:r>
      <w:r w:rsidR="0020205B">
        <w:rPr>
          <w:rFonts w:ascii="Arial" w:hAnsi="Arial" w:cs="Arial"/>
          <w:sz w:val="24"/>
          <w:szCs w:val="24"/>
        </w:rPr>
        <w:t>a</w:t>
      </w:r>
      <w:r w:rsidR="00357B4F" w:rsidRPr="007D13BA">
        <w:rPr>
          <w:rFonts w:ascii="Arial" w:hAnsi="Arial" w:cs="Arial"/>
          <w:sz w:val="24"/>
          <w:szCs w:val="24"/>
        </w:rPr>
        <w:t>) discussed within the independent stock take</w:t>
      </w:r>
      <w:r w:rsidR="00836408" w:rsidRPr="007D13BA">
        <w:rPr>
          <w:rFonts w:ascii="Arial" w:hAnsi="Arial" w:cs="Arial"/>
          <w:sz w:val="24"/>
          <w:szCs w:val="24"/>
        </w:rPr>
        <w:t>,</w:t>
      </w:r>
      <w:r w:rsidR="00357B4F" w:rsidRPr="007D13BA">
        <w:rPr>
          <w:rFonts w:ascii="Arial" w:hAnsi="Arial" w:cs="Arial"/>
          <w:sz w:val="24"/>
          <w:szCs w:val="24"/>
        </w:rPr>
        <w:t xml:space="preserve"> that when the Foundation Phase was initially rolled out many schools had misconceptions about learning through play and how to structure the environment to support the learning through play, which consequently lead to a chaotic environment within the classroom. Recommendations from within the Foundation Phase evaluation by Taylor et al. (2015) included providing increased opportunities for staff to ensure good knowledge of how to structure the </w:t>
      </w:r>
      <w:r w:rsidR="00836408" w:rsidRPr="007D13BA">
        <w:rPr>
          <w:rFonts w:ascii="Arial" w:hAnsi="Arial" w:cs="Arial"/>
          <w:sz w:val="24"/>
          <w:szCs w:val="24"/>
        </w:rPr>
        <w:t>environment,</w:t>
      </w:r>
      <w:r w:rsidR="00357B4F" w:rsidRPr="007D13BA">
        <w:rPr>
          <w:rFonts w:ascii="Arial" w:hAnsi="Arial" w:cs="Arial"/>
          <w:sz w:val="24"/>
          <w:szCs w:val="24"/>
        </w:rPr>
        <w:t xml:space="preserve"> for learning through play. An increased understanding for staff on how to structure a play environment</w:t>
      </w:r>
      <w:r w:rsidR="00836408" w:rsidRPr="007D13BA">
        <w:rPr>
          <w:rFonts w:ascii="Arial" w:hAnsi="Arial" w:cs="Arial"/>
          <w:sz w:val="24"/>
          <w:szCs w:val="24"/>
        </w:rPr>
        <w:t>,</w:t>
      </w:r>
      <w:r w:rsidR="00357B4F" w:rsidRPr="007D13BA">
        <w:rPr>
          <w:rFonts w:ascii="Arial" w:hAnsi="Arial" w:cs="Arial"/>
          <w:sz w:val="24"/>
          <w:szCs w:val="24"/>
        </w:rPr>
        <w:t xml:space="preserve"> is an aspect which needs to be considered for the implementation of the new Curriculum for Wales (Donaldson, 2015). </w:t>
      </w:r>
      <w:r w:rsidR="00961287" w:rsidRPr="007D13BA">
        <w:rPr>
          <w:rFonts w:ascii="Arial" w:hAnsi="Arial" w:cs="Arial"/>
          <w:sz w:val="24"/>
          <w:szCs w:val="24"/>
        </w:rPr>
        <w:t>Within t</w:t>
      </w:r>
      <w:r w:rsidR="00357B4F" w:rsidRPr="007D13BA">
        <w:rPr>
          <w:rFonts w:ascii="Arial" w:hAnsi="Arial" w:cs="Arial"/>
          <w:sz w:val="24"/>
          <w:szCs w:val="24"/>
        </w:rPr>
        <w:t xml:space="preserve">he new Curriculum for Wales </w:t>
      </w:r>
      <w:r w:rsidR="00961287" w:rsidRPr="007D13BA">
        <w:rPr>
          <w:rFonts w:ascii="Arial" w:hAnsi="Arial" w:cs="Arial"/>
          <w:sz w:val="24"/>
          <w:szCs w:val="24"/>
        </w:rPr>
        <w:t xml:space="preserve">Donaldson (2015) </w:t>
      </w:r>
      <w:r w:rsidR="00357B4F" w:rsidRPr="007D13BA">
        <w:rPr>
          <w:rFonts w:ascii="Arial" w:hAnsi="Arial" w:cs="Arial"/>
          <w:sz w:val="24"/>
          <w:szCs w:val="24"/>
        </w:rPr>
        <w:t>currently still incorporates the underpinnings of the Foundation Phase</w:t>
      </w:r>
      <w:r w:rsidR="00836408" w:rsidRPr="007D13BA">
        <w:rPr>
          <w:rFonts w:ascii="Arial" w:hAnsi="Arial" w:cs="Arial"/>
          <w:sz w:val="24"/>
          <w:szCs w:val="24"/>
        </w:rPr>
        <w:t>,</w:t>
      </w:r>
      <w:r w:rsidR="00357B4F" w:rsidRPr="007D13BA">
        <w:rPr>
          <w:rFonts w:ascii="Arial" w:hAnsi="Arial" w:cs="Arial"/>
          <w:sz w:val="24"/>
          <w:szCs w:val="24"/>
        </w:rPr>
        <w:t xml:space="preserve"> </w:t>
      </w:r>
      <w:r w:rsidR="004132F0" w:rsidRPr="007D13BA">
        <w:rPr>
          <w:rFonts w:ascii="Arial" w:hAnsi="Arial" w:cs="Arial"/>
          <w:sz w:val="24"/>
          <w:szCs w:val="24"/>
        </w:rPr>
        <w:t>regarding</w:t>
      </w:r>
      <w:r w:rsidR="00357B4F" w:rsidRPr="007D13BA">
        <w:rPr>
          <w:rFonts w:ascii="Arial" w:hAnsi="Arial" w:cs="Arial"/>
          <w:sz w:val="24"/>
          <w:szCs w:val="24"/>
        </w:rPr>
        <w:t xml:space="preserve"> the importance of play for children’s learning, however without addressing the findings of </w:t>
      </w:r>
      <w:r w:rsidR="00961287" w:rsidRPr="007D13BA">
        <w:rPr>
          <w:rFonts w:ascii="Arial" w:hAnsi="Arial" w:cs="Arial"/>
          <w:sz w:val="24"/>
          <w:szCs w:val="24"/>
        </w:rPr>
        <w:t xml:space="preserve">the Foundation Phase evaluation (Taylor et al., 2015) and the independent stock take (Welsh Government, 2013) about the </w:t>
      </w:r>
      <w:r w:rsidR="00357B4F" w:rsidRPr="007D13BA">
        <w:rPr>
          <w:rFonts w:ascii="Arial" w:hAnsi="Arial" w:cs="Arial"/>
          <w:sz w:val="24"/>
          <w:szCs w:val="24"/>
        </w:rPr>
        <w:t>lack of knowledge and understanding</w:t>
      </w:r>
      <w:r w:rsidR="00961287" w:rsidRPr="007D13BA">
        <w:rPr>
          <w:rFonts w:ascii="Arial" w:hAnsi="Arial" w:cs="Arial"/>
          <w:sz w:val="24"/>
          <w:szCs w:val="24"/>
        </w:rPr>
        <w:t xml:space="preserve">s </w:t>
      </w:r>
      <w:r w:rsidR="00357B4F" w:rsidRPr="007D13BA">
        <w:rPr>
          <w:rFonts w:ascii="Arial" w:hAnsi="Arial" w:cs="Arial"/>
          <w:sz w:val="24"/>
          <w:szCs w:val="24"/>
        </w:rPr>
        <w:t>for children’s play, these problems could potentially follow within the new curriculum.</w:t>
      </w:r>
    </w:p>
    <w:p w14:paraId="42F0DD18" w14:textId="2D5EC527" w:rsidR="00D62678" w:rsidRPr="007D13BA" w:rsidRDefault="00D62678" w:rsidP="007D13BA">
      <w:pPr>
        <w:spacing w:line="360" w:lineRule="auto"/>
        <w:jc w:val="both"/>
        <w:rPr>
          <w:rFonts w:ascii="Arial" w:hAnsi="Arial" w:cs="Arial"/>
          <w:sz w:val="24"/>
          <w:szCs w:val="24"/>
        </w:rPr>
      </w:pPr>
    </w:p>
    <w:p w14:paraId="27BE2988" w14:textId="454C215F" w:rsidR="00D62678" w:rsidRPr="007D13BA" w:rsidRDefault="00D62678" w:rsidP="007D13BA">
      <w:pPr>
        <w:spacing w:line="360" w:lineRule="auto"/>
        <w:jc w:val="both"/>
        <w:rPr>
          <w:rFonts w:ascii="Arial" w:hAnsi="Arial" w:cs="Arial"/>
          <w:sz w:val="24"/>
          <w:szCs w:val="24"/>
        </w:rPr>
      </w:pPr>
    </w:p>
    <w:p w14:paraId="5F087B42" w14:textId="4902EA2A" w:rsidR="00D62678" w:rsidRDefault="00D62678" w:rsidP="007D13BA">
      <w:pPr>
        <w:spacing w:line="360" w:lineRule="auto"/>
        <w:jc w:val="both"/>
        <w:rPr>
          <w:rFonts w:ascii="Arial" w:hAnsi="Arial" w:cs="Arial"/>
          <w:sz w:val="24"/>
          <w:szCs w:val="24"/>
        </w:rPr>
      </w:pPr>
    </w:p>
    <w:p w14:paraId="0FDE17D1" w14:textId="56445623" w:rsidR="007D13BA" w:rsidRDefault="007D13BA" w:rsidP="007D13BA">
      <w:pPr>
        <w:spacing w:line="360" w:lineRule="auto"/>
        <w:jc w:val="both"/>
        <w:rPr>
          <w:rFonts w:ascii="Arial" w:hAnsi="Arial" w:cs="Arial"/>
          <w:sz w:val="24"/>
          <w:szCs w:val="24"/>
        </w:rPr>
      </w:pPr>
    </w:p>
    <w:p w14:paraId="16A952CF" w14:textId="78DA9DB9" w:rsidR="007D13BA" w:rsidRDefault="007D13BA" w:rsidP="007D13BA">
      <w:pPr>
        <w:spacing w:line="360" w:lineRule="auto"/>
        <w:jc w:val="both"/>
        <w:rPr>
          <w:rFonts w:ascii="Arial" w:hAnsi="Arial" w:cs="Arial"/>
          <w:sz w:val="24"/>
          <w:szCs w:val="24"/>
        </w:rPr>
      </w:pPr>
    </w:p>
    <w:p w14:paraId="7FFDEE5A" w14:textId="77777777" w:rsidR="007D13BA" w:rsidRPr="007D13BA" w:rsidRDefault="007D13BA" w:rsidP="007D13BA">
      <w:pPr>
        <w:spacing w:line="360" w:lineRule="auto"/>
        <w:jc w:val="both"/>
        <w:rPr>
          <w:rFonts w:ascii="Arial" w:hAnsi="Arial" w:cs="Arial"/>
          <w:sz w:val="24"/>
          <w:szCs w:val="24"/>
        </w:rPr>
      </w:pPr>
    </w:p>
    <w:p w14:paraId="2938DCAB" w14:textId="77777777" w:rsidR="007D13BA" w:rsidRPr="007D13BA" w:rsidRDefault="007D13BA" w:rsidP="007D13BA">
      <w:pPr>
        <w:spacing w:line="360" w:lineRule="auto"/>
        <w:jc w:val="both"/>
        <w:rPr>
          <w:rFonts w:ascii="Arial" w:hAnsi="Arial" w:cs="Arial"/>
          <w:sz w:val="24"/>
          <w:szCs w:val="24"/>
          <w:u w:val="single"/>
        </w:rPr>
      </w:pPr>
      <w:r w:rsidRPr="007D13BA">
        <w:rPr>
          <w:rFonts w:ascii="Arial" w:hAnsi="Arial" w:cs="Arial"/>
          <w:sz w:val="24"/>
          <w:szCs w:val="24"/>
          <w:u w:val="single"/>
        </w:rPr>
        <w:lastRenderedPageBreak/>
        <w:t>Section 2</w:t>
      </w:r>
    </w:p>
    <w:p w14:paraId="057665F7"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Currently within Wales, the Foundation Phase is the statutory curriculum for all three- to seven-year-olds (Welsh Government, 2015a). Within the Foundation Phase, the Welsh Government (no date) explains an assessment tool called The Foundation Phase Profile, is used to support assessment when starting the Foundation Phase up to the end of year two. Furthermore, the Welsh Government (2017) explains how the profile’s core aim is to provide a baseline assessment, which is supported by end of phase outcomes. The Welsh Government (2017) explains to assess each of the areas of learning within the Foundation Phase, practitioners can use a range of evidence to establish and record where children are at developmentally in a series of skill ladders. According to the Welsh Government (2015b) through using a scoring method and age guidelines for each outcome, practitioners can produce an outcome score for each area of learning.</w:t>
      </w:r>
    </w:p>
    <w:p w14:paraId="2A32600A"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According to Maynard et al. (2013) the Foundation Phase framework (Welsh Government, 2015a), is underpinned by constructivist theories of learning by creating a clear focus on the individual child and emphasis on play to facilitate learning. However, Taylor et al. (2016) explains how the Foundation Phase strays away from the core underpinnings of the curriculum, in that there is still a requirement for children need to develop key skills or outcomes, particularly for literacy and numeracy by a certain age. Nevertheless, in a study by Weiland and Yoshikawa (2013) which looked at early years’ programs and curriculum in the US, which placed emphasis on literacy, language and mathematical outcomes concluded that higher levels of academic achievements and higher quality provision were evident, than children who did not participate in a programme which did not use developmental outcomes. Furthermore, Sharman et al. (2015) explains how assessing children based on age and developmental outcomes, helps to give teachers an understanding of what stage children are at with learning to identify areas which need more focus however, it is important to take into consideration that all children learn at their own pace and each individual child is different. This statement by Sharman et al. (2015) recognises that an assessment type based on the age of the child and their outcomes, can consequently take away focus of how learning paces can differ from each child. Furthermore, Ladwig and McPherson (2017) found in a study of interviewed teachers in Australia, the age and stage models are frequently used to understand children’s </w:t>
      </w:r>
      <w:r w:rsidRPr="007D13BA">
        <w:rPr>
          <w:rFonts w:ascii="Arial" w:hAnsi="Arial" w:cs="Arial"/>
          <w:sz w:val="24"/>
          <w:szCs w:val="24"/>
        </w:rPr>
        <w:lastRenderedPageBreak/>
        <w:t>ability to help shape a pedagogy. However, Ladwig (2010) argued that using the model in this way to judge a child’s ability and place them in a ranking system, does not value the importance of the individual child. Using the age-stage related models can take away the consideration of getting the ‘whole picture’ of the child, including influences and their background. This contrasts with principles of Bronfenbrenner’s (1974) Ecological Systems Theory, the first level called the microsystem considers immediate relationships and contact with the child, including teachers and parents and how the child can be influenced by their immediate environment.</w:t>
      </w:r>
    </w:p>
    <w:p w14:paraId="699B3905" w14:textId="19B07910"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However, Taylor et al. (201</w:t>
      </w:r>
      <w:r w:rsidR="00B36982">
        <w:rPr>
          <w:rFonts w:ascii="Arial" w:hAnsi="Arial" w:cs="Arial"/>
          <w:sz w:val="24"/>
          <w:szCs w:val="24"/>
        </w:rPr>
        <w:t>6</w:t>
      </w:r>
      <w:r w:rsidRPr="007D13BA">
        <w:rPr>
          <w:rFonts w:ascii="Arial" w:hAnsi="Arial" w:cs="Arial"/>
          <w:sz w:val="24"/>
          <w:szCs w:val="24"/>
        </w:rPr>
        <w:t>) discusses that even though the underpinnings of the Foundation Phase focus on individuality and diversity of the child, there remains a strong requirement for children to develop key skills and reach outcomes. Moreover, in an evaluation on the Foundation Phase, Waldron et al. (2014) found that more adult-led teaching was taking place in schools, taking away the vision of the child at the centre of learning, with teachers too afraid to move away from more traditional formal ways of teaching due to the pressures of achieving academic outcomes, particularly in literacy and numeracy. However, research (Sylva et al., 2010; Siraj, 2015) has noted how an effective early years’ curriculum incorporates child-initiated learning, with the support of adult and child conversations to help to construct knowledge and sustained shared thinking. It is also notable that the language and literacy area of learning, are of focus of the Welsh Government’s (2008) National Literacy and Numeracy Framework (LNF) for ages 5 to 14 years old. Taylor et al. (201</w:t>
      </w:r>
      <w:r w:rsidR="00B36982">
        <w:rPr>
          <w:rFonts w:ascii="Arial" w:hAnsi="Arial" w:cs="Arial"/>
          <w:sz w:val="24"/>
          <w:szCs w:val="24"/>
        </w:rPr>
        <w:t>6</w:t>
      </w:r>
      <w:r w:rsidRPr="007D13BA">
        <w:rPr>
          <w:rFonts w:ascii="Arial" w:hAnsi="Arial" w:cs="Arial"/>
          <w:sz w:val="24"/>
          <w:szCs w:val="24"/>
        </w:rPr>
        <w:t>) explains how significantly, the LNF’s introduction of annual assessments in literacy and numeracy coincided with the Foundation Phase years 1 and 2. Although, the Welsh Government (2013</w:t>
      </w:r>
      <w:r w:rsidR="0020205B">
        <w:rPr>
          <w:rFonts w:ascii="Arial" w:hAnsi="Arial" w:cs="Arial"/>
          <w:sz w:val="24"/>
          <w:szCs w:val="24"/>
        </w:rPr>
        <w:t>b</w:t>
      </w:r>
      <w:r w:rsidRPr="007D13BA">
        <w:rPr>
          <w:rFonts w:ascii="Arial" w:hAnsi="Arial" w:cs="Arial"/>
          <w:sz w:val="24"/>
          <w:szCs w:val="24"/>
        </w:rPr>
        <w:t>) recognised that each child learns at a different pace. However, contradicting the recognition of all children learn at different rates, the LNF (Welsh Government, 2013</w:t>
      </w:r>
      <w:r w:rsidR="0020205B">
        <w:rPr>
          <w:rFonts w:ascii="Arial" w:hAnsi="Arial" w:cs="Arial"/>
          <w:sz w:val="24"/>
          <w:szCs w:val="24"/>
        </w:rPr>
        <w:t>b</w:t>
      </w:r>
      <w:r w:rsidRPr="007D13BA">
        <w:rPr>
          <w:rFonts w:ascii="Arial" w:hAnsi="Arial" w:cs="Arial"/>
          <w:sz w:val="24"/>
          <w:szCs w:val="24"/>
        </w:rPr>
        <w:t>) makes use of an age-stage model, where teachers are needed to compare the child’s ability and skills to their expected age outcome. In contrast, the Welsh Government (2015a) explain how the Foundation Phase creates a more holistic approach rather than age and stage models. With the overlap of the LNF and the Foundation Phase in years 1 and 2 this can create confusion and contradiction.</w:t>
      </w:r>
    </w:p>
    <w:p w14:paraId="02E76969"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Recognising the concerns of the apparent weaknesses of the Foundation Phase framework, Donaldson (2015) explains how a change is needed within the present curriculum and assessment processes, as part of the new proposed curriculum for </w:t>
      </w:r>
      <w:r w:rsidRPr="007D13BA">
        <w:rPr>
          <w:rFonts w:ascii="Arial" w:hAnsi="Arial" w:cs="Arial"/>
          <w:sz w:val="24"/>
          <w:szCs w:val="24"/>
        </w:rPr>
        <w:lastRenderedPageBreak/>
        <w:t>Wales. Furthermore, Mourshed et al. (2010) deliberates that to implement a curriculum reform adequately, changes to the pedagogy must be made. Similarly, the OECD (2018) Learning Framework 2030 is a project which aims to look at what knowledge and skills, will be needed for children in adulthood and how the new curriculum sits into the 2030 project. The OECD (2018) discusses how changing one aspect of a curriculum will not be effective and therefore, all aspects of the curriculum will need to change too. Consequently, this would mean a need for change with the current inspection process too.</w:t>
      </w:r>
    </w:p>
    <w:p w14:paraId="02C3868A"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Currently within Wales, all schools are inspected by Estyn at least once during a seven-year period from 2016 (Estyn, 2020). Furthermore, Estyn (2017) explains how a common inspection framework is followed during the inspection, which includes inspection areas and aspects such as looking at the schools’ overall progress, quality of teaching and the progress of developmental outcomes within each school. Within the new curriculum for Wales, the Welsh Government (2020) explains due to the change of assessment for children, new evaluation and improvement arrangements are proposed in a form of self-evaluation, which will encourage schools to reflect on their implementation of the new curriculum and identify if any developments are needed, in teaching and learning. Due to this change, Estyn will need to change their inspection process to fit in with the new changes within the curriculum. In a research study by Freddano and Siri (2012) concluded that for schools, self-evaluation was an effective way to improve quality of provision, however, teachers showed a lack of skills to be able to self-evaluate without focused training on how to self-evaluate within schools, therefore the process will not work effectively. However, Bezzi (2009) discusses how self-evaluation within schools is effective, if it is done in collaboration with external evaluation, due to the added value of school improvement that external evaluations bring. Supportive to this, Donaldson (2015) explains that Estyn will need to adjust their current inspection programme, including taking on a more supportive role for schools whilst ensuring that schools’ performance is not being affected. These evident changes to the assessment and inspection process proposed within the new curriculum, could mean that the current Foundation Phase is not working as effectively as it should.</w:t>
      </w:r>
    </w:p>
    <w:p w14:paraId="220D01C0"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Referring to the Foundation Phase, Donaldson (2015) supports that the current assessment process is complex and time consuming for staff, who currently need to </w:t>
      </w:r>
      <w:r w:rsidRPr="007D13BA">
        <w:rPr>
          <w:rFonts w:ascii="Arial" w:hAnsi="Arial" w:cs="Arial"/>
          <w:sz w:val="24"/>
          <w:szCs w:val="24"/>
        </w:rPr>
        <w:lastRenderedPageBreak/>
        <w:t>accommodate all curriculum expectations, a task which could be simplified if expectations were taken and assimilated at a single point. Furthermore, the Welsh Government (2020) state within the new curriculum for Wales, that assessment within schools should not be used to make judgement, on an individual based on their achievements by age or a set point at time, a contrast to the assessment process within the Foundation Phase (Welsh Government, 2015a).</w:t>
      </w:r>
    </w:p>
    <w:p w14:paraId="6808F444"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To attempt to simplify and refocus the individual child and the assessment process, the Welsh Government (2019) explains judgements will no longer be made on a child’s progress in an area of learning based on age, instead progression steps will be used to allow teachers to decide if learners are progressing with their learning. Furthermore, the Welsh Government (2018) emphasises that learning should be a journey and each child will progress at a different rate, allowing flexibility for children to move back and forth within the progression steps. However, within the Donaldson (2015) report on the new curriculum, there is no clear method of assessment currently for teachers. </w:t>
      </w:r>
    </w:p>
    <w:p w14:paraId="3A8FBEE1"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Research by Sinnema et al. (2020) on the curriculum reform within Wales, has found notable similarities between the new curriculum and New Zealand’s Te Whariki curriculum, including the move away from developmental milestones and refocusing the child at the centre of learning. However, in a review of the implementation of the Te Whariki curriculum in New Zealand, the Education Review Office (2013) found that there was an inconsistency implementing the curriculum across schools and teachers were struggling implementing the principles, assessing outcomes and evaluating the effectiveness of the curriculum. </w:t>
      </w:r>
    </w:p>
    <w:p w14:paraId="379A7FFA"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Although, the Education Review Office. (2016) noted how their assessment for learning principles were effective and working within schools. Within the Te Whariki curriculum (Ministry of Education, 2017) assessment aims to find out what children can do, what they are interested in and how they are progressing. These principles show similarities with the proposed assessment arrangements within the new curriculum for Wales (Donaldson, 2015). Although as previously discussed, the new proposed curriculum within Wales has no clear method of assessment. Within the Te Whariki curriculum a method of assessment used is learning stories. Alexander (no date) explains that a learning story is a record of what a teacher has observed, whilst children are participating in day-to-day activities within the setting.  It becomes a </w:t>
      </w:r>
      <w:r w:rsidRPr="007D13BA">
        <w:rPr>
          <w:rFonts w:ascii="Arial" w:hAnsi="Arial" w:cs="Arial"/>
          <w:sz w:val="24"/>
          <w:szCs w:val="24"/>
        </w:rPr>
        <w:lastRenderedPageBreak/>
        <w:t xml:space="preserve">learning story when the adult adds their interpretation of what skills may have been learnt, during the observation (Alexander, no date). </w:t>
      </w:r>
    </w:p>
    <w:p w14:paraId="3D2C632D"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In an article by Grindheim et al. (2010) emphasis on how the use of learning stories, highlight the children as active learners and that learning outcomes can be observed in all children’s activities, was noted. Furthermore, Carr (2011) discussed how the learning story method encourages children, to reflect on their learning and encourage individuality with a focus that every child is unique. These positive attributes of the learning stories, align with the underpinnings of assessment within the new curriculum, including the need for learners to take part in their assessment process through self-reflection (Donaldson, 2015). However, the use of learning stories did not come without criticisms by researchers such as Saddler (2010), who found that learning stories only offer limited learning outcomes through the observations from teachers. Similarly, Zhang (2016) claimed that the learning story approach, can be superficial and is not an adequate approach to explore all potential interpretations of what is observed. In addition, researchers (Zhang, 2016; Moritz et al., 2012) have found that the learning story approach was too time-consuming within practice. If learning stories were to be embedded into the new curriculum in Wales, these criticisms would need to be taken into consideration. Further criticisms are linked to incorporating the learning stories method in Germany, though, Muller and Zipperle (2011) explain this is because the learning story approach did not align with Germany’s current curriculum. However, the underpinnings of the Te Whariki curriculum (Ministry of Education, 2017) and the new curriculum for Wales (Donaldson, 2015) concepts are similar.</w:t>
      </w:r>
    </w:p>
    <w:p w14:paraId="33768153" w14:textId="6AE58884" w:rsidR="007D13BA" w:rsidRPr="007D13BA" w:rsidRDefault="007D13BA" w:rsidP="007D13BA">
      <w:pPr>
        <w:spacing w:line="360" w:lineRule="auto"/>
        <w:jc w:val="both"/>
        <w:rPr>
          <w:rFonts w:ascii="Arial" w:hAnsi="Arial" w:cs="Arial"/>
          <w:sz w:val="24"/>
          <w:szCs w:val="24"/>
        </w:rPr>
      </w:pPr>
    </w:p>
    <w:p w14:paraId="02B321A0" w14:textId="2D1D995E" w:rsidR="007D13BA" w:rsidRPr="007D13BA" w:rsidRDefault="007D13BA" w:rsidP="007D13BA">
      <w:pPr>
        <w:spacing w:line="360" w:lineRule="auto"/>
        <w:jc w:val="both"/>
        <w:rPr>
          <w:rFonts w:ascii="Arial" w:hAnsi="Arial" w:cs="Arial"/>
          <w:sz w:val="24"/>
          <w:szCs w:val="24"/>
        </w:rPr>
      </w:pPr>
    </w:p>
    <w:p w14:paraId="6391855D" w14:textId="60B625F0" w:rsidR="007D13BA" w:rsidRPr="007D13BA" w:rsidRDefault="007D13BA" w:rsidP="007D13BA">
      <w:pPr>
        <w:spacing w:line="360" w:lineRule="auto"/>
        <w:jc w:val="both"/>
        <w:rPr>
          <w:rFonts w:ascii="Arial" w:hAnsi="Arial" w:cs="Arial"/>
          <w:sz w:val="24"/>
          <w:szCs w:val="24"/>
        </w:rPr>
      </w:pPr>
    </w:p>
    <w:p w14:paraId="46DA4A45" w14:textId="3F6009FD" w:rsidR="007D13BA" w:rsidRPr="007D13BA" w:rsidRDefault="007D13BA" w:rsidP="007D13BA">
      <w:pPr>
        <w:spacing w:line="360" w:lineRule="auto"/>
        <w:jc w:val="both"/>
        <w:rPr>
          <w:rFonts w:ascii="Arial" w:hAnsi="Arial" w:cs="Arial"/>
          <w:sz w:val="24"/>
          <w:szCs w:val="24"/>
        </w:rPr>
      </w:pPr>
    </w:p>
    <w:p w14:paraId="691E8C63" w14:textId="77777777" w:rsidR="007D13BA" w:rsidRDefault="007D13BA" w:rsidP="007D13BA">
      <w:pPr>
        <w:spacing w:line="360" w:lineRule="auto"/>
        <w:jc w:val="both"/>
        <w:rPr>
          <w:rFonts w:ascii="Arial" w:hAnsi="Arial" w:cs="Arial"/>
          <w:sz w:val="24"/>
          <w:szCs w:val="24"/>
        </w:rPr>
      </w:pPr>
    </w:p>
    <w:p w14:paraId="205A4CA6" w14:textId="77777777" w:rsidR="007D13BA" w:rsidRDefault="007D13BA" w:rsidP="007D13BA">
      <w:pPr>
        <w:spacing w:line="360" w:lineRule="auto"/>
        <w:jc w:val="both"/>
        <w:rPr>
          <w:rFonts w:ascii="Arial" w:hAnsi="Arial" w:cs="Arial"/>
          <w:sz w:val="24"/>
          <w:szCs w:val="24"/>
        </w:rPr>
      </w:pPr>
    </w:p>
    <w:p w14:paraId="533CDF74" w14:textId="77777777" w:rsidR="007D13BA" w:rsidRDefault="007D13BA" w:rsidP="007D13BA">
      <w:pPr>
        <w:spacing w:line="360" w:lineRule="auto"/>
        <w:jc w:val="both"/>
        <w:rPr>
          <w:rFonts w:ascii="Arial" w:hAnsi="Arial" w:cs="Arial"/>
          <w:sz w:val="24"/>
          <w:szCs w:val="24"/>
        </w:rPr>
      </w:pPr>
    </w:p>
    <w:p w14:paraId="08CA2980" w14:textId="65365665" w:rsidR="007D13BA" w:rsidRPr="007D13BA" w:rsidRDefault="007D13BA" w:rsidP="007D13BA">
      <w:pPr>
        <w:spacing w:line="360" w:lineRule="auto"/>
        <w:jc w:val="both"/>
        <w:rPr>
          <w:rFonts w:ascii="Arial" w:hAnsi="Arial" w:cs="Arial"/>
          <w:sz w:val="24"/>
          <w:szCs w:val="24"/>
          <w:u w:val="single"/>
        </w:rPr>
      </w:pPr>
      <w:r w:rsidRPr="007D13BA">
        <w:rPr>
          <w:rFonts w:ascii="Arial" w:hAnsi="Arial" w:cs="Arial"/>
          <w:sz w:val="24"/>
          <w:szCs w:val="24"/>
          <w:u w:val="single"/>
        </w:rPr>
        <w:lastRenderedPageBreak/>
        <w:t>Section 3</w:t>
      </w:r>
    </w:p>
    <w:p w14:paraId="7173BC3C" w14:textId="709D3B5A" w:rsidR="007D13BA" w:rsidRPr="007D13BA" w:rsidRDefault="007D13BA" w:rsidP="007D13BA">
      <w:pPr>
        <w:spacing w:line="360" w:lineRule="auto"/>
        <w:jc w:val="both"/>
        <w:rPr>
          <w:rFonts w:ascii="Arial" w:hAnsi="Arial" w:cs="Arial"/>
          <w:sz w:val="24"/>
          <w:szCs w:val="24"/>
          <w:u w:val="single"/>
        </w:rPr>
      </w:pPr>
      <w:r w:rsidRPr="007D13BA">
        <w:rPr>
          <w:rFonts w:ascii="Arial" w:hAnsi="Arial" w:cs="Arial"/>
          <w:sz w:val="24"/>
          <w:szCs w:val="24"/>
          <w:u w:val="single"/>
        </w:rPr>
        <w:t>Are teachers’ beliefs, attitudes and lack of knowledge barriers to maximising the use of the outdoor environment for learning in schools?</w:t>
      </w:r>
    </w:p>
    <w:p w14:paraId="000950F9"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Using the outdoor environment in education for learning is not a new perspective (Davies and Hamilton, 2016). Early years pioneers such as Froebel and Steiner, first endorsed the benefits of outdoor learning for children’s development (Bilton, 2014). Further research (Waite, 2011) suggests that the indoor classroom alone is not an adequate way of educating children. Identifying the benefits of outdoor learning for children, the UK has transformed their curriculums over the last decade, placing great emphasis on the outdoor environment to support children’s learning (Davies and Hamilton, 2016). More specifically, Wales implemented the Foundation Phase in 2010, to which the Welsh Government (2015a) regularly considered the outdoors as a resource to enhance and support children’s learning.  </w:t>
      </w:r>
    </w:p>
    <w:p w14:paraId="007407A6" w14:textId="0492E2B6"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International research (Bilton, 2010; Davis, 2010; Gray and Martin, 2012) supported the need for the outdoor environment, to be incorporated into education within the early years. More specifically research (Selhub and Logan, 2012; Barton et al., 2015) has found benefits of the outdoor environment for health, brain function, developmental outcomes and well-being for young children. The Department for Education and Skills (2017) explains how the outdoor environment provides a more engaging environment for play and learning for children, whilst incorporating areas of learning within the outdoor experience. Furthermore, the outdoor environment provides more opportunities for learning than indoor classrooms (White, 2011).</w:t>
      </w:r>
    </w:p>
    <w:p w14:paraId="7E561EB4"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Despite the noted benefits of the outdoor environment, recent evidence (Ernst and Tornabene, 2012) has found that children are spending less time outdoors and growing up without experiences of nature. According to Natural England (2009) around 30 to 40 years ago 40% of children had experiences of nature and outdoors for learning, however, this has declined to less than 10% of children having the same outdoor experiences. Moreover, Larson et al. (2011) found that the outdoor environments were being used more on the weekends than on weekdays. A concerning finding, due to most children being in educational settings on weekdays. Therefore, it is important to understand teachers’ perceptions on the outdoor environment, as a resource for supporting children’s development within schools.</w:t>
      </w:r>
    </w:p>
    <w:p w14:paraId="48E4DE1D"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lastRenderedPageBreak/>
        <w:t>After the implementation of the Foundation Phase in Wales, in 2014 an evaluation developed by Waldron et al. (2014) who found that of all the underpinnings of the Foundation Phase, the use of the outdoors in schools was most inconsistent. More specifically, Taylor et al. (2015) discussed how 75% of practitioners interviewed in the Foundation Phase, reported using the outdoors two or three times a week, whereas only 34% of practitioners reported using the outdoors every day. Although, the Department for Children, Education, Lifelong Learning and Skills (2009) emphasises within the Foundation Phase, that the outdoor environment is the ideal learning environment for experimental learning and enhances all aspect of children’s development. So, what aspects stopping children from using the outdoor environment, everyday within schools to support their learning?</w:t>
      </w:r>
    </w:p>
    <w:p w14:paraId="0F29D0BC"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Chakravarthi (2009) suggests how teachers’ beliefs and attitudes, towards outdoor learning can affect the use of how much the outdoor environment is being used for learning. Similarly, Dowdell et al. (2011) discusses that to make outdoor learning enjoyable and effective, the environment must be advocated by teachers. According to Kernan (2010) children enjoyed being outdoors, when adults are relaxed and showed the same enjoyment outdoors. Notably, teachers’ outdoor beliefs and attitudes, could stem from their own or lack of early childhood experiences in the outdoors (Blanchet-Cohen and Elliott, 2011). Therefore, if teachers did not have many outdoor experiences in early childhood, their beliefs and values towards outdoor learning will not be evident in adulthood. This notion is supported by Vygotsky’s (1978) sociocultural theory, which maintains that social experiences influence the methods to thinking and knowledge.</w:t>
      </w:r>
    </w:p>
    <w:p w14:paraId="523979BD"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Although, in a study by McClintic and Petty (2015) they found that teachers recognised the importance of the outdoors, they did not have the necessary knowledge about outdoor learning and no apparent incentive to promote it. Furthermore, Bentsen et al. (2010) noted that teachers had little confidence and experience in how to use the outdoor environment, to support outdoor learning. In a study by Bilton (2018) who aimed to find out about teachers’ beliefs on outdoor learning, found that teachers had little or no training on how to incorporate education into the outdoor environment. This research suggests that the lack of teacher training, is a barrier to maximising the use of the outdoor environment in schools. Similarly, a lack of training that teachers have received on outdoor learning, was identified in the Foundation Phase evaluation where </w:t>
      </w:r>
      <w:r w:rsidRPr="007D13BA">
        <w:rPr>
          <w:rFonts w:ascii="Arial" w:hAnsi="Arial" w:cs="Arial"/>
          <w:sz w:val="24"/>
          <w:szCs w:val="24"/>
        </w:rPr>
        <w:lastRenderedPageBreak/>
        <w:t xml:space="preserve">Taylor et al. (2015) put forward a recommendation, for a need of more training and guidance for teachers on how to use the outdoors effectively. </w:t>
      </w:r>
    </w:p>
    <w:p w14:paraId="02001F68"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Further research (Ernst, 2014) on beliefs and attitudes of teachers on the outdoors, noted that weather conditions and lack of time were perceived barriers by teachers. However, encouraging the use of the outdoors in all weather conditions within the Foundation Phase, the Department for Children, Education, Lifelong Learning and Skills (2009) emphasises that practitioners should use the uncertainty and changes of the weather, as an opportunity for children to learn about the world around them. Despite this, within the Foundation Phase evaluation, Taylor et al. (2015) explained when asked, practitioners explained that outdoor learning opportunities were dependant on the weather. A missed learning opportunity for children to learn about seasons and weather changes. However, Edwards-Jones et al. (2018) argued if teachers had enough confidence on how to use the outdoors as a learning environment, teachers would have more confidence on how to structure the environment in all weathers. </w:t>
      </w:r>
    </w:p>
    <w:p w14:paraId="59C180CB"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To conclude, even though outdoor learning is incorporated into curriculums internationally, barriers to using the outdoors as a learning environment persist. Teachers’ beliefs and attitudes were found to be one of many barriers, to using the outdoors more often. Although, more notably the lack of training teachers have received on outdoor learning, has been evident throughout research and could change teacher perceptions of the outdoors.</w:t>
      </w:r>
    </w:p>
    <w:p w14:paraId="6F76C56F" w14:textId="77777777" w:rsidR="007D13BA" w:rsidRPr="007D13BA" w:rsidRDefault="007D13BA" w:rsidP="007D13BA">
      <w:pPr>
        <w:spacing w:line="360" w:lineRule="auto"/>
        <w:jc w:val="both"/>
        <w:rPr>
          <w:rFonts w:ascii="Arial" w:hAnsi="Arial" w:cs="Arial"/>
          <w:sz w:val="24"/>
          <w:szCs w:val="24"/>
        </w:rPr>
      </w:pPr>
    </w:p>
    <w:p w14:paraId="3A81346D" w14:textId="77777777" w:rsidR="007D13BA" w:rsidRPr="007D13BA" w:rsidRDefault="007D13BA" w:rsidP="007D13BA">
      <w:pPr>
        <w:spacing w:line="360" w:lineRule="auto"/>
        <w:jc w:val="both"/>
        <w:rPr>
          <w:rFonts w:ascii="Arial" w:hAnsi="Arial" w:cs="Arial"/>
          <w:sz w:val="24"/>
          <w:szCs w:val="24"/>
        </w:rPr>
      </w:pPr>
    </w:p>
    <w:p w14:paraId="09C5123E" w14:textId="77777777" w:rsidR="007D13BA" w:rsidRPr="007D13BA" w:rsidRDefault="007D13BA" w:rsidP="007D13BA">
      <w:pPr>
        <w:spacing w:line="360" w:lineRule="auto"/>
        <w:jc w:val="both"/>
        <w:rPr>
          <w:rFonts w:ascii="Arial" w:hAnsi="Arial" w:cs="Arial"/>
          <w:sz w:val="24"/>
          <w:szCs w:val="24"/>
        </w:rPr>
      </w:pPr>
    </w:p>
    <w:p w14:paraId="6859836D" w14:textId="77777777" w:rsidR="007D13BA" w:rsidRPr="007D13BA" w:rsidRDefault="007D13BA" w:rsidP="007D13BA">
      <w:pPr>
        <w:spacing w:line="360" w:lineRule="auto"/>
        <w:jc w:val="both"/>
        <w:rPr>
          <w:rFonts w:ascii="Arial" w:hAnsi="Arial" w:cs="Arial"/>
          <w:sz w:val="24"/>
          <w:szCs w:val="24"/>
        </w:rPr>
      </w:pPr>
    </w:p>
    <w:p w14:paraId="626C0F57" w14:textId="6695740A" w:rsidR="007D13BA" w:rsidRPr="007D13BA" w:rsidRDefault="007D13BA" w:rsidP="007D13BA">
      <w:pPr>
        <w:spacing w:line="360" w:lineRule="auto"/>
        <w:jc w:val="both"/>
        <w:rPr>
          <w:rFonts w:ascii="Arial" w:hAnsi="Arial" w:cs="Arial"/>
          <w:sz w:val="24"/>
          <w:szCs w:val="24"/>
        </w:rPr>
      </w:pPr>
    </w:p>
    <w:p w14:paraId="0E919201" w14:textId="019AF933" w:rsidR="007D13BA" w:rsidRPr="007D13BA" w:rsidRDefault="007D13BA" w:rsidP="007D13BA">
      <w:pPr>
        <w:spacing w:line="360" w:lineRule="auto"/>
        <w:jc w:val="both"/>
        <w:rPr>
          <w:rFonts w:ascii="Arial" w:hAnsi="Arial" w:cs="Arial"/>
          <w:sz w:val="24"/>
          <w:szCs w:val="24"/>
        </w:rPr>
      </w:pPr>
    </w:p>
    <w:p w14:paraId="3156BBEC" w14:textId="5AFAE3A7" w:rsidR="007D13BA" w:rsidRDefault="007D13BA" w:rsidP="007D13BA">
      <w:pPr>
        <w:spacing w:line="360" w:lineRule="auto"/>
        <w:jc w:val="both"/>
        <w:rPr>
          <w:rFonts w:ascii="Arial" w:hAnsi="Arial" w:cs="Arial"/>
          <w:sz w:val="24"/>
          <w:szCs w:val="24"/>
        </w:rPr>
      </w:pPr>
    </w:p>
    <w:p w14:paraId="65FC7686" w14:textId="77777777" w:rsidR="007D13BA" w:rsidRPr="007D13BA" w:rsidRDefault="007D13BA" w:rsidP="007D13BA">
      <w:pPr>
        <w:spacing w:line="360" w:lineRule="auto"/>
        <w:jc w:val="both"/>
        <w:rPr>
          <w:rFonts w:ascii="Arial" w:hAnsi="Arial" w:cs="Arial"/>
          <w:sz w:val="24"/>
          <w:szCs w:val="24"/>
        </w:rPr>
      </w:pPr>
    </w:p>
    <w:p w14:paraId="05C61EB6" w14:textId="165D174E" w:rsidR="000F5667" w:rsidRPr="00442470" w:rsidRDefault="00D62678" w:rsidP="00442470">
      <w:pPr>
        <w:spacing w:line="360" w:lineRule="auto"/>
        <w:jc w:val="both"/>
        <w:rPr>
          <w:rFonts w:ascii="Arial" w:hAnsi="Arial" w:cs="Arial"/>
          <w:sz w:val="24"/>
          <w:szCs w:val="24"/>
          <w:u w:val="single"/>
        </w:rPr>
      </w:pPr>
      <w:r w:rsidRPr="007D13BA">
        <w:rPr>
          <w:rFonts w:ascii="Arial" w:hAnsi="Arial" w:cs="Arial"/>
          <w:sz w:val="24"/>
          <w:szCs w:val="24"/>
          <w:u w:val="single"/>
        </w:rPr>
        <w:lastRenderedPageBreak/>
        <w:t>Reference List</w:t>
      </w:r>
    </w:p>
    <w:p w14:paraId="1C94E417" w14:textId="77777777" w:rsidR="000F5667" w:rsidRPr="007D13BA" w:rsidRDefault="000F5667" w:rsidP="007D13BA">
      <w:pPr>
        <w:spacing w:line="360" w:lineRule="auto"/>
        <w:jc w:val="both"/>
        <w:rPr>
          <w:rFonts w:ascii="Arial" w:hAnsi="Arial" w:cs="Arial"/>
          <w:sz w:val="24"/>
          <w:szCs w:val="24"/>
          <w:shd w:val="clear" w:color="auto" w:fill="FFFFFF"/>
        </w:rPr>
      </w:pPr>
      <w:r w:rsidRPr="007D13BA">
        <w:rPr>
          <w:rFonts w:ascii="Arial" w:hAnsi="Arial" w:cs="Arial"/>
          <w:sz w:val="24"/>
          <w:szCs w:val="24"/>
        </w:rPr>
        <w:t xml:space="preserve">Alexander, S. (no date) </w:t>
      </w:r>
      <w:r w:rsidRPr="007D13BA">
        <w:rPr>
          <w:rFonts w:ascii="Arial" w:hAnsi="Arial" w:cs="Arial"/>
          <w:i/>
          <w:iCs/>
          <w:sz w:val="24"/>
          <w:szCs w:val="24"/>
          <w:shd w:val="clear" w:color="auto" w:fill="FFFFFF"/>
        </w:rPr>
        <w:t xml:space="preserve">Learning Stories: What is a Learning Story? And is it a good way of assessing a child's learning?. </w:t>
      </w:r>
      <w:r w:rsidRPr="007D13BA">
        <w:rPr>
          <w:rFonts w:ascii="Arial" w:hAnsi="Arial" w:cs="Arial"/>
          <w:sz w:val="24"/>
          <w:szCs w:val="24"/>
          <w:shd w:val="clear" w:color="auto" w:fill="FFFFFF"/>
        </w:rPr>
        <w:t xml:space="preserve">Available at: </w:t>
      </w:r>
      <w:hyperlink r:id="rId6" w:history="1">
        <w:r w:rsidRPr="007D13BA">
          <w:rPr>
            <w:rStyle w:val="Hyperlink"/>
            <w:rFonts w:ascii="Arial" w:hAnsi="Arial" w:cs="Arial"/>
            <w:color w:val="auto"/>
            <w:sz w:val="24"/>
            <w:szCs w:val="24"/>
            <w:shd w:val="clear" w:color="auto" w:fill="FFFFFF"/>
          </w:rPr>
          <w:t>https://www.myece.org.nz/educational-curriculum-aspects/227-learning-stories</w:t>
        </w:r>
      </w:hyperlink>
      <w:r w:rsidRPr="007D13BA">
        <w:rPr>
          <w:rFonts w:ascii="Arial" w:hAnsi="Arial" w:cs="Arial"/>
          <w:sz w:val="24"/>
          <w:szCs w:val="24"/>
          <w:shd w:val="clear" w:color="auto" w:fill="FFFFFF"/>
        </w:rPr>
        <w:t xml:space="preserve"> (Accessed: 24</w:t>
      </w:r>
      <w:r w:rsidRPr="007D13BA">
        <w:rPr>
          <w:rFonts w:ascii="Arial" w:hAnsi="Arial" w:cs="Arial"/>
          <w:sz w:val="24"/>
          <w:szCs w:val="24"/>
          <w:shd w:val="clear" w:color="auto" w:fill="FFFFFF"/>
          <w:vertAlign w:val="superscript"/>
        </w:rPr>
        <w:t>th</w:t>
      </w:r>
      <w:r w:rsidRPr="007D13BA">
        <w:rPr>
          <w:rFonts w:ascii="Arial" w:hAnsi="Arial" w:cs="Arial"/>
          <w:sz w:val="24"/>
          <w:szCs w:val="24"/>
          <w:shd w:val="clear" w:color="auto" w:fill="FFFFFF"/>
        </w:rPr>
        <w:t xml:space="preserve"> March 2021).</w:t>
      </w:r>
    </w:p>
    <w:p w14:paraId="16FF142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Barton, J., Sandercock, G., Pretty, J. and Wood, C. (2015) ‘The effect of playground-and nature-based playtime interventions on physical activity and self-esteem in UK school children’, </w:t>
      </w:r>
      <w:r w:rsidRPr="007D13BA">
        <w:rPr>
          <w:rFonts w:ascii="Arial" w:hAnsi="Arial" w:cs="Arial"/>
          <w:i/>
          <w:iCs/>
          <w:sz w:val="24"/>
          <w:szCs w:val="24"/>
        </w:rPr>
        <w:t>International Journal of Environmental Health Research</w:t>
      </w:r>
      <w:r w:rsidRPr="007D13BA">
        <w:rPr>
          <w:rFonts w:ascii="Arial" w:hAnsi="Arial" w:cs="Arial"/>
          <w:sz w:val="24"/>
          <w:szCs w:val="24"/>
        </w:rPr>
        <w:t>, 25(2), pp. 196–206.</w:t>
      </w:r>
    </w:p>
    <w:p w14:paraId="52B424A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Bentsen, P., Sødergaard Jensen, F., Mygind, E. and Barfoed Randrup, T. (2010) ‘The extent and dissemination of udeskole in Danish schools’, </w:t>
      </w:r>
      <w:r w:rsidRPr="007D13BA">
        <w:rPr>
          <w:rFonts w:ascii="Arial" w:hAnsi="Arial" w:cs="Arial"/>
          <w:i/>
          <w:iCs/>
          <w:sz w:val="24"/>
          <w:szCs w:val="24"/>
        </w:rPr>
        <w:t>Urban Forestry &amp; Urban Greening</w:t>
      </w:r>
      <w:r w:rsidRPr="007D13BA">
        <w:rPr>
          <w:rFonts w:ascii="Arial" w:hAnsi="Arial" w:cs="Arial"/>
          <w:sz w:val="24"/>
          <w:szCs w:val="24"/>
        </w:rPr>
        <w:t>, 9(3), pp. 235–243.</w:t>
      </w:r>
    </w:p>
    <w:p w14:paraId="63EF25B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Bezzi, C. (2009) </w:t>
      </w:r>
      <w:r w:rsidRPr="007D13BA">
        <w:rPr>
          <w:rFonts w:ascii="Arial" w:hAnsi="Arial" w:cs="Arial"/>
          <w:i/>
          <w:iCs/>
          <w:sz w:val="24"/>
          <w:szCs w:val="24"/>
        </w:rPr>
        <w:t xml:space="preserve">Glossario della ricerca valutativa. </w:t>
      </w:r>
      <w:r w:rsidRPr="007D13BA">
        <w:rPr>
          <w:rFonts w:ascii="Arial" w:hAnsi="Arial" w:cs="Arial"/>
          <w:sz w:val="24"/>
          <w:szCs w:val="24"/>
        </w:rPr>
        <w:t xml:space="preserve">Available at: </w:t>
      </w:r>
      <w:hyperlink r:id="rId7" w:history="1">
        <w:r w:rsidRPr="007D13BA">
          <w:rPr>
            <w:rStyle w:val="Hyperlink"/>
            <w:rFonts w:ascii="Arial" w:hAnsi="Arial" w:cs="Arial"/>
            <w:color w:val="auto"/>
            <w:sz w:val="24"/>
            <w:szCs w:val="24"/>
          </w:rPr>
          <w:t>http://www.valutazione.it/PDF/Glossario.pdf</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8877BEE" w14:textId="4291ADF9" w:rsidR="000F5667"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Biggeri, M. and Santi, M. (2012) </w:t>
      </w:r>
      <w:r w:rsidRPr="007D13BA">
        <w:rPr>
          <w:rFonts w:ascii="Arial" w:hAnsi="Arial" w:cs="Arial"/>
          <w:i/>
          <w:iCs/>
          <w:sz w:val="24"/>
          <w:szCs w:val="24"/>
        </w:rPr>
        <w:t xml:space="preserve">The Missing Dimensions of Children’s Well-being and Well-becoming in Education Systems: Capabilities and Philosophy for Children. </w:t>
      </w:r>
      <w:r w:rsidRPr="007D13BA">
        <w:rPr>
          <w:rFonts w:ascii="Arial" w:hAnsi="Arial" w:cs="Arial"/>
          <w:sz w:val="24"/>
          <w:szCs w:val="24"/>
        </w:rPr>
        <w:t>Available at: https://www.tandfonline.com/doi/full/10.1080/19452829.2012.694858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9CBF3EF" w14:textId="12101C36" w:rsidR="005A5623" w:rsidRPr="007D13BA" w:rsidRDefault="005A5623" w:rsidP="007D13BA">
      <w:pPr>
        <w:spacing w:line="360" w:lineRule="auto"/>
        <w:jc w:val="both"/>
        <w:rPr>
          <w:rFonts w:ascii="Arial" w:hAnsi="Arial" w:cs="Arial"/>
          <w:sz w:val="24"/>
          <w:szCs w:val="24"/>
        </w:rPr>
      </w:pPr>
      <w:r w:rsidRPr="007D13BA">
        <w:rPr>
          <w:rFonts w:ascii="Arial" w:hAnsi="Arial" w:cs="Arial"/>
          <w:sz w:val="24"/>
          <w:szCs w:val="24"/>
        </w:rPr>
        <w:t xml:space="preserve">Bilton, H. (2010) </w:t>
      </w:r>
      <w:r w:rsidRPr="007D13BA">
        <w:rPr>
          <w:rFonts w:ascii="Arial" w:hAnsi="Arial" w:cs="Arial"/>
          <w:i/>
          <w:iCs/>
          <w:sz w:val="24"/>
          <w:szCs w:val="24"/>
        </w:rPr>
        <w:t>Outdoor play in the early years management and innovation</w:t>
      </w:r>
      <w:r w:rsidRPr="007D13BA">
        <w:rPr>
          <w:rFonts w:ascii="Arial" w:hAnsi="Arial" w:cs="Arial"/>
          <w:sz w:val="24"/>
          <w:szCs w:val="24"/>
        </w:rPr>
        <w:t>. London: David Fulton Publishers.</w:t>
      </w:r>
    </w:p>
    <w:p w14:paraId="30AA431C" w14:textId="015C64E4"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Bilton, H. (201</w:t>
      </w:r>
      <w:r w:rsidR="00A76F8D">
        <w:rPr>
          <w:rFonts w:ascii="Arial" w:hAnsi="Arial" w:cs="Arial"/>
          <w:sz w:val="24"/>
          <w:szCs w:val="24"/>
        </w:rPr>
        <w:t>4</w:t>
      </w:r>
      <w:r w:rsidRPr="007D13BA">
        <w:rPr>
          <w:rFonts w:ascii="Arial" w:hAnsi="Arial" w:cs="Arial"/>
          <w:i/>
          <w:iCs/>
          <w:sz w:val="24"/>
          <w:szCs w:val="24"/>
        </w:rPr>
        <w:t>) Outdoor learning in the early years: Management and innovation.</w:t>
      </w:r>
      <w:r w:rsidRPr="007D13BA">
        <w:rPr>
          <w:rFonts w:ascii="Arial" w:hAnsi="Arial" w:cs="Arial"/>
          <w:sz w:val="24"/>
          <w:szCs w:val="24"/>
        </w:rPr>
        <w:t xml:space="preserve"> 3rd ed. Abingdon: Routledge.</w:t>
      </w:r>
    </w:p>
    <w:p w14:paraId="5ED2F44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Bilton, H. (2018) ‘Values stop play? Teachers’ attitudes to the early years outdoor environment’, </w:t>
      </w:r>
      <w:r w:rsidRPr="007D13BA">
        <w:rPr>
          <w:rFonts w:ascii="Arial" w:hAnsi="Arial" w:cs="Arial"/>
          <w:i/>
          <w:iCs/>
          <w:sz w:val="24"/>
          <w:szCs w:val="24"/>
        </w:rPr>
        <w:t xml:space="preserve">Early Child Development and Care, </w:t>
      </w:r>
      <w:r w:rsidRPr="007D13BA">
        <w:rPr>
          <w:rFonts w:ascii="Arial" w:hAnsi="Arial" w:cs="Arial"/>
          <w:sz w:val="24"/>
          <w:szCs w:val="24"/>
        </w:rPr>
        <w:t>190(1), pp. 12-20.</w:t>
      </w:r>
    </w:p>
    <w:p w14:paraId="5DF17EE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Blanchet-Cohen, N. and Elliot, E. (2011) ‘Young children and educators engagement and learning outdoors: A basis for rights-based programming’, </w:t>
      </w:r>
      <w:r w:rsidRPr="007D13BA">
        <w:rPr>
          <w:rFonts w:ascii="Arial" w:hAnsi="Arial" w:cs="Arial"/>
          <w:i/>
          <w:iCs/>
          <w:sz w:val="24"/>
          <w:szCs w:val="24"/>
        </w:rPr>
        <w:t>Early Education and Development</w:t>
      </w:r>
      <w:r w:rsidRPr="007D13BA">
        <w:rPr>
          <w:rFonts w:ascii="Arial" w:hAnsi="Arial" w:cs="Arial"/>
          <w:sz w:val="24"/>
          <w:szCs w:val="24"/>
        </w:rPr>
        <w:t>, 22, pp. 757–777.</w:t>
      </w:r>
    </w:p>
    <w:p w14:paraId="149DAE6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Bronfenbrenner, U. (1974) ‘Developmental research, public policy, and the ecology of childhood’, </w:t>
      </w:r>
      <w:r w:rsidRPr="007D13BA">
        <w:rPr>
          <w:rFonts w:ascii="Arial" w:hAnsi="Arial" w:cs="Arial"/>
          <w:i/>
          <w:iCs/>
          <w:sz w:val="24"/>
          <w:szCs w:val="24"/>
        </w:rPr>
        <w:t xml:space="preserve">Child Development, </w:t>
      </w:r>
      <w:r w:rsidRPr="007D13BA">
        <w:rPr>
          <w:rFonts w:ascii="Arial" w:hAnsi="Arial" w:cs="Arial"/>
          <w:sz w:val="24"/>
          <w:szCs w:val="24"/>
        </w:rPr>
        <w:t>45.</w:t>
      </w:r>
    </w:p>
    <w:p w14:paraId="0039248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Carr, M. (2011) ‘Young children reflecting on their learning: Teachers’ conversation strategies’, </w:t>
      </w:r>
      <w:r w:rsidRPr="007D13BA">
        <w:rPr>
          <w:rFonts w:ascii="Arial" w:hAnsi="Arial" w:cs="Arial"/>
          <w:i/>
          <w:iCs/>
          <w:sz w:val="24"/>
          <w:szCs w:val="24"/>
        </w:rPr>
        <w:t>Early Years</w:t>
      </w:r>
      <w:r w:rsidRPr="007D13BA">
        <w:rPr>
          <w:rFonts w:ascii="Arial" w:hAnsi="Arial" w:cs="Arial"/>
          <w:sz w:val="24"/>
          <w:szCs w:val="24"/>
        </w:rPr>
        <w:t>, 31(3), pp. 257–270.</w:t>
      </w:r>
    </w:p>
    <w:p w14:paraId="2B3BFB5B"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Chakravarthi, S. (2009) </w:t>
      </w:r>
      <w:r w:rsidRPr="007D13BA">
        <w:rPr>
          <w:rFonts w:ascii="Arial" w:hAnsi="Arial" w:cs="Arial"/>
          <w:i/>
          <w:iCs/>
          <w:sz w:val="24"/>
          <w:szCs w:val="24"/>
        </w:rPr>
        <w:t xml:space="preserve">Preschool Teachers’ Beliefs and Practices of Outdoor Plan and Outdoor Environments. </w:t>
      </w:r>
      <w:r w:rsidRPr="007D13BA">
        <w:rPr>
          <w:rFonts w:ascii="Arial" w:hAnsi="Arial" w:cs="Arial"/>
          <w:sz w:val="24"/>
          <w:szCs w:val="24"/>
        </w:rPr>
        <w:t>North Carolina: Dissertation.</w:t>
      </w:r>
    </w:p>
    <w:p w14:paraId="3726AC8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Davies, R. and Hamilton, P. (2016) ‘Assessing learning in the early years’ outdoor classroom: examining challenges in practice’, </w:t>
      </w:r>
      <w:r w:rsidRPr="007D13BA">
        <w:rPr>
          <w:rFonts w:ascii="Arial" w:hAnsi="Arial" w:cs="Arial"/>
          <w:i/>
          <w:iCs/>
          <w:sz w:val="24"/>
          <w:szCs w:val="24"/>
        </w:rPr>
        <w:t xml:space="preserve">International Journal of Primary, Elementary and Early Years Education, </w:t>
      </w:r>
      <w:r w:rsidRPr="007D13BA">
        <w:rPr>
          <w:rFonts w:ascii="Arial" w:hAnsi="Arial" w:cs="Arial"/>
          <w:sz w:val="24"/>
          <w:szCs w:val="24"/>
        </w:rPr>
        <w:t>46(1), pp. 117-129.</w:t>
      </w:r>
    </w:p>
    <w:p w14:paraId="61B47594"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Davis, J.M. (2010) </w:t>
      </w:r>
      <w:r w:rsidRPr="007D13BA">
        <w:rPr>
          <w:rFonts w:ascii="Arial" w:hAnsi="Arial" w:cs="Arial"/>
          <w:i/>
          <w:iCs/>
          <w:sz w:val="24"/>
          <w:szCs w:val="24"/>
        </w:rPr>
        <w:t>Young children and the environment</w:t>
      </w:r>
      <w:r w:rsidRPr="007D13BA">
        <w:rPr>
          <w:rFonts w:ascii="Arial" w:hAnsi="Arial" w:cs="Arial"/>
          <w:sz w:val="24"/>
          <w:szCs w:val="24"/>
        </w:rPr>
        <w:t>. Melbourne: Cambridge University Press.</w:t>
      </w:r>
    </w:p>
    <w:p w14:paraId="630F88C1"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Department for Children, Education, Lifelong Learning and Skills. (2008) </w:t>
      </w:r>
      <w:r w:rsidRPr="007D13BA">
        <w:rPr>
          <w:rFonts w:ascii="Arial" w:hAnsi="Arial" w:cs="Arial"/>
          <w:i/>
          <w:iCs/>
          <w:sz w:val="24"/>
          <w:szCs w:val="24"/>
        </w:rPr>
        <w:t xml:space="preserve">Framework for Children’s Learning for 3 to 7-year-olds in Wales. </w:t>
      </w:r>
      <w:r w:rsidRPr="007D13BA">
        <w:rPr>
          <w:rFonts w:ascii="Arial" w:hAnsi="Arial" w:cs="Arial"/>
          <w:sz w:val="24"/>
          <w:szCs w:val="24"/>
        </w:rPr>
        <w:t xml:space="preserve">Available at: </w:t>
      </w:r>
      <w:hyperlink r:id="rId8" w:history="1">
        <w:r w:rsidRPr="007D13BA">
          <w:rPr>
            <w:rStyle w:val="Hyperlink"/>
            <w:rFonts w:ascii="Arial" w:hAnsi="Arial" w:cs="Arial"/>
            <w:color w:val="auto"/>
            <w:sz w:val="24"/>
            <w:szCs w:val="24"/>
          </w:rPr>
          <w:t>https://dera.ioe.ac.uk/7468/1/frameworkforchildrene.pdf%3Flang%3Den</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5FE33B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Department for Children, Education, Lifelong Learning and Skills. (2009) </w:t>
      </w:r>
      <w:r w:rsidRPr="007D13BA">
        <w:rPr>
          <w:rFonts w:ascii="Arial" w:hAnsi="Arial" w:cs="Arial"/>
          <w:i/>
          <w:iCs/>
          <w:sz w:val="24"/>
          <w:szCs w:val="24"/>
        </w:rPr>
        <w:t xml:space="preserve">Foundation Phase: Outdoor Learning Handbook. </w:t>
      </w:r>
      <w:r w:rsidRPr="007D13BA">
        <w:rPr>
          <w:rFonts w:ascii="Arial" w:hAnsi="Arial" w:cs="Arial"/>
          <w:sz w:val="24"/>
          <w:szCs w:val="24"/>
        </w:rPr>
        <w:t xml:space="preserve">Available at: </w:t>
      </w:r>
      <w:hyperlink r:id="rId9" w:history="1">
        <w:r w:rsidRPr="007D13BA">
          <w:rPr>
            <w:rStyle w:val="Hyperlink"/>
            <w:rFonts w:ascii="Arial" w:hAnsi="Arial" w:cs="Arial"/>
            <w:color w:val="auto"/>
            <w:sz w:val="24"/>
            <w:szCs w:val="24"/>
          </w:rPr>
          <w:t>https://hwb.gov.wales/storage/fcb8539c-9be7-4883-8542-35d7b54b56f2/foundation-phase-outdoor-learning-handbook.pdf</w:t>
        </w:r>
      </w:hyperlink>
      <w:r w:rsidRPr="007D13BA">
        <w:rPr>
          <w:rFonts w:ascii="Arial" w:hAnsi="Arial" w:cs="Arial"/>
          <w:sz w:val="24"/>
          <w:szCs w:val="24"/>
        </w:rPr>
        <w:t xml:space="preserve"> (Accessed: 13</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413115A"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Department for Education and Skills. (2017</w:t>
      </w:r>
      <w:r w:rsidRPr="007D13BA">
        <w:rPr>
          <w:rFonts w:ascii="Arial" w:hAnsi="Arial" w:cs="Arial"/>
          <w:i/>
          <w:iCs/>
          <w:sz w:val="24"/>
          <w:szCs w:val="24"/>
        </w:rPr>
        <w:t>) Statutory framework for the early years foundation stage: Setting the standards for learning, development and care for children from birth to five.</w:t>
      </w:r>
      <w:r w:rsidRPr="007D13BA">
        <w:rPr>
          <w:rFonts w:ascii="Arial" w:hAnsi="Arial" w:cs="Arial"/>
          <w:sz w:val="24"/>
          <w:szCs w:val="24"/>
        </w:rPr>
        <w:t xml:space="preserve"> Nottingham: DfES.</w:t>
      </w:r>
    </w:p>
    <w:p w14:paraId="4A8D9F0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Donaldson, G. (2015) </w:t>
      </w:r>
      <w:r w:rsidRPr="007D13BA">
        <w:rPr>
          <w:rFonts w:ascii="Arial" w:hAnsi="Arial" w:cs="Arial"/>
          <w:i/>
          <w:iCs/>
          <w:sz w:val="24"/>
          <w:szCs w:val="24"/>
        </w:rPr>
        <w:t xml:space="preserve">Successful Futures: Independent Review of Curriculum and Assessment Arrangements in Wales. </w:t>
      </w:r>
      <w:r w:rsidRPr="007D13BA">
        <w:rPr>
          <w:rFonts w:ascii="Arial" w:hAnsi="Arial" w:cs="Arial"/>
          <w:sz w:val="24"/>
          <w:szCs w:val="24"/>
        </w:rPr>
        <w:t xml:space="preserve">Available at: </w:t>
      </w:r>
      <w:hyperlink r:id="rId10" w:history="1">
        <w:r w:rsidRPr="007D13BA">
          <w:rPr>
            <w:rStyle w:val="Hyperlink"/>
            <w:rFonts w:ascii="Arial" w:hAnsi="Arial" w:cs="Arial"/>
            <w:color w:val="auto"/>
            <w:sz w:val="24"/>
            <w:szCs w:val="24"/>
          </w:rPr>
          <w:t>https://gov.wales/sites/default/files/publications/2018-03/successful-futures.pdf</w:t>
        </w:r>
      </w:hyperlink>
      <w:r w:rsidRPr="007D13BA">
        <w:rPr>
          <w:rFonts w:ascii="Arial" w:hAnsi="Arial" w:cs="Arial"/>
          <w:sz w:val="24"/>
          <w:szCs w:val="24"/>
        </w:rPr>
        <w:t xml:space="preserve"> (Accessed: 18</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61AE0FB"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Dowdell, K., Gray, T. and Malone, K. (2011) ‘Nature and its influence on children’s outdoor play’, </w:t>
      </w:r>
      <w:r w:rsidRPr="007D13BA">
        <w:rPr>
          <w:rFonts w:ascii="Arial" w:hAnsi="Arial" w:cs="Arial"/>
          <w:i/>
          <w:iCs/>
          <w:sz w:val="24"/>
          <w:szCs w:val="24"/>
        </w:rPr>
        <w:t>Australian Journal of Outdoor Education,</w:t>
      </w:r>
      <w:r w:rsidRPr="007D13BA">
        <w:rPr>
          <w:rFonts w:ascii="Arial" w:hAnsi="Arial" w:cs="Arial"/>
          <w:sz w:val="24"/>
          <w:szCs w:val="24"/>
        </w:rPr>
        <w:t xml:space="preserve"> 15(2), pp. 24–35.</w:t>
      </w:r>
    </w:p>
    <w:p w14:paraId="4035C65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Education Review Office. (2013) </w:t>
      </w:r>
      <w:r w:rsidRPr="007D13BA">
        <w:rPr>
          <w:rFonts w:ascii="Arial" w:hAnsi="Arial" w:cs="Arial"/>
          <w:i/>
          <w:iCs/>
          <w:sz w:val="24"/>
          <w:szCs w:val="24"/>
        </w:rPr>
        <w:t>Working with Te Whāriki.</w:t>
      </w:r>
      <w:r w:rsidRPr="007D13BA">
        <w:rPr>
          <w:rFonts w:ascii="Arial" w:hAnsi="Arial" w:cs="Arial"/>
          <w:sz w:val="24"/>
          <w:szCs w:val="24"/>
        </w:rPr>
        <w:t xml:space="preserve"> Available at: </w:t>
      </w:r>
      <w:hyperlink r:id="rId11" w:history="1">
        <w:r w:rsidRPr="007D13BA">
          <w:rPr>
            <w:rStyle w:val="Hyperlink"/>
            <w:rFonts w:ascii="Arial" w:hAnsi="Arial" w:cs="Arial"/>
            <w:color w:val="auto"/>
            <w:sz w:val="24"/>
            <w:szCs w:val="24"/>
          </w:rPr>
          <w:t>http://www.ero.govt.nz/publications/working-with-te-whariki/</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A05CFB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Edwards-Jones, A., Waite, S. and Passy, R. (2018) ‘Falling into LINE: school strategies for overcoming challenges associated with learning in natural environments (LINE)’, </w:t>
      </w:r>
      <w:r w:rsidRPr="007D13BA">
        <w:rPr>
          <w:rFonts w:ascii="Arial" w:hAnsi="Arial" w:cs="Arial"/>
          <w:i/>
          <w:iCs/>
          <w:sz w:val="24"/>
          <w:szCs w:val="24"/>
        </w:rPr>
        <w:t xml:space="preserve">Education 3-13, </w:t>
      </w:r>
      <w:r w:rsidRPr="007D13BA">
        <w:rPr>
          <w:rFonts w:ascii="Arial" w:hAnsi="Arial" w:cs="Arial"/>
          <w:sz w:val="24"/>
          <w:szCs w:val="24"/>
        </w:rPr>
        <w:t>46(1), pp. 49-63.</w:t>
      </w:r>
    </w:p>
    <w:p w14:paraId="7BFD90F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Ernst, J. and Tornabene, L. (2012) ‘Preservice early childhood educators’ perceptions of outdoor settings as learning environments’, </w:t>
      </w:r>
      <w:r w:rsidRPr="007D13BA">
        <w:rPr>
          <w:rFonts w:ascii="Arial" w:hAnsi="Arial" w:cs="Arial"/>
          <w:i/>
          <w:iCs/>
          <w:sz w:val="24"/>
          <w:szCs w:val="24"/>
        </w:rPr>
        <w:t xml:space="preserve">Environmental Education Research, </w:t>
      </w:r>
      <w:r w:rsidRPr="007D13BA">
        <w:rPr>
          <w:rFonts w:ascii="Arial" w:hAnsi="Arial" w:cs="Arial"/>
          <w:sz w:val="24"/>
          <w:szCs w:val="24"/>
        </w:rPr>
        <w:t>18(5), pp. 643-664.</w:t>
      </w:r>
    </w:p>
    <w:p w14:paraId="49AF418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Estyn. (2017) </w:t>
      </w:r>
      <w:r w:rsidRPr="007D13BA">
        <w:rPr>
          <w:rFonts w:ascii="Arial" w:hAnsi="Arial" w:cs="Arial"/>
          <w:i/>
          <w:iCs/>
          <w:sz w:val="24"/>
          <w:szCs w:val="24"/>
        </w:rPr>
        <w:t xml:space="preserve">Common Inspection Framework: from September 2017. </w:t>
      </w:r>
      <w:r w:rsidRPr="007D13BA">
        <w:rPr>
          <w:rFonts w:ascii="Arial" w:hAnsi="Arial" w:cs="Arial"/>
          <w:sz w:val="24"/>
          <w:szCs w:val="24"/>
        </w:rPr>
        <w:t xml:space="preserve">Available at: </w:t>
      </w:r>
      <w:hyperlink r:id="rId12" w:history="1">
        <w:r w:rsidRPr="007D13BA">
          <w:rPr>
            <w:rStyle w:val="Hyperlink"/>
            <w:rFonts w:ascii="Arial" w:hAnsi="Arial" w:cs="Arial"/>
            <w:color w:val="auto"/>
            <w:sz w:val="24"/>
            <w:szCs w:val="24"/>
          </w:rPr>
          <w:t>https://www.estyn.gov.wales/system/files/2020-07/2017%2520-final%2520CIF.pdf</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6370A96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Estyn. (2020) </w:t>
      </w:r>
      <w:r w:rsidRPr="007D13BA">
        <w:rPr>
          <w:rFonts w:ascii="Arial" w:hAnsi="Arial" w:cs="Arial"/>
          <w:i/>
          <w:iCs/>
          <w:sz w:val="24"/>
          <w:szCs w:val="24"/>
        </w:rPr>
        <w:t xml:space="preserve">Inspection explained. </w:t>
      </w:r>
      <w:r w:rsidRPr="007D13BA">
        <w:rPr>
          <w:rFonts w:ascii="Arial" w:hAnsi="Arial" w:cs="Arial"/>
          <w:sz w:val="24"/>
          <w:szCs w:val="24"/>
        </w:rPr>
        <w:t xml:space="preserve">Available at: </w:t>
      </w:r>
      <w:hyperlink r:id="rId13" w:history="1">
        <w:r w:rsidRPr="007D13BA">
          <w:rPr>
            <w:rStyle w:val="Hyperlink"/>
            <w:rFonts w:ascii="Arial" w:hAnsi="Arial" w:cs="Arial"/>
            <w:color w:val="auto"/>
            <w:sz w:val="24"/>
            <w:szCs w:val="24"/>
          </w:rPr>
          <w:t>https://www.estyn.gov.wales/inspection-process/inspection-explained</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741F054A"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Freddano, M. and Siri, A. (2012) ‘Teacher Training For School Self-Evaluation’, </w:t>
      </w:r>
      <w:r w:rsidRPr="007D13BA">
        <w:rPr>
          <w:rFonts w:ascii="Arial" w:hAnsi="Arial" w:cs="Arial"/>
          <w:i/>
          <w:iCs/>
          <w:sz w:val="24"/>
          <w:szCs w:val="24"/>
        </w:rPr>
        <w:t xml:space="preserve">Social and Behavioral Sciences, </w:t>
      </w:r>
      <w:r w:rsidRPr="007D13BA">
        <w:rPr>
          <w:rFonts w:ascii="Arial" w:hAnsi="Arial" w:cs="Arial"/>
          <w:sz w:val="24"/>
          <w:szCs w:val="24"/>
        </w:rPr>
        <w:t>69, pp. 1142-1149.</w:t>
      </w:r>
    </w:p>
    <w:p w14:paraId="651AEF4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Gray, T. and Martin, P. (2012) ‘The role and place of outdoor education in the Australian National Curriculum’</w:t>
      </w:r>
      <w:r w:rsidRPr="007D13BA">
        <w:rPr>
          <w:rFonts w:ascii="Arial" w:hAnsi="Arial" w:cs="Arial"/>
          <w:i/>
          <w:iCs/>
          <w:sz w:val="24"/>
          <w:szCs w:val="24"/>
        </w:rPr>
        <w:t>, Australian Journal of Outdoor Education</w:t>
      </w:r>
      <w:r w:rsidRPr="007D13BA">
        <w:rPr>
          <w:rFonts w:ascii="Arial" w:hAnsi="Arial" w:cs="Arial"/>
          <w:sz w:val="24"/>
          <w:szCs w:val="24"/>
        </w:rPr>
        <w:t>, 16(1), pp. 39–50.</w:t>
      </w:r>
    </w:p>
    <w:p w14:paraId="555A595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Grindheim, L. T., Hadler-Olsen, S. and Ohm, M. (2010) ‘Who is the troll? Children as active learners presented as a learning story about the troll from a Norwegian barnehage’, </w:t>
      </w:r>
      <w:r w:rsidRPr="007D13BA">
        <w:rPr>
          <w:rFonts w:ascii="Arial" w:hAnsi="Arial" w:cs="Arial"/>
          <w:i/>
          <w:iCs/>
          <w:sz w:val="24"/>
          <w:szCs w:val="24"/>
        </w:rPr>
        <w:t>NZ Reasearch in ECE Journal</w:t>
      </w:r>
      <w:r w:rsidRPr="007D13BA">
        <w:rPr>
          <w:rFonts w:ascii="Arial" w:hAnsi="Arial" w:cs="Arial"/>
          <w:sz w:val="24"/>
          <w:szCs w:val="24"/>
        </w:rPr>
        <w:t>, 13, pp. 71–86.</w:t>
      </w:r>
    </w:p>
    <w:p w14:paraId="0621998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Han, M., Moore, N., Vukelich, C. and Buell, M. (2010) ‘Does Play Make a Difference? How Play Intervention Affects the Vocabulary Learning of At-risk Preschoolers’, </w:t>
      </w:r>
      <w:r w:rsidRPr="007D13BA">
        <w:rPr>
          <w:rFonts w:ascii="Arial" w:hAnsi="Arial" w:cs="Arial"/>
          <w:i/>
          <w:iCs/>
          <w:sz w:val="24"/>
          <w:szCs w:val="24"/>
        </w:rPr>
        <w:t>American Journal of Play,</w:t>
      </w:r>
      <w:r w:rsidRPr="007D13BA">
        <w:rPr>
          <w:rFonts w:ascii="Arial" w:hAnsi="Arial" w:cs="Arial"/>
          <w:sz w:val="24"/>
          <w:szCs w:val="24"/>
        </w:rPr>
        <w:t xml:space="preserve"> 3, pp. 82–105.</w:t>
      </w:r>
    </w:p>
    <w:p w14:paraId="520B716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Kangas, J. (2016) </w:t>
      </w:r>
      <w:r w:rsidRPr="007D13BA">
        <w:rPr>
          <w:rFonts w:ascii="Arial" w:hAnsi="Arial" w:cs="Arial"/>
          <w:i/>
          <w:iCs/>
          <w:sz w:val="24"/>
          <w:szCs w:val="24"/>
        </w:rPr>
        <w:t xml:space="preserve">Enhancing children’s participation in early childhood education through the participatory pedagogy. </w:t>
      </w:r>
      <w:r w:rsidRPr="007D13BA">
        <w:rPr>
          <w:rFonts w:ascii="Arial" w:hAnsi="Arial" w:cs="Arial"/>
          <w:sz w:val="24"/>
          <w:szCs w:val="24"/>
        </w:rPr>
        <w:t xml:space="preserve">Available at: </w:t>
      </w:r>
      <w:hyperlink r:id="rId14" w:history="1">
        <w:r w:rsidRPr="007D13BA">
          <w:rPr>
            <w:rStyle w:val="Hyperlink"/>
            <w:rFonts w:ascii="Arial" w:hAnsi="Arial" w:cs="Arial"/>
            <w:color w:val="auto"/>
            <w:sz w:val="24"/>
            <w:szCs w:val="24"/>
          </w:rPr>
          <w:t>https://helda.helsinki.fi/bitstream/handle/10138/159547/enhancin.pdf?sequence=1&amp;isAllowed=y</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1C09B64A"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Kernan, M. (2010) ‘Space and place as a source of belonging and participation in urban environments: Considering the role of early childhood education and care settings’, </w:t>
      </w:r>
      <w:r w:rsidRPr="007D13BA">
        <w:rPr>
          <w:rFonts w:ascii="Arial" w:hAnsi="Arial" w:cs="Arial"/>
          <w:i/>
          <w:iCs/>
          <w:sz w:val="24"/>
          <w:szCs w:val="24"/>
        </w:rPr>
        <w:t>European Early Childhood Education Research Journal</w:t>
      </w:r>
      <w:r w:rsidRPr="007D13BA">
        <w:rPr>
          <w:rFonts w:ascii="Arial" w:hAnsi="Arial" w:cs="Arial"/>
          <w:sz w:val="24"/>
          <w:szCs w:val="24"/>
        </w:rPr>
        <w:t>, 18(2), pp. 199–213.</w:t>
      </w:r>
    </w:p>
    <w:p w14:paraId="3BA2E7C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Kränzl-Nagl, R. and Zartler, U. (2010) ‘Children's participation in school and community: European perspectives’, In Percy-Smith, B. and Thomas, N. (eds.) </w:t>
      </w:r>
      <w:r w:rsidRPr="007D13BA">
        <w:rPr>
          <w:rFonts w:ascii="Arial" w:hAnsi="Arial" w:cs="Arial"/>
          <w:i/>
          <w:iCs/>
          <w:sz w:val="24"/>
          <w:szCs w:val="24"/>
        </w:rPr>
        <w:t>A handbook of children and young people's participation: Perspectives from theory and practice</w:t>
      </w:r>
      <w:r w:rsidRPr="007D13BA">
        <w:rPr>
          <w:rFonts w:ascii="Arial" w:hAnsi="Arial" w:cs="Arial"/>
          <w:sz w:val="24"/>
          <w:szCs w:val="24"/>
        </w:rPr>
        <w:t>. London: Routledge.</w:t>
      </w:r>
    </w:p>
    <w:p w14:paraId="73A1E42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Ladwig, J.G. (2010) ‘Beyond Academic Outcomes’, </w:t>
      </w:r>
      <w:r w:rsidRPr="007D13BA">
        <w:rPr>
          <w:rFonts w:ascii="Arial" w:hAnsi="Arial" w:cs="Arial"/>
          <w:i/>
          <w:iCs/>
          <w:sz w:val="24"/>
          <w:szCs w:val="24"/>
        </w:rPr>
        <w:t xml:space="preserve">Review of Research in Education, </w:t>
      </w:r>
      <w:r w:rsidRPr="007D13BA">
        <w:rPr>
          <w:rFonts w:ascii="Arial" w:hAnsi="Arial" w:cs="Arial"/>
          <w:sz w:val="24"/>
          <w:szCs w:val="24"/>
        </w:rPr>
        <w:t>34(1), pp. 113-141.</w:t>
      </w:r>
    </w:p>
    <w:p w14:paraId="24B999F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Ladwig, J.G. and McPherson, A. (2017) ‘The anatomy of ability’, </w:t>
      </w:r>
      <w:r w:rsidRPr="007D13BA">
        <w:rPr>
          <w:rFonts w:ascii="Arial" w:hAnsi="Arial" w:cs="Arial"/>
          <w:i/>
          <w:iCs/>
          <w:sz w:val="24"/>
          <w:szCs w:val="24"/>
        </w:rPr>
        <w:t xml:space="preserve">Curriculum Inquiry, </w:t>
      </w:r>
      <w:r w:rsidRPr="007D13BA">
        <w:rPr>
          <w:rFonts w:ascii="Arial" w:hAnsi="Arial" w:cs="Arial"/>
          <w:sz w:val="24"/>
          <w:szCs w:val="24"/>
        </w:rPr>
        <w:t>47(4), pp. 344-362.</w:t>
      </w:r>
    </w:p>
    <w:p w14:paraId="7F5523D9"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Larson, L.R., Green, G.T. and Cordell, H.K. (2011) ‘Children's time outdoors: results and implications of the national Kids survey’, </w:t>
      </w:r>
      <w:r w:rsidRPr="007D13BA">
        <w:rPr>
          <w:rFonts w:ascii="Arial" w:hAnsi="Arial" w:cs="Arial"/>
          <w:i/>
          <w:iCs/>
          <w:sz w:val="24"/>
          <w:szCs w:val="24"/>
        </w:rPr>
        <w:t>J. Park Recreation Adm,</w:t>
      </w:r>
      <w:r w:rsidRPr="007D13BA">
        <w:rPr>
          <w:rFonts w:ascii="Arial" w:hAnsi="Arial" w:cs="Arial"/>
          <w:sz w:val="24"/>
          <w:szCs w:val="24"/>
        </w:rPr>
        <w:t xml:space="preserve"> 29, pp. 1-20.</w:t>
      </w:r>
    </w:p>
    <w:p w14:paraId="004D2ABB"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Lillard, A.S., Lerner, M.D., Hopkins, E.J., Dore, R.A., Smith, E.D. and Palmquist, C.M. (2013) ‘The impact of pretend play on children’s development: A review of the evidence’, </w:t>
      </w:r>
      <w:r w:rsidRPr="007D13BA">
        <w:rPr>
          <w:rFonts w:ascii="Arial" w:hAnsi="Arial" w:cs="Arial"/>
          <w:i/>
          <w:iCs/>
          <w:sz w:val="24"/>
          <w:szCs w:val="24"/>
        </w:rPr>
        <w:t>Psychological Bulletin,</w:t>
      </w:r>
      <w:r w:rsidRPr="007D13BA">
        <w:rPr>
          <w:rFonts w:ascii="Arial" w:hAnsi="Arial" w:cs="Arial"/>
          <w:sz w:val="24"/>
          <w:szCs w:val="24"/>
        </w:rPr>
        <w:t xml:space="preserve"> 139(1), pp. 1–34.</w:t>
      </w:r>
    </w:p>
    <w:p w14:paraId="2B6CF4D1"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Lourenco, O. (2012) ‘Piaget and Vygotsky: Many resemblances, and a crucial difference’, </w:t>
      </w:r>
      <w:r w:rsidRPr="007D13BA">
        <w:rPr>
          <w:rFonts w:ascii="Arial" w:hAnsi="Arial" w:cs="Arial"/>
          <w:i/>
          <w:iCs/>
          <w:sz w:val="24"/>
          <w:szCs w:val="24"/>
        </w:rPr>
        <w:t xml:space="preserve">New Ideas in Psychology, </w:t>
      </w:r>
      <w:r w:rsidRPr="007D13BA">
        <w:rPr>
          <w:rFonts w:ascii="Arial" w:hAnsi="Arial" w:cs="Arial"/>
          <w:sz w:val="24"/>
          <w:szCs w:val="24"/>
        </w:rPr>
        <w:t>30(3), pp. 281-295.</w:t>
      </w:r>
    </w:p>
    <w:p w14:paraId="0DF8C834"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Lynch, M. (2015) ‘More Play, Please: The Perspective of Kindergarten Teachers on Play in the Classroom’, </w:t>
      </w:r>
      <w:r w:rsidRPr="007D13BA">
        <w:rPr>
          <w:rFonts w:ascii="Arial" w:hAnsi="Arial" w:cs="Arial"/>
          <w:i/>
          <w:iCs/>
          <w:sz w:val="24"/>
          <w:szCs w:val="24"/>
        </w:rPr>
        <w:t xml:space="preserve">American Journal of Play, </w:t>
      </w:r>
      <w:r w:rsidRPr="007D13BA">
        <w:rPr>
          <w:rFonts w:ascii="Arial" w:hAnsi="Arial" w:cs="Arial"/>
          <w:sz w:val="24"/>
          <w:szCs w:val="24"/>
        </w:rPr>
        <w:t>7(3), pp. 347-370.</w:t>
      </w:r>
    </w:p>
    <w:p w14:paraId="1C251F5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Maynard, T., Taylor, C., Waldron, S., Rhys, M., Smith, R., Power, S. and Clement, J. (2013) </w:t>
      </w:r>
      <w:r w:rsidRPr="007D13BA">
        <w:rPr>
          <w:rFonts w:ascii="Arial" w:hAnsi="Arial" w:cs="Arial"/>
          <w:i/>
          <w:iCs/>
          <w:sz w:val="24"/>
          <w:szCs w:val="24"/>
        </w:rPr>
        <w:t>Evaluating the Foundation Phase: Policy Logic Model and Programme Theory.</w:t>
      </w:r>
      <w:r w:rsidRPr="007D13BA">
        <w:rPr>
          <w:rFonts w:ascii="Arial" w:hAnsi="Arial" w:cs="Arial"/>
          <w:sz w:val="24"/>
          <w:szCs w:val="24"/>
        </w:rPr>
        <w:t xml:space="preserve"> Available at: </w:t>
      </w:r>
      <w:hyperlink r:id="rId15" w:history="1">
        <w:r w:rsidRPr="007D13BA">
          <w:rPr>
            <w:rStyle w:val="Hyperlink"/>
            <w:rFonts w:ascii="Arial" w:hAnsi="Arial" w:cs="Arial"/>
            <w:color w:val="auto"/>
            <w:sz w:val="24"/>
            <w:szCs w:val="24"/>
          </w:rPr>
          <w:t>https://dera.ioe.ac.uk/18414/20/130318-evaluating-foundation-phase-policy-logic-model-programme-theory-en_Redacted.pdf</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A54F86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McClintic, S. and Petty, K. (2015) ‘Exploring early childhood teachers’ beliefs and practices about preschool outdoor play: A qualitative study’</w:t>
      </w:r>
      <w:r w:rsidRPr="007D13BA">
        <w:rPr>
          <w:rFonts w:ascii="Arial" w:hAnsi="Arial" w:cs="Arial"/>
          <w:i/>
          <w:iCs/>
          <w:sz w:val="24"/>
          <w:szCs w:val="24"/>
        </w:rPr>
        <w:t>, Journal of Early Childhood Teacher Education</w:t>
      </w:r>
      <w:r w:rsidRPr="007D13BA">
        <w:rPr>
          <w:rFonts w:ascii="Arial" w:hAnsi="Arial" w:cs="Arial"/>
          <w:sz w:val="24"/>
          <w:szCs w:val="24"/>
        </w:rPr>
        <w:t>, 36, pp. 24–43.</w:t>
      </w:r>
    </w:p>
    <w:p w14:paraId="68C95EC1"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Ministry of Education (MoF). (2017) </w:t>
      </w:r>
      <w:r w:rsidRPr="007D13BA">
        <w:rPr>
          <w:rFonts w:ascii="Arial" w:hAnsi="Arial" w:cs="Arial"/>
          <w:i/>
          <w:iCs/>
          <w:sz w:val="24"/>
          <w:szCs w:val="24"/>
        </w:rPr>
        <w:t xml:space="preserve">Te Whāriki: Early childhood curriculum. </w:t>
      </w:r>
      <w:r w:rsidRPr="007D13BA">
        <w:rPr>
          <w:rFonts w:ascii="Arial" w:hAnsi="Arial" w:cs="Arial"/>
          <w:sz w:val="24"/>
          <w:szCs w:val="24"/>
        </w:rPr>
        <w:t xml:space="preserve">Available at: </w:t>
      </w:r>
      <w:hyperlink r:id="rId16" w:anchor="page=24" w:history="1">
        <w:r w:rsidRPr="007D13BA">
          <w:rPr>
            <w:rStyle w:val="Hyperlink"/>
            <w:rFonts w:ascii="Arial" w:hAnsi="Arial" w:cs="Arial"/>
            <w:color w:val="auto"/>
            <w:sz w:val="24"/>
            <w:szCs w:val="24"/>
          </w:rPr>
          <w:t>https://tewhariki.tki.org.nz/assets/Uploads/files/Te-Whariki-Early-Childhood-Curriculum.pdf#page=24</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1044F0D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Moritz, M., Müller, G., Weber, M. and Zipperle, M. (2012) </w:t>
      </w:r>
      <w:r w:rsidRPr="007D13BA">
        <w:rPr>
          <w:rFonts w:ascii="Arial" w:hAnsi="Arial" w:cs="Arial"/>
          <w:i/>
          <w:iCs/>
          <w:sz w:val="24"/>
          <w:szCs w:val="24"/>
        </w:rPr>
        <w:t>Evaluation der Einführung des Verfahrens der Bidungs- und Lerngeschichten</w:t>
      </w:r>
      <w:r w:rsidRPr="007D13BA">
        <w:rPr>
          <w:rFonts w:ascii="Arial" w:hAnsi="Arial" w:cs="Arial"/>
          <w:sz w:val="24"/>
          <w:szCs w:val="24"/>
        </w:rPr>
        <w:t>. In Stuttgarter Eltern-Kind-</w:t>
      </w:r>
      <w:r w:rsidRPr="007D13BA">
        <w:rPr>
          <w:rFonts w:ascii="Arial" w:hAnsi="Arial" w:cs="Arial"/>
          <w:sz w:val="24"/>
          <w:szCs w:val="24"/>
        </w:rPr>
        <w:lastRenderedPageBreak/>
        <w:t xml:space="preserve">Gruppen, E.V. (ed.) </w:t>
      </w:r>
      <w:r w:rsidRPr="007D13BA">
        <w:rPr>
          <w:rFonts w:ascii="Arial" w:hAnsi="Arial" w:cs="Arial"/>
          <w:i/>
          <w:iCs/>
          <w:sz w:val="24"/>
          <w:szCs w:val="24"/>
        </w:rPr>
        <w:t>Einrichtungen des Stuttgarter Eltern-Kind-Gruppen e.V</w:t>
      </w:r>
      <w:r w:rsidRPr="007D13BA">
        <w:rPr>
          <w:rFonts w:ascii="Arial" w:hAnsi="Arial" w:cs="Arial"/>
          <w:sz w:val="24"/>
          <w:szCs w:val="24"/>
        </w:rPr>
        <w:t>. Stuttgart: Universität Tübingen.</w:t>
      </w:r>
    </w:p>
    <w:p w14:paraId="3FD798E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Mourshed, M., Chijioke, C. and Barber, M. (2010) </w:t>
      </w:r>
      <w:r w:rsidRPr="007D13BA">
        <w:rPr>
          <w:rFonts w:ascii="Arial" w:hAnsi="Arial" w:cs="Arial"/>
          <w:i/>
          <w:iCs/>
          <w:sz w:val="24"/>
          <w:szCs w:val="24"/>
        </w:rPr>
        <w:t xml:space="preserve">How the world’s most improved school systems keep getting better. </w:t>
      </w:r>
      <w:r w:rsidRPr="007D13BA">
        <w:rPr>
          <w:rFonts w:ascii="Arial" w:hAnsi="Arial" w:cs="Arial"/>
          <w:sz w:val="24"/>
          <w:szCs w:val="24"/>
        </w:rPr>
        <w:t xml:space="preserve">Available at: </w:t>
      </w:r>
      <w:hyperlink r:id="rId17" w:history="1">
        <w:r w:rsidRPr="007D13BA">
          <w:rPr>
            <w:rStyle w:val="Hyperlink"/>
            <w:rFonts w:ascii="Arial" w:hAnsi="Arial" w:cs="Arial"/>
            <w:color w:val="auto"/>
            <w:sz w:val="24"/>
            <w:szCs w:val="24"/>
          </w:rPr>
          <w:t>https://www.mckinsey.com/~/media/mckinsey/dotcom/client_service/social%20sector/pdfs/how-the-worlds-most-improved-school-systems-keep-getting-better_download-version_final.ashx</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4D11D65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Natural England (2009) </w:t>
      </w:r>
      <w:r w:rsidRPr="007D13BA">
        <w:rPr>
          <w:rFonts w:ascii="Arial" w:hAnsi="Arial" w:cs="Arial"/>
          <w:i/>
          <w:iCs/>
          <w:sz w:val="24"/>
          <w:szCs w:val="24"/>
        </w:rPr>
        <w:t>Childhood and Nature: a survey on changing relationships with nature across generations</w:t>
      </w:r>
      <w:r w:rsidRPr="007D13BA">
        <w:rPr>
          <w:rFonts w:ascii="Arial" w:hAnsi="Arial" w:cs="Arial"/>
          <w:sz w:val="24"/>
          <w:szCs w:val="24"/>
        </w:rPr>
        <w:t>. Cambridgeshire: England Marketing.</w:t>
      </w:r>
    </w:p>
    <w:p w14:paraId="4058D48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Organisation for Economic Co-operation and Development (OECD). (2018) </w:t>
      </w:r>
      <w:r w:rsidRPr="007D13BA">
        <w:rPr>
          <w:rFonts w:ascii="Arial" w:hAnsi="Arial" w:cs="Arial"/>
          <w:i/>
          <w:iCs/>
          <w:sz w:val="24"/>
          <w:szCs w:val="24"/>
        </w:rPr>
        <w:t xml:space="preserve">The future of education and skills: Education 2030. </w:t>
      </w:r>
      <w:r w:rsidRPr="007D13BA">
        <w:rPr>
          <w:rFonts w:ascii="Arial" w:hAnsi="Arial" w:cs="Arial"/>
          <w:sz w:val="24"/>
          <w:szCs w:val="24"/>
        </w:rPr>
        <w:t xml:space="preserve">Available at: </w:t>
      </w:r>
      <w:hyperlink r:id="rId18" w:anchor=":~:text=The%20OECD%20Education%202030%20contributes%20to%20the%20UN,for%20broader%20education%20goals%3A%20Individual%20and%20collective%20well-being" w:history="1">
        <w:r w:rsidRPr="007D13BA">
          <w:rPr>
            <w:rStyle w:val="Hyperlink"/>
            <w:rFonts w:ascii="Arial" w:hAnsi="Arial" w:cs="Arial"/>
            <w:color w:val="auto"/>
            <w:sz w:val="24"/>
            <w:szCs w:val="24"/>
          </w:rPr>
          <w:t>http://www.oecd.org/education/2030/E2030%20Position%20Paper%20(05.04.2018).pdf#:~:text=The%20OECD%20Education%202030%20contributes%20to%20the%20UN,for%20broader%20education%20goals%3A%20Individual%20and%20collective%20well-being</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2ADECBE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Percy-Smith, B. (2010) ‘Councils, Consultations and Community: Rethinking the Spaces for Children and Young People’s Participation’, </w:t>
      </w:r>
      <w:r w:rsidRPr="007D13BA">
        <w:rPr>
          <w:rFonts w:ascii="Arial" w:hAnsi="Arial" w:cs="Arial"/>
          <w:i/>
          <w:iCs/>
          <w:sz w:val="24"/>
          <w:szCs w:val="24"/>
        </w:rPr>
        <w:t xml:space="preserve">Children’s Geographies, </w:t>
      </w:r>
      <w:r w:rsidRPr="007D13BA">
        <w:rPr>
          <w:rFonts w:ascii="Arial" w:hAnsi="Arial" w:cs="Arial"/>
          <w:sz w:val="24"/>
          <w:szCs w:val="24"/>
        </w:rPr>
        <w:t>8(2), pp. 107-122.</w:t>
      </w:r>
    </w:p>
    <w:p w14:paraId="404092D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Pyle, A. and Danniels, E. (2016) ‘A continuum of play-based learning: The role of the teacher in a play-based pedagogy and the fear of hijacking play’, </w:t>
      </w:r>
      <w:r w:rsidRPr="007D13BA">
        <w:rPr>
          <w:rFonts w:ascii="Arial" w:hAnsi="Arial" w:cs="Arial"/>
          <w:i/>
          <w:iCs/>
          <w:sz w:val="24"/>
          <w:szCs w:val="24"/>
        </w:rPr>
        <w:t>Early Education and Development.</w:t>
      </w:r>
      <w:r w:rsidRPr="007D13BA">
        <w:rPr>
          <w:rFonts w:ascii="Arial" w:hAnsi="Arial" w:cs="Arial"/>
          <w:sz w:val="24"/>
          <w:szCs w:val="24"/>
        </w:rPr>
        <w:t xml:space="preserve"> DOI: 10.1080/10409289.2016.1220771.</w:t>
      </w:r>
    </w:p>
    <w:p w14:paraId="084D1D1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Roskos, K. and Christie, J. (2013) ‘Strengthening play in early literacy teaching practice’, In Barone, D. and Mallette, M. (eds.) </w:t>
      </w:r>
      <w:r w:rsidRPr="007D13BA">
        <w:rPr>
          <w:rFonts w:ascii="Arial" w:hAnsi="Arial" w:cs="Arial"/>
          <w:i/>
          <w:iCs/>
          <w:sz w:val="24"/>
          <w:szCs w:val="24"/>
        </w:rPr>
        <w:t>Best practices in early literacy instruction</w:t>
      </w:r>
      <w:r w:rsidRPr="007D13BA">
        <w:rPr>
          <w:rFonts w:ascii="Arial" w:hAnsi="Arial" w:cs="Arial"/>
          <w:sz w:val="24"/>
          <w:szCs w:val="24"/>
        </w:rPr>
        <w:t>. New York: Guilford.</w:t>
      </w:r>
    </w:p>
    <w:p w14:paraId="1162BC6D"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Roskos, K.A., Christie, J.F., Widman, S. and Holding, A. (2010) ‘Three decades in: Priming for meta-analysis in play-literacy research’, </w:t>
      </w:r>
      <w:r w:rsidRPr="007D13BA">
        <w:rPr>
          <w:rFonts w:ascii="Arial" w:hAnsi="Arial" w:cs="Arial"/>
          <w:i/>
          <w:iCs/>
          <w:sz w:val="24"/>
          <w:szCs w:val="24"/>
        </w:rPr>
        <w:t>Journal of Early Childhood Literacy</w:t>
      </w:r>
      <w:r w:rsidRPr="007D13BA">
        <w:rPr>
          <w:rFonts w:ascii="Arial" w:hAnsi="Arial" w:cs="Arial"/>
          <w:sz w:val="24"/>
          <w:szCs w:val="24"/>
        </w:rPr>
        <w:t>, 10(1), pp. 55–96.</w:t>
      </w:r>
    </w:p>
    <w:p w14:paraId="13E361BD"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Sadler, D.R. (2010) ‘Learning Dispositions: Can we really assess them?’, </w:t>
      </w:r>
      <w:r w:rsidRPr="007D13BA">
        <w:rPr>
          <w:rFonts w:ascii="Arial" w:hAnsi="Arial" w:cs="Arial"/>
          <w:i/>
          <w:iCs/>
          <w:sz w:val="24"/>
          <w:szCs w:val="24"/>
        </w:rPr>
        <w:t>Assessment in Education: Principles, Policy &amp; Practice</w:t>
      </w:r>
      <w:r w:rsidRPr="007D13BA">
        <w:rPr>
          <w:rFonts w:ascii="Arial" w:hAnsi="Arial" w:cs="Arial"/>
          <w:sz w:val="24"/>
          <w:szCs w:val="24"/>
        </w:rPr>
        <w:t xml:space="preserve">, 9(1), pp. 45–51. </w:t>
      </w:r>
    </w:p>
    <w:p w14:paraId="152955B9"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Selhub, E. and Logan, A. (2012) </w:t>
      </w:r>
      <w:r w:rsidRPr="007D13BA">
        <w:rPr>
          <w:rFonts w:ascii="Arial" w:hAnsi="Arial" w:cs="Arial"/>
          <w:i/>
          <w:iCs/>
          <w:sz w:val="24"/>
          <w:szCs w:val="24"/>
        </w:rPr>
        <w:t>Your brain on nature: The science of Nature's influence on your health, happiness and vitality</w:t>
      </w:r>
      <w:r w:rsidRPr="007D13BA">
        <w:rPr>
          <w:rFonts w:ascii="Arial" w:hAnsi="Arial" w:cs="Arial"/>
          <w:sz w:val="24"/>
          <w:szCs w:val="24"/>
        </w:rPr>
        <w:t>. Somerset: Wiley.</w:t>
      </w:r>
    </w:p>
    <w:p w14:paraId="6DCA475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Shaik, N. (2021) ‘Supporting student teachers for a participatory pedagogy through Shier’s model of participation in Grade R (Reception Year) South Africa’, </w:t>
      </w:r>
      <w:r w:rsidRPr="007D13BA">
        <w:rPr>
          <w:rFonts w:ascii="Arial" w:hAnsi="Arial" w:cs="Arial"/>
          <w:i/>
          <w:iCs/>
          <w:sz w:val="24"/>
          <w:szCs w:val="24"/>
        </w:rPr>
        <w:t xml:space="preserve">Journal of Early Childhood Teacher Education. </w:t>
      </w:r>
      <w:r w:rsidRPr="007D13BA">
        <w:rPr>
          <w:rFonts w:ascii="Arial" w:hAnsi="Arial" w:cs="Arial"/>
          <w:sz w:val="24"/>
          <w:szCs w:val="24"/>
        </w:rPr>
        <w:t>DOI: 10.1080/10901027.2021.1881663.</w:t>
      </w:r>
    </w:p>
    <w:p w14:paraId="041EAF3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Sharman, C., Cross, W. and Vennis, D. (2015) </w:t>
      </w:r>
      <w:r w:rsidRPr="007D13BA">
        <w:rPr>
          <w:rFonts w:ascii="Arial" w:hAnsi="Arial" w:cs="Arial"/>
          <w:i/>
          <w:iCs/>
          <w:sz w:val="24"/>
          <w:szCs w:val="24"/>
        </w:rPr>
        <w:t xml:space="preserve">Summative assessment in the early years: A guide to observational techniques for anyone working with young children. </w:t>
      </w:r>
      <w:r w:rsidRPr="007D13BA">
        <w:rPr>
          <w:rFonts w:ascii="Arial" w:hAnsi="Arial" w:cs="Arial"/>
          <w:sz w:val="24"/>
          <w:szCs w:val="24"/>
        </w:rPr>
        <w:t>London: Bloomsbury Education.</w:t>
      </w:r>
    </w:p>
    <w:p w14:paraId="283595A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Shier, H. (2001) ‘Pathways to participation: Openings, opportunities and obligations’, </w:t>
      </w:r>
      <w:r w:rsidRPr="007D13BA">
        <w:rPr>
          <w:rFonts w:ascii="Arial" w:hAnsi="Arial" w:cs="Arial"/>
          <w:i/>
          <w:iCs/>
          <w:sz w:val="24"/>
          <w:szCs w:val="24"/>
        </w:rPr>
        <w:t xml:space="preserve">Children &amp; Society, </w:t>
      </w:r>
      <w:r w:rsidRPr="007D13BA">
        <w:rPr>
          <w:rFonts w:ascii="Arial" w:hAnsi="Arial" w:cs="Arial"/>
          <w:sz w:val="24"/>
          <w:szCs w:val="24"/>
        </w:rPr>
        <w:t>15(2), pp. 107-117.</w:t>
      </w:r>
    </w:p>
    <w:p w14:paraId="2ABAB6A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Sinnema, C., Nieveen, N. and Priestley, M. (2020) ‘Successful futures, successful curriculum: What can Wales learn from international curriculum reforms?’, </w:t>
      </w:r>
      <w:r w:rsidRPr="007D13BA">
        <w:rPr>
          <w:rFonts w:ascii="Arial" w:hAnsi="Arial" w:cs="Arial"/>
          <w:i/>
          <w:iCs/>
          <w:sz w:val="24"/>
          <w:szCs w:val="24"/>
        </w:rPr>
        <w:t xml:space="preserve">The Curriculum Journal, </w:t>
      </w:r>
      <w:r w:rsidRPr="007D13BA">
        <w:rPr>
          <w:rFonts w:ascii="Arial" w:hAnsi="Arial" w:cs="Arial"/>
          <w:sz w:val="24"/>
          <w:szCs w:val="24"/>
        </w:rPr>
        <w:t>31(2), pp. 181-201.</w:t>
      </w:r>
    </w:p>
    <w:p w14:paraId="57FE0B1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Siraj, I. (2015) </w:t>
      </w:r>
      <w:r w:rsidRPr="007D13BA">
        <w:rPr>
          <w:rFonts w:ascii="Arial" w:hAnsi="Arial" w:cs="Arial"/>
          <w:i/>
          <w:iCs/>
          <w:sz w:val="24"/>
          <w:szCs w:val="24"/>
        </w:rPr>
        <w:t>Key Findings from the Independent Stocktake of the Foundation Phase and Evidence from Research</w:t>
      </w:r>
      <w:r w:rsidRPr="007D13BA">
        <w:rPr>
          <w:rFonts w:ascii="Arial" w:hAnsi="Arial" w:cs="Arial"/>
          <w:sz w:val="24"/>
          <w:szCs w:val="24"/>
        </w:rPr>
        <w:t>. Cardiff: Children in Wales Conference.</w:t>
      </w:r>
    </w:p>
    <w:p w14:paraId="47FC7D2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Siraj-Blatchford, I., Sylva, K., Laugharne, J., Milton, E. and Charles, F. (2006</w:t>
      </w:r>
      <w:r w:rsidRPr="007D13BA">
        <w:rPr>
          <w:rFonts w:ascii="Arial" w:hAnsi="Arial" w:cs="Arial"/>
          <w:i/>
          <w:iCs/>
          <w:sz w:val="24"/>
          <w:szCs w:val="24"/>
        </w:rPr>
        <w:t>) Monitoring And Evaluation of The Effective Implementation Of The Foundation Phase (MEEIFoundation Phase) Project Across Wales – Foundation Phase Pilot: Final Evaluation Report Roll out age 3 – 6 (2004-2006)</w:t>
      </w:r>
      <w:r w:rsidRPr="007D13BA">
        <w:rPr>
          <w:rFonts w:ascii="Arial" w:hAnsi="Arial" w:cs="Arial"/>
          <w:sz w:val="24"/>
          <w:szCs w:val="24"/>
        </w:rPr>
        <w:t>. Cardiff: Welsh Assembly Government.</w:t>
      </w:r>
    </w:p>
    <w:p w14:paraId="3C5AD89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Sylva, K., Melhuish, E., Sammons, P., Siraj-Blatchford, I. and Taggart, B. (2010) </w:t>
      </w:r>
      <w:r w:rsidRPr="007D13BA">
        <w:rPr>
          <w:rFonts w:ascii="Arial" w:hAnsi="Arial" w:cs="Arial"/>
          <w:i/>
          <w:iCs/>
          <w:sz w:val="24"/>
          <w:szCs w:val="24"/>
        </w:rPr>
        <w:t>Early Childhood Matters: evidence from the Effective Pre-school and Primary Education project</w:t>
      </w:r>
      <w:r w:rsidRPr="007D13BA">
        <w:rPr>
          <w:rFonts w:ascii="Arial" w:hAnsi="Arial" w:cs="Arial"/>
          <w:sz w:val="24"/>
          <w:szCs w:val="24"/>
        </w:rPr>
        <w:t>. London: Routledge.</w:t>
      </w:r>
    </w:p>
    <w:p w14:paraId="04336635"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Taylor, C. et al. (2015) </w:t>
      </w:r>
      <w:r w:rsidRPr="007D13BA">
        <w:rPr>
          <w:rFonts w:ascii="Arial" w:hAnsi="Arial" w:cs="Arial"/>
          <w:i/>
          <w:iCs/>
          <w:sz w:val="24"/>
          <w:szCs w:val="24"/>
        </w:rPr>
        <w:t xml:space="preserve">Evaluating the Foundation Phase: Final Report. </w:t>
      </w:r>
      <w:r w:rsidRPr="007D13BA">
        <w:rPr>
          <w:rFonts w:ascii="Arial" w:hAnsi="Arial" w:cs="Arial"/>
          <w:sz w:val="24"/>
          <w:szCs w:val="24"/>
        </w:rPr>
        <w:t xml:space="preserve">Available at: </w:t>
      </w:r>
      <w:hyperlink r:id="rId19" w:history="1">
        <w:r w:rsidRPr="007D13BA">
          <w:rPr>
            <w:rStyle w:val="Hyperlink"/>
            <w:rFonts w:ascii="Arial" w:hAnsi="Arial" w:cs="Arial"/>
            <w:color w:val="auto"/>
            <w:sz w:val="24"/>
            <w:szCs w:val="24"/>
          </w:rPr>
          <w:t>https://moodle.uwtsd.ac.uk/pluginfile.php/344802/mod_resource/content/1/150514-foundation-phase-final-en_Redacted.pdf</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5BDFF3A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Taylor, C., Rhys, M. and Waldron, S. (2016) ‘Implementing curriculum reform in Wales: the case of the Foundation Phase’, </w:t>
      </w:r>
      <w:r w:rsidRPr="007D13BA">
        <w:rPr>
          <w:rFonts w:ascii="Arial" w:hAnsi="Arial" w:cs="Arial"/>
          <w:i/>
          <w:iCs/>
          <w:sz w:val="24"/>
          <w:szCs w:val="24"/>
        </w:rPr>
        <w:t xml:space="preserve">Oxford Review of Education, </w:t>
      </w:r>
      <w:r w:rsidRPr="007D13BA">
        <w:rPr>
          <w:rFonts w:ascii="Arial" w:hAnsi="Arial" w:cs="Arial"/>
          <w:sz w:val="24"/>
          <w:szCs w:val="24"/>
        </w:rPr>
        <w:t>42(3), pp. 299-315.</w:t>
      </w:r>
    </w:p>
    <w:p w14:paraId="4899A727" w14:textId="2D8B2DC2"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Unicef. (</w:t>
      </w:r>
      <w:r w:rsidR="00D84739">
        <w:rPr>
          <w:rFonts w:ascii="Arial" w:hAnsi="Arial" w:cs="Arial"/>
          <w:sz w:val="24"/>
          <w:szCs w:val="24"/>
        </w:rPr>
        <w:t>no date</w:t>
      </w:r>
      <w:r w:rsidRPr="007D13BA">
        <w:rPr>
          <w:rFonts w:ascii="Arial" w:hAnsi="Arial" w:cs="Arial"/>
          <w:sz w:val="24"/>
          <w:szCs w:val="24"/>
        </w:rPr>
        <w:t xml:space="preserve">) </w:t>
      </w:r>
      <w:r w:rsidRPr="007D13BA">
        <w:rPr>
          <w:rFonts w:ascii="Arial" w:hAnsi="Arial" w:cs="Arial"/>
          <w:i/>
          <w:iCs/>
          <w:sz w:val="24"/>
          <w:szCs w:val="24"/>
        </w:rPr>
        <w:t xml:space="preserve">The United Nations Convention on the Rights of the Child. </w:t>
      </w:r>
      <w:r w:rsidRPr="007D13BA">
        <w:rPr>
          <w:rFonts w:ascii="Arial" w:hAnsi="Arial" w:cs="Arial"/>
          <w:sz w:val="24"/>
          <w:szCs w:val="24"/>
        </w:rPr>
        <w:t xml:space="preserve">Available at: </w:t>
      </w:r>
      <w:hyperlink r:id="rId20" w:history="1">
        <w:r w:rsidRPr="007D13BA">
          <w:rPr>
            <w:rStyle w:val="Hyperlink"/>
            <w:rFonts w:ascii="Arial" w:hAnsi="Arial" w:cs="Arial"/>
            <w:color w:val="auto"/>
            <w:sz w:val="24"/>
            <w:szCs w:val="24"/>
          </w:rPr>
          <w:t>https://downloads.unicef.org.uk/wp-content/uploads/2016/08/unicef-convention-rights-child-uncrc.pdf</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49AE523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Vu, J.A., Han, M. and Buell, M.J. (2012) ‘Preserving Play in Early Childhood Classrooms: Suggestions for Early Childhood Teacher Education and Policy’, In Cohen, L.E. and Waite-Stupiansky, S. (eds.) </w:t>
      </w:r>
      <w:r w:rsidRPr="007D13BA">
        <w:rPr>
          <w:rFonts w:ascii="Arial" w:hAnsi="Arial" w:cs="Arial"/>
          <w:i/>
          <w:iCs/>
          <w:sz w:val="24"/>
          <w:szCs w:val="24"/>
        </w:rPr>
        <w:t xml:space="preserve">Play: A Polyphony of Research, Theories, and Issues. Play &amp; Culture Studies. </w:t>
      </w:r>
      <w:r w:rsidRPr="007D13BA">
        <w:rPr>
          <w:rFonts w:ascii="Arial" w:hAnsi="Arial" w:cs="Arial"/>
          <w:sz w:val="24"/>
          <w:szCs w:val="24"/>
        </w:rPr>
        <w:t>New York: University Press of America.</w:t>
      </w:r>
    </w:p>
    <w:p w14:paraId="3F94FA0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Vygotsky, L.S. (1978) </w:t>
      </w:r>
      <w:r w:rsidRPr="007D13BA">
        <w:rPr>
          <w:rFonts w:ascii="Arial" w:hAnsi="Arial" w:cs="Arial"/>
          <w:i/>
          <w:iCs/>
          <w:sz w:val="24"/>
          <w:szCs w:val="24"/>
        </w:rPr>
        <w:t xml:space="preserve">Mind in society: The development of higher psychological processes. </w:t>
      </w:r>
      <w:r w:rsidRPr="007D13BA">
        <w:rPr>
          <w:rFonts w:ascii="Arial" w:hAnsi="Arial" w:cs="Arial"/>
          <w:sz w:val="24"/>
          <w:szCs w:val="24"/>
        </w:rPr>
        <w:t>Cambridge: Harvard University Press.</w:t>
      </w:r>
    </w:p>
    <w:p w14:paraId="51487D3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Waldron, S., Rhys, M. and Matthew, C. (2014) </w:t>
      </w:r>
      <w:r w:rsidRPr="007D13BA">
        <w:rPr>
          <w:rFonts w:ascii="Arial" w:hAnsi="Arial" w:cs="Arial"/>
          <w:i/>
          <w:iCs/>
          <w:sz w:val="24"/>
          <w:szCs w:val="24"/>
        </w:rPr>
        <w:t xml:space="preserve">Evaluating the Foundation Phase Key Findings on Pedagogy and Understanding. </w:t>
      </w:r>
      <w:r w:rsidRPr="007D13BA">
        <w:rPr>
          <w:rFonts w:ascii="Arial" w:hAnsi="Arial" w:cs="Arial"/>
          <w:sz w:val="24"/>
          <w:szCs w:val="24"/>
        </w:rPr>
        <w:t xml:space="preserve">Available at: </w:t>
      </w:r>
      <w:hyperlink r:id="rId21" w:history="1">
        <w:r w:rsidRPr="007D13BA">
          <w:rPr>
            <w:rStyle w:val="Hyperlink"/>
            <w:rFonts w:ascii="Arial" w:hAnsi="Arial" w:cs="Arial"/>
            <w:color w:val="auto"/>
            <w:sz w:val="24"/>
            <w:szCs w:val="24"/>
          </w:rPr>
          <w:t>http://orca.cf.ac.uk/88796/1/140506-evaluating-foundation-phase-pedagogy-understanding-en.pdf</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05E0E63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Wallerstedt, C. and Pramling, N. (2012) ‘Learning to play in a goal-directed practice’, </w:t>
      </w:r>
      <w:r w:rsidRPr="007D13BA">
        <w:rPr>
          <w:rFonts w:ascii="Arial" w:hAnsi="Arial" w:cs="Arial"/>
          <w:i/>
          <w:iCs/>
          <w:sz w:val="24"/>
          <w:szCs w:val="24"/>
        </w:rPr>
        <w:t>Early Years,</w:t>
      </w:r>
      <w:r w:rsidRPr="007D13BA">
        <w:rPr>
          <w:rFonts w:ascii="Arial" w:hAnsi="Arial" w:cs="Arial"/>
          <w:sz w:val="24"/>
          <w:szCs w:val="24"/>
        </w:rPr>
        <w:t xml:space="preserve"> 32(1), pp. 5–15.</w:t>
      </w:r>
    </w:p>
    <w:p w14:paraId="1FEBE555"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Waters, J. (2016) ‘The Foundation Phase in Wales: time to grow up?’, </w:t>
      </w:r>
      <w:r w:rsidRPr="007D13BA">
        <w:rPr>
          <w:rFonts w:ascii="Arial" w:hAnsi="Arial" w:cs="Arial"/>
          <w:i/>
          <w:iCs/>
          <w:sz w:val="24"/>
          <w:szCs w:val="24"/>
        </w:rPr>
        <w:t xml:space="preserve">Wales Journal of Education, </w:t>
      </w:r>
      <w:r w:rsidRPr="007D13BA">
        <w:rPr>
          <w:rFonts w:ascii="Arial" w:hAnsi="Arial" w:cs="Arial"/>
          <w:sz w:val="24"/>
          <w:szCs w:val="24"/>
        </w:rPr>
        <w:t>18(1), pp. 179-198.</w:t>
      </w:r>
    </w:p>
    <w:p w14:paraId="37C9A73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Weiland, C. and Yoshikawa, H. (2013) ‘Impacts of a Prekindergarten Program on Children’s Mathematics, Language, Literacy, Executive Function, and Emotional Skills’, </w:t>
      </w:r>
      <w:r w:rsidRPr="007D13BA">
        <w:rPr>
          <w:rFonts w:ascii="Arial" w:hAnsi="Arial" w:cs="Arial"/>
          <w:i/>
          <w:iCs/>
          <w:sz w:val="24"/>
          <w:szCs w:val="24"/>
        </w:rPr>
        <w:t xml:space="preserve">Child Development, </w:t>
      </w:r>
      <w:r w:rsidRPr="007D13BA">
        <w:rPr>
          <w:rFonts w:ascii="Arial" w:hAnsi="Arial" w:cs="Arial"/>
          <w:sz w:val="24"/>
          <w:szCs w:val="24"/>
        </w:rPr>
        <w:t>84(6), pp. 2112-2130.</w:t>
      </w:r>
    </w:p>
    <w:p w14:paraId="429DAFC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(2008) </w:t>
      </w:r>
      <w:r w:rsidRPr="007D13BA">
        <w:rPr>
          <w:rFonts w:ascii="Arial" w:hAnsi="Arial" w:cs="Arial"/>
          <w:i/>
          <w:iCs/>
          <w:sz w:val="24"/>
          <w:szCs w:val="24"/>
        </w:rPr>
        <w:t xml:space="preserve">National Literacy and Numeracy Framework: Curriculum for Wales 2008 version. </w:t>
      </w:r>
      <w:r w:rsidRPr="007D13BA">
        <w:rPr>
          <w:rFonts w:ascii="Arial" w:hAnsi="Arial" w:cs="Arial"/>
          <w:sz w:val="24"/>
          <w:szCs w:val="24"/>
        </w:rPr>
        <w:t xml:space="preserve">Available at: </w:t>
      </w:r>
      <w:hyperlink r:id="rId22" w:history="1">
        <w:r w:rsidRPr="007D13BA">
          <w:rPr>
            <w:rStyle w:val="Hyperlink"/>
            <w:rFonts w:ascii="Arial" w:hAnsi="Arial" w:cs="Arial"/>
            <w:color w:val="auto"/>
            <w:sz w:val="24"/>
            <w:szCs w:val="24"/>
          </w:rPr>
          <w:t>https://hwb.gov.wales/curriculum-for-wales-2008/national-literacy-and-numeracy-framework-curriculum-for-wales-2008-version/</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66DEA32" w14:textId="771DB1DE"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Welsh Government. (2013</w:t>
      </w:r>
      <w:r w:rsidR="0020205B">
        <w:rPr>
          <w:rFonts w:ascii="Arial" w:hAnsi="Arial" w:cs="Arial"/>
          <w:sz w:val="24"/>
          <w:szCs w:val="24"/>
        </w:rPr>
        <w:t>a</w:t>
      </w:r>
      <w:r w:rsidRPr="007D13BA">
        <w:rPr>
          <w:rFonts w:ascii="Arial" w:hAnsi="Arial" w:cs="Arial"/>
          <w:sz w:val="24"/>
          <w:szCs w:val="24"/>
        </w:rPr>
        <w:t xml:space="preserve">) </w:t>
      </w:r>
      <w:r w:rsidRPr="007D13BA">
        <w:rPr>
          <w:rFonts w:ascii="Arial" w:hAnsi="Arial" w:cs="Arial"/>
          <w:i/>
          <w:iCs/>
          <w:sz w:val="24"/>
          <w:szCs w:val="24"/>
        </w:rPr>
        <w:t xml:space="preserve">An independent stocktake of the Foundation Phase in Wales: Final Report. </w:t>
      </w:r>
      <w:r w:rsidRPr="007D13BA">
        <w:rPr>
          <w:rFonts w:ascii="Arial" w:hAnsi="Arial" w:cs="Arial"/>
          <w:sz w:val="24"/>
          <w:szCs w:val="24"/>
        </w:rPr>
        <w:t xml:space="preserve">Available at: </w:t>
      </w:r>
      <w:hyperlink r:id="rId23" w:anchor=":~:text=independent%20stocktake%20of%20the%20Foundation%20Phase,%20led%20by,how%20it%20can%20be%20strengthened%20in%20the%20future" w:history="1">
        <w:r w:rsidRPr="007D13BA">
          <w:rPr>
            <w:rStyle w:val="Hyperlink"/>
            <w:rFonts w:ascii="Arial" w:hAnsi="Arial" w:cs="Arial"/>
            <w:color w:val="auto"/>
            <w:sz w:val="24"/>
            <w:szCs w:val="24"/>
          </w:rPr>
          <w:t>https://gov.wales/sites/default/files/publications/2018-03/an-independent-stocktake-of-the-foundation-phase-in-wales-final-report.pdf#:~:text=independent%20stocktake%20of%20the%20Foundation%20Phas</w:t>
        </w:r>
        <w:r w:rsidRPr="007D13BA">
          <w:rPr>
            <w:rStyle w:val="Hyperlink"/>
            <w:rFonts w:ascii="Arial" w:hAnsi="Arial" w:cs="Arial"/>
            <w:color w:val="auto"/>
            <w:sz w:val="24"/>
            <w:szCs w:val="24"/>
          </w:rPr>
          <w:lastRenderedPageBreak/>
          <w:t>e,%20led%20by,how%20it%20can%20be%20strengthened%20in%20the%20future</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1BE45C6" w14:textId="493D9153"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Welsh Government. (2013</w:t>
      </w:r>
      <w:r w:rsidR="0020205B">
        <w:rPr>
          <w:rFonts w:ascii="Arial" w:hAnsi="Arial" w:cs="Arial"/>
          <w:sz w:val="24"/>
          <w:szCs w:val="24"/>
        </w:rPr>
        <w:t>b</w:t>
      </w:r>
      <w:r w:rsidRPr="007D13BA">
        <w:rPr>
          <w:rFonts w:ascii="Arial" w:hAnsi="Arial" w:cs="Arial"/>
          <w:sz w:val="24"/>
          <w:szCs w:val="24"/>
        </w:rPr>
        <w:t xml:space="preserve">) </w:t>
      </w:r>
      <w:r w:rsidRPr="007D13BA">
        <w:rPr>
          <w:rFonts w:ascii="Arial" w:hAnsi="Arial" w:cs="Arial"/>
          <w:i/>
          <w:iCs/>
          <w:sz w:val="24"/>
          <w:szCs w:val="24"/>
        </w:rPr>
        <w:t>National Literacy and Numeracy Framework, Information Document No. 120/2013.</w:t>
      </w:r>
      <w:r w:rsidRPr="007D13BA">
        <w:rPr>
          <w:rFonts w:ascii="Arial" w:hAnsi="Arial" w:cs="Arial"/>
          <w:sz w:val="24"/>
          <w:szCs w:val="24"/>
        </w:rPr>
        <w:t xml:space="preserve"> Cardiff: Welsh Government.</w:t>
      </w:r>
    </w:p>
    <w:p w14:paraId="4A37462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(2015a) </w:t>
      </w:r>
      <w:r w:rsidRPr="007D13BA">
        <w:rPr>
          <w:rFonts w:ascii="Arial" w:hAnsi="Arial" w:cs="Arial"/>
          <w:i/>
          <w:iCs/>
          <w:sz w:val="24"/>
          <w:szCs w:val="24"/>
        </w:rPr>
        <w:t xml:space="preserve">Curriculum for Wales: Foundation Phase Framework. </w:t>
      </w:r>
      <w:r w:rsidRPr="007D13BA">
        <w:rPr>
          <w:rFonts w:ascii="Arial" w:hAnsi="Arial" w:cs="Arial"/>
          <w:sz w:val="24"/>
          <w:szCs w:val="24"/>
        </w:rPr>
        <w:t xml:space="preserve">Available at: </w:t>
      </w:r>
      <w:hyperlink r:id="rId24" w:history="1">
        <w:r w:rsidRPr="007D13BA">
          <w:rPr>
            <w:rStyle w:val="Hyperlink"/>
            <w:rFonts w:ascii="Arial" w:hAnsi="Arial" w:cs="Arial"/>
            <w:color w:val="auto"/>
            <w:sz w:val="24"/>
            <w:szCs w:val="24"/>
          </w:rPr>
          <w:t>https://gov.wales/sites/default/files/publications/2018-02/foundation-phase-framework-revised-2015.pdf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458C2EF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(2015b) </w:t>
      </w:r>
      <w:r w:rsidRPr="007D13BA">
        <w:rPr>
          <w:rFonts w:ascii="Arial" w:hAnsi="Arial" w:cs="Arial"/>
          <w:i/>
          <w:iCs/>
          <w:sz w:val="24"/>
          <w:szCs w:val="24"/>
        </w:rPr>
        <w:t xml:space="preserve">Foundation Phase Profile Handbook. </w:t>
      </w:r>
      <w:r w:rsidRPr="007D13BA">
        <w:rPr>
          <w:rFonts w:ascii="Arial" w:hAnsi="Arial" w:cs="Arial"/>
          <w:sz w:val="24"/>
          <w:szCs w:val="24"/>
        </w:rPr>
        <w:t xml:space="preserve">Available at: </w:t>
      </w:r>
      <w:hyperlink r:id="rId25" w:history="1">
        <w:r w:rsidRPr="007D13BA">
          <w:rPr>
            <w:rStyle w:val="Hyperlink"/>
            <w:rFonts w:ascii="Arial" w:hAnsi="Arial" w:cs="Arial"/>
            <w:color w:val="auto"/>
            <w:sz w:val="24"/>
            <w:szCs w:val="24"/>
          </w:rPr>
          <w:t>https://dera.ioe.ac.uk/23537/2/150629-handbook-e_Redacted.pdf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2DF1EAC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(2017) </w:t>
      </w:r>
      <w:r w:rsidRPr="007D13BA">
        <w:rPr>
          <w:rFonts w:ascii="Arial" w:hAnsi="Arial" w:cs="Arial"/>
          <w:i/>
          <w:iCs/>
          <w:sz w:val="24"/>
          <w:szCs w:val="24"/>
        </w:rPr>
        <w:t xml:space="preserve">Foundation Phase Profile Handbook. </w:t>
      </w:r>
      <w:r w:rsidRPr="007D13BA">
        <w:rPr>
          <w:rFonts w:ascii="Arial" w:hAnsi="Arial" w:cs="Arial"/>
          <w:sz w:val="24"/>
          <w:szCs w:val="24"/>
        </w:rPr>
        <w:t xml:space="preserve">Available at: </w:t>
      </w:r>
      <w:hyperlink r:id="rId26" w:history="1">
        <w:r w:rsidRPr="007D13BA">
          <w:rPr>
            <w:rStyle w:val="Hyperlink"/>
            <w:rFonts w:ascii="Arial" w:hAnsi="Arial" w:cs="Arial"/>
            <w:color w:val="auto"/>
            <w:sz w:val="24"/>
            <w:szCs w:val="24"/>
          </w:rPr>
          <w:t>https://gov.wales/sites/default/files/publications/2018-03/foundation-phase-profile-handbook-revised-september-2017.pdf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34C7DD15"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(2018) </w:t>
      </w:r>
      <w:r w:rsidRPr="007D13BA">
        <w:rPr>
          <w:rFonts w:ascii="Arial" w:hAnsi="Arial" w:cs="Arial"/>
          <w:i/>
          <w:iCs/>
          <w:sz w:val="24"/>
          <w:szCs w:val="24"/>
        </w:rPr>
        <w:t xml:space="preserve">Wales’ new curriculum and assessment arrangements are being built on progression – this is how it’s happening. </w:t>
      </w:r>
      <w:r w:rsidRPr="007D13BA">
        <w:rPr>
          <w:rFonts w:ascii="Arial" w:hAnsi="Arial" w:cs="Arial"/>
          <w:sz w:val="24"/>
          <w:szCs w:val="24"/>
        </w:rPr>
        <w:t xml:space="preserve">Available at: </w:t>
      </w:r>
      <w:hyperlink r:id="rId27" w:history="1">
        <w:r w:rsidRPr="007D13BA">
          <w:rPr>
            <w:rStyle w:val="Hyperlink"/>
            <w:rFonts w:ascii="Arial" w:hAnsi="Arial" w:cs="Arial"/>
            <w:color w:val="auto"/>
            <w:sz w:val="24"/>
            <w:szCs w:val="24"/>
          </w:rPr>
          <w:t>https://curriculumforwales.gov.wales/2018/06/22/wales-new-curriculum-and-assessment-arrangements-are-being-built-on-progression-this-is-how-its-happening/</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727948D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(2019) </w:t>
      </w:r>
      <w:r w:rsidRPr="007D13BA">
        <w:rPr>
          <w:rFonts w:ascii="Arial" w:hAnsi="Arial" w:cs="Arial"/>
          <w:i/>
          <w:iCs/>
          <w:sz w:val="24"/>
          <w:szCs w:val="24"/>
        </w:rPr>
        <w:t xml:space="preserve">Assessment and the new curriculum. </w:t>
      </w:r>
      <w:r w:rsidRPr="007D13BA">
        <w:rPr>
          <w:rFonts w:ascii="Arial" w:hAnsi="Arial" w:cs="Arial"/>
          <w:sz w:val="24"/>
          <w:szCs w:val="24"/>
        </w:rPr>
        <w:t xml:space="preserve">Available at: </w:t>
      </w:r>
      <w:hyperlink r:id="rId28" w:history="1">
        <w:r w:rsidRPr="007D13BA">
          <w:rPr>
            <w:rStyle w:val="Hyperlink"/>
            <w:rFonts w:ascii="Arial" w:hAnsi="Arial" w:cs="Arial"/>
            <w:color w:val="auto"/>
            <w:sz w:val="24"/>
            <w:szCs w:val="24"/>
          </w:rPr>
          <w:t>https://curriculumforwales.gov.wales/2019/04/26/assessment-and-the-new-curriculum/</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31EC549F"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(2020) </w:t>
      </w:r>
      <w:r w:rsidRPr="007D13BA">
        <w:rPr>
          <w:rFonts w:ascii="Arial" w:hAnsi="Arial" w:cs="Arial"/>
          <w:i/>
          <w:iCs/>
          <w:sz w:val="24"/>
          <w:szCs w:val="24"/>
        </w:rPr>
        <w:t xml:space="preserve">Supporting learner progression: assessment guidance. </w:t>
      </w:r>
      <w:r w:rsidRPr="007D13BA">
        <w:rPr>
          <w:rFonts w:ascii="Arial" w:hAnsi="Arial" w:cs="Arial"/>
          <w:sz w:val="24"/>
          <w:szCs w:val="24"/>
        </w:rPr>
        <w:t xml:space="preserve">Available at: </w:t>
      </w:r>
      <w:hyperlink r:id="rId29" w:history="1">
        <w:r w:rsidRPr="007D13BA">
          <w:rPr>
            <w:rStyle w:val="Hyperlink"/>
            <w:rFonts w:ascii="Arial" w:hAnsi="Arial" w:cs="Arial"/>
            <w:color w:val="auto"/>
            <w:sz w:val="24"/>
            <w:szCs w:val="24"/>
          </w:rPr>
          <w:t>https://hwb.gov.wales/curriculum-for-wales/supporting-learner-progression-assessment-guidance/</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52771C9F"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(no date) </w:t>
      </w:r>
      <w:r w:rsidRPr="007D13BA">
        <w:rPr>
          <w:rFonts w:ascii="Arial" w:hAnsi="Arial" w:cs="Arial"/>
          <w:i/>
          <w:iCs/>
          <w:sz w:val="24"/>
          <w:szCs w:val="24"/>
        </w:rPr>
        <w:t xml:space="preserve">Foundation Phase Profile: Frequently asked questions. </w:t>
      </w:r>
      <w:r w:rsidRPr="007D13BA">
        <w:rPr>
          <w:rFonts w:ascii="Arial" w:hAnsi="Arial" w:cs="Arial"/>
          <w:sz w:val="24"/>
          <w:szCs w:val="24"/>
        </w:rPr>
        <w:t xml:space="preserve">Available at: </w:t>
      </w:r>
      <w:hyperlink r:id="rId30" w:history="1">
        <w:r w:rsidRPr="007D13BA">
          <w:rPr>
            <w:rStyle w:val="Hyperlink"/>
            <w:rFonts w:ascii="Arial" w:hAnsi="Arial" w:cs="Arial"/>
            <w:color w:val="auto"/>
            <w:sz w:val="24"/>
            <w:szCs w:val="24"/>
          </w:rPr>
          <w:t>https://hwb.gov.wales/api/storage/840fa930-c037-4669-8251-4794991fce91/frequently-asked-questions.pdf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3E91D6D4"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White, J. (2011) ‘Capturing the difference: The special nature of the outdoors’, In White, J. (ed.) </w:t>
      </w:r>
      <w:r w:rsidRPr="007D13BA">
        <w:rPr>
          <w:rFonts w:ascii="Arial" w:hAnsi="Arial" w:cs="Arial"/>
          <w:i/>
          <w:iCs/>
          <w:sz w:val="24"/>
          <w:szCs w:val="24"/>
        </w:rPr>
        <w:t>Outdoor provision in the early years</w:t>
      </w:r>
      <w:r w:rsidRPr="007D13BA">
        <w:rPr>
          <w:rFonts w:ascii="Arial" w:hAnsi="Arial" w:cs="Arial"/>
          <w:sz w:val="24"/>
          <w:szCs w:val="24"/>
        </w:rPr>
        <w:t>. London: Sage.</w:t>
      </w:r>
    </w:p>
    <w:p w14:paraId="7BEB5F6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Williams, K. (2020) </w:t>
      </w:r>
      <w:r w:rsidRPr="007D13BA">
        <w:rPr>
          <w:rFonts w:ascii="Arial" w:hAnsi="Arial" w:cs="Arial"/>
          <w:i/>
          <w:iCs/>
          <w:sz w:val="24"/>
          <w:szCs w:val="24"/>
        </w:rPr>
        <w:t xml:space="preserve">Education in Wales - Our national mission: update October 2020. </w:t>
      </w:r>
      <w:r w:rsidRPr="007D13BA">
        <w:rPr>
          <w:rFonts w:ascii="Arial" w:hAnsi="Arial" w:cs="Arial"/>
          <w:sz w:val="24"/>
          <w:szCs w:val="24"/>
        </w:rPr>
        <w:t xml:space="preserve">Available at: </w:t>
      </w:r>
      <w:hyperlink r:id="rId31" w:history="1">
        <w:r w:rsidRPr="007D13BA">
          <w:rPr>
            <w:rStyle w:val="Hyperlink"/>
            <w:rFonts w:ascii="Arial" w:hAnsi="Arial" w:cs="Arial"/>
            <w:color w:val="auto"/>
            <w:sz w:val="24"/>
            <w:szCs w:val="24"/>
          </w:rPr>
          <w:t>https://gov.wales/education-wales-our-national-mission-update-october-2020-html</w:t>
        </w:r>
      </w:hyperlink>
      <w:r w:rsidRPr="007D13BA">
        <w:rPr>
          <w:rFonts w:ascii="Arial" w:hAnsi="Arial" w:cs="Arial"/>
          <w:sz w:val="24"/>
          <w:szCs w:val="24"/>
        </w:rPr>
        <w:t xml:space="preserve"> (Accessed: 18</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0FB7CAD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Zhang, Q. (2016)’ Do learning stories tell the whole story of children’s learning? A phenomenographic enquiry’, </w:t>
      </w:r>
      <w:r w:rsidRPr="007D13BA">
        <w:rPr>
          <w:rFonts w:ascii="Arial" w:hAnsi="Arial" w:cs="Arial"/>
          <w:i/>
          <w:iCs/>
          <w:sz w:val="24"/>
          <w:szCs w:val="24"/>
        </w:rPr>
        <w:t>Early Years.</w:t>
      </w:r>
      <w:r w:rsidRPr="007D13BA">
        <w:rPr>
          <w:rFonts w:ascii="Arial" w:hAnsi="Arial" w:cs="Arial"/>
          <w:sz w:val="24"/>
          <w:szCs w:val="24"/>
        </w:rPr>
        <w:t xml:space="preserve"> DOI: 10.1080/09575146.2016.1151403.</w:t>
      </w:r>
    </w:p>
    <w:sectPr w:rsidR="000F5667" w:rsidRPr="007D13BA">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69C19A" w14:textId="77777777" w:rsidR="00EF17F0" w:rsidRDefault="00EF17F0" w:rsidP="007D13BA">
      <w:pPr>
        <w:spacing w:after="0" w:line="240" w:lineRule="auto"/>
      </w:pPr>
      <w:r>
        <w:separator/>
      </w:r>
    </w:p>
  </w:endnote>
  <w:endnote w:type="continuationSeparator" w:id="0">
    <w:p w14:paraId="1633F1FE" w14:textId="77777777" w:rsidR="00EF17F0" w:rsidRDefault="00EF17F0" w:rsidP="007D1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5850284"/>
      <w:docPartObj>
        <w:docPartGallery w:val="Page Numbers (Bottom of Page)"/>
        <w:docPartUnique/>
      </w:docPartObj>
    </w:sdtPr>
    <w:sdtEndPr>
      <w:rPr>
        <w:noProof/>
      </w:rPr>
    </w:sdtEndPr>
    <w:sdtContent>
      <w:p w14:paraId="458C2A7A" w14:textId="00384DAD" w:rsidR="007D13BA" w:rsidRDefault="007D13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629F8" w14:textId="77777777" w:rsidR="007D13BA" w:rsidRDefault="007D1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C71BC1" w14:textId="77777777" w:rsidR="00EF17F0" w:rsidRDefault="00EF17F0" w:rsidP="007D13BA">
      <w:pPr>
        <w:spacing w:after="0" w:line="240" w:lineRule="auto"/>
      </w:pPr>
      <w:r>
        <w:separator/>
      </w:r>
    </w:p>
  </w:footnote>
  <w:footnote w:type="continuationSeparator" w:id="0">
    <w:p w14:paraId="0B3050BC" w14:textId="77777777" w:rsidR="00EF17F0" w:rsidRDefault="00EF17F0" w:rsidP="007D1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842C9C" w14:textId="0FCFDEA1" w:rsidR="007D13BA" w:rsidRDefault="007D13BA" w:rsidP="007D13BA">
    <w:pPr>
      <w:pStyle w:val="Header"/>
      <w:tabs>
        <w:tab w:val="clear" w:pos="4513"/>
        <w:tab w:val="left" w:pos="3555"/>
      </w:tabs>
    </w:pPr>
    <w:r>
      <w:t>1704222</w:t>
    </w:r>
    <w:r>
      <w:tab/>
      <w:t>ECEY6001/C</w:t>
    </w:r>
    <w:r>
      <w:tab/>
      <w:t>4708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678"/>
    <w:rsid w:val="00040244"/>
    <w:rsid w:val="000421FA"/>
    <w:rsid w:val="000805FA"/>
    <w:rsid w:val="000C066B"/>
    <w:rsid w:val="000C48EB"/>
    <w:rsid w:val="000D04DB"/>
    <w:rsid w:val="000F5667"/>
    <w:rsid w:val="00130CF6"/>
    <w:rsid w:val="00197E74"/>
    <w:rsid w:val="001A1FE8"/>
    <w:rsid w:val="001C7194"/>
    <w:rsid w:val="001D2673"/>
    <w:rsid w:val="00201556"/>
    <w:rsid w:val="0020205B"/>
    <w:rsid w:val="00205754"/>
    <w:rsid w:val="0023324E"/>
    <w:rsid w:val="002E65C9"/>
    <w:rsid w:val="002F3354"/>
    <w:rsid w:val="00357B4F"/>
    <w:rsid w:val="00366D35"/>
    <w:rsid w:val="003961B8"/>
    <w:rsid w:val="003A4009"/>
    <w:rsid w:val="003B78F8"/>
    <w:rsid w:val="003C1B49"/>
    <w:rsid w:val="003F68E3"/>
    <w:rsid w:val="0041017A"/>
    <w:rsid w:val="004132F0"/>
    <w:rsid w:val="00442470"/>
    <w:rsid w:val="004457A8"/>
    <w:rsid w:val="004578CF"/>
    <w:rsid w:val="00490EB4"/>
    <w:rsid w:val="005443C4"/>
    <w:rsid w:val="00561EAF"/>
    <w:rsid w:val="00567A94"/>
    <w:rsid w:val="005A5623"/>
    <w:rsid w:val="005A7CD5"/>
    <w:rsid w:val="00656BC6"/>
    <w:rsid w:val="006D54CB"/>
    <w:rsid w:val="00721D0E"/>
    <w:rsid w:val="00734C1C"/>
    <w:rsid w:val="00776BB1"/>
    <w:rsid w:val="007934DE"/>
    <w:rsid w:val="007D13BA"/>
    <w:rsid w:val="00836408"/>
    <w:rsid w:val="008367A2"/>
    <w:rsid w:val="008706CB"/>
    <w:rsid w:val="00960DF2"/>
    <w:rsid w:val="00961287"/>
    <w:rsid w:val="009E0CC8"/>
    <w:rsid w:val="009F1136"/>
    <w:rsid w:val="00A17F69"/>
    <w:rsid w:val="00A512E1"/>
    <w:rsid w:val="00A72161"/>
    <w:rsid w:val="00A76F8D"/>
    <w:rsid w:val="00AA7962"/>
    <w:rsid w:val="00B00F4F"/>
    <w:rsid w:val="00B03BC9"/>
    <w:rsid w:val="00B36982"/>
    <w:rsid w:val="00B729FF"/>
    <w:rsid w:val="00B811AE"/>
    <w:rsid w:val="00C3453B"/>
    <w:rsid w:val="00C70221"/>
    <w:rsid w:val="00C725C6"/>
    <w:rsid w:val="00C72C3B"/>
    <w:rsid w:val="00D2432B"/>
    <w:rsid w:val="00D62678"/>
    <w:rsid w:val="00D84739"/>
    <w:rsid w:val="00DC5367"/>
    <w:rsid w:val="00E15DE2"/>
    <w:rsid w:val="00E54B07"/>
    <w:rsid w:val="00E72D50"/>
    <w:rsid w:val="00E74684"/>
    <w:rsid w:val="00EA0AAD"/>
    <w:rsid w:val="00EB6F11"/>
    <w:rsid w:val="00ED3C1C"/>
    <w:rsid w:val="00ED6824"/>
    <w:rsid w:val="00EF17F0"/>
    <w:rsid w:val="00F0765F"/>
    <w:rsid w:val="00F72C68"/>
    <w:rsid w:val="00FB1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AECF3C"/>
  <w15:chartTrackingRefBased/>
  <w15:docId w15:val="{EA215AC6-A782-40E9-BE28-606F844BF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A94"/>
    <w:rPr>
      <w:color w:val="0563C1" w:themeColor="hyperlink"/>
      <w:u w:val="single"/>
    </w:rPr>
  </w:style>
  <w:style w:type="character" w:styleId="UnresolvedMention">
    <w:name w:val="Unresolved Mention"/>
    <w:basedOn w:val="DefaultParagraphFont"/>
    <w:uiPriority w:val="99"/>
    <w:semiHidden/>
    <w:unhideWhenUsed/>
    <w:rsid w:val="00567A94"/>
    <w:rPr>
      <w:color w:val="605E5C"/>
      <w:shd w:val="clear" w:color="auto" w:fill="E1DFDD"/>
    </w:rPr>
  </w:style>
  <w:style w:type="paragraph" w:styleId="Header">
    <w:name w:val="header"/>
    <w:basedOn w:val="Normal"/>
    <w:link w:val="HeaderChar"/>
    <w:uiPriority w:val="99"/>
    <w:unhideWhenUsed/>
    <w:rsid w:val="007D1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3BA"/>
  </w:style>
  <w:style w:type="paragraph" w:styleId="Footer">
    <w:name w:val="footer"/>
    <w:basedOn w:val="Normal"/>
    <w:link w:val="FooterChar"/>
    <w:uiPriority w:val="99"/>
    <w:unhideWhenUsed/>
    <w:rsid w:val="007D1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3BA"/>
  </w:style>
  <w:style w:type="character" w:styleId="FollowedHyperlink">
    <w:name w:val="FollowedHyperlink"/>
    <w:basedOn w:val="DefaultParagraphFont"/>
    <w:uiPriority w:val="99"/>
    <w:semiHidden/>
    <w:unhideWhenUsed/>
    <w:rsid w:val="00A76F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7747544">
      <w:bodyDiv w:val="1"/>
      <w:marLeft w:val="0"/>
      <w:marRight w:val="0"/>
      <w:marTop w:val="0"/>
      <w:marBottom w:val="0"/>
      <w:divBdr>
        <w:top w:val="none" w:sz="0" w:space="0" w:color="auto"/>
        <w:left w:val="none" w:sz="0" w:space="0" w:color="auto"/>
        <w:bottom w:val="none" w:sz="0" w:space="0" w:color="auto"/>
        <w:right w:val="none" w:sz="0" w:space="0" w:color="auto"/>
      </w:divBdr>
    </w:div>
    <w:div w:id="1392192447">
      <w:bodyDiv w:val="1"/>
      <w:marLeft w:val="0"/>
      <w:marRight w:val="0"/>
      <w:marTop w:val="0"/>
      <w:marBottom w:val="0"/>
      <w:divBdr>
        <w:top w:val="none" w:sz="0" w:space="0" w:color="auto"/>
        <w:left w:val="none" w:sz="0" w:space="0" w:color="auto"/>
        <w:bottom w:val="none" w:sz="0" w:space="0" w:color="auto"/>
        <w:right w:val="none" w:sz="0" w:space="0" w:color="auto"/>
      </w:divBdr>
      <w:divsChild>
        <w:div w:id="1137604969">
          <w:marLeft w:val="0"/>
          <w:marRight w:val="0"/>
          <w:marTop w:val="0"/>
          <w:marBottom w:val="120"/>
          <w:divBdr>
            <w:top w:val="none" w:sz="0" w:space="0" w:color="auto"/>
            <w:left w:val="none" w:sz="0" w:space="0" w:color="auto"/>
            <w:bottom w:val="single" w:sz="12" w:space="9" w:color="EBEBEB"/>
            <w:right w:val="none" w:sz="0" w:space="0" w:color="auto"/>
          </w:divBdr>
        </w:div>
      </w:divsChild>
    </w:div>
    <w:div w:id="1455096049">
      <w:bodyDiv w:val="1"/>
      <w:marLeft w:val="0"/>
      <w:marRight w:val="0"/>
      <w:marTop w:val="0"/>
      <w:marBottom w:val="0"/>
      <w:divBdr>
        <w:top w:val="none" w:sz="0" w:space="0" w:color="auto"/>
        <w:left w:val="none" w:sz="0" w:space="0" w:color="auto"/>
        <w:bottom w:val="none" w:sz="0" w:space="0" w:color="auto"/>
        <w:right w:val="none" w:sz="0" w:space="0" w:color="auto"/>
      </w:divBdr>
      <w:divsChild>
        <w:div w:id="1543859358">
          <w:marLeft w:val="0"/>
          <w:marRight w:val="0"/>
          <w:marTop w:val="0"/>
          <w:marBottom w:val="0"/>
          <w:divBdr>
            <w:top w:val="none" w:sz="0" w:space="0" w:color="auto"/>
            <w:left w:val="none" w:sz="0" w:space="0" w:color="auto"/>
            <w:bottom w:val="none" w:sz="0" w:space="0" w:color="auto"/>
            <w:right w:val="none" w:sz="0" w:space="0" w:color="auto"/>
          </w:divBdr>
          <w:divsChild>
            <w:div w:id="1386686279">
              <w:marLeft w:val="0"/>
              <w:marRight w:val="0"/>
              <w:marTop w:val="0"/>
              <w:marBottom w:val="0"/>
              <w:divBdr>
                <w:top w:val="none" w:sz="0" w:space="0" w:color="auto"/>
                <w:left w:val="none" w:sz="0" w:space="0" w:color="auto"/>
                <w:bottom w:val="none" w:sz="0" w:space="0" w:color="auto"/>
                <w:right w:val="none" w:sz="0" w:space="0" w:color="auto"/>
              </w:divBdr>
            </w:div>
          </w:divsChild>
        </w:div>
        <w:div w:id="613174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468/1/frameworkforchildrene.pdf%3Flang%3Den" TargetMode="External"/><Relationship Id="rId13" Type="http://schemas.openxmlformats.org/officeDocument/2006/relationships/hyperlink" Target="https://www.estyn.gov.wales/inspection-process/inspection-explained" TargetMode="External"/><Relationship Id="rId18" Type="http://schemas.openxmlformats.org/officeDocument/2006/relationships/hyperlink" Target="http://www.oecd.org/education/2030/E2030%20Position%20Paper%20(05.04.2018).pdf" TargetMode="External"/><Relationship Id="rId26"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webSettings" Target="webSettings.xml"/><Relationship Id="rId21" Type="http://schemas.openxmlformats.org/officeDocument/2006/relationships/hyperlink" Target="http://orca.cf.ac.uk/88796/1/140506-evaluating-foundation-phase-pedagogy-understanding-en.pdf" TargetMode="External"/><Relationship Id="rId34" Type="http://schemas.openxmlformats.org/officeDocument/2006/relationships/fontTable" Target="fontTable.xml"/><Relationship Id="rId7" Type="http://schemas.openxmlformats.org/officeDocument/2006/relationships/hyperlink" Target="http://www.valutazione.it/PDF/Glossario.pdf" TargetMode="External"/><Relationship Id="rId12" Type="http://schemas.openxmlformats.org/officeDocument/2006/relationships/hyperlink" Target="https://www.estyn.gov.wales/system/files/2020-07/2017%2520-final%2520CIF.pdf" TargetMode="External"/><Relationship Id="rId17" Type="http://schemas.openxmlformats.org/officeDocument/2006/relationships/hyperlink" Target="https://www.mckinsey.com/~/media/mckinsey/dotcom/client_service/social%20sector/pdfs/how-the-worlds-most-improved-school-systems-keep-getting-better_download-version_final.ashx" TargetMode="External"/><Relationship Id="rId25" Type="http://schemas.openxmlformats.org/officeDocument/2006/relationships/hyperlink" Target="https://dera.ioe.ac.uk/23537/2/150629-handbook-e_Redacted.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tewhariki.tki.org.nz/assets/Uploads/files/Te-Whariki-Early-Childhood-Curriculum.pdf" TargetMode="External"/><Relationship Id="rId20" Type="http://schemas.openxmlformats.org/officeDocument/2006/relationships/hyperlink" Target="https://downloads.unicef.org.uk/wp-content/uploads/2016/08/unicef-convention-rights-child-uncrc.pdf" TargetMode="External"/><Relationship Id="rId29" Type="http://schemas.openxmlformats.org/officeDocument/2006/relationships/hyperlink" Target="https://hwb.gov.wales/curriculum-for-wales/supporting-learner-progression-assessment-guidance/" TargetMode="External"/><Relationship Id="rId1" Type="http://schemas.openxmlformats.org/officeDocument/2006/relationships/styles" Target="styles.xml"/><Relationship Id="rId6" Type="http://schemas.openxmlformats.org/officeDocument/2006/relationships/hyperlink" Target="https://www.myece.org.nz/educational-curriculum-aspects/227-learning-stories" TargetMode="External"/><Relationship Id="rId11" Type="http://schemas.openxmlformats.org/officeDocument/2006/relationships/hyperlink" Target="http://www.ero.govt.nz/publications/working-with-te-whariki/" TargetMode="External"/><Relationship Id="rId24" Type="http://schemas.openxmlformats.org/officeDocument/2006/relationships/hyperlink" Target="https://gov.wales/sites/default/files/publications/2018-02/foundation-phase-framework-revised-2015.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era.ioe.ac.uk/18414/20/130318-evaluating-foundation-phase-policy-logic-model-programme-theory-en_Redacted.pdf" TargetMode="External"/><Relationship Id="rId23" Type="http://schemas.openxmlformats.org/officeDocument/2006/relationships/hyperlink" Target="https://gov.wales/sites/default/files/publications/2018-03/an-independent-stocktake-of-the-foundation-phase-in-wales-final-report.pdf" TargetMode="External"/><Relationship Id="rId28" Type="http://schemas.openxmlformats.org/officeDocument/2006/relationships/hyperlink" Target="https://curriculumforwales.gov.wales/2019/04/26/assessment-and-the-new-curriculum/"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moodle.uwtsd.ac.uk/pluginfile.php/344802/mod_resource/content/1/150514-foundation-phase-final-en_Redacted.pdf" TargetMode="External"/><Relationship Id="rId31" Type="http://schemas.openxmlformats.org/officeDocument/2006/relationships/hyperlink" Target="https://gov.wales/education-wales-our-national-mission-update-october-2020-html" TargetMode="External"/><Relationship Id="rId4" Type="http://schemas.openxmlformats.org/officeDocument/2006/relationships/footnotes" Target="footnotes.xml"/><Relationship Id="rId9" Type="http://schemas.openxmlformats.org/officeDocument/2006/relationships/hyperlink" Target="https://hwb.gov.wales/storage/fcb8539c-9be7-4883-8542-35d7b54b56f2/foundation-phase-outdoor-learning-handbook.pdf" TargetMode="External"/><Relationship Id="rId14" Type="http://schemas.openxmlformats.org/officeDocument/2006/relationships/hyperlink" Target="https://helda.helsinki.fi/bitstream/handle/10138/159547/enhancin.pdf?sequence=1&amp;isAllowed=y" TargetMode="External"/><Relationship Id="rId22" Type="http://schemas.openxmlformats.org/officeDocument/2006/relationships/hyperlink" Target="https://hwb.gov.wales/curriculum-for-wales-2008/national-literacy-and-numeracy-framework-curriculum-for-wales-2008-version/" TargetMode="External"/><Relationship Id="rId27" Type="http://schemas.openxmlformats.org/officeDocument/2006/relationships/hyperlink" Target="https://curriculumforwales.gov.wales/2018/06/22/wales-new-curriculum-and-assessment-arrangements-are-being-built-on-progression-this-is-how-its-happening/" TargetMode="External"/><Relationship Id="rId30" Type="http://schemas.openxmlformats.org/officeDocument/2006/relationships/hyperlink" Target="https://hwb.gov.wales/api/storage/840fa930-c037-4669-8251-4794991fce91/frequently-asked-questions.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22</Pages>
  <Words>7551</Words>
  <Characters>43042</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12</cp:revision>
  <dcterms:created xsi:type="dcterms:W3CDTF">2021-03-28T12:33:00Z</dcterms:created>
  <dcterms:modified xsi:type="dcterms:W3CDTF">2021-03-28T12:51:00Z</dcterms:modified>
</cp:coreProperties>
</file>