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Six</w:t>
      </w:r>
      <w:r w:rsidDel="00000000" w:rsidR="00000000" w:rsidRPr="00000000">
        <w:rPr>
          <w:rFonts w:ascii="Times New Roman" w:cs="Times New Roman" w:eastAsia="Times New Roman" w:hAnsi="Times New Roman"/>
          <w:sz w:val="28"/>
          <w:szCs w:val="28"/>
          <w:u w:val="single"/>
          <w:rtl w:val="0"/>
        </w:rPr>
        <w:t xml:space="preserve"> Week Walking Based Exercise Programme</w:t>
      </w:r>
    </w:p>
    <w:p w:rsidR="00000000" w:rsidDel="00000000" w:rsidP="00000000" w:rsidRDefault="00000000" w:rsidRPr="00000000" w14:paraId="00000002">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3">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8"/>
          <w:szCs w:val="28"/>
          <w:u w:val="single"/>
          <w:rtl w:val="0"/>
        </w:rPr>
        <w:tab/>
      </w:r>
      <w:r w:rsidDel="00000000" w:rsidR="00000000" w:rsidRPr="00000000">
        <w:rPr>
          <w:rFonts w:ascii="Times New Roman" w:cs="Times New Roman" w:eastAsia="Times New Roman" w:hAnsi="Times New Roman"/>
          <w:sz w:val="24"/>
          <w:szCs w:val="24"/>
          <w:rtl w:val="0"/>
        </w:rPr>
        <w:t xml:space="preserve">This paper involves a six week exercise programme for you to work on. The six week programme will be at the right intensity to work around your age (sixty five), irregular heart beat, high blood pressure, weight and the weakness in your foot. It will also be based on what you want to achieve out of the six week programme. Your goals as you have said are that after this six week programme you want to be able to walk for twenty minutes without anything hurting and to be able to lose some weight. As the six week programme involves exercising and weighted sessions there might be some muscle that is gained, which weighs more than fat, so the goal is just to lose some weight and feel fitter. Mainly you don’t want your foot to hurt when you are walking like it has in the past (trauma from a past fall and injury in foot) and that is why you have had to stop. </w:t>
      </w:r>
    </w:p>
    <w:p w:rsidR="00000000" w:rsidDel="00000000" w:rsidP="00000000" w:rsidRDefault="00000000" w:rsidRPr="00000000" w14:paraId="00000004">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Main Aims and Objectives</w:t>
      </w:r>
    </w:p>
    <w:p w:rsidR="00000000" w:rsidDel="00000000" w:rsidP="00000000" w:rsidRDefault="00000000" w:rsidRPr="00000000" w14:paraId="00000006">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ab/>
      </w:r>
      <w:r w:rsidDel="00000000" w:rsidR="00000000" w:rsidRPr="00000000">
        <w:rPr>
          <w:rFonts w:ascii="Times New Roman" w:cs="Times New Roman" w:eastAsia="Times New Roman" w:hAnsi="Times New Roman"/>
          <w:sz w:val="24"/>
          <w:szCs w:val="24"/>
          <w:rtl w:val="0"/>
        </w:rPr>
        <w:t xml:space="preserve">These are the main aims and objectives that have been discussed that you want to achieve at the end of this six week programme:-</w:t>
      </w:r>
    </w:p>
    <w:p w:rsidR="00000000" w:rsidDel="00000000" w:rsidP="00000000" w:rsidRDefault="00000000" w:rsidRPr="00000000" w14:paraId="00000007">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lose some weight e.g five pounds, as long as some weight comes off.</w:t>
      </w:r>
    </w:p>
    <w:p w:rsidR="00000000" w:rsidDel="00000000" w:rsidP="00000000" w:rsidRDefault="00000000" w:rsidRPr="00000000" w14:paraId="00000009">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feel fitter</w:t>
      </w:r>
    </w:p>
    <w:p w:rsidR="00000000" w:rsidDel="00000000" w:rsidP="00000000" w:rsidRDefault="00000000" w:rsidRPr="00000000" w14:paraId="0000000A">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not have any pain in the foot when walking for twenty minutes</w:t>
      </w:r>
    </w:p>
    <w:p w:rsidR="00000000" w:rsidDel="00000000" w:rsidP="00000000" w:rsidRDefault="00000000" w:rsidRPr="00000000" w14:paraId="0000000B">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stick to the six week programme</w:t>
      </w:r>
    </w:p>
    <w:p w:rsidR="00000000" w:rsidDel="00000000" w:rsidP="00000000" w:rsidRDefault="00000000" w:rsidRPr="00000000" w14:paraId="0000000C">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 </w:t>
      </w:r>
    </w:p>
    <w:p w:rsidR="00000000" w:rsidDel="00000000" w:rsidP="00000000" w:rsidRDefault="00000000" w:rsidRPr="00000000" w14:paraId="0000000D">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Report synopsis</w:t>
      </w:r>
    </w:p>
    <w:p w:rsidR="00000000" w:rsidDel="00000000" w:rsidP="00000000" w:rsidRDefault="00000000" w:rsidRPr="00000000" w14:paraId="0000000E">
      <w:pPr>
        <w:pBdr>
          <w:top w:color="000000" w:space="0" w:sz="0" w:val="none"/>
          <w:left w:color="000000" w:space="0" w:sz="0" w:val="none"/>
          <w:bottom w:color="000000" w:space="0" w:sz="0" w:val="none"/>
          <w:right w:color="000000" w:space="0" w:sz="0" w:val="none"/>
          <w:between w:color="000000" w:space="0" w:sz="0" w:val="none"/>
        </w:pBdr>
        <w:shd w:fill="ffffff" w:val="clear"/>
        <w:ind w:firstLine="720"/>
        <w:jc w:val="both"/>
        <w:rPr>
          <w:rFonts w:ascii="Times New Roman" w:cs="Times New Roman" w:eastAsia="Times New Roman" w:hAnsi="Times New Roman"/>
          <w:color w:val="ff0000"/>
          <w:sz w:val="28"/>
          <w:szCs w:val="28"/>
        </w:rPr>
      </w:pPr>
      <w:r w:rsidDel="00000000" w:rsidR="00000000" w:rsidRPr="00000000">
        <w:rPr>
          <w:rFonts w:ascii="Times New Roman" w:cs="Times New Roman" w:eastAsia="Times New Roman" w:hAnsi="Times New Roman"/>
          <w:sz w:val="24"/>
          <w:szCs w:val="24"/>
          <w:rtl w:val="0"/>
        </w:rPr>
        <w:t xml:space="preserve">Produced in this paper will be a comprehensive focused report reviewing your condition, exercise recommendation and other recommendations based on discipline specific knowledge and technical expertise. This paper will be based on your personal conditions involving your age, irregular heart beat, high blood pressure, weight and the weakness in your foot from past fall when you damaged ligaments and tendons. With the weakness in your foot, you have stated that it does flare up when you go walking from time to time, especially when you go up and down hills, so this needs to be dealt with properly, and kept an eye on. You also mentioned that you previously had an exercise programme prescribed to you from the doctor, which you did for three months, and it went well, but then you didn’t feel good when you were doing it in the end, as you felt like it was too much too fast, which will be remembered when doing this current six week programme. There will be a full health and lifestyle evaluation on you, there will be appropriate exercise and lifestyle recommendations for you as well. You have made me aware that you are not following any other treatment plan for your condition. Because of COVID-19 there will be no tests involved with this six week programme, I will just go from the information you have given me. With the information and the goals you want to achieve there will be a six week programme recommended for you to do. Your goals from this six week programme are to lose weight, and be able to walk for twenty minutes without stopping, and without anything hurting you. So from this, we know that the six week programme needs to be on flat ground and that you need to be eased into it and only move on if you have improved and feel better. </w:t>
      </w:r>
      <w:r w:rsidDel="00000000" w:rsidR="00000000" w:rsidRPr="00000000">
        <w:rPr>
          <w:rtl w:val="0"/>
        </w:rPr>
      </w:r>
    </w:p>
    <w:p w:rsidR="00000000" w:rsidDel="00000000" w:rsidP="00000000" w:rsidRDefault="00000000" w:rsidRPr="00000000" w14:paraId="0000000F">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color w:val="ff0000"/>
          <w:sz w:val="28"/>
          <w:szCs w:val="28"/>
        </w:rPr>
      </w:pPr>
      <w:r w:rsidDel="00000000" w:rsidR="00000000" w:rsidRPr="00000000">
        <w:rPr>
          <w:rtl w:val="0"/>
        </w:rPr>
      </w:r>
    </w:p>
    <w:p w:rsidR="00000000" w:rsidDel="00000000" w:rsidP="00000000" w:rsidRDefault="00000000" w:rsidRPr="00000000" w14:paraId="00000010">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Health and Well-being </w:t>
      </w:r>
    </w:p>
    <w:p w:rsidR="00000000" w:rsidDel="00000000" w:rsidP="00000000" w:rsidRDefault="00000000" w:rsidRPr="00000000" w14:paraId="00000011">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color w:val="ff0000"/>
          <w:sz w:val="28"/>
          <w:szCs w:val="28"/>
        </w:rPr>
      </w:pPr>
      <w:r w:rsidDel="00000000" w:rsidR="00000000" w:rsidRPr="00000000">
        <w:rPr>
          <w:rFonts w:ascii="Times New Roman" w:cs="Times New Roman" w:eastAsia="Times New Roman" w:hAnsi="Times New Roman"/>
          <w:sz w:val="28"/>
          <w:szCs w:val="28"/>
          <w:u w:val="single"/>
          <w:rtl w:val="0"/>
        </w:rPr>
        <w:tab/>
      </w:r>
      <w:r w:rsidDel="00000000" w:rsidR="00000000" w:rsidRPr="00000000">
        <w:rPr>
          <w:rFonts w:ascii="Times New Roman" w:cs="Times New Roman" w:eastAsia="Times New Roman" w:hAnsi="Times New Roman"/>
          <w:sz w:val="24"/>
          <w:szCs w:val="24"/>
          <w:rtl w:val="0"/>
        </w:rPr>
        <w:t xml:space="preserve">Health and well-being involves mental health and physical fitness/health (Fredrickson, 2000). It can also be known as the absence of physical illness, mental distress and diseases (</w:t>
      </w:r>
      <w:r w:rsidDel="00000000" w:rsidR="00000000" w:rsidRPr="00000000">
        <w:rPr>
          <w:rFonts w:ascii="Times New Roman" w:cs="Times New Roman" w:eastAsia="Times New Roman" w:hAnsi="Times New Roman"/>
          <w:sz w:val="24"/>
          <w:szCs w:val="24"/>
          <w:highlight w:val="white"/>
          <w:rtl w:val="0"/>
        </w:rPr>
        <w:t xml:space="preserve">Diener, and Chan, 2011). Health and well-being as a sixty five year old does get a bit more complicated, your body will not function as well as it did when you were younger (Ryff, 2008), for example, older people will find it more tiring to do a day out shopping walking around all day, whereas someone younger wouldn’t even notice how much walking they are doing. But you will hardly notice this happening, as it is very gradual, but what does change is that our muscles, skin, lungs and heart all become less effective over time (Sewell et al. 2003). In this six week programme the changes of muscles, lungs and heart need to be made aware of. As you get older your muscles will get less toned (even with regular exercise) and will be less likely to contract because of the differences in the muscle tissue (Andersen, 2003). The results of this would be that your muscles could begin to become stiff (Träff et al. 2017). Lungs will also be affected as you get older, the changes mean that the diaphragm could become weaker and if this happens it will decrease the capability to exhale and inhale while exercising (Nguyen et al. 2019), making it harder to breathe when exercising. Also the bones in the ribcage become thinner and change shape, which means that because the ribcage is changing shape it is less able to contract and expand when breathing, again making it harder to breathe when exercising (Shi et al. 2014). Lastly, the heart changes as you get older too,  it will normally get bigger, slightly and gradually (</w:t>
      </w:r>
      <w:r w:rsidDel="00000000" w:rsidR="00000000" w:rsidRPr="00000000">
        <w:rPr>
          <w:rFonts w:ascii="Times New Roman" w:cs="Times New Roman" w:eastAsia="Times New Roman" w:hAnsi="Times New Roman"/>
          <w:sz w:val="24"/>
          <w:szCs w:val="24"/>
          <w:highlight w:val="white"/>
          <w:rtl w:val="0"/>
        </w:rPr>
        <w:t xml:space="preserve">Franklin et al. 2001</w:t>
      </w:r>
      <w:r w:rsidDel="00000000" w:rsidR="00000000" w:rsidRPr="00000000">
        <w:rPr>
          <w:rFonts w:ascii="Times New Roman" w:cs="Times New Roman" w:eastAsia="Times New Roman" w:hAnsi="Times New Roman"/>
          <w:sz w:val="24"/>
          <w:szCs w:val="24"/>
          <w:highlight w:val="white"/>
          <w:rtl w:val="0"/>
        </w:rPr>
        <w:t xml:space="preserve">). This will then develop thicker walls and somewhat bigger chambers (</w:t>
      </w:r>
      <w:r w:rsidDel="00000000" w:rsidR="00000000" w:rsidRPr="00000000">
        <w:rPr>
          <w:rFonts w:ascii="Times New Roman" w:cs="Times New Roman" w:eastAsia="Times New Roman" w:hAnsi="Times New Roman"/>
          <w:sz w:val="24"/>
          <w:szCs w:val="24"/>
          <w:highlight w:val="white"/>
          <w:rtl w:val="0"/>
        </w:rPr>
        <w:t xml:space="preserve">Christoffels et al. 2000)</w:t>
      </w:r>
      <w:r w:rsidDel="00000000" w:rsidR="00000000" w:rsidRPr="00000000">
        <w:rPr>
          <w:rFonts w:ascii="Times New Roman" w:cs="Times New Roman" w:eastAsia="Times New Roman" w:hAnsi="Times New Roman"/>
          <w:sz w:val="24"/>
          <w:szCs w:val="24"/>
          <w:highlight w:val="white"/>
          <w:rtl w:val="0"/>
        </w:rPr>
        <w:t xml:space="preserve">. As the size increases, it is for the most part due to the increase in the size of the individual muscle cells in the heart (</w:t>
      </w:r>
      <w:r w:rsidDel="00000000" w:rsidR="00000000" w:rsidRPr="00000000">
        <w:rPr>
          <w:rFonts w:ascii="Times New Roman" w:cs="Times New Roman" w:eastAsia="Times New Roman" w:hAnsi="Times New Roman"/>
          <w:sz w:val="24"/>
          <w:szCs w:val="24"/>
          <w:highlight w:val="white"/>
          <w:rtl w:val="0"/>
        </w:rPr>
        <w:t xml:space="preserve">Lakatta and Levy, 2003</w:t>
      </w:r>
      <w:r w:rsidDel="00000000" w:rsidR="00000000" w:rsidRPr="00000000">
        <w:rPr>
          <w:rFonts w:ascii="Times New Roman" w:cs="Times New Roman" w:eastAsia="Times New Roman" w:hAnsi="Times New Roman"/>
          <w:sz w:val="24"/>
          <w:szCs w:val="24"/>
          <w:highlight w:val="white"/>
          <w:rtl w:val="0"/>
        </w:rPr>
        <w:t xml:space="preserve">). So from this research it shows that when doing this six week programme all these factors will be thought of because it is important to keep in mind the age and the level of experience of exercise. </w:t>
      </w:r>
      <w:r w:rsidDel="00000000" w:rsidR="00000000" w:rsidRPr="00000000">
        <w:rPr>
          <w:rtl w:val="0"/>
        </w:rPr>
      </w:r>
    </w:p>
    <w:p w:rsidR="00000000" w:rsidDel="00000000" w:rsidP="00000000" w:rsidRDefault="00000000" w:rsidRPr="00000000" w14:paraId="00000012">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color w:val="ff0000"/>
          <w:sz w:val="28"/>
          <w:szCs w:val="28"/>
        </w:rPr>
      </w:pPr>
      <w:r w:rsidDel="00000000" w:rsidR="00000000" w:rsidRPr="00000000">
        <w:rPr>
          <w:rtl w:val="0"/>
        </w:rPr>
      </w:r>
    </w:p>
    <w:p w:rsidR="00000000" w:rsidDel="00000000" w:rsidP="00000000" w:rsidRDefault="00000000" w:rsidRPr="00000000" w14:paraId="00000013">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Overview of Main Condition to be Addressed</w:t>
      </w:r>
    </w:p>
    <w:p w:rsidR="00000000" w:rsidDel="00000000" w:rsidP="00000000" w:rsidRDefault="00000000" w:rsidRPr="00000000" w14:paraId="00000014">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8"/>
          <w:szCs w:val="28"/>
          <w:u w:val="single"/>
          <w:rtl w:val="0"/>
        </w:rPr>
        <w:tab/>
      </w:r>
      <w:r w:rsidDel="00000000" w:rsidR="00000000" w:rsidRPr="00000000">
        <w:rPr>
          <w:rFonts w:ascii="Times New Roman" w:cs="Times New Roman" w:eastAsia="Times New Roman" w:hAnsi="Times New Roman"/>
          <w:sz w:val="24"/>
          <w:szCs w:val="24"/>
          <w:rtl w:val="0"/>
        </w:rPr>
        <w:t xml:space="preserve">The main issue is the pain in your foot, as this is what is stopping you from walking now. So the six week programme will ease you into walking, and you will improve at a slow speed, but taking it slow will be best to avoid any injuries, because we want to avoid an overload (</w:t>
      </w:r>
      <w:r w:rsidDel="00000000" w:rsidR="00000000" w:rsidRPr="00000000">
        <w:rPr>
          <w:rFonts w:ascii="Times New Roman" w:cs="Times New Roman" w:eastAsia="Times New Roman" w:hAnsi="Times New Roman"/>
          <w:sz w:val="24"/>
          <w:szCs w:val="24"/>
          <w:highlight w:val="white"/>
          <w:rtl w:val="0"/>
        </w:rPr>
        <w:t xml:space="preserve">Walther et al. 2005). To avoid this the best we can, you need to stretch before you go walking everytime (Herbert and Gabriel, 2002). It is important to stretch before exercising because of a couple of reasons (Jamtvedt et al. 2010). Some of those reasons are that </w:t>
      </w:r>
      <w:r w:rsidDel="00000000" w:rsidR="00000000" w:rsidRPr="00000000">
        <w:rPr>
          <w:rFonts w:ascii="Times New Roman" w:cs="Times New Roman" w:eastAsia="Times New Roman" w:hAnsi="Times New Roman"/>
          <w:sz w:val="24"/>
          <w:szCs w:val="24"/>
          <w:highlight w:val="white"/>
          <w:rtl w:val="0"/>
        </w:rPr>
        <w:t xml:space="preserve">it reduces the risk of injury, the more stretching you do, the more flexible you get, this then means that you are less likely to get injured from a little excessive movement (</w:t>
      </w:r>
      <w:r w:rsidDel="00000000" w:rsidR="00000000" w:rsidRPr="00000000">
        <w:rPr>
          <w:rFonts w:ascii="Times New Roman" w:cs="Times New Roman" w:eastAsia="Times New Roman" w:hAnsi="Times New Roman"/>
          <w:sz w:val="24"/>
          <w:szCs w:val="24"/>
          <w:highlight w:val="white"/>
          <w:rtl w:val="0"/>
        </w:rPr>
        <w:t xml:space="preserve">Witvrouw et al. 2004). Stretching can also i</w:t>
      </w:r>
      <w:r w:rsidDel="00000000" w:rsidR="00000000" w:rsidRPr="00000000">
        <w:rPr>
          <w:rFonts w:ascii="Times New Roman" w:cs="Times New Roman" w:eastAsia="Times New Roman" w:hAnsi="Times New Roman"/>
          <w:sz w:val="24"/>
          <w:szCs w:val="24"/>
          <w:highlight w:val="white"/>
          <w:rtl w:val="0"/>
        </w:rPr>
        <w:t xml:space="preserve">ncrease the range of motion, which will then help improve the range of motion which could then slow the degeneration of the joints, which will help with your foot injury a lot (</w:t>
      </w:r>
      <w:r w:rsidDel="00000000" w:rsidR="00000000" w:rsidRPr="00000000">
        <w:rPr>
          <w:rFonts w:ascii="Times New Roman" w:cs="Times New Roman" w:eastAsia="Times New Roman" w:hAnsi="Times New Roman"/>
          <w:sz w:val="24"/>
          <w:szCs w:val="24"/>
          <w:highlight w:val="white"/>
          <w:rtl w:val="0"/>
        </w:rPr>
        <w:t xml:space="preserve">Behm et al. 2016)</w:t>
      </w:r>
      <w:r w:rsidDel="00000000" w:rsidR="00000000" w:rsidRPr="00000000">
        <w:rPr>
          <w:rFonts w:ascii="Times New Roman" w:cs="Times New Roman" w:eastAsia="Times New Roman" w:hAnsi="Times New Roman"/>
          <w:sz w:val="24"/>
          <w:szCs w:val="24"/>
          <w:highlight w:val="white"/>
          <w:rtl w:val="0"/>
        </w:rPr>
        <w:t xml:space="preserve">. It helps to prepare your body for the stress of exercise, this is because it will allow the muscles to loosen up and therefore will decrease the chance of injury (</w:t>
      </w:r>
      <w:r w:rsidDel="00000000" w:rsidR="00000000" w:rsidRPr="00000000">
        <w:rPr>
          <w:rFonts w:ascii="Times New Roman" w:cs="Times New Roman" w:eastAsia="Times New Roman" w:hAnsi="Times New Roman"/>
          <w:sz w:val="24"/>
          <w:szCs w:val="24"/>
          <w:highlight w:val="white"/>
          <w:rtl w:val="0"/>
        </w:rPr>
        <w:t xml:space="preserve">Anderson, 2010)</w:t>
      </w:r>
      <w:r w:rsidDel="00000000" w:rsidR="00000000" w:rsidRPr="00000000">
        <w:rPr>
          <w:rFonts w:ascii="Times New Roman" w:cs="Times New Roman" w:eastAsia="Times New Roman" w:hAnsi="Times New Roman"/>
          <w:sz w:val="24"/>
          <w:szCs w:val="24"/>
          <w:highlight w:val="white"/>
          <w:rtl w:val="0"/>
        </w:rPr>
        <w:t xml:space="preserve">. Lastly, stretching helps relieve post-exercise aches and pains, because the muscles will keep them loose and then will reduce the tightening that can happen after a workout (</w:t>
      </w:r>
      <w:r w:rsidDel="00000000" w:rsidR="00000000" w:rsidRPr="00000000">
        <w:rPr>
          <w:rFonts w:ascii="Times New Roman" w:cs="Times New Roman" w:eastAsia="Times New Roman" w:hAnsi="Times New Roman"/>
          <w:sz w:val="24"/>
          <w:szCs w:val="24"/>
          <w:highlight w:val="white"/>
          <w:rtl w:val="0"/>
        </w:rPr>
        <w:t xml:space="preserve">Walker, 2013)</w:t>
      </w:r>
      <w:r w:rsidDel="00000000" w:rsidR="00000000" w:rsidRPr="00000000">
        <w:rPr>
          <w:rFonts w:ascii="Times New Roman" w:cs="Times New Roman" w:eastAsia="Times New Roman" w:hAnsi="Times New Roman"/>
          <w:sz w:val="24"/>
          <w:szCs w:val="24"/>
          <w:highlight w:val="white"/>
          <w:rtl w:val="0"/>
        </w:rPr>
        <w:t xml:space="preserve">. So stretching before will overall loosen up your muscles and get you ready to do the session. </w:t>
      </w:r>
    </w:p>
    <w:p w:rsidR="00000000" w:rsidDel="00000000" w:rsidP="00000000" w:rsidRDefault="00000000" w:rsidRPr="00000000" w14:paraId="00000015">
      <w:pPr>
        <w:pBdr>
          <w:top w:color="000000" w:space="0" w:sz="0" w:val="none"/>
          <w:left w:color="000000" w:space="0" w:sz="0" w:val="none"/>
          <w:bottom w:color="000000" w:space="0" w:sz="0" w:val="none"/>
          <w:right w:color="000000" w:space="0" w:sz="0" w:val="none"/>
          <w:between w:color="000000" w:space="0" w:sz="0" w:val="none"/>
        </w:pBdr>
        <w:shd w:fill="ffffff" w:val="clear"/>
        <w:ind w:left="0"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Weighted sessions for arms and legs will also be involved once a week. It will not involve core exercises because of the trouble in the past from an operation in the stomach. This is because doing weights will </w:t>
      </w:r>
      <w:r w:rsidDel="00000000" w:rsidR="00000000" w:rsidRPr="00000000">
        <w:rPr>
          <w:rFonts w:ascii="Times New Roman" w:cs="Times New Roman" w:eastAsia="Times New Roman" w:hAnsi="Times New Roman"/>
          <w:sz w:val="24"/>
          <w:szCs w:val="24"/>
          <w:highlight w:val="white"/>
          <w:rtl w:val="0"/>
        </w:rPr>
        <w:t xml:space="preserve">improve bone health and improve frailty (</w:t>
      </w:r>
      <w:r w:rsidDel="00000000" w:rsidR="00000000" w:rsidRPr="00000000">
        <w:rPr>
          <w:rFonts w:ascii="Times New Roman" w:cs="Times New Roman" w:eastAsia="Times New Roman" w:hAnsi="Times New Roman"/>
          <w:sz w:val="24"/>
          <w:szCs w:val="24"/>
          <w:highlight w:val="white"/>
          <w:rtl w:val="0"/>
        </w:rPr>
        <w:t xml:space="preserve">Dionigi et al. 2013)</w:t>
      </w:r>
      <w:r w:rsidDel="00000000" w:rsidR="00000000" w:rsidRPr="00000000">
        <w:rPr>
          <w:rFonts w:ascii="Times New Roman" w:cs="Times New Roman" w:eastAsia="Times New Roman" w:hAnsi="Times New Roman"/>
          <w:sz w:val="24"/>
          <w:szCs w:val="24"/>
          <w:highlight w:val="white"/>
          <w:rtl w:val="0"/>
        </w:rPr>
        <w:t xml:space="preserve">. So just by adding one session a week will help your bone health drastically (</w:t>
      </w:r>
      <w:r w:rsidDel="00000000" w:rsidR="00000000" w:rsidRPr="00000000">
        <w:rPr>
          <w:rFonts w:ascii="Times New Roman" w:cs="Times New Roman" w:eastAsia="Times New Roman" w:hAnsi="Times New Roman"/>
          <w:sz w:val="24"/>
          <w:szCs w:val="24"/>
          <w:highlight w:val="white"/>
          <w:rtl w:val="0"/>
        </w:rPr>
        <w:t xml:space="preserve">Kohrt et al. 2004)</w:t>
      </w:r>
      <w:r w:rsidDel="00000000" w:rsidR="00000000" w:rsidRPr="00000000">
        <w:rPr>
          <w:rFonts w:ascii="Times New Roman" w:cs="Times New Roman" w:eastAsia="Times New Roman" w:hAnsi="Times New Roman"/>
          <w:sz w:val="24"/>
          <w:szCs w:val="24"/>
          <w:highlight w:val="white"/>
          <w:rtl w:val="0"/>
        </w:rPr>
        <w:t xml:space="preserve">. I will be giving you a session to do, but this page shows the best exercises for the older age (link in abstract (I)). The weighted sessions will be helpful as well, because they will not hurt the pain in your foot, it will just help you get more toned and slightly stronger, helping with again reducing injuries. </w:t>
      </w:r>
    </w:p>
    <w:p w:rsidR="00000000" w:rsidDel="00000000" w:rsidP="00000000" w:rsidRDefault="00000000" w:rsidRPr="00000000" w14:paraId="00000016">
      <w:pPr>
        <w:pBdr>
          <w:top w:color="000000" w:space="0" w:sz="0" w:val="none"/>
          <w:left w:color="000000" w:space="0" w:sz="0" w:val="none"/>
          <w:bottom w:color="000000" w:space="0" w:sz="0" w:val="none"/>
          <w:right w:color="000000" w:space="0" w:sz="0" w:val="none"/>
          <w:between w:color="000000" w:space="0" w:sz="0" w:val="none"/>
        </w:pBdr>
        <w:shd w:fill="ffffff" w:val="clear"/>
        <w:ind w:left="0"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Walking will be put into the six week programme because it is a good way of getting into exercise, and will benefit you so much. Some of the benefits to walking are that </w:t>
      </w:r>
      <w:r w:rsidDel="00000000" w:rsidR="00000000" w:rsidRPr="00000000">
        <w:rPr>
          <w:rFonts w:ascii="Times New Roman" w:cs="Times New Roman" w:eastAsia="Times New Roman" w:hAnsi="Times New Roman"/>
          <w:sz w:val="24"/>
          <w:szCs w:val="24"/>
          <w:highlight w:val="white"/>
          <w:rtl w:val="0"/>
        </w:rPr>
        <w:t xml:space="preserve">it will reduce the chances of you putting on any weight and could help you lose weight. It also can decrease blood pressure and will keep your joints flexible (Kelly et al. 2017). Here's a good page that shows advice and tips about walking at an older age (link will be in abstract (II)). Walking sessions will take place on flat ground, as you said going up and down hills triggers the pain in your foot. Walking is in this six week programme instead of running, because firstly, you wanted to take it slow at first an</w:t>
      </w:r>
      <w:r w:rsidDel="00000000" w:rsidR="00000000" w:rsidRPr="00000000">
        <w:rPr>
          <w:rFonts w:ascii="Times New Roman" w:cs="Times New Roman" w:eastAsia="Times New Roman" w:hAnsi="Times New Roman"/>
          <w:sz w:val="24"/>
          <w:szCs w:val="24"/>
          <w:highlight w:val="white"/>
          <w:rtl w:val="0"/>
        </w:rPr>
        <w:t xml:space="preserve">d walking has less impact on your joints than running (Hildebrand, 2013). </w:t>
      </w:r>
      <w:r w:rsidDel="00000000" w:rsidR="00000000" w:rsidRPr="00000000">
        <w:rPr>
          <w:rFonts w:ascii="Times New Roman" w:cs="Times New Roman" w:eastAsia="Times New Roman" w:hAnsi="Times New Roman"/>
          <w:sz w:val="24"/>
          <w:szCs w:val="24"/>
          <w:highlight w:val="white"/>
          <w:rtl w:val="0"/>
        </w:rPr>
        <w:t xml:space="preserve">By walking briskly, (which is what you will be doing in the six week programme) it can reduce the risk of heart disease slightly more efficiently than running (</w:t>
      </w:r>
      <w:r w:rsidDel="00000000" w:rsidR="00000000" w:rsidRPr="00000000">
        <w:rPr>
          <w:rFonts w:ascii="Times New Roman" w:cs="Times New Roman" w:eastAsia="Times New Roman" w:hAnsi="Times New Roman"/>
          <w:sz w:val="24"/>
          <w:szCs w:val="24"/>
          <w:highlight w:val="white"/>
          <w:rtl w:val="0"/>
        </w:rPr>
        <w:t xml:space="preserve">Després and Lamarche, 1994).</w:t>
      </w:r>
    </w:p>
    <w:p w:rsidR="00000000" w:rsidDel="00000000" w:rsidP="00000000" w:rsidRDefault="00000000" w:rsidRPr="00000000" w14:paraId="00000017">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color w:val="ff0000"/>
          <w:sz w:val="28"/>
          <w:szCs w:val="28"/>
        </w:rPr>
      </w:pPr>
      <w:r w:rsidDel="00000000" w:rsidR="00000000" w:rsidRPr="00000000">
        <w:rPr>
          <w:rtl w:val="0"/>
        </w:rPr>
      </w:r>
    </w:p>
    <w:p w:rsidR="00000000" w:rsidDel="00000000" w:rsidP="00000000" w:rsidRDefault="00000000" w:rsidRPr="00000000" w14:paraId="00000018">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Six Week Programme</w:t>
      </w:r>
    </w:p>
    <w:p w:rsidR="00000000" w:rsidDel="00000000" w:rsidP="00000000" w:rsidRDefault="00000000" w:rsidRPr="00000000" w14:paraId="00000019">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This is the outline of the six week programme you will be doing (below), sessions will be explained to you when you start, because of Covid-19 I can come outdoors with you from a two meter distance, and show you what to do. Rest days have been put every Tuesday because you said you like to go shopping that day, but all other rest days have been mixed, as you are retired it gives you a little mix of something to do every week. Three to five times a week to exercise is recommended (</w:t>
      </w:r>
      <w:r w:rsidDel="00000000" w:rsidR="00000000" w:rsidRPr="00000000">
        <w:rPr>
          <w:rFonts w:ascii="Times New Roman" w:cs="Times New Roman" w:eastAsia="Times New Roman" w:hAnsi="Times New Roman"/>
          <w:sz w:val="24"/>
          <w:szCs w:val="24"/>
          <w:highlight w:val="white"/>
          <w:rtl w:val="0"/>
        </w:rPr>
        <w:t xml:space="preserve">Young et al. 2007), that is why I have put in for you to workout four times a week, as sessions are only fifteen minutes to half an hour, four times a week will also be good for a beginner level, because it's not too much to start off with.</w:t>
      </w:r>
      <w:r w:rsidDel="00000000" w:rsidR="00000000" w:rsidRPr="00000000">
        <w:rPr>
          <w:rtl w:val="0"/>
        </w:rPr>
      </w:r>
    </w:p>
    <w:p w:rsidR="00000000" w:rsidDel="00000000" w:rsidP="00000000" w:rsidRDefault="00000000" w:rsidRPr="00000000" w14:paraId="0000001A">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color w:val="ff0000"/>
          <w:sz w:val="28"/>
          <w:szCs w:val="28"/>
          <w:u w:val="single"/>
        </w:rPr>
      </w:pPr>
      <w:r w:rsidDel="00000000" w:rsidR="00000000" w:rsidRPr="00000000">
        <w:rPr>
          <w:rtl w:val="0"/>
        </w:rPr>
      </w:r>
    </w:p>
    <w:tbl>
      <w:tblPr>
        <w:tblStyle w:val="Table1"/>
        <w:tblW w:w="960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25"/>
        <w:gridCol w:w="1125"/>
        <w:gridCol w:w="1125"/>
        <w:gridCol w:w="1500"/>
        <w:gridCol w:w="1275"/>
        <w:gridCol w:w="1035"/>
        <w:gridCol w:w="1245"/>
        <w:gridCol w:w="1170"/>
        <w:tblGridChange w:id="0">
          <w:tblGrid>
            <w:gridCol w:w="1125"/>
            <w:gridCol w:w="1125"/>
            <w:gridCol w:w="1125"/>
            <w:gridCol w:w="1500"/>
            <w:gridCol w:w="1275"/>
            <w:gridCol w:w="1035"/>
            <w:gridCol w:w="1245"/>
            <w:gridCol w:w="117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Monday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Tuesday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Wednesday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Thursday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Friday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Saturday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Sunday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Week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Weighted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Week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Weighted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Week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Weighted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Week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Weighted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Week 5</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Weighted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Week 6</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Weighted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Walking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 Day</w:t>
            </w:r>
          </w:p>
        </w:tc>
      </w:tr>
    </w:tbl>
    <w:p w:rsidR="00000000" w:rsidDel="00000000" w:rsidP="00000000" w:rsidRDefault="00000000" w:rsidRPr="00000000" w14:paraId="00000053">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color w:val="ff0000"/>
          <w:sz w:val="28"/>
          <w:szCs w:val="28"/>
        </w:rPr>
      </w:pPr>
      <w:r w:rsidDel="00000000" w:rsidR="00000000" w:rsidRPr="00000000">
        <w:rPr>
          <w:rtl w:val="0"/>
        </w:rPr>
      </w:r>
    </w:p>
    <w:p w:rsidR="00000000" w:rsidDel="00000000" w:rsidP="00000000" w:rsidRDefault="00000000" w:rsidRPr="00000000" w14:paraId="00000054">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This programme will consist of three walking sessions a week, one weighted session a week and three rest days a week. The walking sessions will involve just fifteen minutes of brisk walking on the flat for the first two weeks. If you feel like you want to push yourself harder, or I feel like you could push yourself harder, that's when the minutes of the walking will increase, for example, walking seventeen minutes instead of fifteen for the third week, then eighteen minutes for the fourth week, nineteen minutes for the fifth week and then 20 minutes for the last week. Just increasing it slowly, and hopefully without any pain, if there is any slight pain, you will either have to have a rest day/days or we will have to put the programme on halt. You should never push yourself if you are in pain, otherwise it could make it worse (Wadey et al. 2012). The weighted sessions will just be a light arm and leg session that can now be done in gyms or I can provide weights that I can bring to your garden or a park (all this is now allowed (Covid-19)). Rest days have been put in three times a week because they are so important for recovery of muscles and joints (</w:t>
      </w:r>
      <w:r w:rsidDel="00000000" w:rsidR="00000000" w:rsidRPr="00000000">
        <w:rPr>
          <w:rFonts w:ascii="Times New Roman" w:cs="Times New Roman" w:eastAsia="Times New Roman" w:hAnsi="Times New Roman"/>
          <w:sz w:val="24"/>
          <w:szCs w:val="24"/>
          <w:highlight w:val="white"/>
          <w:rtl w:val="0"/>
        </w:rPr>
        <w:t xml:space="preserve">McLeod et al. 2017).</w:t>
      </w:r>
      <w:r w:rsidDel="00000000" w:rsidR="00000000" w:rsidRPr="00000000">
        <w:rPr>
          <w:rtl w:val="0"/>
        </w:rPr>
      </w:r>
    </w:p>
    <w:p w:rsidR="00000000" w:rsidDel="00000000" w:rsidP="00000000" w:rsidRDefault="00000000" w:rsidRPr="00000000" w14:paraId="00000055">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u w:val="single"/>
          <w:rtl w:val="0"/>
        </w:rPr>
        <w:t xml:space="preserve">Summary of Key Recommendations and Goal Setting </w:t>
      </w:r>
      <w:r w:rsidDel="00000000" w:rsidR="00000000" w:rsidRPr="00000000">
        <w:rPr>
          <w:rtl w:val="0"/>
        </w:rPr>
      </w:r>
    </w:p>
    <w:p w:rsidR="00000000" w:rsidDel="00000000" w:rsidP="00000000" w:rsidRDefault="00000000" w:rsidRPr="00000000" w14:paraId="00000057">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ff0000"/>
          <w:sz w:val="28"/>
          <w:szCs w:val="28"/>
          <w:rtl w:val="0"/>
        </w:rPr>
        <w:tab/>
      </w:r>
      <w:r w:rsidDel="00000000" w:rsidR="00000000" w:rsidRPr="00000000">
        <w:rPr>
          <w:rFonts w:ascii="Times New Roman" w:cs="Times New Roman" w:eastAsia="Times New Roman" w:hAnsi="Times New Roman"/>
          <w:sz w:val="24"/>
          <w:szCs w:val="24"/>
          <w:rtl w:val="0"/>
        </w:rPr>
        <w:t xml:space="preserve">Your goals from this six week programme are to be able to walk for twenty minutes without anything hurting and to be able to lose some weight. Easing into walking from fifteen minutes up to twenty minutes will help get you used to walking a longer distance, I didn’t put you walking twenty minutes straight away because you are not used to it. Every time you feel good and feel like you can improve we will walk for longer. As you have said you are also </w:t>
      </w:r>
      <w:r w:rsidDel="00000000" w:rsidR="00000000" w:rsidRPr="00000000">
        <w:rPr>
          <w:rFonts w:ascii="Times New Roman" w:cs="Times New Roman" w:eastAsia="Times New Roman" w:hAnsi="Times New Roman"/>
          <w:sz w:val="24"/>
          <w:szCs w:val="24"/>
          <w:rtl w:val="0"/>
        </w:rPr>
        <w:t xml:space="preserve">joining slimming</w:t>
      </w:r>
      <w:r w:rsidDel="00000000" w:rsidR="00000000" w:rsidRPr="00000000">
        <w:rPr>
          <w:rFonts w:ascii="Times New Roman" w:cs="Times New Roman" w:eastAsia="Times New Roman" w:hAnsi="Times New Roman"/>
          <w:sz w:val="24"/>
          <w:szCs w:val="24"/>
          <w:rtl w:val="0"/>
        </w:rPr>
        <w:t xml:space="preserve"> world, so your eating will be good as well as you exercising, so you should lose some weight after this programme! Your irregular heart beat, high blood pressure and weight should all decrease. </w:t>
      </w:r>
      <w:r w:rsidDel="00000000" w:rsidR="00000000" w:rsidRPr="00000000">
        <w:rPr>
          <w:rFonts w:ascii="Times New Roman" w:cs="Times New Roman" w:eastAsia="Times New Roman" w:hAnsi="Times New Roman"/>
          <w:sz w:val="24"/>
          <w:szCs w:val="24"/>
          <w:rtl w:val="0"/>
        </w:rPr>
        <w:t xml:space="preserve">Reinberg, 2018 stated that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exercise appears to help control an </w:t>
      </w:r>
      <w:hyperlink r:id="rId6">
        <w:r w:rsidDel="00000000" w:rsidR="00000000" w:rsidRPr="00000000">
          <w:rPr>
            <w:rFonts w:ascii="Times New Roman" w:cs="Times New Roman" w:eastAsia="Times New Roman" w:hAnsi="Times New Roman"/>
            <w:sz w:val="24"/>
            <w:szCs w:val="24"/>
            <w:rtl w:val="0"/>
          </w:rPr>
          <w:t xml:space="preserve">irregular heartbeat</w:t>
        </w:r>
      </w:hyperlink>
      <w:r w:rsidDel="00000000" w:rsidR="00000000" w:rsidRPr="00000000">
        <w:rPr>
          <w:rFonts w:ascii="Times New Roman" w:cs="Times New Roman" w:eastAsia="Times New Roman" w:hAnsi="Times New Roman"/>
          <w:sz w:val="24"/>
          <w:szCs w:val="24"/>
          <w:rtl w:val="0"/>
        </w:rPr>
        <w:t xml:space="preserve">”, so by doing this six week programme it will help your irregular heartbeat that you take medicine for, you might have to talk with your doctor because you are now exercising and taking medication. Look at this page for the do’s and don'ts when you exercise and have irregular heart beat (linked in the abstract (III)). Doing exercise will also help with your high blood pressure (</w:t>
      </w:r>
      <w:r w:rsidDel="00000000" w:rsidR="00000000" w:rsidRPr="00000000">
        <w:rPr>
          <w:rFonts w:ascii="Times New Roman" w:cs="Times New Roman" w:eastAsia="Times New Roman" w:hAnsi="Times New Roman"/>
          <w:sz w:val="24"/>
          <w:szCs w:val="24"/>
          <w:highlight w:val="white"/>
          <w:rtl w:val="0"/>
        </w:rPr>
        <w:t xml:space="preserve">Pickering et al. 2005)</w:t>
      </w:r>
      <w:r w:rsidDel="00000000" w:rsidR="00000000" w:rsidRPr="00000000">
        <w:rPr>
          <w:rFonts w:ascii="Times New Roman" w:cs="Times New Roman" w:eastAsia="Times New Roman" w:hAnsi="Times New Roman"/>
          <w:sz w:val="24"/>
          <w:szCs w:val="24"/>
          <w:rtl w:val="0"/>
        </w:rPr>
        <w:t xml:space="preserve">, doing this six week programme means that you are exercising regularly, which means that </w:t>
      </w:r>
      <w:r w:rsidDel="00000000" w:rsidR="00000000" w:rsidRPr="00000000">
        <w:rPr>
          <w:rFonts w:ascii="Times New Roman" w:cs="Times New Roman" w:eastAsia="Times New Roman" w:hAnsi="Times New Roman"/>
          <w:sz w:val="24"/>
          <w:szCs w:val="24"/>
          <w:rtl w:val="0"/>
        </w:rPr>
        <w:t xml:space="preserve"> this will make your heart stronger (</w:t>
      </w:r>
      <w:r w:rsidDel="00000000" w:rsidR="00000000" w:rsidRPr="00000000">
        <w:rPr>
          <w:rFonts w:ascii="Times New Roman" w:cs="Times New Roman" w:eastAsia="Times New Roman" w:hAnsi="Times New Roman"/>
          <w:sz w:val="24"/>
          <w:szCs w:val="24"/>
          <w:highlight w:val="white"/>
          <w:rtl w:val="0"/>
        </w:rPr>
        <w:t xml:space="preserve">Hillman et al. 2008)</w:t>
      </w:r>
      <w:r w:rsidDel="00000000" w:rsidR="00000000" w:rsidRPr="00000000">
        <w:rPr>
          <w:rFonts w:ascii="Times New Roman" w:cs="Times New Roman" w:eastAsia="Times New Roman" w:hAnsi="Times New Roman"/>
          <w:sz w:val="24"/>
          <w:szCs w:val="24"/>
          <w:rtl w:val="0"/>
        </w:rPr>
        <w:t xml:space="preserve">. By having a stronger heart, this means that it can pump more blood with less effort (</w:t>
      </w:r>
      <w:r w:rsidDel="00000000" w:rsidR="00000000" w:rsidRPr="00000000">
        <w:rPr>
          <w:rFonts w:ascii="Times New Roman" w:cs="Times New Roman" w:eastAsia="Times New Roman" w:hAnsi="Times New Roman"/>
          <w:sz w:val="24"/>
          <w:szCs w:val="24"/>
          <w:highlight w:val="white"/>
          <w:rtl w:val="0"/>
        </w:rPr>
        <w:t xml:space="preserve">Fincke et al. 2004)</w:t>
      </w:r>
      <w:r w:rsidDel="00000000" w:rsidR="00000000" w:rsidRPr="00000000">
        <w:rPr>
          <w:rFonts w:ascii="Times New Roman" w:cs="Times New Roman" w:eastAsia="Times New Roman" w:hAnsi="Times New Roman"/>
          <w:sz w:val="24"/>
          <w:szCs w:val="24"/>
          <w:rtl w:val="0"/>
        </w:rPr>
        <w:t xml:space="preserve">. If your heart can work less to pump, a decrease of force on your arteries will happen, which will lower your blood pressure (</w:t>
      </w:r>
      <w:r w:rsidDel="00000000" w:rsidR="00000000" w:rsidRPr="00000000">
        <w:rPr>
          <w:rFonts w:ascii="Times New Roman" w:cs="Times New Roman" w:eastAsia="Times New Roman" w:hAnsi="Times New Roman"/>
          <w:sz w:val="24"/>
          <w:szCs w:val="24"/>
          <w:highlight w:val="white"/>
          <w:rtl w:val="0"/>
        </w:rPr>
        <w:t xml:space="preserve">Mestre et al. 2018)</w:t>
      </w:r>
      <w:r w:rsidDel="00000000" w:rsidR="00000000" w:rsidRPr="00000000">
        <w:rPr>
          <w:rFonts w:ascii="Times New Roman" w:cs="Times New Roman" w:eastAsia="Times New Roman" w:hAnsi="Times New Roman"/>
          <w:sz w:val="24"/>
          <w:szCs w:val="24"/>
          <w:rtl w:val="0"/>
        </w:rPr>
        <w:t xml:space="preserve">. Exercise will also help with weight loss, at an older age your metabolism slows down (</w:t>
      </w:r>
      <w:r w:rsidDel="00000000" w:rsidR="00000000" w:rsidRPr="00000000">
        <w:rPr>
          <w:rFonts w:ascii="Times New Roman" w:cs="Times New Roman" w:eastAsia="Times New Roman" w:hAnsi="Times New Roman"/>
          <w:sz w:val="24"/>
          <w:szCs w:val="24"/>
          <w:highlight w:val="white"/>
          <w:rtl w:val="0"/>
        </w:rPr>
        <w:t xml:space="preserve">Villareal et al. 2005)</w:t>
      </w:r>
      <w:r w:rsidDel="00000000" w:rsidR="00000000" w:rsidRPr="00000000">
        <w:rPr>
          <w:rFonts w:ascii="Times New Roman" w:cs="Times New Roman" w:eastAsia="Times New Roman" w:hAnsi="Times New Roman"/>
          <w:sz w:val="24"/>
          <w:szCs w:val="24"/>
          <w:rtl w:val="0"/>
        </w:rPr>
        <w:t xml:space="preserve">, so maintaining or losing weight could become harder (</w:t>
      </w:r>
      <w:r w:rsidDel="00000000" w:rsidR="00000000" w:rsidRPr="00000000">
        <w:rPr>
          <w:rFonts w:ascii="Times New Roman" w:cs="Times New Roman" w:eastAsia="Times New Roman" w:hAnsi="Times New Roman"/>
          <w:sz w:val="24"/>
          <w:szCs w:val="24"/>
          <w:highlight w:val="white"/>
          <w:rtl w:val="0"/>
        </w:rPr>
        <w:t xml:space="preserve">Messier et al. 2004)</w:t>
      </w:r>
      <w:r w:rsidDel="00000000" w:rsidR="00000000" w:rsidRPr="00000000">
        <w:rPr>
          <w:rFonts w:ascii="Times New Roman" w:cs="Times New Roman" w:eastAsia="Times New Roman" w:hAnsi="Times New Roman"/>
          <w:sz w:val="24"/>
          <w:szCs w:val="24"/>
          <w:rtl w:val="0"/>
        </w:rPr>
        <w:t xml:space="preserve">. Doing exercise will help improve your metabolism, therefore getting your body to burn more calories (</w:t>
      </w:r>
      <w:r w:rsidDel="00000000" w:rsidR="00000000" w:rsidRPr="00000000">
        <w:rPr>
          <w:rFonts w:ascii="Times New Roman" w:cs="Times New Roman" w:eastAsia="Times New Roman" w:hAnsi="Times New Roman"/>
          <w:sz w:val="24"/>
          <w:szCs w:val="24"/>
          <w:highlight w:val="white"/>
          <w:rtl w:val="0"/>
        </w:rPr>
        <w:t xml:space="preserve">Blundell et al. 2015)</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58">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9">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8"/>
          <w:szCs w:val="28"/>
          <w:highlight w:val="white"/>
          <w:u w:val="single"/>
        </w:rPr>
      </w:pPr>
      <w:r w:rsidDel="00000000" w:rsidR="00000000" w:rsidRPr="00000000">
        <w:rPr>
          <w:rFonts w:ascii="Times New Roman" w:cs="Times New Roman" w:eastAsia="Times New Roman" w:hAnsi="Times New Roman"/>
          <w:sz w:val="28"/>
          <w:szCs w:val="28"/>
          <w:highlight w:val="white"/>
          <w:u w:val="single"/>
          <w:rtl w:val="0"/>
        </w:rPr>
        <w:t xml:space="preserve">Conclusion of Six Week Programme</w:t>
      </w:r>
      <w:r w:rsidDel="00000000" w:rsidR="00000000" w:rsidRPr="00000000">
        <w:rPr>
          <w:rtl w:val="0"/>
        </w:rPr>
      </w:r>
    </w:p>
    <w:p w:rsidR="00000000" w:rsidDel="00000000" w:rsidP="00000000" w:rsidRDefault="00000000" w:rsidRPr="00000000" w14:paraId="0000005A">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To conclude, this six week programme will help with your goals that are to be able to walk for 20 minutes without anything hurting, feel fitter, stick to the six week programme and to be able to lose some weight. The six week programme will help you achieve these goals by also working around and bearing in mind your age, irregular heart beat, high blood pressure, weight and the weakness in your foot. One goal is up to you, and that is to stick to the six week programme, I will encourage you, but it is up to you if you stick to it or not. And from this six week programme you have gained exercise recommendations from websites (abstract) and papers from other researchers. You now have the six week programme to complete and I will be in touch with you to start it in the next two weeks. </w:t>
      </w:r>
    </w:p>
    <w:p w:rsidR="00000000" w:rsidDel="00000000" w:rsidP="00000000" w:rsidRDefault="00000000" w:rsidRPr="00000000" w14:paraId="0000005B">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Words- 2349</w:t>
      </w:r>
    </w:p>
    <w:p w:rsidR="00000000" w:rsidDel="00000000" w:rsidP="00000000" w:rsidRDefault="00000000" w:rsidRPr="00000000" w14:paraId="0000005D">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5E">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References</w:t>
      </w:r>
    </w:p>
    <w:p w:rsidR="00000000" w:rsidDel="00000000" w:rsidP="00000000" w:rsidRDefault="00000000" w:rsidRPr="00000000" w14:paraId="0000005F">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Anderson, B. (2010). </w:t>
      </w:r>
      <w:r w:rsidDel="00000000" w:rsidR="00000000" w:rsidRPr="00000000">
        <w:rPr>
          <w:rFonts w:ascii="Times New Roman" w:cs="Times New Roman" w:eastAsia="Times New Roman" w:hAnsi="Times New Roman"/>
          <w:i w:val="1"/>
          <w:sz w:val="24"/>
          <w:szCs w:val="24"/>
          <w:highlight w:val="white"/>
          <w:rtl w:val="0"/>
        </w:rPr>
        <w:t xml:space="preserve">Stretching</w:t>
      </w:r>
      <w:r w:rsidDel="00000000" w:rsidR="00000000" w:rsidRPr="00000000">
        <w:rPr>
          <w:rFonts w:ascii="Times New Roman" w:cs="Times New Roman" w:eastAsia="Times New Roman" w:hAnsi="Times New Roman"/>
          <w:sz w:val="24"/>
          <w:szCs w:val="24"/>
          <w:highlight w:val="white"/>
          <w:rtl w:val="0"/>
        </w:rPr>
        <w:t xml:space="preserve">. Shelter Publications, Inc. [Online]. Available from: </w:t>
      </w:r>
      <w:hyperlink r:id="rId7">
        <w:r w:rsidDel="00000000" w:rsidR="00000000" w:rsidRPr="00000000">
          <w:rPr>
            <w:rFonts w:ascii="Times New Roman" w:cs="Times New Roman" w:eastAsia="Times New Roman" w:hAnsi="Times New Roman"/>
            <w:sz w:val="24"/>
            <w:szCs w:val="24"/>
            <w:highlight w:val="white"/>
            <w:u w:val="single"/>
            <w:rtl w:val="0"/>
          </w:rPr>
          <w:t xml:space="preserve">https://books.google.co.uk/books?hl=en&amp;lr=&amp;id=wzbOq_pWqVYC&amp;oi=fnd&amp;pg=PA8&amp;dq=stretching+helps+to+prepare+your+body+for+the+stress+of+exercise&amp;ots=83P_few7IJ&amp;sig=NnbkeLl1JuM9tYa6J0cuCYoJu8Y&amp;redir_esc=y#v=onepage&amp;q&amp;f=false</w:t>
        </w:r>
      </w:hyperlink>
      <w:r w:rsidDel="00000000" w:rsidR="00000000" w:rsidRPr="00000000">
        <w:rPr>
          <w:rFonts w:ascii="Times New Roman" w:cs="Times New Roman" w:eastAsia="Times New Roman" w:hAnsi="Times New Roman"/>
          <w:sz w:val="24"/>
          <w:szCs w:val="24"/>
          <w:highlight w:val="white"/>
          <w:rtl w:val="0"/>
        </w:rPr>
        <w:t xml:space="preserve"> [Accessed on 4 May 2021].</w:t>
      </w:r>
    </w:p>
    <w:p w:rsidR="00000000" w:rsidDel="00000000" w:rsidP="00000000" w:rsidRDefault="00000000" w:rsidRPr="00000000" w14:paraId="00000060">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61">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Andersen, J.L. (2003). Muscle fibre type adaptation in the elderly human muscle. </w:t>
      </w:r>
      <w:r w:rsidDel="00000000" w:rsidR="00000000" w:rsidRPr="00000000">
        <w:rPr>
          <w:rFonts w:ascii="Times New Roman" w:cs="Times New Roman" w:eastAsia="Times New Roman" w:hAnsi="Times New Roman"/>
          <w:i w:val="1"/>
          <w:sz w:val="24"/>
          <w:szCs w:val="24"/>
          <w:highlight w:val="white"/>
          <w:rtl w:val="0"/>
        </w:rPr>
        <w:t xml:space="preserve">Scandinavian journal of medicine &amp; science in sports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13</w:t>
      </w:r>
      <w:r w:rsidDel="00000000" w:rsidR="00000000" w:rsidRPr="00000000">
        <w:rPr>
          <w:rFonts w:ascii="Times New Roman" w:cs="Times New Roman" w:eastAsia="Times New Roman" w:hAnsi="Times New Roman"/>
          <w:sz w:val="24"/>
          <w:szCs w:val="24"/>
          <w:highlight w:val="white"/>
          <w:rtl w:val="0"/>
        </w:rPr>
        <w:t xml:space="preserve">(1), pp.40-47. [Online]. Available from: </w:t>
      </w:r>
      <w:hyperlink r:id="rId8">
        <w:r w:rsidDel="00000000" w:rsidR="00000000" w:rsidRPr="00000000">
          <w:rPr>
            <w:rFonts w:ascii="Times New Roman" w:cs="Times New Roman" w:eastAsia="Times New Roman" w:hAnsi="Times New Roman"/>
            <w:sz w:val="24"/>
            <w:szCs w:val="24"/>
            <w:highlight w:val="white"/>
            <w:u w:val="single"/>
            <w:rtl w:val="0"/>
          </w:rPr>
          <w:t xml:space="preserve">https://onlinelibrary.wiley.com/doi/abs/10.1034/j.1600-0838.2003.00299.x</w:t>
        </w:r>
      </w:hyperlink>
      <w:r w:rsidDel="00000000" w:rsidR="00000000" w:rsidRPr="00000000">
        <w:rPr>
          <w:rFonts w:ascii="Times New Roman" w:cs="Times New Roman" w:eastAsia="Times New Roman" w:hAnsi="Times New Roman"/>
          <w:sz w:val="24"/>
          <w:szCs w:val="24"/>
          <w:highlight w:val="white"/>
          <w:rtl w:val="0"/>
        </w:rPr>
        <w:t xml:space="preserve"> [Accessed on 16 April 2021].</w:t>
      </w:r>
    </w:p>
    <w:p w:rsidR="00000000" w:rsidDel="00000000" w:rsidP="00000000" w:rsidRDefault="00000000" w:rsidRPr="00000000" w14:paraId="00000062">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3">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Behm, D.G., Blazevich, A.J., Kay, A.D. and McHugh, M. (2016). Acute effects of muscle stretching on physical performance, range of motion, and injury incidence in healthy active individuals: a systematic review. Applied physiology, nutrition, and metabolism, 41(1), pp.1-11. [Online]. Available from: </w:t>
      </w:r>
      <w:hyperlink r:id="rId9">
        <w:r w:rsidDel="00000000" w:rsidR="00000000" w:rsidRPr="00000000">
          <w:rPr>
            <w:rFonts w:ascii="Times New Roman" w:cs="Times New Roman" w:eastAsia="Times New Roman" w:hAnsi="Times New Roman"/>
            <w:sz w:val="24"/>
            <w:szCs w:val="24"/>
            <w:highlight w:val="white"/>
            <w:u w:val="single"/>
            <w:rtl w:val="0"/>
          </w:rPr>
          <w:t xml:space="preserve">https://cdnsciencepub.com/doi/full/10.1139/apnm-2015-0235</w:t>
        </w:r>
      </w:hyperlink>
      <w:r w:rsidDel="00000000" w:rsidR="00000000" w:rsidRPr="00000000">
        <w:rPr>
          <w:rFonts w:ascii="Times New Roman" w:cs="Times New Roman" w:eastAsia="Times New Roman" w:hAnsi="Times New Roman"/>
          <w:sz w:val="24"/>
          <w:szCs w:val="24"/>
          <w:highlight w:val="white"/>
          <w:rtl w:val="0"/>
        </w:rPr>
        <w:t xml:space="preserve"> [Accessed on 4 May 2021].</w:t>
      </w:r>
    </w:p>
    <w:p w:rsidR="00000000" w:rsidDel="00000000" w:rsidP="00000000" w:rsidRDefault="00000000" w:rsidRPr="00000000" w14:paraId="00000064">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5">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Blundell, J.E., Gibbons, C., Caudwell, P., Finlayson, G. and Hopkins, M. (2015). Appetite control and energy balance: impact of exercise. </w:t>
      </w:r>
      <w:r w:rsidDel="00000000" w:rsidR="00000000" w:rsidRPr="00000000">
        <w:rPr>
          <w:rFonts w:ascii="Times New Roman" w:cs="Times New Roman" w:eastAsia="Times New Roman" w:hAnsi="Times New Roman"/>
          <w:i w:val="1"/>
          <w:sz w:val="24"/>
          <w:szCs w:val="24"/>
          <w:highlight w:val="white"/>
          <w:rtl w:val="0"/>
        </w:rPr>
        <w:t xml:space="preserve">Obesity reviews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16</w:t>
      </w:r>
      <w:r w:rsidDel="00000000" w:rsidR="00000000" w:rsidRPr="00000000">
        <w:rPr>
          <w:rFonts w:ascii="Times New Roman" w:cs="Times New Roman" w:eastAsia="Times New Roman" w:hAnsi="Times New Roman"/>
          <w:sz w:val="24"/>
          <w:szCs w:val="24"/>
          <w:highlight w:val="white"/>
          <w:rtl w:val="0"/>
        </w:rPr>
        <w:t xml:space="preserve">, pp.67-76. [Online]. Available from: </w:t>
      </w:r>
      <w:hyperlink r:id="rId10">
        <w:r w:rsidDel="00000000" w:rsidR="00000000" w:rsidRPr="00000000">
          <w:rPr>
            <w:rFonts w:ascii="Times New Roman" w:cs="Times New Roman" w:eastAsia="Times New Roman" w:hAnsi="Times New Roman"/>
            <w:sz w:val="24"/>
            <w:szCs w:val="24"/>
            <w:highlight w:val="white"/>
            <w:u w:val="single"/>
            <w:rtl w:val="0"/>
          </w:rPr>
          <w:t xml:space="preserve">https://onlinelibrary.wiley.com/doi/abs/10.1111/obr.12257</w:t>
        </w:r>
      </w:hyperlink>
      <w:r w:rsidDel="00000000" w:rsidR="00000000" w:rsidRPr="00000000">
        <w:rPr>
          <w:rFonts w:ascii="Times New Roman" w:cs="Times New Roman" w:eastAsia="Times New Roman" w:hAnsi="Times New Roman"/>
          <w:sz w:val="24"/>
          <w:szCs w:val="24"/>
          <w:highlight w:val="white"/>
          <w:rtl w:val="0"/>
        </w:rPr>
        <w:t xml:space="preserve"> [Accessed on 6 May 2021]. </w:t>
      </w:r>
      <w:r w:rsidDel="00000000" w:rsidR="00000000" w:rsidRPr="00000000">
        <w:rPr>
          <w:rtl w:val="0"/>
        </w:rPr>
      </w:r>
    </w:p>
    <w:p w:rsidR="00000000" w:rsidDel="00000000" w:rsidP="00000000" w:rsidRDefault="00000000" w:rsidRPr="00000000" w14:paraId="00000066">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7">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Christoffels, V.M., Habets, P.E., Franco, D., Campione, M., de Jong, F., Lamers, W.H., Bao, Z.Z., Palmer, S., Biben, C., Harvey, R.P. and Moorman, A.F. (2000). Chamber formation and morphogenesis in the developing mammalian heart. </w:t>
      </w:r>
      <w:r w:rsidDel="00000000" w:rsidR="00000000" w:rsidRPr="00000000">
        <w:rPr>
          <w:rFonts w:ascii="Times New Roman" w:cs="Times New Roman" w:eastAsia="Times New Roman" w:hAnsi="Times New Roman"/>
          <w:i w:val="1"/>
          <w:sz w:val="24"/>
          <w:szCs w:val="24"/>
          <w:highlight w:val="white"/>
          <w:rtl w:val="0"/>
        </w:rPr>
        <w:t xml:space="preserve">Developmental biology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223</w:t>
      </w:r>
      <w:r w:rsidDel="00000000" w:rsidR="00000000" w:rsidRPr="00000000">
        <w:rPr>
          <w:rFonts w:ascii="Times New Roman" w:cs="Times New Roman" w:eastAsia="Times New Roman" w:hAnsi="Times New Roman"/>
          <w:sz w:val="24"/>
          <w:szCs w:val="24"/>
          <w:highlight w:val="white"/>
          <w:rtl w:val="0"/>
        </w:rPr>
        <w:t xml:space="preserve">(2), pp.266-278. [Online]. Available from: </w:t>
      </w:r>
      <w:hyperlink r:id="rId11">
        <w:r w:rsidDel="00000000" w:rsidR="00000000" w:rsidRPr="00000000">
          <w:rPr>
            <w:rFonts w:ascii="Times New Roman" w:cs="Times New Roman" w:eastAsia="Times New Roman" w:hAnsi="Times New Roman"/>
            <w:sz w:val="24"/>
            <w:szCs w:val="24"/>
            <w:highlight w:val="white"/>
            <w:u w:val="single"/>
            <w:rtl w:val="0"/>
          </w:rPr>
          <w:t xml:space="preserve">https://www.sciencedirect.com/science/article/pii/S0012160600997537</w:t>
        </w:r>
      </w:hyperlink>
      <w:r w:rsidDel="00000000" w:rsidR="00000000" w:rsidRPr="00000000">
        <w:rPr>
          <w:rFonts w:ascii="Times New Roman" w:cs="Times New Roman" w:eastAsia="Times New Roman" w:hAnsi="Times New Roman"/>
          <w:sz w:val="24"/>
          <w:szCs w:val="24"/>
          <w:highlight w:val="white"/>
          <w:rtl w:val="0"/>
        </w:rPr>
        <w:t xml:space="preserve"> [Accessed on 4 May 2021].</w:t>
      </w:r>
    </w:p>
    <w:p w:rsidR="00000000" w:rsidDel="00000000" w:rsidP="00000000" w:rsidRDefault="00000000" w:rsidRPr="00000000" w14:paraId="00000068">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9">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Després, J.P. and Lamarche, B. (1994). Low‐intensity endurance exercise training, plasma lipoproteins and the risk of coronary heart disease. </w:t>
      </w:r>
      <w:r w:rsidDel="00000000" w:rsidR="00000000" w:rsidRPr="00000000">
        <w:rPr>
          <w:rFonts w:ascii="Times New Roman" w:cs="Times New Roman" w:eastAsia="Times New Roman" w:hAnsi="Times New Roman"/>
          <w:i w:val="1"/>
          <w:sz w:val="24"/>
          <w:szCs w:val="24"/>
          <w:highlight w:val="white"/>
          <w:rtl w:val="0"/>
        </w:rPr>
        <w:t xml:space="preserve">Journal of internal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236</w:t>
      </w:r>
      <w:r w:rsidDel="00000000" w:rsidR="00000000" w:rsidRPr="00000000">
        <w:rPr>
          <w:rFonts w:ascii="Times New Roman" w:cs="Times New Roman" w:eastAsia="Times New Roman" w:hAnsi="Times New Roman"/>
          <w:sz w:val="24"/>
          <w:szCs w:val="24"/>
          <w:highlight w:val="white"/>
          <w:rtl w:val="0"/>
        </w:rPr>
        <w:t xml:space="preserve">(1), pp.7-22. [Online]. AVailable from: </w:t>
      </w:r>
      <w:hyperlink r:id="rId12">
        <w:r w:rsidDel="00000000" w:rsidR="00000000" w:rsidRPr="00000000">
          <w:rPr>
            <w:rFonts w:ascii="Times New Roman" w:cs="Times New Roman" w:eastAsia="Times New Roman" w:hAnsi="Times New Roman"/>
            <w:sz w:val="24"/>
            <w:szCs w:val="24"/>
            <w:highlight w:val="white"/>
            <w:u w:val="single"/>
            <w:rtl w:val="0"/>
          </w:rPr>
          <w:t xml:space="preserve">https://onlinelibrary.wiley.com/doi/abs/10.1111/j.1365-2796.1994.tb01114.x</w:t>
        </w:r>
      </w:hyperlink>
      <w:r w:rsidDel="00000000" w:rsidR="00000000" w:rsidRPr="00000000">
        <w:rPr>
          <w:rFonts w:ascii="Times New Roman" w:cs="Times New Roman" w:eastAsia="Times New Roman" w:hAnsi="Times New Roman"/>
          <w:sz w:val="24"/>
          <w:szCs w:val="24"/>
          <w:highlight w:val="white"/>
          <w:rtl w:val="0"/>
        </w:rPr>
        <w:t xml:space="preserve"> [Accessed on 6 May 2021]. </w:t>
      </w:r>
      <w:r w:rsidDel="00000000" w:rsidR="00000000" w:rsidRPr="00000000">
        <w:rPr>
          <w:rtl w:val="0"/>
        </w:rPr>
      </w:r>
    </w:p>
    <w:p w:rsidR="00000000" w:rsidDel="00000000" w:rsidP="00000000" w:rsidRDefault="00000000" w:rsidRPr="00000000" w14:paraId="0000006A">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6B">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Diener, E. and Chan, M.Y. (2011). Happy people live longer: Subjective well‐being contributes to health and longevity. </w:t>
      </w:r>
      <w:r w:rsidDel="00000000" w:rsidR="00000000" w:rsidRPr="00000000">
        <w:rPr>
          <w:rFonts w:ascii="Times New Roman" w:cs="Times New Roman" w:eastAsia="Times New Roman" w:hAnsi="Times New Roman"/>
          <w:i w:val="1"/>
          <w:sz w:val="24"/>
          <w:szCs w:val="24"/>
          <w:highlight w:val="white"/>
          <w:rtl w:val="0"/>
        </w:rPr>
        <w:t xml:space="preserve">Applied Psychology: Health and Well‐Being</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w:t>
      </w:r>
      <w:r w:rsidDel="00000000" w:rsidR="00000000" w:rsidRPr="00000000">
        <w:rPr>
          <w:rFonts w:ascii="Times New Roman" w:cs="Times New Roman" w:eastAsia="Times New Roman" w:hAnsi="Times New Roman"/>
          <w:sz w:val="24"/>
          <w:szCs w:val="24"/>
          <w:highlight w:val="white"/>
          <w:rtl w:val="0"/>
        </w:rPr>
        <w:t xml:space="preserve">(1), pp.1-43. [Online]. Available from: </w:t>
      </w:r>
      <w:hyperlink r:id="rId13">
        <w:r w:rsidDel="00000000" w:rsidR="00000000" w:rsidRPr="00000000">
          <w:rPr>
            <w:rFonts w:ascii="Times New Roman" w:cs="Times New Roman" w:eastAsia="Times New Roman" w:hAnsi="Times New Roman"/>
            <w:sz w:val="24"/>
            <w:szCs w:val="24"/>
            <w:highlight w:val="white"/>
            <w:rtl w:val="0"/>
          </w:rPr>
          <w:t xml:space="preserve">https://iaap-journals.onlinelibrary.wiley.com/doi/abs/10.1111/j.1758-0854.2010.01045.x</w:t>
        </w:r>
      </w:hyperlink>
      <w:r w:rsidDel="00000000" w:rsidR="00000000" w:rsidRPr="00000000">
        <w:rPr>
          <w:rFonts w:ascii="Times New Roman" w:cs="Times New Roman" w:eastAsia="Times New Roman" w:hAnsi="Times New Roman"/>
          <w:sz w:val="24"/>
          <w:szCs w:val="24"/>
          <w:highlight w:val="white"/>
          <w:rtl w:val="0"/>
        </w:rPr>
        <w:t xml:space="preserve"> [Accessed on 15 April 2021]. </w:t>
      </w:r>
    </w:p>
    <w:p w:rsidR="00000000" w:rsidDel="00000000" w:rsidP="00000000" w:rsidRDefault="00000000" w:rsidRPr="00000000" w14:paraId="0000006C">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D">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Dionigi, R.A., Horton, S. and Baker, J. (2013). Negotiations of the ageing process: older adults' stories of sports participation. </w:t>
      </w:r>
      <w:r w:rsidDel="00000000" w:rsidR="00000000" w:rsidRPr="00000000">
        <w:rPr>
          <w:rFonts w:ascii="Times New Roman" w:cs="Times New Roman" w:eastAsia="Times New Roman" w:hAnsi="Times New Roman"/>
          <w:i w:val="1"/>
          <w:sz w:val="24"/>
          <w:szCs w:val="24"/>
          <w:highlight w:val="white"/>
          <w:rtl w:val="0"/>
        </w:rPr>
        <w:t xml:space="preserve">Sport, education and society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18</w:t>
      </w:r>
      <w:r w:rsidDel="00000000" w:rsidR="00000000" w:rsidRPr="00000000">
        <w:rPr>
          <w:rFonts w:ascii="Times New Roman" w:cs="Times New Roman" w:eastAsia="Times New Roman" w:hAnsi="Times New Roman"/>
          <w:sz w:val="24"/>
          <w:szCs w:val="24"/>
          <w:highlight w:val="white"/>
          <w:rtl w:val="0"/>
        </w:rPr>
        <w:t xml:space="preserve">(3), pp.370-387. [Online]. Available from: </w:t>
      </w:r>
      <w:hyperlink r:id="rId14">
        <w:r w:rsidDel="00000000" w:rsidR="00000000" w:rsidRPr="00000000">
          <w:rPr>
            <w:rFonts w:ascii="Times New Roman" w:cs="Times New Roman" w:eastAsia="Times New Roman" w:hAnsi="Times New Roman"/>
            <w:sz w:val="24"/>
            <w:szCs w:val="24"/>
            <w:highlight w:val="white"/>
            <w:u w:val="single"/>
            <w:rtl w:val="0"/>
          </w:rPr>
          <w:t xml:space="preserve">https://www.sciencedirect.com/science/article/pii/S1877042814008878</w:t>
        </w:r>
      </w:hyperlink>
      <w:r w:rsidDel="00000000" w:rsidR="00000000" w:rsidRPr="00000000">
        <w:rPr>
          <w:rFonts w:ascii="Times New Roman" w:cs="Times New Roman" w:eastAsia="Times New Roman" w:hAnsi="Times New Roman"/>
          <w:sz w:val="24"/>
          <w:szCs w:val="24"/>
          <w:highlight w:val="white"/>
          <w:rtl w:val="0"/>
        </w:rPr>
        <w:t xml:space="preserve"> [Accessed on 6 May 2021].</w:t>
      </w:r>
    </w:p>
    <w:p w:rsidR="00000000" w:rsidDel="00000000" w:rsidP="00000000" w:rsidRDefault="00000000" w:rsidRPr="00000000" w14:paraId="0000006E">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F">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Fincke, R., Hochman, J.S., Lowe, A.M., Menon, V., Slater, J.N., Webb, J.G., LeJemtel, T.H., Cotter, G. and Shock Investigators (2004). Cardiac power is the strongest hemodynamic correlate of mortality in cardiogenic shock: a report from the SHOCK trial registry. </w:t>
      </w:r>
      <w:r w:rsidDel="00000000" w:rsidR="00000000" w:rsidRPr="00000000">
        <w:rPr>
          <w:rFonts w:ascii="Times New Roman" w:cs="Times New Roman" w:eastAsia="Times New Roman" w:hAnsi="Times New Roman"/>
          <w:i w:val="1"/>
          <w:sz w:val="24"/>
          <w:szCs w:val="24"/>
          <w:highlight w:val="white"/>
          <w:rtl w:val="0"/>
        </w:rPr>
        <w:t xml:space="preserve">Journal of the American College of Cardiology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44</w:t>
      </w:r>
      <w:r w:rsidDel="00000000" w:rsidR="00000000" w:rsidRPr="00000000">
        <w:rPr>
          <w:rFonts w:ascii="Times New Roman" w:cs="Times New Roman" w:eastAsia="Times New Roman" w:hAnsi="Times New Roman"/>
          <w:sz w:val="24"/>
          <w:szCs w:val="24"/>
          <w:highlight w:val="white"/>
          <w:rtl w:val="0"/>
        </w:rPr>
        <w:t xml:space="preserve">(2), pp.340-348. [Online]. Available from: </w:t>
      </w:r>
      <w:hyperlink r:id="rId15">
        <w:r w:rsidDel="00000000" w:rsidR="00000000" w:rsidRPr="00000000">
          <w:rPr>
            <w:rFonts w:ascii="Times New Roman" w:cs="Times New Roman" w:eastAsia="Times New Roman" w:hAnsi="Times New Roman"/>
            <w:sz w:val="24"/>
            <w:szCs w:val="24"/>
            <w:highlight w:val="white"/>
            <w:u w:val="single"/>
            <w:rtl w:val="0"/>
          </w:rPr>
          <w:t xml:space="preserve">https://www.jacc.org/doi/full/10.1016/j.jacc.2004.03.060</w:t>
        </w:r>
      </w:hyperlink>
      <w:r w:rsidDel="00000000" w:rsidR="00000000" w:rsidRPr="00000000">
        <w:rPr>
          <w:rFonts w:ascii="Times New Roman" w:cs="Times New Roman" w:eastAsia="Times New Roman" w:hAnsi="Times New Roman"/>
          <w:sz w:val="24"/>
          <w:szCs w:val="24"/>
          <w:highlight w:val="white"/>
          <w:rtl w:val="0"/>
        </w:rPr>
        <w:t xml:space="preserve"> [Accessed on 6 May 2021]. </w:t>
      </w:r>
      <w:r w:rsidDel="00000000" w:rsidR="00000000" w:rsidRPr="00000000">
        <w:rPr>
          <w:rtl w:val="0"/>
        </w:rPr>
      </w:r>
    </w:p>
    <w:p w:rsidR="00000000" w:rsidDel="00000000" w:rsidP="00000000" w:rsidRDefault="00000000" w:rsidRPr="00000000" w14:paraId="00000070">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1">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Franklin, S.S., Larson, M.G., Khan, S.A., Wong, N.D., Leip, E.P., Kannel, W.B. and Levy, D. (2001). Does the relation of blood pressure to coronary heart disease risk change with aging? The Framingham Heart Study. </w:t>
      </w:r>
      <w:r w:rsidDel="00000000" w:rsidR="00000000" w:rsidRPr="00000000">
        <w:rPr>
          <w:rFonts w:ascii="Times New Roman" w:cs="Times New Roman" w:eastAsia="Times New Roman" w:hAnsi="Times New Roman"/>
          <w:i w:val="1"/>
          <w:sz w:val="24"/>
          <w:szCs w:val="24"/>
          <w:highlight w:val="white"/>
          <w:rtl w:val="0"/>
        </w:rPr>
        <w:t xml:space="preserve">Circulation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103</w:t>
      </w:r>
      <w:r w:rsidDel="00000000" w:rsidR="00000000" w:rsidRPr="00000000">
        <w:rPr>
          <w:rFonts w:ascii="Times New Roman" w:cs="Times New Roman" w:eastAsia="Times New Roman" w:hAnsi="Times New Roman"/>
          <w:sz w:val="24"/>
          <w:szCs w:val="24"/>
          <w:highlight w:val="white"/>
          <w:rtl w:val="0"/>
        </w:rPr>
        <w:t xml:space="preserve">(9), pp.1245-1249. [Online]. Available from: </w:t>
      </w:r>
      <w:hyperlink r:id="rId16">
        <w:r w:rsidDel="00000000" w:rsidR="00000000" w:rsidRPr="00000000">
          <w:rPr>
            <w:rFonts w:ascii="Times New Roman" w:cs="Times New Roman" w:eastAsia="Times New Roman" w:hAnsi="Times New Roman"/>
            <w:sz w:val="24"/>
            <w:szCs w:val="24"/>
            <w:highlight w:val="white"/>
            <w:u w:val="single"/>
            <w:rtl w:val="0"/>
          </w:rPr>
          <w:t xml:space="preserve">https://www.ahajournals.org/doi/full/10.1161/01.CIR.103.9.1245</w:t>
        </w:r>
      </w:hyperlink>
      <w:r w:rsidDel="00000000" w:rsidR="00000000" w:rsidRPr="00000000">
        <w:rPr>
          <w:rFonts w:ascii="Times New Roman" w:cs="Times New Roman" w:eastAsia="Times New Roman" w:hAnsi="Times New Roman"/>
          <w:sz w:val="24"/>
          <w:szCs w:val="24"/>
          <w:highlight w:val="white"/>
          <w:rtl w:val="0"/>
        </w:rPr>
        <w:t xml:space="preserve"> [Accessed on 4 May 2021]. </w:t>
      </w:r>
    </w:p>
    <w:p w:rsidR="00000000" w:rsidDel="00000000" w:rsidP="00000000" w:rsidRDefault="00000000" w:rsidRPr="00000000" w14:paraId="00000072">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color w:val="222222"/>
          <w:sz w:val="20"/>
          <w:szCs w:val="20"/>
          <w:highlight w:val="white"/>
          <w:u w:val="single"/>
        </w:rPr>
      </w:pPr>
      <w:r w:rsidDel="00000000" w:rsidR="00000000" w:rsidRPr="00000000">
        <w:rPr>
          <w:rtl w:val="0"/>
        </w:rPr>
      </w:r>
    </w:p>
    <w:p w:rsidR="00000000" w:rsidDel="00000000" w:rsidP="00000000" w:rsidRDefault="00000000" w:rsidRPr="00000000" w14:paraId="00000073">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Fre</w:t>
      </w:r>
      <w:r w:rsidDel="00000000" w:rsidR="00000000" w:rsidRPr="00000000">
        <w:rPr>
          <w:rFonts w:ascii="Times New Roman" w:cs="Times New Roman" w:eastAsia="Times New Roman" w:hAnsi="Times New Roman"/>
          <w:sz w:val="24"/>
          <w:szCs w:val="24"/>
          <w:highlight w:val="white"/>
          <w:rtl w:val="0"/>
        </w:rPr>
        <w:t xml:space="preserve">drickson, B.L. (2000). Cultivating positive emotions to optimize health and well-being. </w:t>
      </w:r>
      <w:r w:rsidDel="00000000" w:rsidR="00000000" w:rsidRPr="00000000">
        <w:rPr>
          <w:rFonts w:ascii="Times New Roman" w:cs="Times New Roman" w:eastAsia="Times New Roman" w:hAnsi="Times New Roman"/>
          <w:i w:val="1"/>
          <w:sz w:val="24"/>
          <w:szCs w:val="24"/>
          <w:highlight w:val="white"/>
          <w:rtl w:val="0"/>
        </w:rPr>
        <w:t xml:space="preserve">Prevention &amp; treatment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w:t>
      </w:r>
      <w:r w:rsidDel="00000000" w:rsidR="00000000" w:rsidRPr="00000000">
        <w:rPr>
          <w:rFonts w:ascii="Times New Roman" w:cs="Times New Roman" w:eastAsia="Times New Roman" w:hAnsi="Times New Roman"/>
          <w:sz w:val="24"/>
          <w:szCs w:val="24"/>
          <w:highlight w:val="white"/>
          <w:rtl w:val="0"/>
        </w:rPr>
        <w:t xml:space="preserve">(1), p.1a. [Online]. Available from: </w:t>
      </w:r>
      <w:hyperlink r:id="rId17">
        <w:r w:rsidDel="00000000" w:rsidR="00000000" w:rsidRPr="00000000">
          <w:rPr>
            <w:rFonts w:ascii="Times New Roman" w:cs="Times New Roman" w:eastAsia="Times New Roman" w:hAnsi="Times New Roman"/>
            <w:sz w:val="24"/>
            <w:szCs w:val="24"/>
            <w:highlight w:val="white"/>
            <w:u w:val="single"/>
            <w:rtl w:val="0"/>
          </w:rPr>
          <w:t xml:space="preserve">https://psycnet.apa.org/doiLanding?doi=10.1037%2F1522-3736.3.1.31a</w:t>
        </w:r>
      </w:hyperlink>
      <w:r w:rsidDel="00000000" w:rsidR="00000000" w:rsidRPr="00000000">
        <w:rPr>
          <w:rFonts w:ascii="Times New Roman" w:cs="Times New Roman" w:eastAsia="Times New Roman" w:hAnsi="Times New Roman"/>
          <w:sz w:val="24"/>
          <w:szCs w:val="24"/>
          <w:highlight w:val="white"/>
          <w:rtl w:val="0"/>
        </w:rPr>
        <w:t xml:space="preserve"> [Accessed on 31 March 2021].</w:t>
      </w:r>
    </w:p>
    <w:p w:rsidR="00000000" w:rsidDel="00000000" w:rsidP="00000000" w:rsidRDefault="00000000" w:rsidRPr="00000000" w14:paraId="00000074">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5">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Herbert, R.D. and Gabriel, M. (2002). Effects of stretching before and after exercising on muscle soreness and risk of injury: systematic review. </w:t>
      </w:r>
      <w:r w:rsidDel="00000000" w:rsidR="00000000" w:rsidRPr="00000000">
        <w:rPr>
          <w:rFonts w:ascii="Times New Roman" w:cs="Times New Roman" w:eastAsia="Times New Roman" w:hAnsi="Times New Roman"/>
          <w:i w:val="1"/>
          <w:sz w:val="24"/>
          <w:szCs w:val="24"/>
          <w:highlight w:val="white"/>
          <w:rtl w:val="0"/>
        </w:rPr>
        <w:t xml:space="preserve">Bmj</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325</w:t>
      </w:r>
      <w:r w:rsidDel="00000000" w:rsidR="00000000" w:rsidRPr="00000000">
        <w:rPr>
          <w:rFonts w:ascii="Times New Roman" w:cs="Times New Roman" w:eastAsia="Times New Roman" w:hAnsi="Times New Roman"/>
          <w:sz w:val="24"/>
          <w:szCs w:val="24"/>
          <w:highlight w:val="white"/>
          <w:rtl w:val="0"/>
        </w:rPr>
        <w:t xml:space="preserve">(7362), p.468. [Online]. Available from: </w:t>
      </w:r>
      <w:hyperlink r:id="rId18">
        <w:r w:rsidDel="00000000" w:rsidR="00000000" w:rsidRPr="00000000">
          <w:rPr>
            <w:rFonts w:ascii="Times New Roman" w:cs="Times New Roman" w:eastAsia="Times New Roman" w:hAnsi="Times New Roman"/>
            <w:sz w:val="24"/>
            <w:szCs w:val="24"/>
            <w:highlight w:val="white"/>
            <w:u w:val="single"/>
            <w:rtl w:val="0"/>
          </w:rPr>
          <w:t xml:space="preserve">https://www.bmj.com/content/325/7362/468.short</w:t>
        </w:r>
      </w:hyperlink>
      <w:r w:rsidDel="00000000" w:rsidR="00000000" w:rsidRPr="00000000">
        <w:rPr>
          <w:rFonts w:ascii="Times New Roman" w:cs="Times New Roman" w:eastAsia="Times New Roman" w:hAnsi="Times New Roman"/>
          <w:sz w:val="24"/>
          <w:szCs w:val="24"/>
          <w:highlight w:val="white"/>
          <w:rtl w:val="0"/>
        </w:rPr>
        <w:t xml:space="preserve"> [Accessed on 4 May 2021].</w:t>
      </w:r>
    </w:p>
    <w:p w:rsidR="00000000" w:rsidDel="00000000" w:rsidP="00000000" w:rsidRDefault="00000000" w:rsidRPr="00000000" w14:paraId="00000076">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7">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Hildebrand, M. (2013). Walking and running. In </w:t>
      </w:r>
      <w:r w:rsidDel="00000000" w:rsidR="00000000" w:rsidRPr="00000000">
        <w:rPr>
          <w:rFonts w:ascii="Times New Roman" w:cs="Times New Roman" w:eastAsia="Times New Roman" w:hAnsi="Times New Roman"/>
          <w:i w:val="1"/>
          <w:sz w:val="24"/>
          <w:szCs w:val="24"/>
          <w:highlight w:val="white"/>
          <w:rtl w:val="0"/>
        </w:rPr>
        <w:t xml:space="preserve">Functional vertebrate morphology</w:t>
      </w:r>
      <w:r w:rsidDel="00000000" w:rsidR="00000000" w:rsidRPr="00000000">
        <w:rPr>
          <w:rFonts w:ascii="Times New Roman" w:cs="Times New Roman" w:eastAsia="Times New Roman" w:hAnsi="Times New Roman"/>
          <w:sz w:val="24"/>
          <w:szCs w:val="24"/>
          <w:highlight w:val="white"/>
          <w:rtl w:val="0"/>
        </w:rPr>
        <w:t xml:space="preserve"> (pp. 38-57). Harvard University Press. [Online]. Available from: </w:t>
      </w:r>
      <w:hyperlink r:id="rId19">
        <w:r w:rsidDel="00000000" w:rsidR="00000000" w:rsidRPr="00000000">
          <w:rPr>
            <w:rFonts w:ascii="Times New Roman" w:cs="Times New Roman" w:eastAsia="Times New Roman" w:hAnsi="Times New Roman"/>
            <w:sz w:val="24"/>
            <w:szCs w:val="24"/>
            <w:highlight w:val="white"/>
            <w:u w:val="single"/>
            <w:rtl w:val="0"/>
          </w:rPr>
          <w:t xml:space="preserve">https://www.degruyter.com/document/doi/10.4159/harvard.9780674184404.c3/html</w:t>
        </w:r>
      </w:hyperlink>
      <w:r w:rsidDel="00000000" w:rsidR="00000000" w:rsidRPr="00000000">
        <w:rPr>
          <w:rFonts w:ascii="Times New Roman" w:cs="Times New Roman" w:eastAsia="Times New Roman" w:hAnsi="Times New Roman"/>
          <w:sz w:val="24"/>
          <w:szCs w:val="24"/>
          <w:highlight w:val="white"/>
          <w:rtl w:val="0"/>
        </w:rPr>
        <w:t xml:space="preserve"> [Accessed on 6 May 2021]. </w:t>
      </w:r>
      <w:r w:rsidDel="00000000" w:rsidR="00000000" w:rsidRPr="00000000">
        <w:rPr>
          <w:rtl w:val="0"/>
        </w:rPr>
      </w:r>
    </w:p>
    <w:p w:rsidR="00000000" w:rsidDel="00000000" w:rsidP="00000000" w:rsidRDefault="00000000" w:rsidRPr="00000000" w14:paraId="00000078">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9">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Hillman, C.H., Erickson, K.I. and Kramer, A.F. (2008). Be smart, exercise your heart: exercise effects on brain and cognition. </w:t>
      </w:r>
      <w:r w:rsidDel="00000000" w:rsidR="00000000" w:rsidRPr="00000000">
        <w:rPr>
          <w:rFonts w:ascii="Times New Roman" w:cs="Times New Roman" w:eastAsia="Times New Roman" w:hAnsi="Times New Roman"/>
          <w:i w:val="1"/>
          <w:sz w:val="24"/>
          <w:szCs w:val="24"/>
          <w:highlight w:val="white"/>
          <w:rtl w:val="0"/>
        </w:rPr>
        <w:t xml:space="preserve">Nature reviews neuroscience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(1), pp.58-65. [Online]. Available from: </w:t>
      </w:r>
      <w:hyperlink r:id="rId20">
        <w:r w:rsidDel="00000000" w:rsidR="00000000" w:rsidRPr="00000000">
          <w:rPr>
            <w:rFonts w:ascii="Times New Roman" w:cs="Times New Roman" w:eastAsia="Times New Roman" w:hAnsi="Times New Roman"/>
            <w:sz w:val="24"/>
            <w:szCs w:val="24"/>
            <w:highlight w:val="white"/>
            <w:u w:val="single"/>
            <w:rtl w:val="0"/>
          </w:rPr>
          <w:t xml:space="preserve">https://www.nature.com/articles/nrn2298</w:t>
        </w:r>
      </w:hyperlink>
      <w:r w:rsidDel="00000000" w:rsidR="00000000" w:rsidRPr="00000000">
        <w:rPr>
          <w:rFonts w:ascii="Times New Roman" w:cs="Times New Roman" w:eastAsia="Times New Roman" w:hAnsi="Times New Roman"/>
          <w:sz w:val="24"/>
          <w:szCs w:val="24"/>
          <w:highlight w:val="white"/>
          <w:rtl w:val="0"/>
        </w:rPr>
        <w:t xml:space="preserve"> [Accessed on 6 May 2021].</w:t>
      </w:r>
      <w:r w:rsidDel="00000000" w:rsidR="00000000" w:rsidRPr="00000000">
        <w:rPr>
          <w:rtl w:val="0"/>
        </w:rPr>
      </w:r>
    </w:p>
    <w:p w:rsidR="00000000" w:rsidDel="00000000" w:rsidP="00000000" w:rsidRDefault="00000000" w:rsidRPr="00000000" w14:paraId="0000007A">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B">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Jamtvedt, G., Herbert, R.D., Flottorp, S., Odgaard-Jensen, J., Håvelsrud, K., Barratt, A., Mathieu, E., Burls, A. and Oxman, A.D. (2010). A pragmatic randomised trial of stretching before and after physical activity to prevent injury and soreness. </w:t>
      </w:r>
      <w:r w:rsidDel="00000000" w:rsidR="00000000" w:rsidRPr="00000000">
        <w:rPr>
          <w:rFonts w:ascii="Times New Roman" w:cs="Times New Roman" w:eastAsia="Times New Roman" w:hAnsi="Times New Roman"/>
          <w:i w:val="1"/>
          <w:sz w:val="24"/>
          <w:szCs w:val="24"/>
          <w:highlight w:val="white"/>
          <w:rtl w:val="0"/>
        </w:rPr>
        <w:t xml:space="preserve">British journal of sports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44</w:t>
      </w:r>
      <w:r w:rsidDel="00000000" w:rsidR="00000000" w:rsidRPr="00000000">
        <w:rPr>
          <w:rFonts w:ascii="Times New Roman" w:cs="Times New Roman" w:eastAsia="Times New Roman" w:hAnsi="Times New Roman"/>
          <w:sz w:val="24"/>
          <w:szCs w:val="24"/>
          <w:highlight w:val="white"/>
          <w:rtl w:val="0"/>
        </w:rPr>
        <w:t xml:space="preserve">(14), pp.1002-1009. [Online]. Available from: </w:t>
      </w:r>
      <w:hyperlink r:id="rId21">
        <w:r w:rsidDel="00000000" w:rsidR="00000000" w:rsidRPr="00000000">
          <w:rPr>
            <w:rFonts w:ascii="Times New Roman" w:cs="Times New Roman" w:eastAsia="Times New Roman" w:hAnsi="Times New Roman"/>
            <w:sz w:val="24"/>
            <w:szCs w:val="24"/>
            <w:highlight w:val="white"/>
            <w:u w:val="single"/>
            <w:rtl w:val="0"/>
          </w:rPr>
          <w:t xml:space="preserve">https://bjsm.bmj.com/content/44/14/1002.short</w:t>
        </w:r>
      </w:hyperlink>
      <w:r w:rsidDel="00000000" w:rsidR="00000000" w:rsidRPr="00000000">
        <w:rPr>
          <w:rFonts w:ascii="Times New Roman" w:cs="Times New Roman" w:eastAsia="Times New Roman" w:hAnsi="Times New Roman"/>
          <w:sz w:val="24"/>
          <w:szCs w:val="24"/>
          <w:highlight w:val="white"/>
          <w:rtl w:val="0"/>
        </w:rPr>
        <w:t xml:space="preserve"> [Accessed on 4 May 2021]. </w:t>
      </w:r>
    </w:p>
    <w:p w:rsidR="00000000" w:rsidDel="00000000" w:rsidP="00000000" w:rsidRDefault="00000000" w:rsidRPr="00000000" w14:paraId="0000007C">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D">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Kelly, P., Murphy, M. and Mutrie, N. (2017). The health benefits of walking. In </w:t>
      </w:r>
      <w:r w:rsidDel="00000000" w:rsidR="00000000" w:rsidRPr="00000000">
        <w:rPr>
          <w:rFonts w:ascii="Times New Roman" w:cs="Times New Roman" w:eastAsia="Times New Roman" w:hAnsi="Times New Roman"/>
          <w:i w:val="1"/>
          <w:sz w:val="24"/>
          <w:szCs w:val="24"/>
          <w:highlight w:val="white"/>
          <w:rtl w:val="0"/>
        </w:rPr>
        <w:t xml:space="preserve">Walking</w:t>
      </w:r>
      <w:r w:rsidDel="00000000" w:rsidR="00000000" w:rsidRPr="00000000">
        <w:rPr>
          <w:rFonts w:ascii="Times New Roman" w:cs="Times New Roman" w:eastAsia="Times New Roman" w:hAnsi="Times New Roman"/>
          <w:sz w:val="24"/>
          <w:szCs w:val="24"/>
          <w:highlight w:val="white"/>
          <w:rtl w:val="0"/>
        </w:rPr>
        <w:t xml:space="preserve">. Emerald Publishing Limited. [Online]. Available from: </w:t>
      </w:r>
      <w:hyperlink r:id="rId22">
        <w:r w:rsidDel="00000000" w:rsidR="00000000" w:rsidRPr="00000000">
          <w:rPr>
            <w:rFonts w:ascii="Times New Roman" w:cs="Times New Roman" w:eastAsia="Times New Roman" w:hAnsi="Times New Roman"/>
            <w:sz w:val="24"/>
            <w:szCs w:val="24"/>
            <w:highlight w:val="white"/>
            <w:u w:val="single"/>
            <w:rtl w:val="0"/>
          </w:rPr>
          <w:t xml:space="preserve">https://www.emerald.com/insight/content/doi/10.1108/S2044-994120170000009004/full/html?utm_source=TrendMD&amp;utm_medium=cpc&amp;utm_campaign=Transport_and_Sustainability_TrendMD_1</w:t>
        </w:r>
      </w:hyperlink>
      <w:r w:rsidDel="00000000" w:rsidR="00000000" w:rsidRPr="00000000">
        <w:rPr>
          <w:rFonts w:ascii="Times New Roman" w:cs="Times New Roman" w:eastAsia="Times New Roman" w:hAnsi="Times New Roman"/>
          <w:sz w:val="24"/>
          <w:szCs w:val="24"/>
          <w:highlight w:val="white"/>
          <w:rtl w:val="0"/>
        </w:rPr>
        <w:t xml:space="preserve"> [Accessed on 6 May 2021].</w:t>
      </w:r>
      <w:r w:rsidDel="00000000" w:rsidR="00000000" w:rsidRPr="00000000">
        <w:rPr>
          <w:rtl w:val="0"/>
        </w:rPr>
      </w:r>
    </w:p>
    <w:p w:rsidR="00000000" w:rsidDel="00000000" w:rsidP="00000000" w:rsidRDefault="00000000" w:rsidRPr="00000000" w14:paraId="0000007E">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F">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Kohrt, W.M., Bloomfield, S.A., Little, K.D., Nelson, M.E. and Yingling, V.R. (2004). Physical activity and bone health. </w:t>
      </w:r>
      <w:r w:rsidDel="00000000" w:rsidR="00000000" w:rsidRPr="00000000">
        <w:rPr>
          <w:rFonts w:ascii="Times New Roman" w:cs="Times New Roman" w:eastAsia="Times New Roman" w:hAnsi="Times New Roman"/>
          <w:i w:val="1"/>
          <w:sz w:val="24"/>
          <w:szCs w:val="24"/>
          <w:highlight w:val="white"/>
          <w:rtl w:val="0"/>
        </w:rPr>
        <w:t xml:space="preserve">Medicine &amp; Science in Sports &amp; Exercise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36</w:t>
      </w:r>
      <w:r w:rsidDel="00000000" w:rsidR="00000000" w:rsidRPr="00000000">
        <w:rPr>
          <w:rFonts w:ascii="Times New Roman" w:cs="Times New Roman" w:eastAsia="Times New Roman" w:hAnsi="Times New Roman"/>
          <w:sz w:val="24"/>
          <w:szCs w:val="24"/>
          <w:highlight w:val="white"/>
          <w:rtl w:val="0"/>
        </w:rPr>
        <w:t xml:space="preserve">(11), pp.1985-1996. [Online]. Available from: </w:t>
      </w:r>
      <w:hyperlink r:id="rId23">
        <w:r w:rsidDel="00000000" w:rsidR="00000000" w:rsidRPr="00000000">
          <w:rPr>
            <w:rFonts w:ascii="Times New Roman" w:cs="Times New Roman" w:eastAsia="Times New Roman" w:hAnsi="Times New Roman"/>
            <w:sz w:val="24"/>
            <w:szCs w:val="24"/>
            <w:highlight w:val="white"/>
            <w:u w:val="single"/>
            <w:rtl w:val="0"/>
          </w:rPr>
          <w:t xml:space="preserve">https://lh-hsrc.pnu.edu.sa/wp-content/uploads/2018/11/Physical-Activity-and-Bone-Health-ACSM-2004.pdf</w:t>
        </w:r>
      </w:hyperlink>
      <w:r w:rsidDel="00000000" w:rsidR="00000000" w:rsidRPr="00000000">
        <w:rPr>
          <w:rFonts w:ascii="Times New Roman" w:cs="Times New Roman" w:eastAsia="Times New Roman" w:hAnsi="Times New Roman"/>
          <w:sz w:val="24"/>
          <w:szCs w:val="24"/>
          <w:highlight w:val="white"/>
          <w:rtl w:val="0"/>
        </w:rPr>
        <w:t xml:space="preserve"> [Accessed on 6 May 2021].</w:t>
      </w:r>
      <w:r w:rsidDel="00000000" w:rsidR="00000000" w:rsidRPr="00000000">
        <w:rPr>
          <w:rtl w:val="0"/>
        </w:rPr>
      </w:r>
    </w:p>
    <w:p w:rsidR="00000000" w:rsidDel="00000000" w:rsidP="00000000" w:rsidRDefault="00000000" w:rsidRPr="00000000" w14:paraId="00000080">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81">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Lakatta, E.G. and Levy, D. (2003). Arterial and cardiac aging: major shareholders in cardiovascular disease enterprises: Part II: the aging heart in health: links to heart disease. </w:t>
      </w:r>
      <w:r w:rsidDel="00000000" w:rsidR="00000000" w:rsidRPr="00000000">
        <w:rPr>
          <w:rFonts w:ascii="Times New Roman" w:cs="Times New Roman" w:eastAsia="Times New Roman" w:hAnsi="Times New Roman"/>
          <w:i w:val="1"/>
          <w:sz w:val="24"/>
          <w:szCs w:val="24"/>
          <w:highlight w:val="white"/>
          <w:rtl w:val="0"/>
        </w:rPr>
        <w:t xml:space="preserve">Circulation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107</w:t>
      </w:r>
      <w:r w:rsidDel="00000000" w:rsidR="00000000" w:rsidRPr="00000000">
        <w:rPr>
          <w:rFonts w:ascii="Times New Roman" w:cs="Times New Roman" w:eastAsia="Times New Roman" w:hAnsi="Times New Roman"/>
          <w:sz w:val="24"/>
          <w:szCs w:val="24"/>
          <w:highlight w:val="white"/>
          <w:rtl w:val="0"/>
        </w:rPr>
        <w:t xml:space="preserve">(2), pp.346-354. [Online]. Available from: </w:t>
      </w:r>
      <w:hyperlink r:id="rId24">
        <w:r w:rsidDel="00000000" w:rsidR="00000000" w:rsidRPr="00000000">
          <w:rPr>
            <w:rFonts w:ascii="Times New Roman" w:cs="Times New Roman" w:eastAsia="Times New Roman" w:hAnsi="Times New Roman"/>
            <w:sz w:val="24"/>
            <w:szCs w:val="24"/>
            <w:highlight w:val="white"/>
            <w:u w:val="single"/>
            <w:rtl w:val="0"/>
          </w:rPr>
          <w:t xml:space="preserve">https://www.ahajournals.org/doi/full/10.1161/01.CIR.0000048893.62841.F7</w:t>
        </w:r>
      </w:hyperlink>
      <w:r w:rsidDel="00000000" w:rsidR="00000000" w:rsidRPr="00000000">
        <w:rPr>
          <w:rFonts w:ascii="Times New Roman" w:cs="Times New Roman" w:eastAsia="Times New Roman" w:hAnsi="Times New Roman"/>
          <w:sz w:val="24"/>
          <w:szCs w:val="24"/>
          <w:highlight w:val="white"/>
          <w:rtl w:val="0"/>
        </w:rPr>
        <w:t xml:space="preserve"> [Accessed on 4 May 2021].</w:t>
      </w:r>
    </w:p>
    <w:p w:rsidR="00000000" w:rsidDel="00000000" w:rsidP="00000000" w:rsidRDefault="00000000" w:rsidRPr="00000000" w14:paraId="00000082">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3">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McLeod, T.C.V., Lewis, J.H., Whelihan, K. and Bacon, C.E.W. (2017). Rest and return to activity after sport-related concussion: a systematic review of the literature. </w:t>
      </w:r>
      <w:r w:rsidDel="00000000" w:rsidR="00000000" w:rsidRPr="00000000">
        <w:rPr>
          <w:rFonts w:ascii="Times New Roman" w:cs="Times New Roman" w:eastAsia="Times New Roman" w:hAnsi="Times New Roman"/>
          <w:i w:val="1"/>
          <w:sz w:val="24"/>
          <w:szCs w:val="24"/>
          <w:highlight w:val="white"/>
          <w:rtl w:val="0"/>
        </w:rPr>
        <w:t xml:space="preserve">Journal of athletic training</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52</w:t>
      </w:r>
      <w:r w:rsidDel="00000000" w:rsidR="00000000" w:rsidRPr="00000000">
        <w:rPr>
          <w:rFonts w:ascii="Times New Roman" w:cs="Times New Roman" w:eastAsia="Times New Roman" w:hAnsi="Times New Roman"/>
          <w:sz w:val="24"/>
          <w:szCs w:val="24"/>
          <w:highlight w:val="white"/>
          <w:rtl w:val="0"/>
        </w:rPr>
        <w:t xml:space="preserve">(3), pp.262-287. [Online]. Available from: </w:t>
      </w:r>
      <w:hyperlink r:id="rId25">
        <w:r w:rsidDel="00000000" w:rsidR="00000000" w:rsidRPr="00000000">
          <w:rPr>
            <w:rFonts w:ascii="Times New Roman" w:cs="Times New Roman" w:eastAsia="Times New Roman" w:hAnsi="Times New Roman"/>
            <w:sz w:val="24"/>
            <w:szCs w:val="24"/>
            <w:highlight w:val="white"/>
            <w:u w:val="single"/>
            <w:rtl w:val="0"/>
          </w:rPr>
          <w:t xml:space="preserve">https://meridian.allenpress.com/jat/article/52/3/262/191458/Rest-and-Return-to-Activity-After-Sport-Related</w:t>
        </w:r>
      </w:hyperlink>
      <w:r w:rsidDel="00000000" w:rsidR="00000000" w:rsidRPr="00000000">
        <w:rPr>
          <w:rFonts w:ascii="Times New Roman" w:cs="Times New Roman" w:eastAsia="Times New Roman" w:hAnsi="Times New Roman"/>
          <w:sz w:val="24"/>
          <w:szCs w:val="24"/>
          <w:highlight w:val="white"/>
          <w:rtl w:val="0"/>
        </w:rPr>
        <w:t xml:space="preserve"> [Accessed on 6 May 2021]. </w:t>
      </w:r>
      <w:r w:rsidDel="00000000" w:rsidR="00000000" w:rsidRPr="00000000">
        <w:rPr>
          <w:rtl w:val="0"/>
        </w:rPr>
      </w:r>
    </w:p>
    <w:p w:rsidR="00000000" w:rsidDel="00000000" w:rsidP="00000000" w:rsidRDefault="00000000" w:rsidRPr="00000000" w14:paraId="00000084">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5">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Messier, S.P., Loeser, R.F., Miller, G.D., Morgan, T.M., Rejeski, W.J., Sevick, M.A., Ettinger Jr, W.H., Pahor, M. and Williamson, J.D. (2004). Exercise and dietary weight loss in overweight and obese older adults with knee osteoarthritis: the Arthritis, Diet, and Activity Promotion Trial. </w:t>
      </w:r>
      <w:r w:rsidDel="00000000" w:rsidR="00000000" w:rsidRPr="00000000">
        <w:rPr>
          <w:rFonts w:ascii="Times New Roman" w:cs="Times New Roman" w:eastAsia="Times New Roman" w:hAnsi="Times New Roman"/>
          <w:i w:val="1"/>
          <w:sz w:val="24"/>
          <w:szCs w:val="24"/>
          <w:highlight w:val="white"/>
          <w:rtl w:val="0"/>
        </w:rPr>
        <w:t xml:space="preserve">Arthritis &amp; Rheumatism</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50</w:t>
      </w:r>
      <w:r w:rsidDel="00000000" w:rsidR="00000000" w:rsidRPr="00000000">
        <w:rPr>
          <w:rFonts w:ascii="Times New Roman" w:cs="Times New Roman" w:eastAsia="Times New Roman" w:hAnsi="Times New Roman"/>
          <w:sz w:val="24"/>
          <w:szCs w:val="24"/>
          <w:highlight w:val="white"/>
          <w:rtl w:val="0"/>
        </w:rPr>
        <w:t xml:space="preserve">(5), pp.1501-1510. [Online]. Available from: </w:t>
      </w:r>
      <w:hyperlink r:id="rId26">
        <w:r w:rsidDel="00000000" w:rsidR="00000000" w:rsidRPr="00000000">
          <w:rPr>
            <w:rFonts w:ascii="Times New Roman" w:cs="Times New Roman" w:eastAsia="Times New Roman" w:hAnsi="Times New Roman"/>
            <w:sz w:val="24"/>
            <w:szCs w:val="24"/>
            <w:highlight w:val="white"/>
            <w:u w:val="single"/>
            <w:rtl w:val="0"/>
          </w:rPr>
          <w:t xml:space="preserve">https://onlinelibrary.wiley.com/doi/full/10.1002/art.20256</w:t>
        </w:r>
      </w:hyperlink>
      <w:r w:rsidDel="00000000" w:rsidR="00000000" w:rsidRPr="00000000">
        <w:rPr>
          <w:rFonts w:ascii="Times New Roman" w:cs="Times New Roman" w:eastAsia="Times New Roman" w:hAnsi="Times New Roman"/>
          <w:sz w:val="24"/>
          <w:szCs w:val="24"/>
          <w:highlight w:val="white"/>
          <w:rtl w:val="0"/>
        </w:rPr>
        <w:t xml:space="preserve"> [Accessed on 6 May 2021]. </w:t>
      </w:r>
      <w:r w:rsidDel="00000000" w:rsidR="00000000" w:rsidRPr="00000000">
        <w:rPr>
          <w:rtl w:val="0"/>
        </w:rPr>
      </w:r>
    </w:p>
    <w:p w:rsidR="00000000" w:rsidDel="00000000" w:rsidP="00000000" w:rsidRDefault="00000000" w:rsidRPr="00000000" w14:paraId="00000086">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7">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Mestre, H., Tithof, J., Du, T., Song, W., Peng, W., Sweeney, A.M., Olveda, G., Thomas, J.H., Nedergaard, M. and Kelley, D.H. (2018). Flow of cerebrospinal fluid is driven by arterial pulsations and is reduced in hypertension. </w:t>
      </w:r>
      <w:r w:rsidDel="00000000" w:rsidR="00000000" w:rsidRPr="00000000">
        <w:rPr>
          <w:rFonts w:ascii="Times New Roman" w:cs="Times New Roman" w:eastAsia="Times New Roman" w:hAnsi="Times New Roman"/>
          <w:i w:val="1"/>
          <w:sz w:val="24"/>
          <w:szCs w:val="24"/>
          <w:highlight w:val="white"/>
          <w:rtl w:val="0"/>
        </w:rPr>
        <w:t xml:space="preserve">Nature communications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(1), pp.1-9. [Online]. Available from: </w:t>
      </w:r>
      <w:hyperlink r:id="rId27">
        <w:r w:rsidDel="00000000" w:rsidR="00000000" w:rsidRPr="00000000">
          <w:rPr>
            <w:rFonts w:ascii="Times New Roman" w:cs="Times New Roman" w:eastAsia="Times New Roman" w:hAnsi="Times New Roman"/>
            <w:sz w:val="24"/>
            <w:szCs w:val="24"/>
            <w:highlight w:val="white"/>
            <w:u w:val="single"/>
            <w:rtl w:val="0"/>
          </w:rPr>
          <w:t xml:space="preserve">https://www.nature.com/articles/s41467-018-07318-3</w:t>
        </w:r>
      </w:hyperlink>
      <w:r w:rsidDel="00000000" w:rsidR="00000000" w:rsidRPr="00000000">
        <w:rPr>
          <w:rFonts w:ascii="Times New Roman" w:cs="Times New Roman" w:eastAsia="Times New Roman" w:hAnsi="Times New Roman"/>
          <w:sz w:val="24"/>
          <w:szCs w:val="24"/>
          <w:highlight w:val="white"/>
          <w:rtl w:val="0"/>
        </w:rPr>
        <w:t xml:space="preserve"> [Accessed on 6 May 2021].</w:t>
      </w:r>
      <w:r w:rsidDel="00000000" w:rsidR="00000000" w:rsidRPr="00000000">
        <w:rPr>
          <w:rtl w:val="0"/>
        </w:rPr>
      </w:r>
    </w:p>
    <w:p w:rsidR="00000000" w:rsidDel="00000000" w:rsidP="00000000" w:rsidRDefault="00000000" w:rsidRPr="00000000" w14:paraId="00000088">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9">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Nguyen, D.A.T., Lewis, R.H.C., Gandevia, S.C., Butler, J.E. and Hudson, A.L. (2019). Discharge properties of human diaphragm motor units with ageing. </w:t>
      </w:r>
      <w:r w:rsidDel="00000000" w:rsidR="00000000" w:rsidRPr="00000000">
        <w:rPr>
          <w:rFonts w:ascii="Times New Roman" w:cs="Times New Roman" w:eastAsia="Times New Roman" w:hAnsi="Times New Roman"/>
          <w:i w:val="1"/>
          <w:sz w:val="24"/>
          <w:szCs w:val="24"/>
          <w:highlight w:val="white"/>
          <w:rtl w:val="0"/>
        </w:rPr>
        <w:t xml:space="preserve">The Journal of physiology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597</w:t>
      </w:r>
      <w:r w:rsidDel="00000000" w:rsidR="00000000" w:rsidRPr="00000000">
        <w:rPr>
          <w:rFonts w:ascii="Times New Roman" w:cs="Times New Roman" w:eastAsia="Times New Roman" w:hAnsi="Times New Roman"/>
          <w:sz w:val="24"/>
          <w:szCs w:val="24"/>
          <w:highlight w:val="white"/>
          <w:rtl w:val="0"/>
        </w:rPr>
        <w:t xml:space="preserve">(20), pp.5079-5092. [Online]. Available from: </w:t>
      </w:r>
      <w:hyperlink r:id="rId28">
        <w:r w:rsidDel="00000000" w:rsidR="00000000" w:rsidRPr="00000000">
          <w:rPr>
            <w:rFonts w:ascii="Times New Roman" w:cs="Times New Roman" w:eastAsia="Times New Roman" w:hAnsi="Times New Roman"/>
            <w:sz w:val="24"/>
            <w:szCs w:val="24"/>
            <w:highlight w:val="white"/>
            <w:u w:val="single"/>
            <w:rtl w:val="0"/>
          </w:rPr>
          <w:t xml:space="preserve">https://physoc.onlinelibrary.wiley.com/doi/full/10.1113/JP278498</w:t>
        </w:r>
      </w:hyperlink>
      <w:r w:rsidDel="00000000" w:rsidR="00000000" w:rsidRPr="00000000">
        <w:rPr>
          <w:rFonts w:ascii="Times New Roman" w:cs="Times New Roman" w:eastAsia="Times New Roman" w:hAnsi="Times New Roman"/>
          <w:sz w:val="24"/>
          <w:szCs w:val="24"/>
          <w:highlight w:val="white"/>
          <w:rtl w:val="0"/>
        </w:rPr>
        <w:t xml:space="preserve"> [Accessed on 16 April 2021]. </w:t>
      </w:r>
    </w:p>
    <w:p w:rsidR="00000000" w:rsidDel="00000000" w:rsidP="00000000" w:rsidRDefault="00000000" w:rsidRPr="00000000" w14:paraId="0000008A">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B">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Pickering, T.G., Hall, J.E., Appel, L.J., Falkner, B.E., Graves, J., Hill, M.N., Jones, D.W., Kurtz, T., Sheps, S.G. and Roccella, E.J. (2005). Recommendations for blood pressure measurement in humans and experimental animals: part 1: blood pressure measurement in humans: a statement for professionals from the Subcommittee of Professional and Public Education of the American Heart Association Council on High Blood Pressure Research. </w:t>
      </w:r>
      <w:r w:rsidDel="00000000" w:rsidR="00000000" w:rsidRPr="00000000">
        <w:rPr>
          <w:rFonts w:ascii="Times New Roman" w:cs="Times New Roman" w:eastAsia="Times New Roman" w:hAnsi="Times New Roman"/>
          <w:i w:val="1"/>
          <w:sz w:val="24"/>
          <w:szCs w:val="24"/>
          <w:highlight w:val="white"/>
          <w:rtl w:val="0"/>
        </w:rPr>
        <w:t xml:space="preserve">Hypertension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45</w:t>
      </w:r>
      <w:r w:rsidDel="00000000" w:rsidR="00000000" w:rsidRPr="00000000">
        <w:rPr>
          <w:rFonts w:ascii="Times New Roman" w:cs="Times New Roman" w:eastAsia="Times New Roman" w:hAnsi="Times New Roman"/>
          <w:sz w:val="24"/>
          <w:szCs w:val="24"/>
          <w:highlight w:val="white"/>
          <w:rtl w:val="0"/>
        </w:rPr>
        <w:t xml:space="preserve">(1), pp.142-161. [Online]. Available from: </w:t>
      </w:r>
      <w:hyperlink r:id="rId29">
        <w:r w:rsidDel="00000000" w:rsidR="00000000" w:rsidRPr="00000000">
          <w:rPr>
            <w:rFonts w:ascii="Times New Roman" w:cs="Times New Roman" w:eastAsia="Times New Roman" w:hAnsi="Times New Roman"/>
            <w:sz w:val="24"/>
            <w:szCs w:val="24"/>
            <w:highlight w:val="white"/>
            <w:u w:val="single"/>
            <w:rtl w:val="0"/>
          </w:rPr>
          <w:t xml:space="preserve">https://www.ahajournals.org/doi/full/10.1161/01.HYP.0000150859.47929.8e</w:t>
        </w:r>
      </w:hyperlink>
      <w:r w:rsidDel="00000000" w:rsidR="00000000" w:rsidRPr="00000000">
        <w:rPr>
          <w:rFonts w:ascii="Times New Roman" w:cs="Times New Roman" w:eastAsia="Times New Roman" w:hAnsi="Times New Roman"/>
          <w:sz w:val="24"/>
          <w:szCs w:val="24"/>
          <w:highlight w:val="white"/>
          <w:rtl w:val="0"/>
        </w:rPr>
        <w:t xml:space="preserve"> [Accessed on 6 May 2021]. </w:t>
      </w:r>
      <w:r w:rsidDel="00000000" w:rsidR="00000000" w:rsidRPr="00000000">
        <w:rPr>
          <w:rtl w:val="0"/>
        </w:rPr>
      </w:r>
    </w:p>
    <w:p w:rsidR="00000000" w:rsidDel="00000000" w:rsidP="00000000" w:rsidRDefault="00000000" w:rsidRPr="00000000" w14:paraId="0000008C">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D">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Reinber</w:t>
      </w:r>
      <w:r w:rsidDel="00000000" w:rsidR="00000000" w:rsidRPr="00000000">
        <w:rPr>
          <w:rFonts w:ascii="Times New Roman" w:cs="Times New Roman" w:eastAsia="Times New Roman" w:hAnsi="Times New Roman"/>
          <w:sz w:val="24"/>
          <w:szCs w:val="24"/>
          <w:rtl w:val="0"/>
        </w:rPr>
        <w:t xml:space="preserve">g. S (2018). </w:t>
      </w:r>
      <w:r w:rsidDel="00000000" w:rsidR="00000000" w:rsidRPr="00000000">
        <w:rPr>
          <w:rFonts w:ascii="Times New Roman" w:cs="Times New Roman" w:eastAsia="Times New Roman" w:hAnsi="Times New Roman"/>
          <w:i w:val="1"/>
          <w:sz w:val="24"/>
          <w:szCs w:val="24"/>
          <w:rtl w:val="0"/>
        </w:rPr>
        <w:t xml:space="preserve">Exercise May Help Control Irregular Heartbeat, </w:t>
      </w:r>
      <w:r w:rsidDel="00000000" w:rsidR="00000000" w:rsidRPr="00000000">
        <w:rPr>
          <w:rFonts w:ascii="Times New Roman" w:cs="Times New Roman" w:eastAsia="Times New Roman" w:hAnsi="Times New Roman"/>
          <w:sz w:val="24"/>
          <w:szCs w:val="24"/>
          <w:rtl w:val="0"/>
        </w:rPr>
        <w:t xml:space="preserve">WebMD. [Online]. Available from: </w:t>
      </w:r>
      <w:hyperlink r:id="rId30">
        <w:r w:rsidDel="00000000" w:rsidR="00000000" w:rsidRPr="00000000">
          <w:rPr>
            <w:rFonts w:ascii="Times New Roman" w:cs="Times New Roman" w:eastAsia="Times New Roman" w:hAnsi="Times New Roman"/>
            <w:sz w:val="24"/>
            <w:szCs w:val="24"/>
            <w:u w:val="single"/>
            <w:rtl w:val="0"/>
          </w:rPr>
          <w:t xml:space="preserve">https://www.webmd.com/heart-disease/atrial-fibrillation/news/20150824/exercise-may-be-good-medicine-for-irregular-heartbeat</w:t>
        </w:r>
      </w:hyperlink>
      <w:r w:rsidDel="00000000" w:rsidR="00000000" w:rsidRPr="00000000">
        <w:rPr>
          <w:rFonts w:ascii="Times New Roman" w:cs="Times New Roman" w:eastAsia="Times New Roman" w:hAnsi="Times New Roman"/>
          <w:sz w:val="24"/>
          <w:szCs w:val="24"/>
          <w:rtl w:val="0"/>
        </w:rPr>
        <w:t xml:space="preserve"> [Accessed on 6 May 2021]. </w:t>
      </w:r>
    </w:p>
    <w:p w:rsidR="00000000" w:rsidDel="00000000" w:rsidP="00000000" w:rsidRDefault="00000000" w:rsidRPr="00000000" w14:paraId="0000008E">
      <w:pPr>
        <w:pBdr>
          <w:top w:color="000000" w:space="0" w:sz="0" w:val="none"/>
          <w:left w:color="000000" w:space="0" w:sz="0" w:val="none"/>
          <w:bottom w:color="000000" w:space="0" w:sz="0" w:val="none"/>
          <w:right w:color="000000" w:space="0" w:sz="0" w:val="none"/>
          <w:between w:color="000000" w:space="0" w:sz="0" w:val="none"/>
        </w:pBdr>
        <w:shd w:fill="ffffff" w:val="clea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0">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Ryff, C.D. (2008). Challenges and opportunities at the interface of aging, personality, and well-being. [Online]. Available from: </w:t>
      </w:r>
      <w:hyperlink r:id="rId31">
        <w:r w:rsidDel="00000000" w:rsidR="00000000" w:rsidRPr="00000000">
          <w:rPr>
            <w:rFonts w:ascii="Times New Roman" w:cs="Times New Roman" w:eastAsia="Times New Roman" w:hAnsi="Times New Roman"/>
            <w:sz w:val="24"/>
            <w:szCs w:val="24"/>
            <w:highlight w:val="white"/>
            <w:u w:val="single"/>
            <w:rtl w:val="0"/>
          </w:rPr>
          <w:t xml:space="preserve">https://psycnet.apa.org/record/2008-11667-015</w:t>
        </w:r>
      </w:hyperlink>
      <w:r w:rsidDel="00000000" w:rsidR="00000000" w:rsidRPr="00000000">
        <w:rPr>
          <w:rFonts w:ascii="Times New Roman" w:cs="Times New Roman" w:eastAsia="Times New Roman" w:hAnsi="Times New Roman"/>
          <w:sz w:val="24"/>
          <w:szCs w:val="24"/>
          <w:highlight w:val="white"/>
          <w:rtl w:val="0"/>
        </w:rPr>
        <w:t xml:space="preserve"> [Accessed on 15 April 2021].</w:t>
      </w:r>
      <w:r w:rsidDel="00000000" w:rsidR="00000000" w:rsidRPr="00000000">
        <w:rPr>
          <w:rtl w:val="0"/>
        </w:rPr>
      </w:r>
    </w:p>
    <w:p w:rsidR="00000000" w:rsidDel="00000000" w:rsidP="00000000" w:rsidRDefault="00000000" w:rsidRPr="00000000" w14:paraId="00000091">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2">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Sewell, W.H., Hauser, R.M., Springer, K.W. and Hauser, T.S. (2003). As we age: A review of the Wisconsin Longitudinal Study, 1957–2001. </w:t>
      </w:r>
      <w:r w:rsidDel="00000000" w:rsidR="00000000" w:rsidRPr="00000000">
        <w:rPr>
          <w:rFonts w:ascii="Times New Roman" w:cs="Times New Roman" w:eastAsia="Times New Roman" w:hAnsi="Times New Roman"/>
          <w:i w:val="1"/>
          <w:sz w:val="24"/>
          <w:szCs w:val="24"/>
          <w:highlight w:val="white"/>
          <w:rtl w:val="0"/>
        </w:rPr>
        <w:t xml:space="preserve">Research in social stratification and mobility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20</w:t>
      </w:r>
      <w:r w:rsidDel="00000000" w:rsidR="00000000" w:rsidRPr="00000000">
        <w:rPr>
          <w:rFonts w:ascii="Times New Roman" w:cs="Times New Roman" w:eastAsia="Times New Roman" w:hAnsi="Times New Roman"/>
          <w:sz w:val="24"/>
          <w:szCs w:val="24"/>
          <w:highlight w:val="white"/>
          <w:rtl w:val="0"/>
        </w:rPr>
        <w:t xml:space="preserve">, pp.3-111. [Online]. Available from: </w:t>
      </w:r>
      <w:hyperlink r:id="rId32">
        <w:r w:rsidDel="00000000" w:rsidR="00000000" w:rsidRPr="00000000">
          <w:rPr>
            <w:rFonts w:ascii="Times New Roman" w:cs="Times New Roman" w:eastAsia="Times New Roman" w:hAnsi="Times New Roman"/>
            <w:sz w:val="24"/>
            <w:szCs w:val="24"/>
            <w:highlight w:val="white"/>
            <w:u w:val="single"/>
            <w:rtl w:val="0"/>
          </w:rPr>
          <w:t xml:space="preserve">https://www.sciencedirect.com/science/article/abs/pii/S0276562403200019</w:t>
        </w:r>
      </w:hyperlink>
      <w:r w:rsidDel="00000000" w:rsidR="00000000" w:rsidRPr="00000000">
        <w:rPr>
          <w:rFonts w:ascii="Times New Roman" w:cs="Times New Roman" w:eastAsia="Times New Roman" w:hAnsi="Times New Roman"/>
          <w:sz w:val="24"/>
          <w:szCs w:val="24"/>
          <w:highlight w:val="white"/>
          <w:rtl w:val="0"/>
        </w:rPr>
        <w:t xml:space="preserve"> [Accessed on 15 April 2021].</w:t>
      </w:r>
    </w:p>
    <w:p w:rsidR="00000000" w:rsidDel="00000000" w:rsidP="00000000" w:rsidRDefault="00000000" w:rsidRPr="00000000" w14:paraId="00000093">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4">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Shi, X., Cao, L., Reed, M.P., Rupp, J.D., Hoff, C.N. and Hu, J. (2014). A statistical human rib cage geometry model accounting for variations by age, sex, stature and body mass index. </w:t>
      </w:r>
      <w:r w:rsidDel="00000000" w:rsidR="00000000" w:rsidRPr="00000000">
        <w:rPr>
          <w:rFonts w:ascii="Times New Roman" w:cs="Times New Roman" w:eastAsia="Times New Roman" w:hAnsi="Times New Roman"/>
          <w:i w:val="1"/>
          <w:sz w:val="24"/>
          <w:szCs w:val="24"/>
          <w:highlight w:val="white"/>
          <w:rtl w:val="0"/>
        </w:rPr>
        <w:t xml:space="preserve">Journal of biomechanics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47</w:t>
      </w:r>
      <w:r w:rsidDel="00000000" w:rsidR="00000000" w:rsidRPr="00000000">
        <w:rPr>
          <w:rFonts w:ascii="Times New Roman" w:cs="Times New Roman" w:eastAsia="Times New Roman" w:hAnsi="Times New Roman"/>
          <w:sz w:val="24"/>
          <w:szCs w:val="24"/>
          <w:highlight w:val="white"/>
          <w:rtl w:val="0"/>
        </w:rPr>
        <w:t xml:space="preserve">(10), pp.2277-2285. [Online]. Available from: </w:t>
      </w:r>
      <w:hyperlink r:id="rId33">
        <w:r w:rsidDel="00000000" w:rsidR="00000000" w:rsidRPr="00000000">
          <w:rPr>
            <w:rFonts w:ascii="Times New Roman" w:cs="Times New Roman" w:eastAsia="Times New Roman" w:hAnsi="Times New Roman"/>
            <w:sz w:val="24"/>
            <w:szCs w:val="24"/>
            <w:highlight w:val="white"/>
            <w:u w:val="single"/>
            <w:rtl w:val="0"/>
          </w:rPr>
          <w:t xml:space="preserve">https://www.sciencedirect.com/science/article/abs/pii/S0021929014002723</w:t>
        </w:r>
      </w:hyperlink>
      <w:r w:rsidDel="00000000" w:rsidR="00000000" w:rsidRPr="00000000">
        <w:rPr>
          <w:rFonts w:ascii="Times New Roman" w:cs="Times New Roman" w:eastAsia="Times New Roman" w:hAnsi="Times New Roman"/>
          <w:sz w:val="24"/>
          <w:szCs w:val="24"/>
          <w:highlight w:val="white"/>
          <w:rtl w:val="0"/>
        </w:rPr>
        <w:t xml:space="preserve"> [Accessed on 16 April 2021]. </w:t>
      </w:r>
      <w:r w:rsidDel="00000000" w:rsidR="00000000" w:rsidRPr="00000000">
        <w:rPr>
          <w:rtl w:val="0"/>
        </w:rPr>
      </w:r>
    </w:p>
    <w:p w:rsidR="00000000" w:rsidDel="00000000" w:rsidP="00000000" w:rsidRDefault="00000000" w:rsidRPr="00000000" w14:paraId="00000095">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6">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Träff, A.M., Cedersund, E. and Nord, C. (2017). Perceptions of physical activity among elderly residents and professionals in assisted living facilities. </w:t>
      </w:r>
      <w:r w:rsidDel="00000000" w:rsidR="00000000" w:rsidRPr="00000000">
        <w:rPr>
          <w:rFonts w:ascii="Times New Roman" w:cs="Times New Roman" w:eastAsia="Times New Roman" w:hAnsi="Times New Roman"/>
          <w:i w:val="1"/>
          <w:sz w:val="24"/>
          <w:szCs w:val="24"/>
          <w:highlight w:val="white"/>
          <w:rtl w:val="0"/>
        </w:rPr>
        <w:t xml:space="preserve">European Review of Aging and Physical Activity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14</w:t>
      </w:r>
      <w:r w:rsidDel="00000000" w:rsidR="00000000" w:rsidRPr="00000000">
        <w:rPr>
          <w:rFonts w:ascii="Times New Roman" w:cs="Times New Roman" w:eastAsia="Times New Roman" w:hAnsi="Times New Roman"/>
          <w:sz w:val="24"/>
          <w:szCs w:val="24"/>
          <w:highlight w:val="white"/>
          <w:rtl w:val="0"/>
        </w:rPr>
        <w:t xml:space="preserve">(1), pp.1-10. [Online]. Available from: </w:t>
      </w:r>
      <w:hyperlink r:id="rId34">
        <w:r w:rsidDel="00000000" w:rsidR="00000000" w:rsidRPr="00000000">
          <w:rPr>
            <w:rFonts w:ascii="Times New Roman" w:cs="Times New Roman" w:eastAsia="Times New Roman" w:hAnsi="Times New Roman"/>
            <w:sz w:val="24"/>
            <w:szCs w:val="24"/>
            <w:highlight w:val="white"/>
            <w:u w:val="single"/>
            <w:rtl w:val="0"/>
          </w:rPr>
          <w:t xml:space="preserve">https://link.springer.com/article/10.1186/s11556-017-0171-9</w:t>
        </w:r>
      </w:hyperlink>
      <w:r w:rsidDel="00000000" w:rsidR="00000000" w:rsidRPr="00000000">
        <w:rPr>
          <w:rFonts w:ascii="Times New Roman" w:cs="Times New Roman" w:eastAsia="Times New Roman" w:hAnsi="Times New Roman"/>
          <w:sz w:val="24"/>
          <w:szCs w:val="24"/>
          <w:highlight w:val="white"/>
          <w:rtl w:val="0"/>
        </w:rPr>
        <w:t xml:space="preserve"> [Accessed on 16 April 2021]. </w:t>
      </w:r>
    </w:p>
    <w:p w:rsidR="00000000" w:rsidDel="00000000" w:rsidP="00000000" w:rsidRDefault="00000000" w:rsidRPr="00000000" w14:paraId="00000097">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Young, C.M., Weeks, B.K. and Beck, B.R. (2007). Simple, novel physical activity maintains proximal femur bone mineral density, and improves muscle strength and balance in sedentary, postmenopausal Caucasian women. </w:t>
      </w:r>
      <w:r w:rsidDel="00000000" w:rsidR="00000000" w:rsidRPr="00000000">
        <w:rPr>
          <w:rFonts w:ascii="Times New Roman" w:cs="Times New Roman" w:eastAsia="Times New Roman" w:hAnsi="Times New Roman"/>
          <w:i w:val="1"/>
          <w:sz w:val="24"/>
          <w:szCs w:val="24"/>
          <w:highlight w:val="white"/>
          <w:rtl w:val="0"/>
        </w:rPr>
        <w:t xml:space="preserve">Osteoporosis international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18</w:t>
      </w:r>
      <w:r w:rsidDel="00000000" w:rsidR="00000000" w:rsidRPr="00000000">
        <w:rPr>
          <w:rFonts w:ascii="Times New Roman" w:cs="Times New Roman" w:eastAsia="Times New Roman" w:hAnsi="Times New Roman"/>
          <w:sz w:val="24"/>
          <w:szCs w:val="24"/>
          <w:highlight w:val="white"/>
          <w:rtl w:val="0"/>
        </w:rPr>
        <w:t xml:space="preserve">(10), pp.1379-1387. [Online]. Available from: </w:t>
      </w:r>
      <w:hyperlink r:id="rId35">
        <w:r w:rsidDel="00000000" w:rsidR="00000000" w:rsidRPr="00000000">
          <w:rPr>
            <w:rFonts w:ascii="Times New Roman" w:cs="Times New Roman" w:eastAsia="Times New Roman" w:hAnsi="Times New Roman"/>
            <w:sz w:val="24"/>
            <w:szCs w:val="24"/>
            <w:highlight w:val="white"/>
            <w:u w:val="single"/>
            <w:rtl w:val="0"/>
          </w:rPr>
          <w:t xml:space="preserve">https://link.springer.com/article/10.1007/s00198-007-0400-6</w:t>
        </w:r>
      </w:hyperlink>
      <w:r w:rsidDel="00000000" w:rsidR="00000000" w:rsidRPr="00000000">
        <w:rPr>
          <w:rFonts w:ascii="Times New Roman" w:cs="Times New Roman" w:eastAsia="Times New Roman" w:hAnsi="Times New Roman"/>
          <w:sz w:val="24"/>
          <w:szCs w:val="24"/>
          <w:highlight w:val="white"/>
          <w:rtl w:val="0"/>
        </w:rPr>
        <w:t xml:space="preserve"> [Accessed on 6 May 2021]. </w:t>
      </w:r>
    </w:p>
    <w:p w:rsidR="00000000" w:rsidDel="00000000" w:rsidP="00000000" w:rsidRDefault="00000000" w:rsidRPr="00000000" w14:paraId="00000098">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9">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Villareal, D.T., Apovian, C.M., Kushner, R.F. and Klein, S. (2005). Obesity in older adults: technical review and position statement of the American Society for Nutrition and NAASO, The Obesity Society. </w:t>
      </w:r>
      <w:r w:rsidDel="00000000" w:rsidR="00000000" w:rsidRPr="00000000">
        <w:rPr>
          <w:rFonts w:ascii="Times New Roman" w:cs="Times New Roman" w:eastAsia="Times New Roman" w:hAnsi="Times New Roman"/>
          <w:i w:val="1"/>
          <w:sz w:val="24"/>
          <w:szCs w:val="24"/>
          <w:highlight w:val="white"/>
          <w:rtl w:val="0"/>
        </w:rPr>
        <w:t xml:space="preserve">The American journal of clinical nutrition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82</w:t>
      </w:r>
      <w:r w:rsidDel="00000000" w:rsidR="00000000" w:rsidRPr="00000000">
        <w:rPr>
          <w:rFonts w:ascii="Times New Roman" w:cs="Times New Roman" w:eastAsia="Times New Roman" w:hAnsi="Times New Roman"/>
          <w:sz w:val="24"/>
          <w:szCs w:val="24"/>
          <w:highlight w:val="white"/>
          <w:rtl w:val="0"/>
        </w:rPr>
        <w:t xml:space="preserve">(5), pp.923-934. [Online]. Available from: </w:t>
      </w:r>
      <w:hyperlink r:id="rId36">
        <w:r w:rsidDel="00000000" w:rsidR="00000000" w:rsidRPr="00000000">
          <w:rPr>
            <w:rFonts w:ascii="Times New Roman" w:cs="Times New Roman" w:eastAsia="Times New Roman" w:hAnsi="Times New Roman"/>
            <w:sz w:val="24"/>
            <w:szCs w:val="24"/>
            <w:highlight w:val="white"/>
            <w:u w:val="single"/>
            <w:rtl w:val="0"/>
          </w:rPr>
          <w:t xml:space="preserve">https://academic.oup.com/ajcn/article/82/5/923/4607646?login=true</w:t>
        </w:r>
      </w:hyperlink>
      <w:r w:rsidDel="00000000" w:rsidR="00000000" w:rsidRPr="00000000">
        <w:rPr>
          <w:rFonts w:ascii="Times New Roman" w:cs="Times New Roman" w:eastAsia="Times New Roman" w:hAnsi="Times New Roman"/>
          <w:sz w:val="24"/>
          <w:szCs w:val="24"/>
          <w:highlight w:val="white"/>
          <w:rtl w:val="0"/>
        </w:rPr>
        <w:t xml:space="preserve"> [Accessed on 6 May 2021]. </w:t>
      </w:r>
    </w:p>
    <w:p w:rsidR="00000000" w:rsidDel="00000000" w:rsidP="00000000" w:rsidRDefault="00000000" w:rsidRPr="00000000" w14:paraId="0000009A">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B">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Wadey, R., Evans, L., Hanton, S. and Neil, R. (2012). An examination of hardiness throughout the sport‐injury process: A qualitative follow‐up study. </w:t>
      </w:r>
      <w:r w:rsidDel="00000000" w:rsidR="00000000" w:rsidRPr="00000000">
        <w:rPr>
          <w:rFonts w:ascii="Times New Roman" w:cs="Times New Roman" w:eastAsia="Times New Roman" w:hAnsi="Times New Roman"/>
          <w:i w:val="1"/>
          <w:sz w:val="24"/>
          <w:szCs w:val="24"/>
          <w:highlight w:val="white"/>
          <w:rtl w:val="0"/>
        </w:rPr>
        <w:t xml:space="preserve">British journal of health psychology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17</w:t>
      </w:r>
      <w:r w:rsidDel="00000000" w:rsidR="00000000" w:rsidRPr="00000000">
        <w:rPr>
          <w:rFonts w:ascii="Times New Roman" w:cs="Times New Roman" w:eastAsia="Times New Roman" w:hAnsi="Times New Roman"/>
          <w:sz w:val="24"/>
          <w:szCs w:val="24"/>
          <w:highlight w:val="white"/>
          <w:rtl w:val="0"/>
        </w:rPr>
        <w:t xml:space="preserve">(4), pp.872-893. [Online]. Available from: </w:t>
      </w:r>
      <w:hyperlink r:id="rId37">
        <w:r w:rsidDel="00000000" w:rsidR="00000000" w:rsidRPr="00000000">
          <w:rPr>
            <w:rFonts w:ascii="Times New Roman" w:cs="Times New Roman" w:eastAsia="Times New Roman" w:hAnsi="Times New Roman"/>
            <w:sz w:val="24"/>
            <w:szCs w:val="24"/>
            <w:highlight w:val="white"/>
            <w:u w:val="single"/>
            <w:rtl w:val="0"/>
          </w:rPr>
          <w:t xml:space="preserve">https://bpspsychub.onlinelibrary.wiley.com/doi/abs/10.1111/j.2044-8287.2012.02084.x</w:t>
        </w:r>
      </w:hyperlink>
      <w:r w:rsidDel="00000000" w:rsidR="00000000" w:rsidRPr="00000000">
        <w:rPr>
          <w:rFonts w:ascii="Times New Roman" w:cs="Times New Roman" w:eastAsia="Times New Roman" w:hAnsi="Times New Roman"/>
          <w:sz w:val="24"/>
          <w:szCs w:val="24"/>
          <w:highlight w:val="white"/>
          <w:rtl w:val="0"/>
        </w:rPr>
        <w:t xml:space="preserve"> [Accessed on 6 May 2021]. </w:t>
      </w:r>
      <w:r w:rsidDel="00000000" w:rsidR="00000000" w:rsidRPr="00000000">
        <w:rPr>
          <w:rtl w:val="0"/>
        </w:rPr>
      </w:r>
    </w:p>
    <w:p w:rsidR="00000000" w:rsidDel="00000000" w:rsidP="00000000" w:rsidRDefault="00000000" w:rsidRPr="00000000" w14:paraId="0000009C">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D">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Walker, B. (2013). </w:t>
      </w:r>
      <w:r w:rsidDel="00000000" w:rsidR="00000000" w:rsidRPr="00000000">
        <w:rPr>
          <w:rFonts w:ascii="Times New Roman" w:cs="Times New Roman" w:eastAsia="Times New Roman" w:hAnsi="Times New Roman"/>
          <w:i w:val="1"/>
          <w:sz w:val="24"/>
          <w:szCs w:val="24"/>
          <w:highlight w:val="white"/>
          <w:rtl w:val="0"/>
        </w:rPr>
        <w:t xml:space="preserve">The anatomy of stretching: your illustrated guide to flexibility and injury rehabilitation</w:t>
      </w:r>
      <w:r w:rsidDel="00000000" w:rsidR="00000000" w:rsidRPr="00000000">
        <w:rPr>
          <w:rFonts w:ascii="Times New Roman" w:cs="Times New Roman" w:eastAsia="Times New Roman" w:hAnsi="Times New Roman"/>
          <w:sz w:val="24"/>
          <w:szCs w:val="24"/>
          <w:highlight w:val="white"/>
          <w:rtl w:val="0"/>
        </w:rPr>
        <w:t xml:space="preserve">. North Atlantic Books. [Online]. Available from: </w:t>
      </w:r>
      <w:hyperlink r:id="rId38">
        <w:r w:rsidDel="00000000" w:rsidR="00000000" w:rsidRPr="00000000">
          <w:rPr>
            <w:rFonts w:ascii="Times New Roman" w:cs="Times New Roman" w:eastAsia="Times New Roman" w:hAnsi="Times New Roman"/>
            <w:sz w:val="24"/>
            <w:szCs w:val="24"/>
            <w:highlight w:val="white"/>
            <w:u w:val="single"/>
            <w:rtl w:val="0"/>
          </w:rPr>
          <w:t xml:space="preserve">https://books.google.co.uk/books?hl=en&amp;lr=&amp;id=ko9wSWfT5dMC&amp;oi=fnd&amp;pg=PA5&amp;dq=stretching+helps+relieve+post-exercise+aches+and+pains,+because+the+muscles+will+keep+them+loose+and+then+will+reduce+the+tightening+that+can+happen+after+a+workout&amp;ots=8JYVK0YCeF&amp;sig=qvbalQzKOcqRjPBbSeUzYzZ6brI&amp;redir_esc=y#v=onepage&amp;q&amp;f=false</w:t>
        </w:r>
      </w:hyperlink>
      <w:r w:rsidDel="00000000" w:rsidR="00000000" w:rsidRPr="00000000">
        <w:rPr>
          <w:rFonts w:ascii="Times New Roman" w:cs="Times New Roman" w:eastAsia="Times New Roman" w:hAnsi="Times New Roman"/>
          <w:sz w:val="24"/>
          <w:szCs w:val="24"/>
          <w:highlight w:val="white"/>
          <w:rtl w:val="0"/>
        </w:rPr>
        <w:t xml:space="preserve"> [Accessed on 4 May 2021].</w:t>
      </w:r>
      <w:r w:rsidDel="00000000" w:rsidR="00000000" w:rsidRPr="00000000">
        <w:rPr>
          <w:rtl w:val="0"/>
        </w:rPr>
      </w:r>
    </w:p>
    <w:p w:rsidR="00000000" w:rsidDel="00000000" w:rsidP="00000000" w:rsidRDefault="00000000" w:rsidRPr="00000000" w14:paraId="0000009E">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F">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Walther, M., Reuter, I., Leonhard, T. and Engelhardt, M. (2005). Injuries and response to overload stress in running as a sport. </w:t>
      </w:r>
      <w:r w:rsidDel="00000000" w:rsidR="00000000" w:rsidRPr="00000000">
        <w:rPr>
          <w:rFonts w:ascii="Times New Roman" w:cs="Times New Roman" w:eastAsia="Times New Roman" w:hAnsi="Times New Roman"/>
          <w:i w:val="1"/>
          <w:sz w:val="24"/>
          <w:szCs w:val="24"/>
          <w:highlight w:val="white"/>
          <w:rtl w:val="0"/>
        </w:rPr>
        <w:t xml:space="preserve">Der Orthopade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34</w:t>
      </w:r>
      <w:r w:rsidDel="00000000" w:rsidR="00000000" w:rsidRPr="00000000">
        <w:rPr>
          <w:rFonts w:ascii="Times New Roman" w:cs="Times New Roman" w:eastAsia="Times New Roman" w:hAnsi="Times New Roman"/>
          <w:sz w:val="24"/>
          <w:szCs w:val="24"/>
          <w:highlight w:val="white"/>
          <w:rtl w:val="0"/>
        </w:rPr>
        <w:t xml:space="preserve">(5), pp.399-404. [Online]. Available from: </w:t>
      </w:r>
      <w:hyperlink r:id="rId39">
        <w:r w:rsidDel="00000000" w:rsidR="00000000" w:rsidRPr="00000000">
          <w:rPr>
            <w:rFonts w:ascii="Times New Roman" w:cs="Times New Roman" w:eastAsia="Times New Roman" w:hAnsi="Times New Roman"/>
            <w:sz w:val="24"/>
            <w:szCs w:val="24"/>
            <w:highlight w:val="white"/>
            <w:u w:val="single"/>
            <w:rtl w:val="0"/>
          </w:rPr>
          <w:t xml:space="preserve">https://europepmc.org/article/med/15841366</w:t>
        </w:r>
      </w:hyperlink>
      <w:r w:rsidDel="00000000" w:rsidR="00000000" w:rsidRPr="00000000">
        <w:rPr>
          <w:rFonts w:ascii="Times New Roman" w:cs="Times New Roman" w:eastAsia="Times New Roman" w:hAnsi="Times New Roman"/>
          <w:sz w:val="24"/>
          <w:szCs w:val="24"/>
          <w:highlight w:val="white"/>
          <w:rtl w:val="0"/>
        </w:rPr>
        <w:t xml:space="preserve"> [Accessed on 4 May 2021].</w:t>
      </w:r>
    </w:p>
    <w:p w:rsidR="00000000" w:rsidDel="00000000" w:rsidP="00000000" w:rsidRDefault="00000000" w:rsidRPr="00000000" w14:paraId="000000A0">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1">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Witvrouw, E., Mahieu, N., Danneels, L. and McNair, P. (2004). Stretching and injury prevention. </w:t>
      </w:r>
      <w:r w:rsidDel="00000000" w:rsidR="00000000" w:rsidRPr="00000000">
        <w:rPr>
          <w:rFonts w:ascii="Times New Roman" w:cs="Times New Roman" w:eastAsia="Times New Roman" w:hAnsi="Times New Roman"/>
          <w:i w:val="1"/>
          <w:sz w:val="24"/>
          <w:szCs w:val="24"/>
          <w:highlight w:val="white"/>
          <w:rtl w:val="0"/>
        </w:rPr>
        <w:t xml:space="preserve">Sports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34</w:t>
      </w:r>
      <w:r w:rsidDel="00000000" w:rsidR="00000000" w:rsidRPr="00000000">
        <w:rPr>
          <w:rFonts w:ascii="Times New Roman" w:cs="Times New Roman" w:eastAsia="Times New Roman" w:hAnsi="Times New Roman"/>
          <w:sz w:val="24"/>
          <w:szCs w:val="24"/>
          <w:highlight w:val="white"/>
          <w:rtl w:val="0"/>
        </w:rPr>
        <w:t xml:space="preserve">(7), pp.443-449. [Online]. Available from: </w:t>
      </w:r>
      <w:hyperlink r:id="rId40">
        <w:r w:rsidDel="00000000" w:rsidR="00000000" w:rsidRPr="00000000">
          <w:rPr>
            <w:rFonts w:ascii="Times New Roman" w:cs="Times New Roman" w:eastAsia="Times New Roman" w:hAnsi="Times New Roman"/>
            <w:sz w:val="24"/>
            <w:szCs w:val="24"/>
            <w:highlight w:val="white"/>
            <w:u w:val="single"/>
            <w:rtl w:val="0"/>
          </w:rPr>
          <w:t xml:space="preserve">https://link.springer.com/article/10.2165/00007256-200434070-00003</w:t>
        </w:r>
      </w:hyperlink>
      <w:r w:rsidDel="00000000" w:rsidR="00000000" w:rsidRPr="00000000">
        <w:rPr>
          <w:rFonts w:ascii="Times New Roman" w:cs="Times New Roman" w:eastAsia="Times New Roman" w:hAnsi="Times New Roman"/>
          <w:sz w:val="24"/>
          <w:szCs w:val="24"/>
          <w:highlight w:val="white"/>
          <w:rtl w:val="0"/>
        </w:rPr>
        <w:t xml:space="preserve"> [Accessed on 4 May 2021].</w:t>
      </w:r>
      <w:r w:rsidDel="00000000" w:rsidR="00000000" w:rsidRPr="00000000">
        <w:rPr>
          <w:rtl w:val="0"/>
        </w:rPr>
      </w:r>
    </w:p>
    <w:p w:rsidR="00000000" w:rsidDel="00000000" w:rsidP="00000000" w:rsidRDefault="00000000" w:rsidRPr="00000000" w14:paraId="000000A2">
      <w:pPr>
        <w:pBdr>
          <w:top w:color="000000" w:space="0" w:sz="0" w:val="none"/>
          <w:left w:color="000000" w:space="0" w:sz="0" w:val="none"/>
          <w:bottom w:color="000000" w:space="0" w:sz="0" w:val="none"/>
          <w:right w:color="000000" w:space="0" w:sz="0" w:val="none"/>
          <w:between w:color="000000" w:space="0" w:sz="0" w:val="none"/>
        </w:pBdr>
        <w:shd w:fill="ffffff" w:val="clea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3">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Abstract</w:t>
      </w:r>
    </w:p>
    <w:p w:rsidR="00000000" w:rsidDel="00000000" w:rsidP="00000000" w:rsidRDefault="00000000" w:rsidRPr="00000000" w14:paraId="000000A4">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A5">
      <w:pPr>
        <w:numPr>
          <w:ilvl w:val="0"/>
          <w:numId w:val="1"/>
        </w:numPr>
        <w:pBdr>
          <w:top w:color="000000" w:space="0" w:sz="0" w:val="none"/>
          <w:left w:color="000000" w:space="0" w:sz="0" w:val="none"/>
          <w:bottom w:color="000000" w:space="0" w:sz="0" w:val="none"/>
          <w:right w:color="000000" w:space="0" w:sz="0" w:val="none"/>
          <w:between w:color="000000" w:space="0" w:sz="0" w:val="none"/>
        </w:pBdr>
        <w:shd w:fill="ffffff" w:val="clear"/>
        <w:ind w:left="720" w:hanging="360"/>
        <w:rPr>
          <w:rFonts w:ascii="Times New Roman" w:cs="Times New Roman" w:eastAsia="Times New Roman" w:hAnsi="Times New Roman"/>
          <w:sz w:val="24"/>
          <w:szCs w:val="24"/>
        </w:rPr>
      </w:pPr>
      <w:hyperlink r:id="rId41">
        <w:r w:rsidDel="00000000" w:rsidR="00000000" w:rsidRPr="00000000">
          <w:rPr>
            <w:rFonts w:ascii="Times New Roman" w:cs="Times New Roman" w:eastAsia="Times New Roman" w:hAnsi="Times New Roman"/>
            <w:sz w:val="24"/>
            <w:szCs w:val="24"/>
            <w:u w:val="single"/>
            <w:rtl w:val="0"/>
          </w:rPr>
          <w:t xml:space="preserve">https://aaptiv.com/magazine/strength-training-for-older-adults-tips</w:t>
        </w:r>
      </w:hyperlink>
      <w:r w:rsidDel="00000000" w:rsidR="00000000" w:rsidRPr="00000000">
        <w:rPr>
          <w:rtl w:val="0"/>
        </w:rPr>
      </w:r>
    </w:p>
    <w:p w:rsidR="00000000" w:rsidDel="00000000" w:rsidP="00000000" w:rsidRDefault="00000000" w:rsidRPr="00000000" w14:paraId="000000A6">
      <w:pPr>
        <w:numPr>
          <w:ilvl w:val="0"/>
          <w:numId w:val="1"/>
        </w:numPr>
        <w:pBdr>
          <w:top w:color="000000" w:space="0" w:sz="0" w:val="none"/>
          <w:left w:color="000000" w:space="0" w:sz="0" w:val="none"/>
          <w:bottom w:color="000000" w:space="0" w:sz="0" w:val="none"/>
          <w:right w:color="000000" w:space="0" w:sz="0" w:val="none"/>
          <w:between w:color="000000" w:space="0" w:sz="0" w:val="none"/>
        </w:pBdr>
        <w:shd w:fill="ffffff" w:val="clear"/>
        <w:ind w:left="720" w:hanging="360"/>
        <w:rPr>
          <w:rFonts w:ascii="Times New Roman" w:cs="Times New Roman" w:eastAsia="Times New Roman" w:hAnsi="Times New Roman"/>
          <w:sz w:val="24"/>
          <w:szCs w:val="24"/>
        </w:rPr>
      </w:pPr>
      <w:hyperlink r:id="rId42">
        <w:r w:rsidDel="00000000" w:rsidR="00000000" w:rsidRPr="00000000">
          <w:rPr>
            <w:rFonts w:ascii="Times New Roman" w:cs="Times New Roman" w:eastAsia="Times New Roman" w:hAnsi="Times New Roman"/>
            <w:sz w:val="24"/>
            <w:szCs w:val="24"/>
            <w:u w:val="single"/>
            <w:rtl w:val="0"/>
          </w:rPr>
          <w:t xml:space="preserve">https://www.betterhealth.vic.gov.au/health/HealthyLiving/Walking-the-benefits-for-older-people</w:t>
        </w:r>
      </w:hyperlink>
      <w:r w:rsidDel="00000000" w:rsidR="00000000" w:rsidRPr="00000000">
        <w:rPr>
          <w:rtl w:val="0"/>
        </w:rPr>
      </w:r>
    </w:p>
    <w:p w:rsidR="00000000" w:rsidDel="00000000" w:rsidP="00000000" w:rsidRDefault="00000000" w:rsidRPr="00000000" w14:paraId="000000A7">
      <w:pPr>
        <w:numPr>
          <w:ilvl w:val="0"/>
          <w:numId w:val="1"/>
        </w:numPr>
        <w:pBdr>
          <w:top w:color="000000" w:space="0" w:sz="0" w:val="none"/>
          <w:left w:color="000000" w:space="0" w:sz="0" w:val="none"/>
          <w:bottom w:color="000000" w:space="0" w:sz="0" w:val="none"/>
          <w:right w:color="000000" w:space="0" w:sz="0" w:val="none"/>
          <w:between w:color="000000" w:space="0" w:sz="0" w:val="none"/>
        </w:pBdr>
        <w:shd w:fill="ffffff" w:val="clear"/>
        <w:ind w:left="720" w:hanging="360"/>
        <w:rPr>
          <w:rFonts w:ascii="Times New Roman" w:cs="Times New Roman" w:eastAsia="Times New Roman" w:hAnsi="Times New Roman"/>
          <w:sz w:val="24"/>
          <w:szCs w:val="24"/>
        </w:rPr>
      </w:pPr>
      <w:hyperlink r:id="rId43">
        <w:r w:rsidDel="00000000" w:rsidR="00000000" w:rsidRPr="00000000">
          <w:rPr>
            <w:rFonts w:ascii="Times New Roman" w:cs="Times New Roman" w:eastAsia="Times New Roman" w:hAnsi="Times New Roman"/>
            <w:sz w:val="24"/>
            <w:szCs w:val="24"/>
            <w:u w:val="single"/>
            <w:rtl w:val="0"/>
          </w:rPr>
          <w:t xml:space="preserve">https://www.pennmedicine.org/updates/blogs/heart-and-vascular-blog/2016/august/6-dos-and-donts-when-you-have-a-heart-rhythm-problem</w:t>
        </w:r>
      </w:hyperlink>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link.springer.com/article/10.2165/00007256-200434070-00003" TargetMode="External"/><Relationship Id="rId20" Type="http://schemas.openxmlformats.org/officeDocument/2006/relationships/hyperlink" Target="https://www.nature.com/articles/nrn2298" TargetMode="External"/><Relationship Id="rId42" Type="http://schemas.openxmlformats.org/officeDocument/2006/relationships/hyperlink" Target="https://www.betterhealth.vic.gov.au/health/HealthyLiving/Walking-the-benefits-for-older-people" TargetMode="External"/><Relationship Id="rId41" Type="http://schemas.openxmlformats.org/officeDocument/2006/relationships/hyperlink" Target="https://aaptiv.com/magazine/strength-training-for-older-adults-tips" TargetMode="External"/><Relationship Id="rId22" Type="http://schemas.openxmlformats.org/officeDocument/2006/relationships/hyperlink" Target="https://www.emerald.com/insight/content/doi/10.1108/S2044-994120170000009004/full/html?utm_source=TrendMD&amp;utm_medium=cpc&amp;utm_campaign=Transport_and_Sustainability_TrendMD_1" TargetMode="External"/><Relationship Id="rId21" Type="http://schemas.openxmlformats.org/officeDocument/2006/relationships/hyperlink" Target="https://bjsm.bmj.com/content/44/14/1002.short" TargetMode="External"/><Relationship Id="rId43" Type="http://schemas.openxmlformats.org/officeDocument/2006/relationships/hyperlink" Target="https://www.pennmedicine.org/updates/blogs/heart-and-vascular-blog/2016/august/6-dos-and-donts-when-you-have-a-heart-rhythm-problem" TargetMode="External"/><Relationship Id="rId24" Type="http://schemas.openxmlformats.org/officeDocument/2006/relationships/hyperlink" Target="https://www.ahajournals.org/doi/full/10.1161/01.CIR.0000048893.62841.F7" TargetMode="External"/><Relationship Id="rId23" Type="http://schemas.openxmlformats.org/officeDocument/2006/relationships/hyperlink" Target="https://lh-hsrc.pnu.edu.sa/wp-content/uploads/2018/11/Physical-Activity-and-Bone-Health-ACSM-2004.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dnsciencepub.com/doi/full/10.1139/apnm-2015-0235" TargetMode="External"/><Relationship Id="rId26" Type="http://schemas.openxmlformats.org/officeDocument/2006/relationships/hyperlink" Target="https://onlinelibrary.wiley.com/doi/full/10.1002/art.20256" TargetMode="External"/><Relationship Id="rId25" Type="http://schemas.openxmlformats.org/officeDocument/2006/relationships/hyperlink" Target="https://meridian.allenpress.com/jat/article/52/3/262/191458/Rest-and-Return-to-Activity-After-Sport-Related" TargetMode="External"/><Relationship Id="rId28" Type="http://schemas.openxmlformats.org/officeDocument/2006/relationships/hyperlink" Target="https://physoc.onlinelibrary.wiley.com/doi/full/10.1113/JP278498" TargetMode="External"/><Relationship Id="rId27" Type="http://schemas.openxmlformats.org/officeDocument/2006/relationships/hyperlink" Target="https://www.nature.com/articles/s41467-018-07318-3" TargetMode="External"/><Relationship Id="rId5" Type="http://schemas.openxmlformats.org/officeDocument/2006/relationships/styles" Target="styles.xml"/><Relationship Id="rId6" Type="http://schemas.openxmlformats.org/officeDocument/2006/relationships/hyperlink" Target="https://www.webmd.com/heart-disease/guide/what-causes-heart-palpitations" TargetMode="External"/><Relationship Id="rId29" Type="http://schemas.openxmlformats.org/officeDocument/2006/relationships/hyperlink" Target="https://www.ahajournals.org/doi/full/10.1161/01.HYP.0000150859.47929.8e" TargetMode="External"/><Relationship Id="rId7" Type="http://schemas.openxmlformats.org/officeDocument/2006/relationships/hyperlink" Target="https://books.google.co.uk/books?hl=en&amp;lr=&amp;id=wzbOq_pWqVYC&amp;oi=fnd&amp;pg=PA8&amp;dq=stretching+helps+to+prepare+your+body+for+the+stress+of+exercise&amp;ots=83P_few7IJ&amp;sig=NnbkeLl1JuM9tYa6J0cuCYoJu8Y&amp;redir_esc=y#v=onepage&amp;q&amp;f=false" TargetMode="External"/><Relationship Id="rId8" Type="http://schemas.openxmlformats.org/officeDocument/2006/relationships/hyperlink" Target="https://onlinelibrary.wiley.com/doi/abs/10.1034/j.1600-0838.2003.00299.x" TargetMode="External"/><Relationship Id="rId31" Type="http://schemas.openxmlformats.org/officeDocument/2006/relationships/hyperlink" Target="https://psycnet.apa.org/record/2008-11667-015" TargetMode="External"/><Relationship Id="rId30" Type="http://schemas.openxmlformats.org/officeDocument/2006/relationships/hyperlink" Target="https://www.webmd.com/heart-disease/atrial-fibrillation/news/20150824/exercise-may-be-good-medicine-for-irregular-heartbeat" TargetMode="External"/><Relationship Id="rId11" Type="http://schemas.openxmlformats.org/officeDocument/2006/relationships/hyperlink" Target="https://www.sciencedirect.com/science/article/pii/S0012160600997537" TargetMode="External"/><Relationship Id="rId33" Type="http://schemas.openxmlformats.org/officeDocument/2006/relationships/hyperlink" Target="https://www.sciencedirect.com/science/article/abs/pii/S0021929014002723" TargetMode="External"/><Relationship Id="rId10" Type="http://schemas.openxmlformats.org/officeDocument/2006/relationships/hyperlink" Target="https://onlinelibrary.wiley.com/doi/abs/10.1111/obr.12257" TargetMode="External"/><Relationship Id="rId32" Type="http://schemas.openxmlformats.org/officeDocument/2006/relationships/hyperlink" Target="https://www.sciencedirect.com/science/article/abs/pii/S0276562403200019" TargetMode="External"/><Relationship Id="rId13" Type="http://schemas.openxmlformats.org/officeDocument/2006/relationships/hyperlink" Target="https://iaap-journals.onlinelibrary.wiley.com/doi/abs/10.1111/j.1758-0854.2010.01045.x" TargetMode="External"/><Relationship Id="rId35" Type="http://schemas.openxmlformats.org/officeDocument/2006/relationships/hyperlink" Target="https://link.springer.com/article/10.1007/s00198-007-0400-6" TargetMode="External"/><Relationship Id="rId12" Type="http://schemas.openxmlformats.org/officeDocument/2006/relationships/hyperlink" Target="https://onlinelibrary.wiley.com/doi/abs/10.1111/j.1365-2796.1994.tb01114.x" TargetMode="External"/><Relationship Id="rId34" Type="http://schemas.openxmlformats.org/officeDocument/2006/relationships/hyperlink" Target="https://link.springer.com/article/10.1186/s11556-017-0171-9" TargetMode="External"/><Relationship Id="rId15" Type="http://schemas.openxmlformats.org/officeDocument/2006/relationships/hyperlink" Target="https://www.jacc.org/doi/full/10.1016/j.jacc.2004.03.060" TargetMode="External"/><Relationship Id="rId37" Type="http://schemas.openxmlformats.org/officeDocument/2006/relationships/hyperlink" Target="https://bpspsychub.onlinelibrary.wiley.com/doi/abs/10.1111/j.2044-8287.2012.02084.x" TargetMode="External"/><Relationship Id="rId14" Type="http://schemas.openxmlformats.org/officeDocument/2006/relationships/hyperlink" Target="https://www.sciencedirect.com/science/article/pii/S1877042814008878" TargetMode="External"/><Relationship Id="rId36" Type="http://schemas.openxmlformats.org/officeDocument/2006/relationships/hyperlink" Target="https://academic.oup.com/ajcn/article/82/5/923/4607646?login=true" TargetMode="External"/><Relationship Id="rId17" Type="http://schemas.openxmlformats.org/officeDocument/2006/relationships/hyperlink" Target="https://psycnet.apa.org/doiLanding?doi=10.1037%2F1522-3736.3.1.31a" TargetMode="External"/><Relationship Id="rId39" Type="http://schemas.openxmlformats.org/officeDocument/2006/relationships/hyperlink" Target="https://europepmc.org/article/med/15841366" TargetMode="External"/><Relationship Id="rId16" Type="http://schemas.openxmlformats.org/officeDocument/2006/relationships/hyperlink" Target="https://www.ahajournals.org/doi/full/10.1161/01.CIR.103.9.1245" TargetMode="External"/><Relationship Id="rId38" Type="http://schemas.openxmlformats.org/officeDocument/2006/relationships/hyperlink" Target="https://books.google.co.uk/books?hl=en&amp;lr=&amp;id=ko9wSWfT5dMC&amp;oi=fnd&amp;pg=PA5&amp;dq=stretching+helps+relieve+post-exercise+aches+and+pains,+because+the+muscles+will+keep+them+loose+and+then+will+reduce+the+tightening+that+can+happen+after+a+workout&amp;ots=8JYVK0YCeF&amp;sig=qvbalQzKOcqRjPBbSeUzYzZ6brI&amp;redir_esc=y#v=onepage&amp;q&amp;f=false" TargetMode="External"/><Relationship Id="rId19" Type="http://schemas.openxmlformats.org/officeDocument/2006/relationships/hyperlink" Target="https://www.degruyter.com/document/doi/10.4159/harvard.9780674184404.c3/html" TargetMode="External"/><Relationship Id="rId18" Type="http://schemas.openxmlformats.org/officeDocument/2006/relationships/hyperlink" Target="https://www.bmj.com/content/325/7362/468.sh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