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C2724" w14:textId="01CDCFAD" w:rsidR="00751432" w:rsidRPr="00612E6D" w:rsidRDefault="00900803" w:rsidP="00612E6D">
      <w:pPr>
        <w:spacing w:line="360" w:lineRule="auto"/>
        <w:rPr>
          <w:rFonts w:ascii="Arial" w:hAnsi="Arial" w:cs="Arial"/>
          <w:b/>
          <w:bCs/>
          <w:sz w:val="24"/>
          <w:szCs w:val="24"/>
        </w:rPr>
      </w:pPr>
      <w:r w:rsidRPr="00612E6D">
        <w:rPr>
          <w:rFonts w:ascii="Arial" w:hAnsi="Arial" w:cs="Arial"/>
          <w:b/>
          <w:bCs/>
          <w:sz w:val="24"/>
          <w:szCs w:val="24"/>
        </w:rPr>
        <w:t xml:space="preserve">Critically exploring the barriers to accessing good quality, consistent education for children and young people in Nigeria. </w:t>
      </w:r>
    </w:p>
    <w:p w14:paraId="4FA4DDBD" w14:textId="334324D2" w:rsidR="00900803" w:rsidRPr="00612E6D" w:rsidRDefault="00900803" w:rsidP="00612E6D">
      <w:pPr>
        <w:spacing w:line="360" w:lineRule="auto"/>
        <w:rPr>
          <w:rFonts w:ascii="Arial" w:hAnsi="Arial" w:cs="Arial"/>
          <w:b/>
          <w:bCs/>
          <w:sz w:val="24"/>
          <w:szCs w:val="24"/>
        </w:rPr>
      </w:pPr>
    </w:p>
    <w:p w14:paraId="12B751EE" w14:textId="206040C6" w:rsidR="00781486" w:rsidRPr="00612E6D" w:rsidRDefault="00781486" w:rsidP="00612E6D">
      <w:pPr>
        <w:spacing w:line="360" w:lineRule="auto"/>
        <w:rPr>
          <w:rFonts w:ascii="Arial" w:hAnsi="Arial" w:cs="Arial"/>
          <w:sz w:val="24"/>
          <w:szCs w:val="24"/>
        </w:rPr>
      </w:pPr>
      <w:r w:rsidRPr="00612E6D">
        <w:rPr>
          <w:rFonts w:ascii="Arial" w:hAnsi="Arial" w:cs="Arial"/>
          <w:sz w:val="24"/>
          <w:szCs w:val="24"/>
        </w:rPr>
        <w:t xml:space="preserve">Across the world, there is a wide disparity in the quality, consistency and delivery of education. The importance of understanding the challenges globally can not be understated, whilst the connectivity of globalisation has a role which is as important now as ever. Globalisation can be defined as the process in which countries around the world more connected and dependent on one another. </w:t>
      </w:r>
      <w:r w:rsidR="00C300A4" w:rsidRPr="00612E6D">
        <w:rPr>
          <w:rFonts w:ascii="Arial" w:hAnsi="Arial" w:cs="Arial"/>
          <w:sz w:val="24"/>
          <w:szCs w:val="24"/>
        </w:rPr>
        <w:t xml:space="preserve">(National Geographic Society, 2025) </w:t>
      </w:r>
      <w:r w:rsidRPr="00612E6D">
        <w:rPr>
          <w:rFonts w:ascii="Arial" w:hAnsi="Arial" w:cs="Arial"/>
          <w:sz w:val="24"/>
          <w:szCs w:val="24"/>
        </w:rPr>
        <w:t xml:space="preserve">Countries connecting economically exchange good, services and even capital. Socially, the world connects through sharing cultural norms, sharing ideas and information, and politically, </w:t>
      </w:r>
      <w:r w:rsidR="00C300A4" w:rsidRPr="00612E6D">
        <w:rPr>
          <w:rFonts w:ascii="Arial" w:hAnsi="Arial" w:cs="Arial"/>
          <w:sz w:val="24"/>
          <w:szCs w:val="24"/>
        </w:rPr>
        <w:t xml:space="preserve">they connect by sharing policies and to initiate world peace. </w:t>
      </w:r>
    </w:p>
    <w:p w14:paraId="112C3DCE" w14:textId="6F76CC59" w:rsidR="000F60F3" w:rsidRDefault="00C300A4" w:rsidP="00987CF7">
      <w:pPr>
        <w:spacing w:line="360" w:lineRule="auto"/>
        <w:rPr>
          <w:rFonts w:ascii="Arial" w:hAnsi="Arial" w:cs="Arial"/>
          <w:sz w:val="24"/>
          <w:szCs w:val="24"/>
        </w:rPr>
      </w:pPr>
      <w:r w:rsidRPr="00612E6D">
        <w:rPr>
          <w:rFonts w:ascii="Arial" w:hAnsi="Arial" w:cs="Arial"/>
          <w:sz w:val="24"/>
          <w:szCs w:val="24"/>
        </w:rPr>
        <w:t xml:space="preserve">Globalisation or holding a global perspective in education means thinking beyond one’s local environment and recognising the complexity of the wider world. It includes bringing knowledge of different cultures, economies, and political systems into the learning experience. This enables students to develop empathy, appreciate diversity, and become better prepared to interact with people from a variety of backgrounds and encouraging inclusivity. (Teach for life, 2025) Globalised education has </w:t>
      </w:r>
      <w:r w:rsidR="00751C68" w:rsidRPr="00612E6D">
        <w:rPr>
          <w:rFonts w:ascii="Arial" w:hAnsi="Arial" w:cs="Arial"/>
          <w:sz w:val="24"/>
          <w:szCs w:val="24"/>
        </w:rPr>
        <w:t xml:space="preserve">many positives but has also caused problems for some poorer countries. Globalisation has certainly </w:t>
      </w:r>
      <w:r w:rsidRPr="00612E6D">
        <w:rPr>
          <w:rFonts w:ascii="Arial" w:hAnsi="Arial" w:cs="Arial"/>
          <w:sz w:val="24"/>
          <w:szCs w:val="24"/>
        </w:rPr>
        <w:t>made teaching methods more connected, broadened access to schooling, and better prepared students for international careers</w:t>
      </w:r>
      <w:r w:rsidR="00751C68" w:rsidRPr="00612E6D">
        <w:rPr>
          <w:rFonts w:ascii="Arial" w:hAnsi="Arial" w:cs="Arial"/>
          <w:sz w:val="24"/>
          <w:szCs w:val="24"/>
        </w:rPr>
        <w:t xml:space="preserve"> by</w:t>
      </w:r>
      <w:r w:rsidRPr="00612E6D">
        <w:rPr>
          <w:rFonts w:ascii="Arial" w:hAnsi="Arial" w:cs="Arial"/>
          <w:sz w:val="24"/>
          <w:szCs w:val="24"/>
        </w:rPr>
        <w:t xml:space="preserve"> giv</w:t>
      </w:r>
      <w:r w:rsidR="00751C68" w:rsidRPr="00612E6D">
        <w:rPr>
          <w:rFonts w:ascii="Arial" w:hAnsi="Arial" w:cs="Arial"/>
          <w:sz w:val="24"/>
          <w:szCs w:val="24"/>
        </w:rPr>
        <w:t>ing</w:t>
      </w:r>
      <w:r w:rsidRPr="00612E6D">
        <w:rPr>
          <w:rFonts w:ascii="Arial" w:hAnsi="Arial" w:cs="Arial"/>
          <w:sz w:val="24"/>
          <w:szCs w:val="24"/>
        </w:rPr>
        <w:t xml:space="preserve"> learners a wider understanding of global business and encourages active involvement in multicultural environments.</w:t>
      </w:r>
      <w:r w:rsidR="00BD6CBE">
        <w:rPr>
          <w:rFonts w:ascii="Arial" w:hAnsi="Arial" w:cs="Arial"/>
          <w:sz w:val="24"/>
          <w:szCs w:val="24"/>
        </w:rPr>
        <w:t xml:space="preserve"> </w:t>
      </w:r>
      <w:r w:rsidR="00751C68" w:rsidRPr="00612E6D">
        <w:rPr>
          <w:rFonts w:ascii="Arial" w:hAnsi="Arial" w:cs="Arial"/>
          <w:sz w:val="24"/>
          <w:szCs w:val="24"/>
        </w:rPr>
        <w:t xml:space="preserve"> </w:t>
      </w:r>
      <w:r w:rsidRPr="00612E6D">
        <w:rPr>
          <w:rFonts w:ascii="Arial" w:hAnsi="Arial" w:cs="Arial"/>
          <w:sz w:val="24"/>
          <w:szCs w:val="24"/>
        </w:rPr>
        <w:t>However, globalisation also has drawbacks</w:t>
      </w:r>
      <w:r w:rsidR="00751C68" w:rsidRPr="00612E6D">
        <w:rPr>
          <w:rFonts w:ascii="Arial" w:hAnsi="Arial" w:cs="Arial"/>
          <w:sz w:val="24"/>
          <w:szCs w:val="24"/>
        </w:rPr>
        <w:t>. In countries considered as developing nations,</w:t>
      </w:r>
      <w:r w:rsidRPr="00612E6D">
        <w:rPr>
          <w:rFonts w:ascii="Arial" w:hAnsi="Arial" w:cs="Arial"/>
          <w:sz w:val="24"/>
          <w:szCs w:val="24"/>
        </w:rPr>
        <w:t xml:space="preserve"> many young people</w:t>
      </w:r>
      <w:r w:rsidR="00751C68" w:rsidRPr="00612E6D">
        <w:rPr>
          <w:rFonts w:ascii="Arial" w:hAnsi="Arial" w:cs="Arial"/>
          <w:sz w:val="24"/>
          <w:szCs w:val="24"/>
        </w:rPr>
        <w:t xml:space="preserve">, often those </w:t>
      </w:r>
      <w:r w:rsidR="000F60F3">
        <w:rPr>
          <w:rFonts w:ascii="Arial" w:hAnsi="Arial" w:cs="Arial"/>
          <w:sz w:val="24"/>
          <w:szCs w:val="24"/>
        </w:rPr>
        <w:t>n</w:t>
      </w:r>
      <w:r w:rsidR="00751C68" w:rsidRPr="00612E6D">
        <w:rPr>
          <w:rFonts w:ascii="Arial" w:hAnsi="Arial" w:cs="Arial"/>
          <w:sz w:val="24"/>
          <w:szCs w:val="24"/>
        </w:rPr>
        <w:t>ot educated or the best role models,</w:t>
      </w:r>
      <w:r w:rsidRPr="00612E6D">
        <w:rPr>
          <w:rFonts w:ascii="Arial" w:hAnsi="Arial" w:cs="Arial"/>
          <w:sz w:val="24"/>
          <w:szCs w:val="24"/>
        </w:rPr>
        <w:t xml:space="preserve"> leave their home countries for better opportunities, which can weaken their local communities.</w:t>
      </w:r>
      <w:r w:rsidR="00751C68" w:rsidRPr="00612E6D">
        <w:rPr>
          <w:rFonts w:ascii="Arial" w:hAnsi="Arial" w:cs="Arial"/>
          <w:sz w:val="24"/>
          <w:szCs w:val="24"/>
        </w:rPr>
        <w:t xml:space="preserve"> (Papadopoulou, 2018)</w:t>
      </w:r>
      <w:r w:rsidR="008358B5">
        <w:rPr>
          <w:rFonts w:ascii="Arial" w:hAnsi="Arial" w:cs="Arial"/>
          <w:sz w:val="24"/>
          <w:szCs w:val="24"/>
        </w:rPr>
        <w:t xml:space="preserve"> </w:t>
      </w:r>
      <w:r w:rsidR="000F60F3">
        <w:rPr>
          <w:rFonts w:ascii="Arial" w:hAnsi="Arial" w:cs="Arial"/>
          <w:sz w:val="24"/>
          <w:szCs w:val="24"/>
        </w:rPr>
        <w:t xml:space="preserve">In summary, strongly linked to the </w:t>
      </w:r>
      <w:r w:rsidR="000F60F3" w:rsidRPr="000F60F3">
        <w:rPr>
          <w:rFonts w:ascii="Arial" w:hAnsi="Arial" w:cs="Arial"/>
          <w:sz w:val="24"/>
          <w:szCs w:val="24"/>
        </w:rPr>
        <w:t xml:space="preserve">Bioecological Systems Theory </w:t>
      </w:r>
      <w:r w:rsidR="000F60F3">
        <w:rPr>
          <w:rFonts w:ascii="Arial" w:hAnsi="Arial" w:cs="Arial"/>
          <w:sz w:val="24"/>
          <w:szCs w:val="24"/>
        </w:rPr>
        <w:t xml:space="preserve">explained by </w:t>
      </w:r>
      <w:r w:rsidR="000F60F3" w:rsidRPr="000F60F3">
        <w:rPr>
          <w:rFonts w:ascii="Arial" w:hAnsi="Arial" w:cs="Arial"/>
          <w:sz w:val="24"/>
          <w:szCs w:val="24"/>
        </w:rPr>
        <w:t>Urie Bronfenbrenner</w:t>
      </w:r>
      <w:r w:rsidR="000F60F3">
        <w:rPr>
          <w:rFonts w:ascii="Arial" w:hAnsi="Arial" w:cs="Arial"/>
          <w:sz w:val="24"/>
          <w:szCs w:val="24"/>
        </w:rPr>
        <w:t xml:space="preserve">, </w:t>
      </w:r>
      <w:r w:rsidR="000F60F3" w:rsidRPr="000F60F3">
        <w:rPr>
          <w:rFonts w:ascii="Arial" w:hAnsi="Arial" w:cs="Arial"/>
          <w:sz w:val="24"/>
          <w:szCs w:val="24"/>
        </w:rPr>
        <w:t xml:space="preserve">Globalisation influences children’s development by shaping the wider environments they grow up in. It affects the macrosystem through </w:t>
      </w:r>
      <w:r w:rsidR="000F60F3">
        <w:rPr>
          <w:rFonts w:ascii="Arial" w:hAnsi="Arial" w:cs="Arial"/>
          <w:sz w:val="24"/>
          <w:szCs w:val="24"/>
        </w:rPr>
        <w:t xml:space="preserve">a variety of means such </w:t>
      </w:r>
      <w:r w:rsidR="000F60F3" w:rsidRPr="000F60F3">
        <w:rPr>
          <w:rFonts w:ascii="Arial" w:hAnsi="Arial" w:cs="Arial"/>
          <w:sz w:val="24"/>
          <w:szCs w:val="24"/>
        </w:rPr>
        <w:t>global media</w:t>
      </w:r>
      <w:r w:rsidR="000F60F3">
        <w:rPr>
          <w:rFonts w:ascii="Arial" w:hAnsi="Arial" w:cs="Arial"/>
          <w:sz w:val="24"/>
          <w:szCs w:val="24"/>
        </w:rPr>
        <w:t>, especially with the social media influence in the modern world</w:t>
      </w:r>
      <w:r w:rsidR="000F60F3" w:rsidRPr="000F60F3">
        <w:rPr>
          <w:rFonts w:ascii="Arial" w:hAnsi="Arial" w:cs="Arial"/>
          <w:sz w:val="24"/>
          <w:szCs w:val="24"/>
        </w:rPr>
        <w:t xml:space="preserve">, increased migration, multicultural experiences, and international policies that impact national education. It also affects the exosystem, for example through </w:t>
      </w:r>
      <w:r w:rsidR="000F60F3" w:rsidRPr="000F60F3">
        <w:rPr>
          <w:rFonts w:ascii="Arial" w:hAnsi="Arial" w:cs="Arial"/>
          <w:sz w:val="24"/>
          <w:szCs w:val="24"/>
        </w:rPr>
        <w:lastRenderedPageBreak/>
        <w:t>worldwide technology and global economic changes. Overall, globalisation becomes a powerful outside force that shapes children’s daily lives and development.</w:t>
      </w:r>
      <w:r w:rsidR="000F60F3">
        <w:rPr>
          <w:rFonts w:ascii="Arial" w:hAnsi="Arial" w:cs="Arial"/>
          <w:sz w:val="24"/>
          <w:szCs w:val="24"/>
        </w:rPr>
        <w:t xml:space="preserve"> </w:t>
      </w:r>
      <w:r w:rsidR="000F60F3" w:rsidRPr="000F60F3">
        <w:rPr>
          <w:rFonts w:ascii="Arial" w:hAnsi="Arial" w:cs="Arial"/>
          <w:sz w:val="24"/>
          <w:szCs w:val="24"/>
        </w:rPr>
        <w:t>(Ward, 2025)</w:t>
      </w:r>
    </w:p>
    <w:p w14:paraId="5158953B" w14:textId="5E58D365" w:rsidR="00C300A4" w:rsidRPr="00426210" w:rsidRDefault="008358B5" w:rsidP="00987CF7">
      <w:pPr>
        <w:spacing w:line="360" w:lineRule="auto"/>
        <w:rPr>
          <w:rFonts w:ascii="Arial" w:hAnsi="Arial" w:cs="Arial"/>
          <w:color w:val="FF0000"/>
          <w:sz w:val="24"/>
          <w:szCs w:val="24"/>
        </w:rPr>
      </w:pPr>
      <w:r>
        <w:rPr>
          <w:rFonts w:ascii="Arial" w:hAnsi="Arial" w:cs="Arial"/>
          <w:sz w:val="24"/>
          <w:szCs w:val="24"/>
        </w:rPr>
        <w:t xml:space="preserve">In an attempt to perish inequality, international organisations such as the World trade organisation and the International Monetary fund, support free trade, set tariffs and organise the global monetary distribution with the aim to reduce poverty, increase efficiency and technology whilst lowering costs. </w:t>
      </w:r>
      <w:r w:rsidR="00DB14B2" w:rsidRPr="00DB14B2">
        <w:rPr>
          <w:rFonts w:ascii="Arial" w:hAnsi="Arial" w:cs="Arial"/>
          <w:sz w:val="24"/>
          <w:szCs w:val="24"/>
        </w:rPr>
        <w:t>(International Monetary Fund, 2026)</w:t>
      </w:r>
      <w:r w:rsidR="00DB14B2">
        <w:rPr>
          <w:rFonts w:ascii="Arial" w:hAnsi="Arial" w:cs="Arial"/>
          <w:sz w:val="24"/>
          <w:szCs w:val="24"/>
        </w:rPr>
        <w:t xml:space="preserve"> </w:t>
      </w:r>
      <w:r w:rsidR="00987CF7" w:rsidRPr="00987CF7">
        <w:rPr>
          <w:rFonts w:ascii="Arial" w:hAnsi="Arial" w:cs="Arial"/>
          <w:sz w:val="24"/>
          <w:szCs w:val="24"/>
        </w:rPr>
        <w:t>(World Trade Organization, 2026)</w:t>
      </w:r>
      <w:r w:rsidR="00DB14B2">
        <w:rPr>
          <w:rFonts w:ascii="Arial" w:hAnsi="Arial" w:cs="Arial"/>
          <w:sz w:val="24"/>
          <w:szCs w:val="24"/>
        </w:rPr>
        <w:t xml:space="preserve"> Taking a lead on supporting global education are often </w:t>
      </w:r>
      <w:r w:rsidR="000F60F3">
        <w:rPr>
          <w:rFonts w:ascii="Arial" w:hAnsi="Arial" w:cs="Arial"/>
          <w:sz w:val="24"/>
          <w:szCs w:val="24"/>
        </w:rPr>
        <w:t xml:space="preserve">the </w:t>
      </w:r>
      <w:r w:rsidR="00DB14B2">
        <w:rPr>
          <w:rFonts w:ascii="Arial" w:hAnsi="Arial" w:cs="Arial"/>
          <w:sz w:val="24"/>
          <w:szCs w:val="24"/>
        </w:rPr>
        <w:t>U</w:t>
      </w:r>
      <w:r w:rsidR="000F60F3">
        <w:rPr>
          <w:rFonts w:ascii="Arial" w:hAnsi="Arial" w:cs="Arial"/>
          <w:sz w:val="24"/>
          <w:szCs w:val="24"/>
        </w:rPr>
        <w:t xml:space="preserve">nited </w:t>
      </w:r>
      <w:r w:rsidR="00DB14B2">
        <w:rPr>
          <w:rFonts w:ascii="Arial" w:hAnsi="Arial" w:cs="Arial"/>
          <w:sz w:val="24"/>
          <w:szCs w:val="24"/>
        </w:rPr>
        <w:t>N</w:t>
      </w:r>
      <w:r w:rsidR="000F60F3">
        <w:rPr>
          <w:rFonts w:ascii="Arial" w:hAnsi="Arial" w:cs="Arial"/>
          <w:sz w:val="24"/>
          <w:szCs w:val="24"/>
        </w:rPr>
        <w:t>ations Childrens Fund (UNICEF)</w:t>
      </w:r>
      <w:r w:rsidR="00DB14B2">
        <w:rPr>
          <w:rFonts w:ascii="Arial" w:hAnsi="Arial" w:cs="Arial"/>
          <w:sz w:val="24"/>
          <w:szCs w:val="24"/>
        </w:rPr>
        <w:t xml:space="preserve"> and </w:t>
      </w:r>
      <w:r w:rsidR="000F60F3">
        <w:rPr>
          <w:rFonts w:ascii="Arial" w:hAnsi="Arial" w:cs="Arial"/>
          <w:sz w:val="24"/>
          <w:szCs w:val="24"/>
        </w:rPr>
        <w:t xml:space="preserve">the </w:t>
      </w:r>
      <w:r w:rsidR="000F60F3" w:rsidRPr="000F60F3">
        <w:rPr>
          <w:rFonts w:ascii="Arial" w:hAnsi="Arial" w:cs="Arial"/>
          <w:sz w:val="24"/>
          <w:szCs w:val="24"/>
        </w:rPr>
        <w:t>United Nations Educational, Scientific and Cultural Organization</w:t>
      </w:r>
      <w:r w:rsidR="000F60F3">
        <w:rPr>
          <w:rFonts w:ascii="Arial" w:hAnsi="Arial" w:cs="Arial"/>
          <w:sz w:val="24"/>
          <w:szCs w:val="24"/>
        </w:rPr>
        <w:t xml:space="preserve"> (</w:t>
      </w:r>
      <w:r w:rsidR="00DB14B2">
        <w:rPr>
          <w:rFonts w:ascii="Arial" w:hAnsi="Arial" w:cs="Arial"/>
          <w:sz w:val="24"/>
          <w:szCs w:val="24"/>
        </w:rPr>
        <w:t>UNESCO</w:t>
      </w:r>
      <w:r w:rsidR="000F60F3">
        <w:rPr>
          <w:rFonts w:ascii="Arial" w:hAnsi="Arial" w:cs="Arial"/>
          <w:sz w:val="24"/>
          <w:szCs w:val="24"/>
        </w:rPr>
        <w:t>)</w:t>
      </w:r>
      <w:r w:rsidR="00DB14B2">
        <w:rPr>
          <w:rFonts w:ascii="Arial" w:hAnsi="Arial" w:cs="Arial"/>
          <w:sz w:val="24"/>
          <w:szCs w:val="24"/>
        </w:rPr>
        <w:t xml:space="preserve">. </w:t>
      </w:r>
      <w:r w:rsidR="00DB14B2" w:rsidRPr="00DB14B2">
        <w:rPr>
          <w:rFonts w:ascii="Arial" w:hAnsi="Arial" w:cs="Arial"/>
          <w:sz w:val="24"/>
          <w:szCs w:val="24"/>
        </w:rPr>
        <w:t>UNICEF</w:t>
      </w:r>
      <w:r w:rsidR="00DB14B2">
        <w:rPr>
          <w:rFonts w:ascii="Arial" w:hAnsi="Arial" w:cs="Arial"/>
          <w:sz w:val="24"/>
          <w:szCs w:val="24"/>
        </w:rPr>
        <w:t xml:space="preserve"> f</w:t>
      </w:r>
      <w:r w:rsidR="00DB14B2" w:rsidRPr="00DB14B2">
        <w:rPr>
          <w:rFonts w:ascii="Arial" w:hAnsi="Arial" w:cs="Arial"/>
          <w:sz w:val="24"/>
          <w:szCs w:val="24"/>
        </w:rPr>
        <w:t>ocuses on promoting and protecting the rights and wellbeing of children worldwide</w:t>
      </w:r>
      <w:r w:rsidR="00DB14B2">
        <w:rPr>
          <w:rFonts w:ascii="Arial" w:hAnsi="Arial" w:cs="Arial"/>
          <w:sz w:val="24"/>
          <w:szCs w:val="24"/>
        </w:rPr>
        <w:t xml:space="preserve"> whilst </w:t>
      </w:r>
      <w:r w:rsidR="00DB14B2" w:rsidRPr="00DB14B2">
        <w:rPr>
          <w:rFonts w:ascii="Arial" w:hAnsi="Arial" w:cs="Arial"/>
          <w:sz w:val="24"/>
          <w:szCs w:val="24"/>
        </w:rPr>
        <w:t>UNESCO</w:t>
      </w:r>
      <w:r w:rsidR="00DB14B2">
        <w:rPr>
          <w:rFonts w:ascii="Arial" w:hAnsi="Arial" w:cs="Arial"/>
          <w:sz w:val="24"/>
          <w:szCs w:val="24"/>
        </w:rPr>
        <w:t xml:space="preserve"> aim to p</w:t>
      </w:r>
      <w:r w:rsidR="00DB14B2" w:rsidRPr="00DB14B2">
        <w:rPr>
          <w:rFonts w:ascii="Arial" w:hAnsi="Arial" w:cs="Arial"/>
          <w:sz w:val="24"/>
          <w:szCs w:val="24"/>
        </w:rPr>
        <w:t>romote international collaboration in the fields of education, science, culture, and communication.</w:t>
      </w:r>
      <w:r w:rsidR="00987CF7">
        <w:rPr>
          <w:rFonts w:ascii="Arial" w:hAnsi="Arial" w:cs="Arial"/>
          <w:sz w:val="24"/>
          <w:szCs w:val="24"/>
        </w:rPr>
        <w:t xml:space="preserve"> Since the formation of the </w:t>
      </w:r>
      <w:r w:rsidR="00987CF7" w:rsidRPr="00987CF7">
        <w:rPr>
          <w:rFonts w:ascii="Arial" w:hAnsi="Arial" w:cs="Arial"/>
          <w:sz w:val="24"/>
          <w:szCs w:val="24"/>
        </w:rPr>
        <w:t>Well-being of Future Generations Act (2015)</w:t>
      </w:r>
      <w:r w:rsidR="00987CF7">
        <w:rPr>
          <w:rFonts w:ascii="Arial" w:hAnsi="Arial" w:cs="Arial"/>
          <w:sz w:val="24"/>
          <w:szCs w:val="24"/>
        </w:rPr>
        <w:t xml:space="preserve">, Wales has passed law that makes public bodies such as councils, schools and the National Health service, responsible to </w:t>
      </w:r>
      <w:r w:rsidR="00987CF7" w:rsidRPr="00987CF7">
        <w:rPr>
          <w:rFonts w:ascii="Arial" w:hAnsi="Arial" w:cs="Arial"/>
          <w:sz w:val="24"/>
          <w:szCs w:val="24"/>
        </w:rPr>
        <w:t>think about the long</w:t>
      </w:r>
      <w:r w:rsidR="00987CF7" w:rsidRPr="00987CF7">
        <w:rPr>
          <w:rFonts w:ascii="Cambria Math" w:hAnsi="Cambria Math" w:cs="Cambria Math"/>
          <w:sz w:val="24"/>
          <w:szCs w:val="24"/>
        </w:rPr>
        <w:t>‑</w:t>
      </w:r>
      <w:r w:rsidR="00987CF7" w:rsidRPr="00987CF7">
        <w:rPr>
          <w:rFonts w:ascii="Arial" w:hAnsi="Arial" w:cs="Arial"/>
          <w:sz w:val="24"/>
          <w:szCs w:val="24"/>
        </w:rPr>
        <w:t>term impact of their decisions</w:t>
      </w:r>
      <w:r w:rsidR="00987CF7">
        <w:rPr>
          <w:rFonts w:ascii="Arial" w:hAnsi="Arial" w:cs="Arial"/>
          <w:sz w:val="24"/>
          <w:szCs w:val="24"/>
        </w:rPr>
        <w:t xml:space="preserve">, ensuring </w:t>
      </w:r>
      <w:r w:rsidR="00987CF7" w:rsidRPr="00987CF7">
        <w:rPr>
          <w:rFonts w:ascii="Arial" w:hAnsi="Arial" w:cs="Arial"/>
          <w:sz w:val="24"/>
          <w:szCs w:val="24"/>
        </w:rPr>
        <w:t>Wales a better place to live now and in the future.</w:t>
      </w:r>
      <w:r w:rsidR="00987CF7">
        <w:rPr>
          <w:rFonts w:ascii="Arial" w:hAnsi="Arial" w:cs="Arial"/>
          <w:sz w:val="24"/>
          <w:szCs w:val="24"/>
        </w:rPr>
        <w:t xml:space="preserve"> </w:t>
      </w:r>
      <w:r w:rsidR="00987CF7" w:rsidRPr="00987CF7">
        <w:rPr>
          <w:rFonts w:ascii="Arial" w:hAnsi="Arial" w:cs="Arial"/>
          <w:sz w:val="24"/>
          <w:szCs w:val="24"/>
        </w:rPr>
        <w:t xml:space="preserve">The approach calls for a new mindset and </w:t>
      </w:r>
      <w:r w:rsidR="00987CF7">
        <w:rPr>
          <w:rFonts w:ascii="Arial" w:hAnsi="Arial" w:cs="Arial"/>
          <w:sz w:val="24"/>
          <w:szCs w:val="24"/>
        </w:rPr>
        <w:t xml:space="preserve">one of the seven strands of the act is: </w:t>
      </w:r>
      <w:r w:rsidR="00987CF7" w:rsidRPr="00987CF7">
        <w:rPr>
          <w:rFonts w:ascii="Arial" w:hAnsi="Arial" w:cs="Arial"/>
          <w:sz w:val="24"/>
          <w:szCs w:val="24"/>
        </w:rPr>
        <w:t>A Globally Responsible Wales</w:t>
      </w:r>
      <w:r w:rsidR="00987CF7">
        <w:rPr>
          <w:rFonts w:ascii="Arial" w:hAnsi="Arial" w:cs="Arial"/>
          <w:sz w:val="24"/>
          <w:szCs w:val="24"/>
        </w:rPr>
        <w:t>. It requires Wales to strive to be a</w:t>
      </w:r>
      <w:r w:rsidR="00987CF7" w:rsidRPr="00987CF7">
        <w:rPr>
          <w:rFonts w:ascii="Arial" w:hAnsi="Arial" w:cs="Arial"/>
          <w:sz w:val="24"/>
          <w:szCs w:val="24"/>
        </w:rPr>
        <w:t xml:space="preserve"> nation which</w:t>
      </w:r>
      <w:r w:rsidR="00987CF7">
        <w:rPr>
          <w:rFonts w:ascii="Arial" w:hAnsi="Arial" w:cs="Arial"/>
          <w:sz w:val="24"/>
          <w:szCs w:val="24"/>
        </w:rPr>
        <w:t xml:space="preserve"> </w:t>
      </w:r>
      <w:r w:rsidR="00987CF7" w:rsidRPr="00987CF7">
        <w:rPr>
          <w:rFonts w:ascii="Arial" w:hAnsi="Arial" w:cs="Arial"/>
          <w:sz w:val="24"/>
          <w:szCs w:val="24"/>
        </w:rPr>
        <w:t xml:space="preserve">takes account of whether doing </w:t>
      </w:r>
      <w:r w:rsidR="00987CF7">
        <w:rPr>
          <w:rFonts w:ascii="Arial" w:hAnsi="Arial" w:cs="Arial"/>
          <w:sz w:val="24"/>
          <w:szCs w:val="24"/>
        </w:rPr>
        <w:t>anything socially, economically or environmentally</w:t>
      </w:r>
      <w:r w:rsidR="00987CF7" w:rsidRPr="00987CF7">
        <w:rPr>
          <w:rFonts w:ascii="Arial" w:hAnsi="Arial" w:cs="Arial"/>
          <w:sz w:val="24"/>
          <w:szCs w:val="24"/>
        </w:rPr>
        <w:t xml:space="preserve"> may make a positive contribution to global well-being.</w:t>
      </w:r>
      <w:r w:rsidR="00987CF7">
        <w:rPr>
          <w:rFonts w:ascii="Arial" w:hAnsi="Arial" w:cs="Arial"/>
          <w:sz w:val="24"/>
          <w:szCs w:val="24"/>
        </w:rPr>
        <w:t xml:space="preserve"> </w:t>
      </w:r>
      <w:r w:rsidR="00987CF7" w:rsidRPr="00987CF7">
        <w:rPr>
          <w:rFonts w:ascii="Arial" w:hAnsi="Arial" w:cs="Arial"/>
          <w:sz w:val="24"/>
          <w:szCs w:val="24"/>
        </w:rPr>
        <w:t>(Future Generations, 2025)</w:t>
      </w:r>
    </w:p>
    <w:p w14:paraId="28F57F19" w14:textId="16456C20" w:rsidR="005D55F5" w:rsidRPr="00612E6D" w:rsidRDefault="00900803" w:rsidP="00612E6D">
      <w:pPr>
        <w:spacing w:line="360" w:lineRule="auto"/>
        <w:rPr>
          <w:rFonts w:ascii="Arial" w:hAnsi="Arial" w:cs="Arial"/>
          <w:sz w:val="24"/>
          <w:szCs w:val="24"/>
        </w:rPr>
      </w:pPr>
      <w:r w:rsidRPr="00612E6D">
        <w:rPr>
          <w:rFonts w:ascii="Arial" w:hAnsi="Arial" w:cs="Arial"/>
          <w:sz w:val="24"/>
          <w:szCs w:val="24"/>
        </w:rPr>
        <w:t xml:space="preserve">A large, densely populated country in the North West of Africa, </w:t>
      </w:r>
      <w:r w:rsidR="005D55F5" w:rsidRPr="00612E6D">
        <w:rPr>
          <w:rFonts w:ascii="Arial" w:hAnsi="Arial" w:cs="Arial"/>
          <w:sz w:val="24"/>
          <w:szCs w:val="24"/>
        </w:rPr>
        <w:t xml:space="preserve">the continents most populous country, </w:t>
      </w:r>
      <w:r w:rsidRPr="00612E6D">
        <w:rPr>
          <w:rFonts w:ascii="Arial" w:hAnsi="Arial" w:cs="Arial"/>
          <w:sz w:val="24"/>
          <w:szCs w:val="24"/>
        </w:rPr>
        <w:t>Nigeria</w:t>
      </w:r>
      <w:r w:rsidR="005D55F5" w:rsidRPr="00612E6D">
        <w:rPr>
          <w:rFonts w:ascii="Arial" w:hAnsi="Arial" w:cs="Arial"/>
          <w:sz w:val="24"/>
          <w:szCs w:val="24"/>
        </w:rPr>
        <w:t>,</w:t>
      </w:r>
      <w:r w:rsidRPr="00612E6D">
        <w:rPr>
          <w:rFonts w:ascii="Arial" w:hAnsi="Arial" w:cs="Arial"/>
          <w:sz w:val="24"/>
          <w:szCs w:val="24"/>
        </w:rPr>
        <w:t xml:space="preserve"> boasts a population of around two hundred and forty million</w:t>
      </w:r>
      <w:r w:rsidR="009F6CAF" w:rsidRPr="00612E6D">
        <w:rPr>
          <w:rFonts w:ascii="Arial" w:hAnsi="Arial" w:cs="Arial"/>
          <w:sz w:val="24"/>
          <w:szCs w:val="24"/>
        </w:rPr>
        <w:t xml:space="preserve">, with an estimated </w:t>
      </w:r>
      <w:r w:rsidR="00612E6D">
        <w:rPr>
          <w:rFonts w:ascii="Arial" w:hAnsi="Arial" w:cs="Arial"/>
          <w:sz w:val="24"/>
          <w:szCs w:val="24"/>
        </w:rPr>
        <w:t>two hundred and fifty</w:t>
      </w:r>
      <w:r w:rsidR="009F6CAF" w:rsidRPr="00612E6D">
        <w:rPr>
          <w:rFonts w:ascii="Arial" w:hAnsi="Arial" w:cs="Arial"/>
          <w:sz w:val="24"/>
          <w:szCs w:val="24"/>
        </w:rPr>
        <w:t xml:space="preserve"> ethic groups, multiple religions, more than </w:t>
      </w:r>
      <w:r w:rsidR="00612E6D">
        <w:rPr>
          <w:rFonts w:ascii="Arial" w:hAnsi="Arial" w:cs="Arial"/>
          <w:sz w:val="24"/>
          <w:szCs w:val="24"/>
        </w:rPr>
        <w:t>five hundred</w:t>
      </w:r>
      <w:r w:rsidR="009F6CAF" w:rsidRPr="00612E6D">
        <w:rPr>
          <w:rFonts w:ascii="Arial" w:hAnsi="Arial" w:cs="Arial"/>
          <w:sz w:val="24"/>
          <w:szCs w:val="24"/>
        </w:rPr>
        <w:t xml:space="preserve"> languages and lifestyles, with the Hausa, Yoruba, and Igbo being the largest communities. Nigeria gained independence in 1960 and later experienced a civil war from 1967 to 1970. After years of alternating military and civilian rule, the country established a more stable democracy in 1999. The government continues to struggle to maintain unity amid ethnic, religious, and separatist issues. These include conflicts worsened by the adoption of Islamic law in some northern states. And although Nigeria is one of the world’s major oil producers, most citizens, including those in oil-producing regions, have seen few benefits from this wealth.</w:t>
      </w:r>
      <w:r w:rsidRPr="00612E6D">
        <w:rPr>
          <w:rFonts w:ascii="Arial" w:hAnsi="Arial" w:cs="Arial"/>
          <w:sz w:val="24"/>
          <w:szCs w:val="24"/>
        </w:rPr>
        <w:t xml:space="preserve"> </w:t>
      </w:r>
      <w:r w:rsidR="009F6CAF" w:rsidRPr="00612E6D">
        <w:rPr>
          <w:rFonts w:ascii="Arial" w:hAnsi="Arial" w:cs="Arial"/>
          <w:sz w:val="24"/>
          <w:szCs w:val="24"/>
        </w:rPr>
        <w:t xml:space="preserve">(BBC News, 2023) </w:t>
      </w:r>
      <w:r w:rsidR="005D55F5" w:rsidRPr="00612E6D">
        <w:rPr>
          <w:rFonts w:ascii="Arial" w:hAnsi="Arial" w:cs="Arial"/>
          <w:sz w:val="24"/>
          <w:szCs w:val="24"/>
        </w:rPr>
        <w:t xml:space="preserve">Nigeria can be dissected into three main areas, the </w:t>
      </w:r>
      <w:r w:rsidR="00D91F22" w:rsidRPr="00612E6D">
        <w:rPr>
          <w:rFonts w:ascii="Arial" w:hAnsi="Arial" w:cs="Arial"/>
          <w:sz w:val="24"/>
          <w:szCs w:val="24"/>
        </w:rPr>
        <w:t>S</w:t>
      </w:r>
      <w:r w:rsidR="005D55F5" w:rsidRPr="00612E6D">
        <w:rPr>
          <w:rFonts w:ascii="Arial" w:hAnsi="Arial" w:cs="Arial"/>
          <w:sz w:val="24"/>
          <w:szCs w:val="24"/>
        </w:rPr>
        <w:t xml:space="preserve">outh, </w:t>
      </w:r>
      <w:r w:rsidR="00D91F22" w:rsidRPr="00612E6D">
        <w:rPr>
          <w:rFonts w:ascii="Arial" w:hAnsi="Arial" w:cs="Arial"/>
          <w:sz w:val="24"/>
          <w:szCs w:val="24"/>
        </w:rPr>
        <w:t>C</w:t>
      </w:r>
      <w:r w:rsidR="005D55F5" w:rsidRPr="00612E6D">
        <w:rPr>
          <w:rFonts w:ascii="Arial" w:hAnsi="Arial" w:cs="Arial"/>
          <w:sz w:val="24"/>
          <w:szCs w:val="24"/>
        </w:rPr>
        <w:t xml:space="preserve">entral </w:t>
      </w:r>
      <w:r w:rsidR="00D91F22" w:rsidRPr="00612E6D">
        <w:rPr>
          <w:rFonts w:ascii="Arial" w:hAnsi="Arial" w:cs="Arial"/>
          <w:sz w:val="24"/>
          <w:szCs w:val="24"/>
        </w:rPr>
        <w:t>R</w:t>
      </w:r>
      <w:r w:rsidR="005D55F5" w:rsidRPr="00612E6D">
        <w:rPr>
          <w:rFonts w:ascii="Arial" w:hAnsi="Arial" w:cs="Arial"/>
          <w:sz w:val="24"/>
          <w:szCs w:val="24"/>
        </w:rPr>
        <w:t xml:space="preserve">egion and the </w:t>
      </w:r>
      <w:r w:rsidR="00D91F22" w:rsidRPr="00612E6D">
        <w:rPr>
          <w:rFonts w:ascii="Arial" w:hAnsi="Arial" w:cs="Arial"/>
          <w:sz w:val="24"/>
          <w:szCs w:val="24"/>
        </w:rPr>
        <w:t>N</w:t>
      </w:r>
      <w:r w:rsidR="005D55F5" w:rsidRPr="00612E6D">
        <w:rPr>
          <w:rFonts w:ascii="Arial" w:hAnsi="Arial" w:cs="Arial"/>
          <w:sz w:val="24"/>
          <w:szCs w:val="24"/>
        </w:rPr>
        <w:t xml:space="preserve">orth. The most economically developed area, </w:t>
      </w:r>
      <w:r w:rsidR="00D91F22" w:rsidRPr="00612E6D">
        <w:rPr>
          <w:rFonts w:ascii="Arial" w:hAnsi="Arial" w:cs="Arial"/>
          <w:sz w:val="24"/>
          <w:szCs w:val="24"/>
        </w:rPr>
        <w:t>t</w:t>
      </w:r>
      <w:r w:rsidR="005D55F5" w:rsidRPr="00612E6D">
        <w:rPr>
          <w:rFonts w:ascii="Arial" w:hAnsi="Arial" w:cs="Arial"/>
          <w:sz w:val="24"/>
          <w:szCs w:val="24"/>
        </w:rPr>
        <w:t xml:space="preserve">he </w:t>
      </w:r>
      <w:r w:rsidR="00D91F22" w:rsidRPr="00612E6D">
        <w:rPr>
          <w:rFonts w:ascii="Arial" w:hAnsi="Arial" w:cs="Arial"/>
          <w:sz w:val="24"/>
          <w:szCs w:val="24"/>
        </w:rPr>
        <w:t>S</w:t>
      </w:r>
      <w:r w:rsidR="005D55F5" w:rsidRPr="00612E6D">
        <w:rPr>
          <w:rFonts w:ascii="Arial" w:hAnsi="Arial" w:cs="Arial"/>
          <w:sz w:val="24"/>
          <w:szCs w:val="24"/>
        </w:rPr>
        <w:t xml:space="preserve">outh, hosts all of the </w:t>
      </w:r>
      <w:r w:rsidR="005D55F5" w:rsidRPr="00612E6D">
        <w:rPr>
          <w:rFonts w:ascii="Arial" w:hAnsi="Arial" w:cs="Arial"/>
          <w:sz w:val="24"/>
          <w:szCs w:val="24"/>
        </w:rPr>
        <w:lastRenderedPageBreak/>
        <w:t>country’s major industrial centres, sea ports and oil fields and is where many important cultural groups and densely inhabited areas are situated. Central region is Nigeria’s least developed area, where less than one fifth of the country’s population are situat</w:t>
      </w:r>
      <w:r w:rsidR="009A20E0" w:rsidRPr="00612E6D">
        <w:rPr>
          <w:rFonts w:ascii="Arial" w:hAnsi="Arial" w:cs="Arial"/>
          <w:sz w:val="24"/>
          <w:szCs w:val="24"/>
        </w:rPr>
        <w:t>ed. Although this region compromises about forty percent of the total country’s area, much of which is uninhabited due to the poor quality of the land. The North quite the opposite, with densely populated areas encouraged by the addition of a railroad in the twentieth century, which changed the economic landscape by creating links to the country’s coastal ports. (Britannica, 2026)</w:t>
      </w:r>
    </w:p>
    <w:p w14:paraId="210AB3A3" w14:textId="0D9B34CE" w:rsidR="00D91F22" w:rsidRPr="00612E6D" w:rsidRDefault="00AB7488" w:rsidP="00612E6D">
      <w:pPr>
        <w:spacing w:line="360" w:lineRule="auto"/>
        <w:rPr>
          <w:rFonts w:ascii="Arial" w:hAnsi="Arial" w:cs="Arial"/>
          <w:sz w:val="24"/>
          <w:szCs w:val="24"/>
        </w:rPr>
      </w:pPr>
      <w:r w:rsidRPr="00612E6D">
        <w:rPr>
          <w:rFonts w:ascii="Arial" w:hAnsi="Arial" w:cs="Arial"/>
          <w:sz w:val="24"/>
          <w:szCs w:val="24"/>
        </w:rPr>
        <w:t xml:space="preserve">Education in Nigeria is at a critical point. With over ten million children aged five to fourteen out of school. Statistics show that across the country only sixty one percent of </w:t>
      </w:r>
      <w:proofErr w:type="gramStart"/>
      <w:r w:rsidRPr="00612E6D">
        <w:rPr>
          <w:rFonts w:ascii="Arial" w:hAnsi="Arial" w:cs="Arial"/>
          <w:sz w:val="24"/>
          <w:szCs w:val="24"/>
        </w:rPr>
        <w:t>six to eleven year</w:t>
      </w:r>
      <w:r w:rsidR="001B0DB3">
        <w:rPr>
          <w:rFonts w:ascii="Arial" w:hAnsi="Arial" w:cs="Arial"/>
          <w:sz w:val="24"/>
          <w:szCs w:val="24"/>
        </w:rPr>
        <w:t xml:space="preserve"> </w:t>
      </w:r>
      <w:r w:rsidRPr="00612E6D">
        <w:rPr>
          <w:rFonts w:ascii="Arial" w:hAnsi="Arial" w:cs="Arial"/>
          <w:sz w:val="24"/>
          <w:szCs w:val="24"/>
        </w:rPr>
        <w:t>olds</w:t>
      </w:r>
      <w:proofErr w:type="gramEnd"/>
      <w:r w:rsidRPr="00612E6D">
        <w:rPr>
          <w:rFonts w:ascii="Arial" w:hAnsi="Arial" w:cs="Arial"/>
          <w:sz w:val="24"/>
          <w:szCs w:val="24"/>
        </w:rPr>
        <w:t xml:space="preserve"> regularly attend primary school, and areas such as the deprived north and even worse. Primary education is free and compulsory yet the numbers of children going without good quality, consistent education is staggering. </w:t>
      </w:r>
      <w:r w:rsidR="00A8582C" w:rsidRPr="00612E6D">
        <w:rPr>
          <w:rFonts w:ascii="Arial" w:hAnsi="Arial" w:cs="Arial"/>
          <w:sz w:val="24"/>
          <w:szCs w:val="24"/>
        </w:rPr>
        <w:t xml:space="preserve">Recognising the importance of the investment into their education system, in December 2025, the Nigerian government has increased their education budget to 3.53 trillion Nigerian Naira, up from 1.54 trillion in 2023. The increase means the budget to be invested into education is the equivalent of 1.9 </w:t>
      </w:r>
      <w:proofErr w:type="gramStart"/>
      <w:r w:rsidR="00A8582C" w:rsidRPr="00612E6D">
        <w:rPr>
          <w:rFonts w:ascii="Arial" w:hAnsi="Arial" w:cs="Arial"/>
          <w:sz w:val="24"/>
          <w:szCs w:val="24"/>
        </w:rPr>
        <w:t>Billion</w:t>
      </w:r>
      <w:proofErr w:type="gramEnd"/>
      <w:r w:rsidR="00A8582C" w:rsidRPr="00612E6D">
        <w:rPr>
          <w:rFonts w:ascii="Arial" w:hAnsi="Arial" w:cs="Arial"/>
          <w:sz w:val="24"/>
          <w:szCs w:val="24"/>
        </w:rPr>
        <w:t xml:space="preserve"> British pounds. The Nigerian Vice President, Kashim Shettima, stated that “the number of out-of-school children in the country constitutes a national emergency, calling for collaboration between government and private sector stakeholders to address the problem.” He added “Nothing threatens a civilisation more than an uneducated generation. Nations rise when the people, regardless of circumstance, are equipped with the knowledge to imagine a better future and the skills to build it.” (The State House, 2025)</w:t>
      </w:r>
    </w:p>
    <w:p w14:paraId="6C6AFC31" w14:textId="333BD804" w:rsidR="00281CF5" w:rsidRDefault="00281CF5" w:rsidP="00281CF5">
      <w:pPr>
        <w:spacing w:line="360" w:lineRule="auto"/>
        <w:rPr>
          <w:rFonts w:ascii="Arial" w:hAnsi="Arial" w:cs="Arial"/>
          <w:sz w:val="24"/>
          <w:szCs w:val="24"/>
        </w:rPr>
      </w:pPr>
      <w:r>
        <w:rPr>
          <w:rFonts w:ascii="Arial" w:hAnsi="Arial" w:cs="Arial"/>
          <w:sz w:val="24"/>
          <w:szCs w:val="24"/>
        </w:rPr>
        <w:t>Education in Nigeria is clearly major issues and barriers to a good quality education. Maybe the biggest problem is that there is not one, or two barriers, there are a large number. Some of the barriers include: poverty, i</w:t>
      </w:r>
      <w:r w:rsidRPr="00281CF5">
        <w:rPr>
          <w:rFonts w:ascii="Arial" w:hAnsi="Arial" w:cs="Arial"/>
          <w:sz w:val="24"/>
          <w:szCs w:val="24"/>
        </w:rPr>
        <w:t>nadequate funding</w:t>
      </w:r>
      <w:r>
        <w:rPr>
          <w:rFonts w:ascii="Arial" w:hAnsi="Arial" w:cs="Arial"/>
          <w:sz w:val="24"/>
          <w:szCs w:val="24"/>
        </w:rPr>
        <w:t>, teacher shortages,</w:t>
      </w:r>
      <w:r w:rsidR="008F0A8C">
        <w:rPr>
          <w:rFonts w:ascii="Arial" w:hAnsi="Arial" w:cs="Arial"/>
          <w:sz w:val="24"/>
          <w:szCs w:val="24"/>
        </w:rPr>
        <w:t xml:space="preserve"> gender,</w:t>
      </w:r>
      <w:r>
        <w:rPr>
          <w:rFonts w:ascii="Arial" w:hAnsi="Arial" w:cs="Arial"/>
          <w:sz w:val="24"/>
          <w:szCs w:val="24"/>
        </w:rPr>
        <w:t xml:space="preserve"> </w:t>
      </w:r>
      <w:r w:rsidR="008F0A8C">
        <w:rPr>
          <w:rFonts w:ascii="Arial" w:hAnsi="Arial" w:cs="Arial"/>
          <w:sz w:val="24"/>
          <w:szCs w:val="24"/>
        </w:rPr>
        <w:t>lack of infrastructure, regional and cultural differences, and a lack of inclusivity through non specialised teaching for students with additional learning needs, especially those who are disabled.</w:t>
      </w:r>
      <w:r w:rsidR="00426210">
        <w:rPr>
          <w:rFonts w:ascii="Arial" w:hAnsi="Arial" w:cs="Arial"/>
          <w:sz w:val="24"/>
          <w:szCs w:val="24"/>
        </w:rPr>
        <w:t xml:space="preserve"> </w:t>
      </w:r>
      <w:r w:rsidR="00CA3D3C" w:rsidRPr="00CA3D3C">
        <w:rPr>
          <w:rFonts w:ascii="Arial" w:hAnsi="Arial" w:cs="Arial"/>
          <w:sz w:val="24"/>
          <w:szCs w:val="24"/>
        </w:rPr>
        <w:t>(Girl power USA, 2026)</w:t>
      </w:r>
    </w:p>
    <w:p w14:paraId="0B2EFB2A" w14:textId="27B37199" w:rsidR="00F67ED2" w:rsidRPr="00F67ED2" w:rsidRDefault="00F67ED2" w:rsidP="00EA5C2E">
      <w:pPr>
        <w:spacing w:line="360" w:lineRule="auto"/>
        <w:rPr>
          <w:rFonts w:ascii="Arial" w:hAnsi="Arial" w:cs="Arial"/>
          <w:sz w:val="24"/>
          <w:szCs w:val="24"/>
        </w:rPr>
      </w:pPr>
      <w:r>
        <w:rPr>
          <w:rFonts w:ascii="Arial" w:hAnsi="Arial" w:cs="Arial"/>
          <w:sz w:val="24"/>
          <w:szCs w:val="24"/>
        </w:rPr>
        <w:t xml:space="preserve">One of the main factors acting as a barrier to </w:t>
      </w:r>
      <w:r w:rsidRPr="00F67ED2">
        <w:rPr>
          <w:rFonts w:ascii="Arial" w:hAnsi="Arial" w:cs="Arial"/>
          <w:sz w:val="24"/>
          <w:szCs w:val="24"/>
        </w:rPr>
        <w:t xml:space="preserve">Nigeria’s education system </w:t>
      </w:r>
      <w:r>
        <w:rPr>
          <w:rFonts w:ascii="Arial" w:hAnsi="Arial" w:cs="Arial"/>
          <w:sz w:val="24"/>
          <w:szCs w:val="24"/>
        </w:rPr>
        <w:t xml:space="preserve">is that the country </w:t>
      </w:r>
      <w:r w:rsidRPr="00F67ED2">
        <w:rPr>
          <w:rFonts w:ascii="Arial" w:hAnsi="Arial" w:cs="Arial"/>
          <w:sz w:val="24"/>
          <w:szCs w:val="24"/>
        </w:rPr>
        <w:t xml:space="preserve">continues to face significant structural and resource-based challenges that </w:t>
      </w:r>
      <w:r w:rsidRPr="00F67ED2">
        <w:rPr>
          <w:rFonts w:ascii="Arial" w:hAnsi="Arial" w:cs="Arial"/>
          <w:sz w:val="24"/>
          <w:szCs w:val="24"/>
        </w:rPr>
        <w:lastRenderedPageBreak/>
        <w:t>hinder its ability to deliver quality learning experiences to millions of students. Among the most pressing issues are inadequate school infrastructure and the persistent shortage of essential teaching and learning materials. These problems create an environment where academic performance and student development are severely compromised.</w:t>
      </w:r>
      <w:r>
        <w:rPr>
          <w:rFonts w:ascii="Arial" w:hAnsi="Arial" w:cs="Arial"/>
          <w:sz w:val="24"/>
          <w:szCs w:val="24"/>
        </w:rPr>
        <w:t xml:space="preserve"> </w:t>
      </w:r>
      <w:r w:rsidRPr="00F67ED2">
        <w:rPr>
          <w:rFonts w:ascii="Arial" w:hAnsi="Arial" w:cs="Arial"/>
          <w:sz w:val="24"/>
          <w:szCs w:val="24"/>
        </w:rPr>
        <w:t xml:space="preserve">One of the most visible obstacles is the widespread inadequacy of educational infrastructure. Many schools, particularly in rural and underserved communities, lack basic facilities such as well-constructed classrooms, functional libraries, science laboratories, and hygienic toilet systems. In numerous cases, students attend lessons in dilapidated buildings with leaking roofs, broken windows, or in some instances, under makeshift structures or open spaces when classroom capacity is exceeded. </w:t>
      </w:r>
      <w:r>
        <w:rPr>
          <w:rFonts w:ascii="Arial" w:hAnsi="Arial" w:cs="Arial"/>
          <w:sz w:val="24"/>
          <w:szCs w:val="24"/>
        </w:rPr>
        <w:t>Additional problems include o</w:t>
      </w:r>
      <w:r w:rsidRPr="00F67ED2">
        <w:rPr>
          <w:rFonts w:ascii="Arial" w:hAnsi="Arial" w:cs="Arial"/>
          <w:sz w:val="24"/>
          <w:szCs w:val="24"/>
        </w:rPr>
        <w:t>vercrowded classrooms</w:t>
      </w:r>
      <w:r>
        <w:rPr>
          <w:rFonts w:ascii="Arial" w:hAnsi="Arial" w:cs="Arial"/>
          <w:sz w:val="24"/>
          <w:szCs w:val="24"/>
        </w:rPr>
        <w:t>. I</w:t>
      </w:r>
      <w:r w:rsidRPr="00F67ED2">
        <w:rPr>
          <w:rFonts w:ascii="Arial" w:hAnsi="Arial" w:cs="Arial"/>
          <w:sz w:val="24"/>
          <w:szCs w:val="24"/>
        </w:rPr>
        <w:t xml:space="preserve">n </w:t>
      </w:r>
      <w:r>
        <w:rPr>
          <w:rFonts w:ascii="Arial" w:hAnsi="Arial" w:cs="Arial"/>
          <w:sz w:val="24"/>
          <w:szCs w:val="24"/>
        </w:rPr>
        <w:t xml:space="preserve">some </w:t>
      </w:r>
      <w:proofErr w:type="gramStart"/>
      <w:r>
        <w:rPr>
          <w:rFonts w:ascii="Arial" w:hAnsi="Arial" w:cs="Arial"/>
          <w:sz w:val="24"/>
          <w:szCs w:val="24"/>
        </w:rPr>
        <w:t>cases</w:t>
      </w:r>
      <w:proofErr w:type="gramEnd"/>
      <w:r w:rsidRPr="00F67ED2">
        <w:rPr>
          <w:rFonts w:ascii="Arial" w:hAnsi="Arial" w:cs="Arial"/>
          <w:sz w:val="24"/>
          <w:szCs w:val="24"/>
        </w:rPr>
        <w:t xml:space="preserve"> a single teacher may be responsible for 60 to 100 students</w:t>
      </w:r>
      <w:r>
        <w:rPr>
          <w:rFonts w:ascii="Arial" w:hAnsi="Arial" w:cs="Arial"/>
          <w:sz w:val="24"/>
          <w:szCs w:val="24"/>
        </w:rPr>
        <w:t xml:space="preserve"> which in some areas is</w:t>
      </w:r>
      <w:r w:rsidRPr="00F67ED2">
        <w:rPr>
          <w:rFonts w:ascii="Arial" w:hAnsi="Arial" w:cs="Arial"/>
          <w:sz w:val="24"/>
          <w:szCs w:val="24"/>
        </w:rPr>
        <w:t xml:space="preserve"> a common scenario. </w:t>
      </w:r>
      <w:r>
        <w:rPr>
          <w:rFonts w:ascii="Arial" w:hAnsi="Arial" w:cs="Arial"/>
          <w:sz w:val="24"/>
          <w:szCs w:val="24"/>
        </w:rPr>
        <w:t>As well as making it</w:t>
      </w:r>
      <w:r w:rsidRPr="00F67ED2">
        <w:rPr>
          <w:rFonts w:ascii="Arial" w:hAnsi="Arial" w:cs="Arial"/>
          <w:sz w:val="24"/>
          <w:szCs w:val="24"/>
        </w:rPr>
        <w:t xml:space="preserve"> difficult for teachers to provide </w:t>
      </w:r>
      <w:r>
        <w:rPr>
          <w:rFonts w:ascii="Arial" w:hAnsi="Arial" w:cs="Arial"/>
          <w:sz w:val="24"/>
          <w:szCs w:val="24"/>
        </w:rPr>
        <w:t xml:space="preserve">education that is inclusive, it reduces </w:t>
      </w:r>
      <w:r w:rsidRPr="00F67ED2">
        <w:rPr>
          <w:rFonts w:ascii="Arial" w:hAnsi="Arial" w:cs="Arial"/>
          <w:sz w:val="24"/>
          <w:szCs w:val="24"/>
        </w:rPr>
        <w:t>individuali</w:t>
      </w:r>
      <w:r>
        <w:rPr>
          <w:rFonts w:ascii="Arial" w:hAnsi="Arial" w:cs="Arial"/>
          <w:sz w:val="24"/>
          <w:szCs w:val="24"/>
        </w:rPr>
        <w:t>sed</w:t>
      </w:r>
      <w:r w:rsidRPr="00F67ED2">
        <w:rPr>
          <w:rFonts w:ascii="Arial" w:hAnsi="Arial" w:cs="Arial"/>
          <w:sz w:val="24"/>
          <w:szCs w:val="24"/>
        </w:rPr>
        <w:t xml:space="preserve"> attention, </w:t>
      </w:r>
      <w:r>
        <w:rPr>
          <w:rFonts w:ascii="Arial" w:hAnsi="Arial" w:cs="Arial"/>
          <w:sz w:val="24"/>
          <w:szCs w:val="24"/>
        </w:rPr>
        <w:t xml:space="preserve">reduces the probability they can </w:t>
      </w:r>
      <w:r w:rsidRPr="00F67ED2">
        <w:rPr>
          <w:rFonts w:ascii="Arial" w:hAnsi="Arial" w:cs="Arial"/>
          <w:sz w:val="24"/>
          <w:szCs w:val="24"/>
        </w:rPr>
        <w:t>manage the classroom effectively</w:t>
      </w:r>
      <w:r>
        <w:rPr>
          <w:rFonts w:ascii="Arial" w:hAnsi="Arial" w:cs="Arial"/>
          <w:sz w:val="24"/>
          <w:szCs w:val="24"/>
        </w:rPr>
        <w:t xml:space="preserve"> and decreases their ability to</w:t>
      </w:r>
      <w:r w:rsidRPr="00F67ED2">
        <w:rPr>
          <w:rFonts w:ascii="Arial" w:hAnsi="Arial" w:cs="Arial"/>
          <w:sz w:val="24"/>
          <w:szCs w:val="24"/>
        </w:rPr>
        <w:t xml:space="preserve"> utilize interactive teaching methods. For students, the physical environment creates discomfort, distraction, and reduced motivation, all of which negatively impact concentration and learning outcomes. The lack of reliable electricity</w:t>
      </w:r>
      <w:r>
        <w:rPr>
          <w:rFonts w:ascii="Arial" w:hAnsi="Arial" w:cs="Arial"/>
          <w:sz w:val="24"/>
          <w:szCs w:val="24"/>
        </w:rPr>
        <w:t xml:space="preserve"> </w:t>
      </w:r>
      <w:r w:rsidRPr="00F67ED2">
        <w:rPr>
          <w:rFonts w:ascii="Arial" w:hAnsi="Arial" w:cs="Arial"/>
          <w:sz w:val="24"/>
          <w:szCs w:val="24"/>
        </w:rPr>
        <w:t>and modern technological facilities further compounds these challenges, limiting the potential for digital learning or hands</w:t>
      </w:r>
      <w:r>
        <w:rPr>
          <w:rFonts w:ascii="Arial" w:hAnsi="Arial" w:cs="Arial"/>
          <w:sz w:val="24"/>
          <w:szCs w:val="24"/>
        </w:rPr>
        <w:t xml:space="preserve"> </w:t>
      </w:r>
      <w:r w:rsidRPr="00F67ED2">
        <w:rPr>
          <w:rFonts w:ascii="Arial" w:hAnsi="Arial" w:cs="Arial"/>
          <w:sz w:val="24"/>
          <w:szCs w:val="24"/>
        </w:rPr>
        <w:t xml:space="preserve">on </w:t>
      </w:r>
      <w:r>
        <w:rPr>
          <w:rFonts w:ascii="Arial" w:hAnsi="Arial" w:cs="Arial"/>
          <w:sz w:val="24"/>
          <w:szCs w:val="24"/>
        </w:rPr>
        <w:t>teaching</w:t>
      </w:r>
      <w:r w:rsidRPr="00F67ED2">
        <w:rPr>
          <w:rFonts w:ascii="Arial" w:hAnsi="Arial" w:cs="Arial"/>
          <w:sz w:val="24"/>
          <w:szCs w:val="24"/>
        </w:rPr>
        <w:t>.</w:t>
      </w:r>
      <w:r w:rsidR="00CA3D3C">
        <w:rPr>
          <w:rFonts w:ascii="Arial" w:hAnsi="Arial" w:cs="Arial"/>
          <w:sz w:val="24"/>
          <w:szCs w:val="24"/>
        </w:rPr>
        <w:t xml:space="preserve"> </w:t>
      </w:r>
      <w:r w:rsidR="00EA5C2E">
        <w:rPr>
          <w:rFonts w:ascii="Arial" w:hAnsi="Arial" w:cs="Arial"/>
          <w:sz w:val="24"/>
          <w:szCs w:val="24"/>
        </w:rPr>
        <w:t xml:space="preserve">Education theorist B F Skinner developed the theory of Operant conditioning. He suggested </w:t>
      </w:r>
      <w:r w:rsidR="00EA5C2E" w:rsidRPr="00EA5C2E">
        <w:rPr>
          <w:rFonts w:ascii="Arial" w:hAnsi="Arial" w:cs="Arial"/>
          <w:sz w:val="24"/>
          <w:szCs w:val="24"/>
        </w:rPr>
        <w:t>the environment fundamentally shapes behavio</w:t>
      </w:r>
      <w:r w:rsidR="00EA5C2E">
        <w:rPr>
          <w:rFonts w:ascii="Arial" w:hAnsi="Arial" w:cs="Arial"/>
          <w:sz w:val="24"/>
          <w:szCs w:val="24"/>
        </w:rPr>
        <w:t>u</w:t>
      </w:r>
      <w:r w:rsidR="00EA5C2E" w:rsidRPr="00EA5C2E">
        <w:rPr>
          <w:rFonts w:ascii="Arial" w:hAnsi="Arial" w:cs="Arial"/>
          <w:sz w:val="24"/>
          <w:szCs w:val="24"/>
        </w:rPr>
        <w:t>r through consequences</w:t>
      </w:r>
      <w:r w:rsidR="00EA5C2E">
        <w:rPr>
          <w:rFonts w:ascii="Arial" w:hAnsi="Arial" w:cs="Arial"/>
          <w:sz w:val="24"/>
          <w:szCs w:val="24"/>
        </w:rPr>
        <w:t xml:space="preserve"> and the ongoing lack of infrastructure in Nigeria, would undoubtedly lead to m</w:t>
      </w:r>
      <w:r w:rsidR="00EA5C2E" w:rsidRPr="00EA5C2E">
        <w:rPr>
          <w:rFonts w:ascii="Arial" w:hAnsi="Arial" w:cs="Arial"/>
          <w:sz w:val="24"/>
          <w:szCs w:val="24"/>
        </w:rPr>
        <w:t>ore behavioural problems</w:t>
      </w:r>
      <w:r w:rsidR="00EA5C2E">
        <w:rPr>
          <w:rFonts w:ascii="Arial" w:hAnsi="Arial" w:cs="Arial"/>
          <w:sz w:val="24"/>
          <w:szCs w:val="24"/>
        </w:rPr>
        <w:t xml:space="preserve">, a decrease in </w:t>
      </w:r>
      <w:r w:rsidR="00EA5C2E" w:rsidRPr="00EA5C2E">
        <w:rPr>
          <w:rFonts w:ascii="Arial" w:hAnsi="Arial" w:cs="Arial"/>
          <w:sz w:val="24"/>
          <w:szCs w:val="24"/>
        </w:rPr>
        <w:t>motivation</w:t>
      </w:r>
      <w:r w:rsidR="00EA5C2E">
        <w:rPr>
          <w:rFonts w:ascii="Arial" w:hAnsi="Arial" w:cs="Arial"/>
          <w:sz w:val="24"/>
          <w:szCs w:val="24"/>
        </w:rPr>
        <w:t xml:space="preserve"> and make it much more difficult to</w:t>
      </w:r>
      <w:r w:rsidR="00EA5C2E" w:rsidRPr="00EA5C2E">
        <w:rPr>
          <w:rFonts w:ascii="Arial" w:hAnsi="Arial" w:cs="Arial"/>
          <w:sz w:val="24"/>
          <w:szCs w:val="24"/>
        </w:rPr>
        <w:t xml:space="preserve"> maintain routines</w:t>
      </w:r>
      <w:r w:rsidR="00EA5C2E">
        <w:rPr>
          <w:rFonts w:ascii="Arial" w:hAnsi="Arial" w:cs="Arial"/>
          <w:sz w:val="24"/>
          <w:szCs w:val="24"/>
        </w:rPr>
        <w:t xml:space="preserve">. </w:t>
      </w:r>
      <w:r w:rsidR="000F60F3" w:rsidRPr="000F60F3">
        <w:rPr>
          <w:rFonts w:ascii="Arial" w:hAnsi="Arial" w:cs="Arial"/>
          <w:sz w:val="24"/>
          <w:szCs w:val="24"/>
        </w:rPr>
        <w:t>(O’Donohue and Ferguson, 2001)</w:t>
      </w:r>
    </w:p>
    <w:p w14:paraId="24663574" w14:textId="129BDBF9" w:rsidR="00F67ED2" w:rsidRPr="00F67ED2" w:rsidRDefault="00F67ED2" w:rsidP="00F67ED2">
      <w:pPr>
        <w:spacing w:line="360" w:lineRule="auto"/>
        <w:rPr>
          <w:rFonts w:ascii="Arial" w:hAnsi="Arial" w:cs="Arial"/>
          <w:sz w:val="24"/>
          <w:szCs w:val="24"/>
        </w:rPr>
      </w:pPr>
      <w:r w:rsidRPr="00F67ED2">
        <w:rPr>
          <w:rFonts w:ascii="Arial" w:hAnsi="Arial" w:cs="Arial"/>
          <w:sz w:val="24"/>
          <w:szCs w:val="24"/>
        </w:rPr>
        <w:t>Closely linked to the issue of poor infrastructure is the chronic shortage of teaching and learning materials. Many Nigerian schools operate without enough textbooks to go around, forcing several students to share a single copy or rely entirely on verbal instruction. Educational tools such as charts, models, laboratory equipment, and multimedia aids</w:t>
      </w:r>
      <w:r w:rsidR="00EA5C2E">
        <w:rPr>
          <w:rFonts w:ascii="Arial" w:hAnsi="Arial" w:cs="Arial"/>
          <w:sz w:val="24"/>
          <w:szCs w:val="24"/>
        </w:rPr>
        <w:t xml:space="preserve"> </w:t>
      </w:r>
      <w:r w:rsidRPr="00F67ED2">
        <w:rPr>
          <w:rFonts w:ascii="Arial" w:hAnsi="Arial" w:cs="Arial"/>
          <w:sz w:val="24"/>
          <w:szCs w:val="24"/>
        </w:rPr>
        <w:t>essential for effective and engaging teaching</w:t>
      </w:r>
      <w:r w:rsidR="00EA5C2E">
        <w:rPr>
          <w:rFonts w:ascii="Arial" w:hAnsi="Arial" w:cs="Arial"/>
          <w:sz w:val="24"/>
          <w:szCs w:val="24"/>
        </w:rPr>
        <w:t xml:space="preserve">, </w:t>
      </w:r>
      <w:r w:rsidRPr="00F67ED2">
        <w:rPr>
          <w:rFonts w:ascii="Arial" w:hAnsi="Arial" w:cs="Arial"/>
          <w:sz w:val="24"/>
          <w:szCs w:val="24"/>
        </w:rPr>
        <w:t xml:space="preserve">are often unavailable. As a result, teachers are constrained in their ability to deliver lessons that cater to different learning styles or encourage critical thinking and creativity. Students lack the resources necessary to </w:t>
      </w:r>
      <w:r w:rsidR="00EA5C2E">
        <w:rPr>
          <w:rFonts w:ascii="Arial" w:hAnsi="Arial" w:cs="Arial"/>
          <w:sz w:val="24"/>
          <w:szCs w:val="24"/>
        </w:rPr>
        <w:t>learn</w:t>
      </w:r>
      <w:r w:rsidRPr="00F67ED2">
        <w:rPr>
          <w:rFonts w:ascii="Arial" w:hAnsi="Arial" w:cs="Arial"/>
          <w:sz w:val="24"/>
          <w:szCs w:val="24"/>
        </w:rPr>
        <w:t xml:space="preserve"> independently, conduct experiments, or explore subjects in depth. This scarcity of materials not only undermines classroom </w:t>
      </w:r>
      <w:r w:rsidRPr="00F67ED2">
        <w:rPr>
          <w:rFonts w:ascii="Arial" w:hAnsi="Arial" w:cs="Arial"/>
          <w:sz w:val="24"/>
          <w:szCs w:val="24"/>
        </w:rPr>
        <w:lastRenderedPageBreak/>
        <w:t>instruction but also widens the learning gap between students in well-funded schools and those in under-resourced institutions.</w:t>
      </w:r>
    </w:p>
    <w:p w14:paraId="269D05F8" w14:textId="77777777" w:rsidR="00EA5C2E" w:rsidRDefault="00F67ED2" w:rsidP="00612E6D">
      <w:pPr>
        <w:spacing w:line="360" w:lineRule="auto"/>
        <w:rPr>
          <w:rFonts w:ascii="Arial" w:hAnsi="Arial" w:cs="Arial"/>
          <w:sz w:val="24"/>
          <w:szCs w:val="24"/>
        </w:rPr>
      </w:pPr>
      <w:r w:rsidRPr="00F67ED2">
        <w:rPr>
          <w:rFonts w:ascii="Arial" w:hAnsi="Arial" w:cs="Arial"/>
          <w:sz w:val="24"/>
          <w:szCs w:val="24"/>
        </w:rPr>
        <w:t>Together, inadequate infrastructure and insufficient teaching materials create an educational environment that is not conducive to learning or growth. These challenges diminish the quality of education, contribute to high dropout rates, and impede the development of essential skills needed for success in higher education and the workforce.</w:t>
      </w:r>
      <w:r w:rsidR="00EA5C2E">
        <w:rPr>
          <w:rFonts w:ascii="Arial" w:hAnsi="Arial" w:cs="Arial"/>
          <w:sz w:val="24"/>
          <w:szCs w:val="24"/>
        </w:rPr>
        <w:t xml:space="preserve"> </w:t>
      </w:r>
      <w:r w:rsidR="00EA5C2E" w:rsidRPr="00CA3D3C">
        <w:rPr>
          <w:rFonts w:ascii="Arial" w:hAnsi="Arial" w:cs="Arial"/>
          <w:sz w:val="24"/>
          <w:szCs w:val="24"/>
        </w:rPr>
        <w:t>(Bielonwu, 2024)</w:t>
      </w:r>
      <w:r w:rsidRPr="00F67ED2">
        <w:rPr>
          <w:rFonts w:ascii="Arial" w:hAnsi="Arial" w:cs="Arial"/>
          <w:sz w:val="24"/>
          <w:szCs w:val="24"/>
        </w:rPr>
        <w:t xml:space="preserve"> </w:t>
      </w:r>
    </w:p>
    <w:p w14:paraId="52A649EB" w14:textId="6E20E138" w:rsidR="00DE34E6" w:rsidRDefault="00EA5C2E" w:rsidP="00EA5C2E">
      <w:pPr>
        <w:spacing w:line="360" w:lineRule="auto"/>
        <w:rPr>
          <w:rFonts w:ascii="Arial" w:hAnsi="Arial" w:cs="Arial"/>
          <w:sz w:val="24"/>
          <w:szCs w:val="24"/>
        </w:rPr>
      </w:pPr>
      <w:r w:rsidRPr="00EA5C2E">
        <w:rPr>
          <w:rFonts w:ascii="Arial" w:hAnsi="Arial" w:cs="Arial"/>
          <w:sz w:val="24"/>
          <w:szCs w:val="24"/>
        </w:rPr>
        <w:t>Girls’ education in Nigeria, particularly in the Northeast region, continues to face profound challenges rooted in cultural, socioeconomic, and structural factors.</w:t>
      </w:r>
      <w:r w:rsidR="00DE34E6">
        <w:rPr>
          <w:rFonts w:ascii="Arial" w:hAnsi="Arial" w:cs="Arial"/>
          <w:sz w:val="24"/>
          <w:szCs w:val="24"/>
        </w:rPr>
        <w:t xml:space="preserve"> </w:t>
      </w:r>
      <w:r w:rsidR="00DE34E6" w:rsidRPr="00DE34E6">
        <w:rPr>
          <w:rFonts w:ascii="Arial" w:hAnsi="Arial" w:cs="Arial"/>
          <w:sz w:val="24"/>
          <w:szCs w:val="24"/>
        </w:rPr>
        <w:t>More than 7.6 million girls are out of school, with over half of all girls not attending basic education, and around 1 million girls dropping out during primary school years. The crisis is most severe in the Northwest and Northeast, which together account for 48% of all out</w:t>
      </w:r>
      <w:r w:rsidR="00DE34E6" w:rsidRPr="00DE34E6">
        <w:rPr>
          <w:rFonts w:ascii="Cambria Math" w:hAnsi="Cambria Math" w:cs="Cambria Math"/>
          <w:sz w:val="24"/>
          <w:szCs w:val="24"/>
        </w:rPr>
        <w:t>‑</w:t>
      </w:r>
      <w:r w:rsidR="00DE34E6" w:rsidRPr="00DE34E6">
        <w:rPr>
          <w:rFonts w:ascii="Arial" w:hAnsi="Arial" w:cs="Arial"/>
          <w:sz w:val="24"/>
          <w:szCs w:val="24"/>
        </w:rPr>
        <w:t>of</w:t>
      </w:r>
      <w:r w:rsidR="00DE34E6" w:rsidRPr="00DE34E6">
        <w:rPr>
          <w:rFonts w:ascii="Cambria Math" w:hAnsi="Cambria Math" w:cs="Cambria Math"/>
          <w:sz w:val="24"/>
          <w:szCs w:val="24"/>
        </w:rPr>
        <w:t>‑</w:t>
      </w:r>
      <w:r w:rsidR="00DE34E6" w:rsidRPr="00DE34E6">
        <w:rPr>
          <w:rFonts w:ascii="Arial" w:hAnsi="Arial" w:cs="Arial"/>
          <w:sz w:val="24"/>
          <w:szCs w:val="24"/>
        </w:rPr>
        <w:t>school girls. Poverty creates a major divide, as only 9% of the poorest girls attend secondary school compared to 81% of the richest, while high adolescent fertility rates and early marriage further limit girls’ educational chances.</w:t>
      </w:r>
      <w:r w:rsidRPr="00EA5C2E">
        <w:rPr>
          <w:rFonts w:ascii="Arial" w:hAnsi="Arial" w:cs="Arial"/>
          <w:sz w:val="24"/>
          <w:szCs w:val="24"/>
        </w:rPr>
        <w:t xml:space="preserve"> </w:t>
      </w:r>
      <w:r w:rsidR="00CF7424" w:rsidRPr="00CF7424">
        <w:rPr>
          <w:rFonts w:ascii="Arial" w:hAnsi="Arial" w:cs="Arial"/>
          <w:sz w:val="24"/>
          <w:szCs w:val="24"/>
        </w:rPr>
        <w:t>(UNICEF NIGERIA, 2022)</w:t>
      </w:r>
    </w:p>
    <w:p w14:paraId="7A0F50E4" w14:textId="0217CCEA" w:rsidR="00EA5C2E" w:rsidRDefault="00DE34E6" w:rsidP="00EA5C2E">
      <w:pPr>
        <w:spacing w:line="360" w:lineRule="auto"/>
        <w:rPr>
          <w:rFonts w:ascii="Arial" w:hAnsi="Arial" w:cs="Arial"/>
          <w:sz w:val="24"/>
          <w:szCs w:val="24"/>
        </w:rPr>
      </w:pPr>
      <w:r>
        <w:rPr>
          <w:rFonts w:ascii="Arial" w:hAnsi="Arial" w:cs="Arial"/>
          <w:sz w:val="24"/>
          <w:szCs w:val="24"/>
        </w:rPr>
        <w:t>C</w:t>
      </w:r>
      <w:r w:rsidR="00EA5C2E" w:rsidRPr="00EA5C2E">
        <w:rPr>
          <w:rFonts w:ascii="Arial" w:hAnsi="Arial" w:cs="Arial"/>
          <w:sz w:val="24"/>
          <w:szCs w:val="24"/>
        </w:rPr>
        <w:t>ultural norms represent one of the most persistent obstacles, as traditional expectations often prioritise early marriage and domestic responsibilities over formal education. These cultural pressures contribute significantly to low levels of enrolment and high dropout rates among girls, especially in communities where gender roles are strongly defined and reinforced. Many families in the region face financial constraints that make it difficult to afford school</w:t>
      </w:r>
      <w:r>
        <w:rPr>
          <w:rFonts w:ascii="Arial" w:hAnsi="Arial" w:cs="Arial"/>
          <w:sz w:val="24"/>
          <w:szCs w:val="24"/>
        </w:rPr>
        <w:t xml:space="preserve"> </w:t>
      </w:r>
      <w:r w:rsidR="00EA5C2E" w:rsidRPr="00EA5C2E">
        <w:rPr>
          <w:rFonts w:ascii="Arial" w:hAnsi="Arial" w:cs="Arial"/>
          <w:sz w:val="24"/>
          <w:szCs w:val="24"/>
        </w:rPr>
        <w:t xml:space="preserve">related expenses such as uniforms, transportation, and learning materials. Consequently, girls are often the first to be withdrawn from school when households experience economic stress, as their education is viewed as less essential than that of boys. </w:t>
      </w:r>
      <w:r>
        <w:rPr>
          <w:rFonts w:ascii="Arial" w:hAnsi="Arial" w:cs="Arial"/>
          <w:sz w:val="24"/>
          <w:szCs w:val="24"/>
        </w:rPr>
        <w:t>P</w:t>
      </w:r>
      <w:r w:rsidR="00EA5C2E" w:rsidRPr="00EA5C2E">
        <w:rPr>
          <w:rFonts w:ascii="Arial" w:hAnsi="Arial" w:cs="Arial"/>
          <w:sz w:val="24"/>
          <w:szCs w:val="24"/>
        </w:rPr>
        <w:t>overty not only limits access to schooling but also exposes girls to additional vulnerabilities, such as child labour and exploitation, which disrupt their education even further.</w:t>
      </w:r>
      <w:r>
        <w:rPr>
          <w:rFonts w:ascii="Arial" w:hAnsi="Arial" w:cs="Arial"/>
          <w:sz w:val="24"/>
          <w:szCs w:val="24"/>
        </w:rPr>
        <w:t xml:space="preserve"> </w:t>
      </w:r>
      <w:r w:rsidR="00EA5C2E" w:rsidRPr="00EA5C2E">
        <w:rPr>
          <w:rFonts w:ascii="Arial" w:hAnsi="Arial" w:cs="Arial"/>
          <w:sz w:val="24"/>
          <w:szCs w:val="24"/>
        </w:rPr>
        <w:t xml:space="preserve">Insecurity and violence in parts of Northeast Nigeria create another major barrier. </w:t>
      </w:r>
      <w:r>
        <w:rPr>
          <w:rFonts w:ascii="Arial" w:hAnsi="Arial" w:cs="Arial"/>
          <w:sz w:val="24"/>
          <w:szCs w:val="24"/>
        </w:rPr>
        <w:t>O</w:t>
      </w:r>
      <w:r w:rsidR="00EA5C2E" w:rsidRPr="00EA5C2E">
        <w:rPr>
          <w:rFonts w:ascii="Arial" w:hAnsi="Arial" w:cs="Arial"/>
          <w:sz w:val="24"/>
          <w:szCs w:val="24"/>
        </w:rPr>
        <w:t xml:space="preserve">ngoing regional conflict has resulted in school closures, displacement of families, and widespread fear that discourages parents from sending their </w:t>
      </w:r>
      <w:r>
        <w:rPr>
          <w:rFonts w:ascii="Arial" w:hAnsi="Arial" w:cs="Arial"/>
          <w:sz w:val="24"/>
          <w:szCs w:val="24"/>
        </w:rPr>
        <w:t>children</w:t>
      </w:r>
      <w:r w:rsidR="00EA5C2E" w:rsidRPr="00EA5C2E">
        <w:rPr>
          <w:rFonts w:ascii="Arial" w:hAnsi="Arial" w:cs="Arial"/>
          <w:sz w:val="24"/>
          <w:szCs w:val="24"/>
        </w:rPr>
        <w:t xml:space="preserve"> to school</w:t>
      </w:r>
      <w:r>
        <w:rPr>
          <w:rFonts w:ascii="Arial" w:hAnsi="Arial" w:cs="Arial"/>
          <w:sz w:val="24"/>
          <w:szCs w:val="24"/>
        </w:rPr>
        <w:t xml:space="preserve">, </w:t>
      </w:r>
      <w:r w:rsidR="00EA5C2E" w:rsidRPr="00EA5C2E">
        <w:rPr>
          <w:rFonts w:ascii="Arial" w:hAnsi="Arial" w:cs="Arial"/>
          <w:sz w:val="24"/>
          <w:szCs w:val="24"/>
        </w:rPr>
        <w:t>particularly for girls, who are often viewed as being at higher risk of harm when travelling to or from school.</w:t>
      </w:r>
      <w:r>
        <w:rPr>
          <w:rFonts w:ascii="Arial" w:hAnsi="Arial" w:cs="Arial"/>
          <w:sz w:val="24"/>
          <w:szCs w:val="24"/>
        </w:rPr>
        <w:t xml:space="preserve"> </w:t>
      </w:r>
      <w:r w:rsidRPr="00DE34E6">
        <w:rPr>
          <w:rFonts w:ascii="Arial" w:hAnsi="Arial" w:cs="Arial"/>
          <w:sz w:val="24"/>
          <w:szCs w:val="24"/>
        </w:rPr>
        <w:t>(Onyebuchi</w:t>
      </w:r>
      <w:r w:rsidRPr="00DE34E6">
        <w:rPr>
          <w:rFonts w:ascii="Cambria Math" w:hAnsi="Cambria Math" w:cs="Cambria Math"/>
          <w:sz w:val="24"/>
          <w:szCs w:val="24"/>
        </w:rPr>
        <w:t>‑</w:t>
      </w:r>
      <w:r w:rsidRPr="00DE34E6">
        <w:rPr>
          <w:rFonts w:ascii="Arial" w:hAnsi="Arial" w:cs="Arial"/>
          <w:sz w:val="24"/>
          <w:szCs w:val="24"/>
        </w:rPr>
        <w:t>Igbokwe, 2025)</w:t>
      </w:r>
    </w:p>
    <w:p w14:paraId="661CEC3F" w14:textId="396EB24D" w:rsidR="000F13B7" w:rsidRDefault="009158D0" w:rsidP="00EA5C2E">
      <w:pPr>
        <w:spacing w:line="360" w:lineRule="auto"/>
        <w:rPr>
          <w:rFonts w:ascii="Arial" w:hAnsi="Arial" w:cs="Arial"/>
          <w:sz w:val="24"/>
          <w:szCs w:val="24"/>
        </w:rPr>
      </w:pPr>
      <w:r>
        <w:rPr>
          <w:rFonts w:ascii="Arial" w:hAnsi="Arial" w:cs="Arial"/>
          <w:sz w:val="24"/>
          <w:szCs w:val="24"/>
        </w:rPr>
        <w:lastRenderedPageBreak/>
        <w:t xml:space="preserve">Another major problem in the system is the lack of teachers. </w:t>
      </w:r>
      <w:r w:rsidRPr="009158D0">
        <w:rPr>
          <w:rFonts w:ascii="Arial" w:hAnsi="Arial" w:cs="Arial"/>
          <w:sz w:val="24"/>
          <w:szCs w:val="24"/>
        </w:rPr>
        <w:t xml:space="preserve">Nigeria is facing a serious teacher shortage that is harming the quality of education across the country. Schools need far more teachers than they currently have, </w:t>
      </w:r>
      <w:r>
        <w:rPr>
          <w:rFonts w:ascii="Arial" w:hAnsi="Arial" w:cs="Arial"/>
          <w:sz w:val="24"/>
          <w:szCs w:val="24"/>
        </w:rPr>
        <w:t>which is contributing further to the</w:t>
      </w:r>
      <w:r w:rsidRPr="009158D0">
        <w:rPr>
          <w:rFonts w:ascii="Arial" w:hAnsi="Arial" w:cs="Arial"/>
          <w:sz w:val="24"/>
          <w:szCs w:val="24"/>
        </w:rPr>
        <w:t xml:space="preserve"> classrooms </w:t>
      </w:r>
      <w:r>
        <w:rPr>
          <w:rFonts w:ascii="Arial" w:hAnsi="Arial" w:cs="Arial"/>
          <w:sz w:val="24"/>
          <w:szCs w:val="24"/>
        </w:rPr>
        <w:t xml:space="preserve">becoming </w:t>
      </w:r>
      <w:r w:rsidRPr="009158D0">
        <w:rPr>
          <w:rFonts w:ascii="Arial" w:hAnsi="Arial" w:cs="Arial"/>
          <w:sz w:val="24"/>
          <w:szCs w:val="24"/>
        </w:rPr>
        <w:t>overcrowded and some schools run by only one or two teachers. This problem is</w:t>
      </w:r>
      <w:r>
        <w:rPr>
          <w:rFonts w:ascii="Arial" w:hAnsi="Arial" w:cs="Arial"/>
          <w:sz w:val="24"/>
          <w:szCs w:val="24"/>
        </w:rPr>
        <w:t xml:space="preserve"> caused by a number of factors including</w:t>
      </w:r>
      <w:r w:rsidRPr="009158D0">
        <w:rPr>
          <w:rFonts w:ascii="Arial" w:hAnsi="Arial" w:cs="Arial"/>
          <w:sz w:val="24"/>
          <w:szCs w:val="24"/>
        </w:rPr>
        <w:t xml:space="preserve"> low recruitment,</w:t>
      </w:r>
      <w:r>
        <w:rPr>
          <w:rFonts w:ascii="Arial" w:hAnsi="Arial" w:cs="Arial"/>
          <w:sz w:val="24"/>
          <w:szCs w:val="24"/>
        </w:rPr>
        <w:t xml:space="preserve"> insecurity, </w:t>
      </w:r>
      <w:r w:rsidRPr="009158D0">
        <w:rPr>
          <w:rFonts w:ascii="Arial" w:hAnsi="Arial" w:cs="Arial"/>
          <w:sz w:val="24"/>
          <w:szCs w:val="24"/>
        </w:rPr>
        <w:t>low pay and limited career growth</w:t>
      </w:r>
      <w:r>
        <w:rPr>
          <w:rFonts w:ascii="Arial" w:hAnsi="Arial" w:cs="Arial"/>
          <w:sz w:val="24"/>
          <w:szCs w:val="24"/>
        </w:rPr>
        <w:t xml:space="preserve">. In contrast to teaching many countries across the world, where teaching is seen as a strong career path, teaching in Nigeria is quite the opposite. For many, it is seen as a ‘last chance’ job which has very little recognition, often working in poor conditions, with limited opportunities for training or professional development, as well as a lack of job security and low pay. Additionally, </w:t>
      </w:r>
      <w:r w:rsidRPr="009158D0">
        <w:rPr>
          <w:rFonts w:ascii="Arial" w:hAnsi="Arial" w:cs="Arial"/>
          <w:sz w:val="24"/>
          <w:szCs w:val="24"/>
        </w:rPr>
        <w:t>particularly in northern areas teachers fear attacks</w:t>
      </w:r>
      <w:r>
        <w:rPr>
          <w:rFonts w:ascii="Arial" w:hAnsi="Arial" w:cs="Arial"/>
          <w:sz w:val="24"/>
          <w:szCs w:val="24"/>
        </w:rPr>
        <w:t xml:space="preserve"> where schools are targeted kidnappings meaning teaching are fleeing for their safety. </w:t>
      </w:r>
      <w:r w:rsidRPr="009158D0">
        <w:rPr>
          <w:rFonts w:ascii="Arial" w:hAnsi="Arial" w:cs="Arial"/>
          <w:sz w:val="24"/>
          <w:szCs w:val="24"/>
        </w:rPr>
        <w:t>As a result, teacher</w:t>
      </w:r>
      <w:r w:rsidRPr="009158D0">
        <w:rPr>
          <w:rFonts w:ascii="Cambria Math" w:hAnsi="Cambria Math" w:cs="Cambria Math"/>
          <w:sz w:val="24"/>
          <w:szCs w:val="24"/>
        </w:rPr>
        <w:t>‑</w:t>
      </w:r>
      <w:r w:rsidRPr="009158D0">
        <w:rPr>
          <w:rFonts w:ascii="Arial" w:hAnsi="Arial" w:cs="Arial"/>
          <w:sz w:val="24"/>
          <w:szCs w:val="24"/>
        </w:rPr>
        <w:t>pupil ratios have risen to 1:35, far above the UNESCO recommendation of 1:25, making it difficult for students to receive the attention they need to learn effectively.</w:t>
      </w:r>
      <w:r>
        <w:rPr>
          <w:rFonts w:ascii="Arial" w:hAnsi="Arial" w:cs="Arial"/>
          <w:sz w:val="24"/>
          <w:szCs w:val="24"/>
        </w:rPr>
        <w:t xml:space="preserve"> </w:t>
      </w:r>
      <w:r w:rsidRPr="009158D0">
        <w:rPr>
          <w:rFonts w:ascii="Arial" w:hAnsi="Arial" w:cs="Arial"/>
          <w:sz w:val="24"/>
          <w:szCs w:val="24"/>
        </w:rPr>
        <w:t>(Punch Editorial Board and Punch Editorial Board, 2025)</w:t>
      </w:r>
    </w:p>
    <w:p w14:paraId="2BB4591F" w14:textId="4AD47E2F" w:rsidR="00CF7424" w:rsidRPr="00CF7424" w:rsidRDefault="00CF7424" w:rsidP="00CF7424">
      <w:pPr>
        <w:spacing w:line="360" w:lineRule="auto"/>
        <w:rPr>
          <w:rFonts w:ascii="Arial" w:hAnsi="Arial" w:cs="Arial"/>
          <w:sz w:val="24"/>
          <w:szCs w:val="24"/>
        </w:rPr>
      </w:pPr>
      <w:r w:rsidRPr="00CF7424">
        <w:rPr>
          <w:rFonts w:ascii="Arial" w:hAnsi="Arial" w:cs="Arial"/>
          <w:sz w:val="24"/>
          <w:szCs w:val="24"/>
        </w:rPr>
        <w:t xml:space="preserve">Nigeria’s education system is guided by a range of national laws and policies aimed at ensuring access, improving quality, and addressing gender inequalities. A central policy is the National Policy on Education, which establishes education as a universal right and outlines the structure, goals, and responsibilities for delivering basic education across the country. </w:t>
      </w:r>
      <w:r w:rsidR="004C221F" w:rsidRPr="00CF7424">
        <w:rPr>
          <w:rFonts w:ascii="Arial" w:hAnsi="Arial" w:cs="Arial"/>
          <w:sz w:val="24"/>
          <w:szCs w:val="24"/>
        </w:rPr>
        <w:t>(Nigerian Educational Research and Development Council, 2014)</w:t>
      </w:r>
      <w:r w:rsidR="004C221F">
        <w:rPr>
          <w:rFonts w:ascii="Arial" w:hAnsi="Arial" w:cs="Arial"/>
          <w:sz w:val="24"/>
          <w:szCs w:val="24"/>
        </w:rPr>
        <w:t xml:space="preserve"> </w:t>
      </w:r>
      <w:r>
        <w:rPr>
          <w:rFonts w:ascii="Arial" w:hAnsi="Arial" w:cs="Arial"/>
          <w:sz w:val="24"/>
          <w:szCs w:val="24"/>
        </w:rPr>
        <w:t>In addition, t</w:t>
      </w:r>
      <w:r w:rsidRPr="00CF7424">
        <w:rPr>
          <w:rFonts w:ascii="Arial" w:hAnsi="Arial" w:cs="Arial"/>
          <w:sz w:val="24"/>
          <w:szCs w:val="24"/>
        </w:rPr>
        <w:t xml:space="preserve">he policy is strongly supported by two major legal frameworks: the Child Rights Act </w:t>
      </w:r>
      <w:r>
        <w:rPr>
          <w:rFonts w:ascii="Arial" w:hAnsi="Arial" w:cs="Arial"/>
          <w:sz w:val="24"/>
          <w:szCs w:val="24"/>
        </w:rPr>
        <w:t xml:space="preserve">of </w:t>
      </w:r>
      <w:r w:rsidRPr="00CF7424">
        <w:rPr>
          <w:rFonts w:ascii="Arial" w:hAnsi="Arial" w:cs="Arial"/>
          <w:sz w:val="24"/>
          <w:szCs w:val="24"/>
        </w:rPr>
        <w:t>2003, which formally guarantees every Nigerian child the right to free and compulsory basic education, and the Compulsory, Free Universal Basic Education Act of 2004, which requires all children to attend primary and junior secondary school and provides federal funding to states through the Universal Basic Education Commission.</w:t>
      </w:r>
      <w:r>
        <w:rPr>
          <w:rFonts w:ascii="Arial" w:hAnsi="Arial" w:cs="Arial"/>
          <w:sz w:val="24"/>
          <w:szCs w:val="24"/>
        </w:rPr>
        <w:t xml:space="preserve"> </w:t>
      </w:r>
      <w:r w:rsidR="004C221F" w:rsidRPr="004C221F">
        <w:rPr>
          <w:rFonts w:ascii="Arial" w:hAnsi="Arial" w:cs="Arial"/>
          <w:sz w:val="24"/>
          <w:szCs w:val="24"/>
        </w:rPr>
        <w:t>(NHRC, 2026)</w:t>
      </w:r>
    </w:p>
    <w:p w14:paraId="7242A6F2" w14:textId="5181EF26" w:rsidR="000A691C" w:rsidRDefault="00CF7424" w:rsidP="000A691C">
      <w:pPr>
        <w:spacing w:line="360" w:lineRule="auto"/>
        <w:rPr>
          <w:rFonts w:ascii="Arial" w:hAnsi="Arial" w:cs="Arial"/>
          <w:sz w:val="24"/>
          <w:szCs w:val="24"/>
        </w:rPr>
      </w:pPr>
      <w:r w:rsidRPr="00CF7424">
        <w:rPr>
          <w:rFonts w:ascii="Arial" w:hAnsi="Arial" w:cs="Arial"/>
          <w:sz w:val="24"/>
          <w:szCs w:val="24"/>
        </w:rPr>
        <w:t>To address gender disparities, Nigeria has introduced targeted gender</w:t>
      </w:r>
      <w:r w:rsidR="004C221F">
        <w:rPr>
          <w:rFonts w:ascii="Cambria Math" w:hAnsi="Cambria Math" w:cs="Cambria Math"/>
          <w:sz w:val="24"/>
          <w:szCs w:val="24"/>
        </w:rPr>
        <w:t xml:space="preserve"> </w:t>
      </w:r>
      <w:r w:rsidRPr="00CF7424">
        <w:rPr>
          <w:rFonts w:ascii="Arial" w:hAnsi="Arial" w:cs="Arial"/>
          <w:sz w:val="24"/>
          <w:szCs w:val="24"/>
        </w:rPr>
        <w:t>responsive policies. The</w:t>
      </w:r>
      <w:r w:rsidR="004C221F">
        <w:rPr>
          <w:rFonts w:ascii="Arial" w:hAnsi="Arial" w:cs="Arial"/>
          <w:sz w:val="24"/>
          <w:szCs w:val="24"/>
        </w:rPr>
        <w:t xml:space="preserve"> first introduced was the </w:t>
      </w:r>
      <w:r w:rsidRPr="00CF7424">
        <w:rPr>
          <w:rFonts w:ascii="Arial" w:hAnsi="Arial" w:cs="Arial"/>
          <w:sz w:val="24"/>
          <w:szCs w:val="24"/>
        </w:rPr>
        <w:t xml:space="preserve">National Policy on Gender in Basic Education (2006) </w:t>
      </w:r>
      <w:r w:rsidR="004C221F">
        <w:rPr>
          <w:rFonts w:ascii="Arial" w:hAnsi="Arial" w:cs="Arial"/>
          <w:sz w:val="24"/>
          <w:szCs w:val="24"/>
        </w:rPr>
        <w:t xml:space="preserve">followed by </w:t>
      </w:r>
      <w:r w:rsidRPr="00CF7424">
        <w:rPr>
          <w:rFonts w:ascii="Arial" w:hAnsi="Arial" w:cs="Arial"/>
          <w:sz w:val="24"/>
          <w:szCs w:val="24"/>
        </w:rPr>
        <w:t>the updated National Policy on Gender in Education (2021)</w:t>
      </w:r>
      <w:r w:rsidR="004C221F">
        <w:rPr>
          <w:rFonts w:ascii="Arial" w:hAnsi="Arial" w:cs="Arial"/>
          <w:sz w:val="24"/>
          <w:szCs w:val="24"/>
        </w:rPr>
        <w:t xml:space="preserve"> which together</w:t>
      </w:r>
      <w:r w:rsidRPr="00CF7424">
        <w:rPr>
          <w:rFonts w:ascii="Arial" w:hAnsi="Arial" w:cs="Arial"/>
          <w:sz w:val="24"/>
          <w:szCs w:val="24"/>
        </w:rPr>
        <w:t xml:space="preserve"> aim to eliminate gender gaps by promoting equal access, improving retention, and supporting girls’ participation at all levels of schooling. These policies emphasise gender</w:t>
      </w:r>
      <w:r w:rsidRPr="00CF7424">
        <w:rPr>
          <w:rFonts w:ascii="Cambria Math" w:hAnsi="Cambria Math" w:cs="Cambria Math"/>
          <w:sz w:val="24"/>
          <w:szCs w:val="24"/>
        </w:rPr>
        <w:t>‑</w:t>
      </w:r>
      <w:r w:rsidRPr="00CF7424">
        <w:rPr>
          <w:rFonts w:ascii="Arial" w:hAnsi="Arial" w:cs="Arial"/>
          <w:sz w:val="24"/>
          <w:szCs w:val="24"/>
        </w:rPr>
        <w:t xml:space="preserve">sensitive teaching, community mobilisation, safety in schools, and measures to prevent discrimination.  </w:t>
      </w:r>
      <w:r w:rsidR="004C221F" w:rsidRPr="004C221F">
        <w:rPr>
          <w:rFonts w:ascii="Arial" w:hAnsi="Arial" w:cs="Arial"/>
          <w:sz w:val="24"/>
          <w:szCs w:val="24"/>
        </w:rPr>
        <w:t xml:space="preserve">(Federal ministry of Education Nigeria, </w:t>
      </w:r>
      <w:r w:rsidR="004C221F" w:rsidRPr="004C221F">
        <w:rPr>
          <w:rFonts w:ascii="Arial" w:hAnsi="Arial" w:cs="Arial"/>
          <w:sz w:val="24"/>
          <w:szCs w:val="24"/>
        </w:rPr>
        <w:lastRenderedPageBreak/>
        <w:t>2006)</w:t>
      </w:r>
      <w:r w:rsidR="004C221F">
        <w:rPr>
          <w:rFonts w:ascii="Arial" w:hAnsi="Arial" w:cs="Arial"/>
          <w:sz w:val="24"/>
          <w:szCs w:val="24"/>
        </w:rPr>
        <w:t xml:space="preserve"> </w:t>
      </w:r>
      <w:r w:rsidR="004C221F" w:rsidRPr="004C221F">
        <w:rPr>
          <w:rFonts w:ascii="Arial" w:hAnsi="Arial" w:cs="Arial"/>
          <w:sz w:val="24"/>
          <w:szCs w:val="24"/>
        </w:rPr>
        <w:t>(Federal ministry of Education Nigeria, 2021)</w:t>
      </w:r>
      <w:r w:rsidR="000A691C">
        <w:rPr>
          <w:rFonts w:ascii="Arial" w:hAnsi="Arial" w:cs="Arial"/>
          <w:sz w:val="24"/>
          <w:szCs w:val="24"/>
        </w:rPr>
        <w:t xml:space="preserve"> </w:t>
      </w:r>
      <w:r w:rsidRPr="00CF7424">
        <w:rPr>
          <w:rFonts w:ascii="Arial" w:hAnsi="Arial" w:cs="Arial"/>
          <w:sz w:val="24"/>
          <w:szCs w:val="24"/>
        </w:rPr>
        <w:t xml:space="preserve">These policies collectively demonstrate Nigeria’s commitment to </w:t>
      </w:r>
      <w:r w:rsidR="004C221F">
        <w:rPr>
          <w:rFonts w:ascii="Arial" w:hAnsi="Arial" w:cs="Arial"/>
          <w:sz w:val="24"/>
          <w:szCs w:val="24"/>
        </w:rPr>
        <w:t xml:space="preserve">supporting </w:t>
      </w:r>
      <w:r w:rsidRPr="00CF7424">
        <w:rPr>
          <w:rFonts w:ascii="Arial" w:hAnsi="Arial" w:cs="Arial"/>
          <w:sz w:val="24"/>
          <w:szCs w:val="24"/>
        </w:rPr>
        <w:t>educational access and addressing barriers such as gender inequality, insecurity, and poverty. However, successful implementation continues to depend on improved funding, stronger monitoring, and consistent adoption of national laws at the state level.</w:t>
      </w:r>
      <w:r w:rsidR="00510330">
        <w:rPr>
          <w:rFonts w:ascii="Arial" w:hAnsi="Arial" w:cs="Arial"/>
          <w:sz w:val="24"/>
          <w:szCs w:val="24"/>
        </w:rPr>
        <w:t xml:space="preserve"> </w:t>
      </w:r>
      <w:r w:rsidR="00510330" w:rsidRPr="00510330">
        <w:rPr>
          <w:rFonts w:ascii="Arial" w:hAnsi="Arial" w:cs="Arial"/>
          <w:sz w:val="24"/>
          <w:szCs w:val="24"/>
        </w:rPr>
        <w:t>(The future of education in Nigeria, 2025)</w:t>
      </w:r>
    </w:p>
    <w:p w14:paraId="0F6096ED" w14:textId="60D5FA25" w:rsidR="004C330E" w:rsidRDefault="000A691C" w:rsidP="004C330E">
      <w:pPr>
        <w:spacing w:line="360" w:lineRule="auto"/>
        <w:rPr>
          <w:rFonts w:ascii="Arial" w:hAnsi="Arial" w:cs="Arial"/>
          <w:sz w:val="24"/>
          <w:szCs w:val="24"/>
        </w:rPr>
      </w:pPr>
      <w:r>
        <w:rPr>
          <w:rFonts w:ascii="Arial" w:hAnsi="Arial" w:cs="Arial"/>
          <w:sz w:val="24"/>
          <w:szCs w:val="24"/>
        </w:rPr>
        <w:t>The</w:t>
      </w:r>
      <w:r w:rsidRPr="000A691C">
        <w:rPr>
          <w:rFonts w:ascii="Arial" w:hAnsi="Arial" w:cs="Arial"/>
          <w:sz w:val="24"/>
          <w:szCs w:val="24"/>
        </w:rPr>
        <w:t xml:space="preserve"> 2030 Agenda for Sustainable Development is</w:t>
      </w:r>
      <w:r>
        <w:rPr>
          <w:rFonts w:ascii="Arial" w:hAnsi="Arial" w:cs="Arial"/>
          <w:sz w:val="24"/>
          <w:szCs w:val="24"/>
        </w:rPr>
        <w:t xml:space="preserve"> t</w:t>
      </w:r>
      <w:r w:rsidRPr="000A691C">
        <w:rPr>
          <w:rFonts w:ascii="Arial" w:hAnsi="Arial" w:cs="Arial"/>
          <w:sz w:val="24"/>
          <w:szCs w:val="24"/>
        </w:rPr>
        <w:t>o create a global plan for achieving peace, prosperity, and sustainability by 2030, including ensuring inclusive and equitable quality education for all</w:t>
      </w:r>
      <w:r>
        <w:rPr>
          <w:rFonts w:ascii="Arial" w:hAnsi="Arial" w:cs="Arial"/>
          <w:sz w:val="24"/>
          <w:szCs w:val="24"/>
        </w:rPr>
        <w:t>. It</w:t>
      </w:r>
      <w:r w:rsidRPr="000A691C">
        <w:rPr>
          <w:rFonts w:ascii="Arial" w:hAnsi="Arial" w:cs="Arial"/>
          <w:sz w:val="24"/>
          <w:szCs w:val="24"/>
        </w:rPr>
        <w:t xml:space="preserve"> focuses on ending poverty, reducing inequality</w:t>
      </w:r>
      <w:r>
        <w:rPr>
          <w:rFonts w:ascii="Arial" w:hAnsi="Arial" w:cs="Arial"/>
          <w:sz w:val="24"/>
          <w:szCs w:val="24"/>
        </w:rPr>
        <w:t xml:space="preserve"> and</w:t>
      </w:r>
      <w:r w:rsidRPr="000A691C">
        <w:rPr>
          <w:rFonts w:ascii="Arial" w:hAnsi="Arial" w:cs="Arial"/>
          <w:sz w:val="24"/>
          <w:szCs w:val="24"/>
        </w:rPr>
        <w:t xml:space="preserve"> guaranteeing that everyone</w:t>
      </w:r>
      <w:r>
        <w:rPr>
          <w:rFonts w:ascii="Arial" w:hAnsi="Arial" w:cs="Arial"/>
          <w:sz w:val="24"/>
          <w:szCs w:val="24"/>
        </w:rPr>
        <w:t xml:space="preserve">, </w:t>
      </w:r>
      <w:r w:rsidRPr="000A691C">
        <w:rPr>
          <w:rFonts w:ascii="Arial" w:hAnsi="Arial" w:cs="Arial"/>
          <w:sz w:val="24"/>
          <w:szCs w:val="24"/>
        </w:rPr>
        <w:t>including girls, vulnerable groups, and children in all countries</w:t>
      </w:r>
      <w:r>
        <w:rPr>
          <w:rFonts w:ascii="Arial" w:hAnsi="Arial" w:cs="Arial"/>
          <w:sz w:val="24"/>
          <w:szCs w:val="24"/>
        </w:rPr>
        <w:t xml:space="preserve"> </w:t>
      </w:r>
      <w:r w:rsidRPr="000A691C">
        <w:rPr>
          <w:rFonts w:ascii="Arial" w:hAnsi="Arial" w:cs="Arial"/>
          <w:sz w:val="24"/>
          <w:szCs w:val="24"/>
        </w:rPr>
        <w:t>ha</w:t>
      </w:r>
      <w:r>
        <w:rPr>
          <w:rFonts w:ascii="Arial" w:hAnsi="Arial" w:cs="Arial"/>
          <w:sz w:val="24"/>
          <w:szCs w:val="24"/>
        </w:rPr>
        <w:t>ve</w:t>
      </w:r>
      <w:r w:rsidRPr="000A691C">
        <w:rPr>
          <w:rFonts w:ascii="Arial" w:hAnsi="Arial" w:cs="Arial"/>
          <w:sz w:val="24"/>
          <w:szCs w:val="24"/>
        </w:rPr>
        <w:t xml:space="preserve"> access </w:t>
      </w:r>
      <w:r>
        <w:rPr>
          <w:rFonts w:ascii="Arial" w:hAnsi="Arial" w:cs="Arial"/>
          <w:sz w:val="24"/>
          <w:szCs w:val="24"/>
        </w:rPr>
        <w:t>to</w:t>
      </w:r>
      <w:r w:rsidRPr="000A691C">
        <w:rPr>
          <w:rFonts w:ascii="Arial" w:hAnsi="Arial" w:cs="Arial"/>
          <w:sz w:val="24"/>
          <w:szCs w:val="24"/>
        </w:rPr>
        <w:t xml:space="preserve"> free, safe, high</w:t>
      </w:r>
      <w:r w:rsidRPr="000A691C">
        <w:rPr>
          <w:rFonts w:ascii="Cambria Math" w:hAnsi="Cambria Math" w:cs="Cambria Math"/>
          <w:sz w:val="24"/>
          <w:szCs w:val="24"/>
        </w:rPr>
        <w:t>‑</w:t>
      </w:r>
      <w:r w:rsidRPr="000A691C">
        <w:rPr>
          <w:rFonts w:ascii="Arial" w:hAnsi="Arial" w:cs="Arial"/>
          <w:sz w:val="24"/>
          <w:szCs w:val="24"/>
        </w:rPr>
        <w:t>quality basic education.</w:t>
      </w:r>
      <w:r>
        <w:rPr>
          <w:rFonts w:ascii="Arial" w:hAnsi="Arial" w:cs="Arial"/>
          <w:sz w:val="24"/>
          <w:szCs w:val="24"/>
        </w:rPr>
        <w:t xml:space="preserve"> With its policy implementation and improved funding, Nigeria is moving in the correct direction, however, there is still a long way to go. However, the increase in funding still remains a </w:t>
      </w:r>
      <w:r w:rsidRPr="000A691C">
        <w:rPr>
          <w:rFonts w:ascii="Arial" w:hAnsi="Arial" w:cs="Arial"/>
          <w:sz w:val="24"/>
          <w:szCs w:val="24"/>
        </w:rPr>
        <w:t>key issue with the country allocating below 8% of its national budget to education</w:t>
      </w:r>
      <w:r>
        <w:rPr>
          <w:rFonts w:ascii="Arial" w:hAnsi="Arial" w:cs="Arial"/>
          <w:sz w:val="24"/>
          <w:szCs w:val="24"/>
        </w:rPr>
        <w:t xml:space="preserve">, </w:t>
      </w:r>
      <w:r w:rsidRPr="000A691C">
        <w:rPr>
          <w:rFonts w:ascii="Arial" w:hAnsi="Arial" w:cs="Arial"/>
          <w:sz w:val="24"/>
          <w:szCs w:val="24"/>
        </w:rPr>
        <w:t>far lower than the UNESCO</w:t>
      </w:r>
      <w:r w:rsidRPr="000A691C">
        <w:rPr>
          <w:rFonts w:ascii="Cambria Math" w:hAnsi="Cambria Math" w:cs="Cambria Math"/>
          <w:sz w:val="24"/>
          <w:szCs w:val="24"/>
        </w:rPr>
        <w:t>‑</w:t>
      </w:r>
      <w:r w:rsidRPr="000A691C">
        <w:rPr>
          <w:rFonts w:ascii="Arial" w:hAnsi="Arial" w:cs="Arial"/>
          <w:sz w:val="24"/>
          <w:szCs w:val="24"/>
        </w:rPr>
        <w:t>recommended 26%</w:t>
      </w:r>
      <w:r>
        <w:rPr>
          <w:rFonts w:ascii="Arial" w:hAnsi="Arial" w:cs="Arial"/>
          <w:sz w:val="24"/>
          <w:szCs w:val="24"/>
        </w:rPr>
        <w:t xml:space="preserve">, which as discussed is </w:t>
      </w:r>
      <w:r w:rsidRPr="000A691C">
        <w:rPr>
          <w:rFonts w:ascii="Arial" w:hAnsi="Arial" w:cs="Arial"/>
          <w:sz w:val="24"/>
          <w:szCs w:val="24"/>
        </w:rPr>
        <w:t>resulting in overcrowded classrooms, inadequate facilities, and poor learning environments</w:t>
      </w:r>
      <w:r w:rsidR="004C330E">
        <w:rPr>
          <w:rFonts w:ascii="Arial" w:hAnsi="Arial" w:cs="Arial"/>
          <w:sz w:val="24"/>
          <w:szCs w:val="24"/>
        </w:rPr>
        <w:t xml:space="preserve">. </w:t>
      </w:r>
      <w:r w:rsidR="004C330E" w:rsidRPr="000A691C">
        <w:rPr>
          <w:rFonts w:ascii="Arial" w:hAnsi="Arial" w:cs="Arial"/>
          <w:sz w:val="24"/>
          <w:szCs w:val="24"/>
        </w:rPr>
        <w:t>Additionally, progress is slowed by uneven implementation of national education and child</w:t>
      </w:r>
      <w:r w:rsidR="004C330E" w:rsidRPr="000A691C">
        <w:rPr>
          <w:rFonts w:ascii="Cambria Math" w:hAnsi="Cambria Math" w:cs="Cambria Math"/>
          <w:sz w:val="24"/>
          <w:szCs w:val="24"/>
        </w:rPr>
        <w:t>‑</w:t>
      </w:r>
      <w:r w:rsidR="004C330E" w:rsidRPr="000A691C">
        <w:rPr>
          <w:rFonts w:ascii="Arial" w:hAnsi="Arial" w:cs="Arial"/>
          <w:sz w:val="24"/>
          <w:szCs w:val="24"/>
        </w:rPr>
        <w:t xml:space="preserve">protection policies, as only 26 states have adopted the Child Rights Act, leaving many girls without full legal protection or guaranteed access to schooling. Only 26 states have fully adopted the Child Rights Act, which guarantees free education and protects girls from early marriage. Poor adoption of national policy frameworks </w:t>
      </w:r>
      <w:r w:rsidR="004C330E">
        <w:rPr>
          <w:rFonts w:ascii="Arial" w:hAnsi="Arial" w:cs="Arial"/>
          <w:sz w:val="24"/>
          <w:szCs w:val="24"/>
        </w:rPr>
        <w:t xml:space="preserve">continues to weaken their progress as a nation. </w:t>
      </w:r>
      <w:r w:rsidR="009158D0">
        <w:rPr>
          <w:rFonts w:ascii="Arial" w:hAnsi="Arial" w:cs="Arial"/>
          <w:sz w:val="24"/>
          <w:szCs w:val="24"/>
        </w:rPr>
        <w:t xml:space="preserve">To create a positive environment, a strong first step would be to invest in Teachers. Increase pay, improve training and professional development, </w:t>
      </w:r>
      <w:r w:rsidR="00E905AA">
        <w:rPr>
          <w:rFonts w:ascii="Arial" w:hAnsi="Arial" w:cs="Arial"/>
          <w:sz w:val="24"/>
          <w:szCs w:val="24"/>
        </w:rPr>
        <w:t xml:space="preserve">ensure their job security and ensure the career path offers progression and </w:t>
      </w:r>
      <w:proofErr w:type="gramStart"/>
      <w:r w:rsidR="00E905AA">
        <w:rPr>
          <w:rFonts w:ascii="Arial" w:hAnsi="Arial" w:cs="Arial"/>
          <w:sz w:val="24"/>
          <w:szCs w:val="24"/>
        </w:rPr>
        <w:t>its</w:t>
      </w:r>
      <w:proofErr w:type="gramEnd"/>
      <w:r w:rsidR="00E905AA">
        <w:rPr>
          <w:rFonts w:ascii="Arial" w:hAnsi="Arial" w:cs="Arial"/>
          <w:sz w:val="24"/>
          <w:szCs w:val="24"/>
        </w:rPr>
        <w:t xml:space="preserve"> seen as a prosperous future, not a last chance at a job.</w:t>
      </w:r>
    </w:p>
    <w:p w14:paraId="3C9FEEA2" w14:textId="77777777" w:rsidR="00545316" w:rsidRDefault="001D07DF" w:rsidP="00545316">
      <w:pPr>
        <w:spacing w:line="360" w:lineRule="auto"/>
        <w:rPr>
          <w:rFonts w:ascii="Arial" w:eastAsia="Times New Roman" w:hAnsi="Arial" w:cs="Arial"/>
          <w:sz w:val="24"/>
          <w:szCs w:val="24"/>
          <w:lang w:eastAsia="en-GB"/>
        </w:rPr>
      </w:pPr>
      <w:r w:rsidRPr="001D07DF">
        <w:rPr>
          <w:rFonts w:ascii="Arial" w:hAnsi="Arial" w:cs="Arial"/>
          <w:sz w:val="24"/>
          <w:szCs w:val="24"/>
        </w:rPr>
        <w:t>To reach the Sustainable Development Agenda by 2030, Nigeria must collaborate closely with UNICEF and UNESCO to accelerate progress</w:t>
      </w:r>
      <w:r>
        <w:rPr>
          <w:rFonts w:ascii="Arial" w:hAnsi="Arial" w:cs="Arial"/>
          <w:sz w:val="24"/>
          <w:szCs w:val="24"/>
        </w:rPr>
        <w:t xml:space="preserve"> on ‘Goal 4’</w:t>
      </w:r>
      <w:r w:rsidRPr="001D07DF">
        <w:rPr>
          <w:rFonts w:ascii="Arial" w:hAnsi="Arial" w:cs="Arial"/>
          <w:sz w:val="24"/>
          <w:szCs w:val="24"/>
        </w:rPr>
        <w:t>, which calls for inclusive, equitable, and high</w:t>
      </w:r>
      <w:r w:rsidRPr="001D07DF">
        <w:rPr>
          <w:rFonts w:ascii="Cambria Math" w:hAnsi="Cambria Math" w:cs="Cambria Math"/>
          <w:sz w:val="24"/>
          <w:szCs w:val="24"/>
        </w:rPr>
        <w:t>‑</w:t>
      </w:r>
      <w:r w:rsidRPr="001D07DF">
        <w:rPr>
          <w:rFonts w:ascii="Arial" w:hAnsi="Arial" w:cs="Arial"/>
          <w:sz w:val="24"/>
          <w:szCs w:val="24"/>
        </w:rPr>
        <w:t xml:space="preserve">quality education for all. </w:t>
      </w:r>
      <w:r w:rsidR="00545316">
        <w:rPr>
          <w:rFonts w:ascii="Arial" w:hAnsi="Arial" w:cs="Arial"/>
          <w:sz w:val="24"/>
          <w:szCs w:val="24"/>
        </w:rPr>
        <w:t xml:space="preserve">Previous collaborations have seen success stories. For example, </w:t>
      </w:r>
      <w:r w:rsidR="00545316" w:rsidRPr="00545316">
        <w:rPr>
          <w:rFonts w:ascii="Arial" w:hAnsi="Arial" w:cs="Arial"/>
          <w:sz w:val="24"/>
          <w:szCs w:val="24"/>
        </w:rPr>
        <w:t>the impact of the Accelerated Learning Programme (ALP), designed to support children who have never enrolled in school or who have been excluded from formal education for over two years because of conflict, displacement, or poverty. The programme focuse</w:t>
      </w:r>
      <w:r w:rsidR="00545316">
        <w:rPr>
          <w:rFonts w:ascii="Arial" w:hAnsi="Arial" w:cs="Arial"/>
          <w:sz w:val="24"/>
          <w:szCs w:val="24"/>
        </w:rPr>
        <w:t>d</w:t>
      </w:r>
      <w:r w:rsidR="00545316" w:rsidRPr="00545316">
        <w:rPr>
          <w:rFonts w:ascii="Arial" w:hAnsi="Arial" w:cs="Arial"/>
          <w:sz w:val="24"/>
          <w:szCs w:val="24"/>
        </w:rPr>
        <w:t xml:space="preserve"> on the conflict</w:t>
      </w:r>
      <w:r w:rsidR="00545316" w:rsidRPr="00545316">
        <w:rPr>
          <w:rFonts w:ascii="Cambria Math" w:hAnsi="Cambria Math" w:cs="Cambria Math"/>
          <w:sz w:val="24"/>
          <w:szCs w:val="24"/>
        </w:rPr>
        <w:t>‑</w:t>
      </w:r>
      <w:r w:rsidR="00545316" w:rsidRPr="00545316">
        <w:rPr>
          <w:rFonts w:ascii="Arial" w:hAnsi="Arial" w:cs="Arial"/>
          <w:sz w:val="24"/>
          <w:szCs w:val="24"/>
        </w:rPr>
        <w:t xml:space="preserve">affected </w:t>
      </w:r>
      <w:r w:rsidR="00545316" w:rsidRPr="00545316">
        <w:rPr>
          <w:rFonts w:ascii="Arial" w:hAnsi="Arial" w:cs="Arial"/>
          <w:sz w:val="24"/>
          <w:szCs w:val="24"/>
        </w:rPr>
        <w:lastRenderedPageBreak/>
        <w:t>states of Northeast Nigeria, where out</w:t>
      </w:r>
      <w:r w:rsidR="00545316" w:rsidRPr="00545316">
        <w:rPr>
          <w:rFonts w:ascii="Cambria Math" w:hAnsi="Cambria Math" w:cs="Cambria Math"/>
          <w:sz w:val="24"/>
          <w:szCs w:val="24"/>
        </w:rPr>
        <w:t>‑</w:t>
      </w:r>
      <w:r w:rsidR="00545316" w:rsidRPr="00545316">
        <w:rPr>
          <w:rFonts w:ascii="Arial" w:hAnsi="Arial" w:cs="Arial"/>
          <w:sz w:val="24"/>
          <w:szCs w:val="24"/>
        </w:rPr>
        <w:t>of</w:t>
      </w:r>
      <w:r w:rsidR="00545316" w:rsidRPr="00545316">
        <w:rPr>
          <w:rFonts w:ascii="Cambria Math" w:hAnsi="Cambria Math" w:cs="Cambria Math"/>
          <w:sz w:val="24"/>
          <w:szCs w:val="24"/>
        </w:rPr>
        <w:t>‑</w:t>
      </w:r>
      <w:r w:rsidR="00545316" w:rsidRPr="00545316">
        <w:rPr>
          <w:rFonts w:ascii="Arial" w:hAnsi="Arial" w:cs="Arial"/>
          <w:sz w:val="24"/>
          <w:szCs w:val="24"/>
        </w:rPr>
        <w:t>school numbers are critically high and where an estimated three</w:t>
      </w:r>
      <w:r w:rsidR="00545316" w:rsidRPr="00545316">
        <w:rPr>
          <w:rFonts w:ascii="Cambria Math" w:hAnsi="Cambria Math" w:cs="Cambria Math"/>
          <w:sz w:val="24"/>
          <w:szCs w:val="24"/>
        </w:rPr>
        <w:t>‑</w:t>
      </w:r>
      <w:r w:rsidR="00545316" w:rsidRPr="00545316">
        <w:rPr>
          <w:rFonts w:ascii="Arial" w:hAnsi="Arial" w:cs="Arial"/>
          <w:sz w:val="24"/>
          <w:szCs w:val="24"/>
        </w:rPr>
        <w:t>quarters of children in Yobe and Borno are not in education. The ALP offer</w:t>
      </w:r>
      <w:r w:rsidR="00545316">
        <w:rPr>
          <w:rFonts w:ascii="Arial" w:hAnsi="Arial" w:cs="Arial"/>
          <w:sz w:val="24"/>
          <w:szCs w:val="24"/>
        </w:rPr>
        <w:t>ed</w:t>
      </w:r>
      <w:r w:rsidR="00545316" w:rsidRPr="00545316">
        <w:rPr>
          <w:rFonts w:ascii="Arial" w:hAnsi="Arial" w:cs="Arial"/>
          <w:sz w:val="24"/>
          <w:szCs w:val="24"/>
        </w:rPr>
        <w:t xml:space="preserve"> literacy, numeracy, and socio</w:t>
      </w:r>
      <w:r w:rsidR="00545316" w:rsidRPr="00545316">
        <w:rPr>
          <w:rFonts w:ascii="Cambria Math" w:hAnsi="Cambria Math" w:cs="Cambria Math"/>
          <w:sz w:val="24"/>
          <w:szCs w:val="24"/>
        </w:rPr>
        <w:t>‑</w:t>
      </w:r>
      <w:r w:rsidR="00545316" w:rsidRPr="00545316">
        <w:rPr>
          <w:rFonts w:ascii="Arial" w:hAnsi="Arial" w:cs="Arial"/>
          <w:sz w:val="24"/>
          <w:szCs w:val="24"/>
        </w:rPr>
        <w:t>emotional learning sessions three times a week in non</w:t>
      </w:r>
      <w:r w:rsidR="00545316" w:rsidRPr="00545316">
        <w:rPr>
          <w:rFonts w:ascii="Cambria Math" w:hAnsi="Cambria Math" w:cs="Cambria Math"/>
          <w:sz w:val="24"/>
          <w:szCs w:val="24"/>
        </w:rPr>
        <w:t>‑</w:t>
      </w:r>
      <w:r w:rsidR="00545316" w:rsidRPr="00545316">
        <w:rPr>
          <w:rFonts w:ascii="Arial" w:hAnsi="Arial" w:cs="Arial"/>
          <w:sz w:val="24"/>
          <w:szCs w:val="24"/>
        </w:rPr>
        <w:t>formal learning centres, delivered by trained learning facilitators who address both academic gaps and emotional wellbeing. Two strands of the initiative were implemented: one centred on well</w:t>
      </w:r>
      <w:r w:rsidR="00545316" w:rsidRPr="00545316">
        <w:rPr>
          <w:rFonts w:ascii="Cambria Math" w:hAnsi="Cambria Math" w:cs="Cambria Math"/>
          <w:sz w:val="24"/>
          <w:szCs w:val="24"/>
        </w:rPr>
        <w:t>‑</w:t>
      </w:r>
      <w:r w:rsidR="00545316" w:rsidRPr="00545316">
        <w:rPr>
          <w:rFonts w:ascii="Arial" w:hAnsi="Arial" w:cs="Arial"/>
          <w:sz w:val="24"/>
          <w:szCs w:val="24"/>
        </w:rPr>
        <w:t xml:space="preserve">resourced learning centres and the other on enhanced professional development for teachers. Across 400 centres, the programme reached 35,500 children aged 9–14 between October 2017 and September 2018. </w:t>
      </w:r>
      <w:r w:rsidR="00545316">
        <w:rPr>
          <w:rFonts w:ascii="Arial" w:hAnsi="Arial" w:cs="Arial"/>
          <w:sz w:val="24"/>
          <w:szCs w:val="24"/>
        </w:rPr>
        <w:t>The outcome</w:t>
      </w:r>
      <w:r w:rsidR="00545316" w:rsidRPr="00545316">
        <w:rPr>
          <w:rFonts w:ascii="Arial" w:hAnsi="Arial" w:cs="Arial"/>
          <w:sz w:val="24"/>
          <w:szCs w:val="24"/>
        </w:rPr>
        <w:t xml:space="preserve"> showed significant improvements in learners’ academic achievement, classroom engagement, behaviour, conflict</w:t>
      </w:r>
      <w:r w:rsidR="00545316" w:rsidRPr="00545316">
        <w:rPr>
          <w:rFonts w:ascii="Cambria Math" w:hAnsi="Cambria Math" w:cs="Cambria Math"/>
          <w:sz w:val="24"/>
          <w:szCs w:val="24"/>
        </w:rPr>
        <w:t>‑</w:t>
      </w:r>
      <w:r w:rsidR="00545316" w:rsidRPr="00545316">
        <w:rPr>
          <w:rFonts w:ascii="Arial" w:hAnsi="Arial" w:cs="Arial"/>
          <w:sz w:val="24"/>
          <w:szCs w:val="24"/>
        </w:rPr>
        <w:t>resolution skills, and overall language fluency.</w:t>
      </w:r>
      <w:r w:rsidR="00545316">
        <w:rPr>
          <w:rFonts w:ascii="Arial" w:hAnsi="Arial" w:cs="Arial"/>
          <w:sz w:val="24"/>
          <w:szCs w:val="24"/>
        </w:rPr>
        <w:t xml:space="preserve"> </w:t>
      </w:r>
      <w:r w:rsidR="00545316">
        <w:rPr>
          <w:rFonts w:ascii="Arial" w:eastAsia="Times New Roman" w:hAnsi="Arial" w:cs="Arial"/>
          <w:sz w:val="24"/>
          <w:szCs w:val="24"/>
          <w:lang w:eastAsia="en-GB"/>
        </w:rPr>
        <w:t>(UNICEF, 2024)</w:t>
      </w:r>
    </w:p>
    <w:p w14:paraId="2A05E053" w14:textId="53506672" w:rsidR="001D07DF" w:rsidRDefault="001D07DF" w:rsidP="001D07DF">
      <w:pPr>
        <w:spacing w:line="360" w:lineRule="auto"/>
        <w:rPr>
          <w:rFonts w:ascii="Arial" w:hAnsi="Arial" w:cs="Arial"/>
          <w:sz w:val="24"/>
          <w:szCs w:val="24"/>
        </w:rPr>
      </w:pPr>
      <w:r>
        <w:rPr>
          <w:rFonts w:ascii="Arial" w:hAnsi="Arial" w:cs="Arial"/>
          <w:sz w:val="24"/>
          <w:szCs w:val="24"/>
        </w:rPr>
        <w:t>The</w:t>
      </w:r>
      <w:r w:rsidRPr="001D07DF">
        <w:rPr>
          <w:rFonts w:ascii="Arial" w:hAnsi="Arial" w:cs="Arial"/>
          <w:sz w:val="24"/>
          <w:szCs w:val="24"/>
        </w:rPr>
        <w:t xml:space="preserve"> </w:t>
      </w:r>
      <w:proofErr w:type="gramStart"/>
      <w:r w:rsidR="00545316">
        <w:rPr>
          <w:rFonts w:ascii="Arial" w:hAnsi="Arial" w:cs="Arial"/>
          <w:sz w:val="24"/>
          <w:szCs w:val="24"/>
        </w:rPr>
        <w:t>Agenda</w:t>
      </w:r>
      <w:proofErr w:type="gramEnd"/>
      <w:r w:rsidR="00545316">
        <w:rPr>
          <w:rFonts w:ascii="Arial" w:hAnsi="Arial" w:cs="Arial"/>
          <w:sz w:val="24"/>
          <w:szCs w:val="24"/>
        </w:rPr>
        <w:t xml:space="preserve"> 30 </w:t>
      </w:r>
      <w:r w:rsidRPr="001D07DF">
        <w:rPr>
          <w:rFonts w:ascii="Arial" w:hAnsi="Arial" w:cs="Arial"/>
          <w:sz w:val="24"/>
          <w:szCs w:val="24"/>
        </w:rPr>
        <w:t>framework highlights the need for safe, inclusive learning environments, qualified teachers, gender equality, and full completion of free primary and secondary education by 2030.  Nigeria therefore needs to strengthen national education policies, fully adopt and enforce the Child Rights Act across all states, and prioritise gender</w:t>
      </w:r>
      <w:r>
        <w:rPr>
          <w:rFonts w:ascii="Arial" w:hAnsi="Arial" w:cs="Arial"/>
          <w:sz w:val="24"/>
          <w:szCs w:val="24"/>
        </w:rPr>
        <w:t xml:space="preserve"> </w:t>
      </w:r>
      <w:r w:rsidRPr="001D07DF">
        <w:rPr>
          <w:rFonts w:ascii="Arial" w:hAnsi="Arial" w:cs="Arial"/>
          <w:sz w:val="24"/>
          <w:szCs w:val="24"/>
        </w:rPr>
        <w:t>responsive strategies that reduce early marriage, improve girls’ retention, and close attendance gaps.</w:t>
      </w:r>
      <w:r>
        <w:rPr>
          <w:rFonts w:ascii="Arial" w:hAnsi="Arial" w:cs="Arial"/>
          <w:sz w:val="24"/>
          <w:szCs w:val="24"/>
        </w:rPr>
        <w:t xml:space="preserve">  </w:t>
      </w:r>
      <w:r w:rsidRPr="001D07DF">
        <w:rPr>
          <w:rFonts w:ascii="Arial" w:hAnsi="Arial" w:cs="Arial"/>
          <w:sz w:val="24"/>
          <w:szCs w:val="24"/>
        </w:rPr>
        <w:t>Additionally,</w:t>
      </w:r>
      <w:r>
        <w:rPr>
          <w:rFonts w:ascii="Arial" w:hAnsi="Arial" w:cs="Arial"/>
          <w:sz w:val="24"/>
          <w:szCs w:val="24"/>
        </w:rPr>
        <w:t xml:space="preserve"> i</w:t>
      </w:r>
      <w:r w:rsidRPr="001D07DF">
        <w:rPr>
          <w:rFonts w:ascii="Arial" w:hAnsi="Arial" w:cs="Arial"/>
          <w:sz w:val="24"/>
          <w:szCs w:val="24"/>
        </w:rPr>
        <w:t>mproving financing would allow Nigeria, UNICEF, and UNESCO to jointly upgrade school infrastructure, expand digital learning, and ensure safe, well</w:t>
      </w:r>
      <w:r w:rsidRPr="001D07DF">
        <w:rPr>
          <w:rFonts w:ascii="Cambria Math" w:hAnsi="Cambria Math" w:cs="Cambria Math"/>
          <w:sz w:val="24"/>
          <w:szCs w:val="24"/>
        </w:rPr>
        <w:t>‑</w:t>
      </w:r>
      <w:r w:rsidRPr="001D07DF">
        <w:rPr>
          <w:rFonts w:ascii="Arial" w:hAnsi="Arial" w:cs="Arial"/>
          <w:sz w:val="24"/>
          <w:szCs w:val="24"/>
        </w:rPr>
        <w:t>equipped classrooms</w:t>
      </w:r>
      <w:r>
        <w:rPr>
          <w:rFonts w:ascii="Arial" w:hAnsi="Arial" w:cs="Arial"/>
          <w:sz w:val="24"/>
          <w:szCs w:val="24"/>
        </w:rPr>
        <w:t xml:space="preserve">. </w:t>
      </w:r>
      <w:r w:rsidRPr="001D07DF">
        <w:rPr>
          <w:rFonts w:ascii="Arial" w:hAnsi="Arial" w:cs="Arial"/>
          <w:sz w:val="24"/>
          <w:szCs w:val="24"/>
        </w:rPr>
        <w:t xml:space="preserve"> (United Nations Department of Economic and Social Affairs Sustainable Development, 2025)</w:t>
      </w:r>
    </w:p>
    <w:p w14:paraId="275DDC28" w14:textId="6A88464F" w:rsidR="001D07DF" w:rsidRDefault="00F14893" w:rsidP="00F14893">
      <w:pPr>
        <w:spacing w:line="360" w:lineRule="auto"/>
        <w:rPr>
          <w:rFonts w:ascii="Arial" w:hAnsi="Arial" w:cs="Arial"/>
          <w:sz w:val="24"/>
          <w:szCs w:val="24"/>
        </w:rPr>
      </w:pPr>
      <w:r>
        <w:rPr>
          <w:rFonts w:ascii="Arial" w:hAnsi="Arial" w:cs="Arial"/>
          <w:sz w:val="24"/>
          <w:szCs w:val="24"/>
        </w:rPr>
        <w:t xml:space="preserve">As well as reaching the goals set by the 2030 Agenda, Nigeria is one of the 196 countries who are a part of the legally binding treaty, </w:t>
      </w:r>
      <w:r w:rsidRPr="00F14893">
        <w:rPr>
          <w:rFonts w:ascii="Arial" w:hAnsi="Arial" w:cs="Arial"/>
          <w:sz w:val="24"/>
          <w:szCs w:val="24"/>
        </w:rPr>
        <w:t>The United Nations Convention on the Rights of the Child (UNCRC</w:t>
      </w:r>
      <w:r>
        <w:rPr>
          <w:rFonts w:ascii="Arial" w:hAnsi="Arial" w:cs="Arial"/>
          <w:sz w:val="24"/>
          <w:szCs w:val="24"/>
        </w:rPr>
        <w:t xml:space="preserve">). Supported by the, </w:t>
      </w:r>
      <w:r w:rsidRPr="00F14893">
        <w:rPr>
          <w:rFonts w:ascii="Arial" w:hAnsi="Arial" w:cs="Arial"/>
          <w:sz w:val="24"/>
          <w:szCs w:val="24"/>
        </w:rPr>
        <w:t>The African Charter on the Rights and Welfare of the Child (ACRWC)</w:t>
      </w:r>
      <w:r>
        <w:rPr>
          <w:rFonts w:ascii="Arial" w:hAnsi="Arial" w:cs="Arial"/>
          <w:sz w:val="24"/>
          <w:szCs w:val="24"/>
        </w:rPr>
        <w:t xml:space="preserve"> and the Government is legally bound to fully support the lives of young people.</w:t>
      </w:r>
      <w:r w:rsidR="00510330">
        <w:rPr>
          <w:rFonts w:ascii="Arial" w:hAnsi="Arial" w:cs="Arial"/>
          <w:sz w:val="24"/>
          <w:szCs w:val="24"/>
        </w:rPr>
        <w:t xml:space="preserve"> </w:t>
      </w:r>
      <w:r w:rsidR="00510330" w:rsidRPr="00510330">
        <w:rPr>
          <w:rFonts w:ascii="Arial" w:hAnsi="Arial" w:cs="Arial"/>
          <w:sz w:val="24"/>
          <w:szCs w:val="24"/>
        </w:rPr>
        <w:t>(African Union, 2023)</w:t>
      </w:r>
      <w:r>
        <w:rPr>
          <w:rFonts w:ascii="Arial" w:hAnsi="Arial" w:cs="Arial"/>
          <w:sz w:val="24"/>
          <w:szCs w:val="24"/>
        </w:rPr>
        <w:t xml:space="preserve"> The UNCRC, focuses on education in Articles 28 and 29. </w:t>
      </w:r>
      <w:r w:rsidRPr="00F14893">
        <w:rPr>
          <w:rFonts w:ascii="Arial" w:hAnsi="Arial" w:cs="Arial"/>
          <w:sz w:val="24"/>
          <w:szCs w:val="24"/>
        </w:rPr>
        <w:t>Article 28 states that every child has the right to an education, and governments must make this accessible to all. Primary education should be free and compulsory, and secondary education must be made available and affordable. Countries should also encourage regular attendance, reduce dropout rates, and ensure that school discipline respects children’s dignity and rights.</w:t>
      </w:r>
      <w:r>
        <w:rPr>
          <w:rFonts w:ascii="Arial" w:hAnsi="Arial" w:cs="Arial"/>
          <w:sz w:val="24"/>
          <w:szCs w:val="24"/>
        </w:rPr>
        <w:t xml:space="preserve"> Whilst, A</w:t>
      </w:r>
      <w:r w:rsidRPr="00F14893">
        <w:rPr>
          <w:rFonts w:ascii="Arial" w:hAnsi="Arial" w:cs="Arial"/>
          <w:sz w:val="24"/>
          <w:szCs w:val="24"/>
        </w:rPr>
        <w:t xml:space="preserve">rticle 29 explains what education should achieve. Education must help children develop their personality, talents, and abilities to the fullest. It should prepare them for active life in a free society, teach them to respect human rights, cultural identity, </w:t>
      </w:r>
      <w:r w:rsidRPr="00F14893">
        <w:rPr>
          <w:rFonts w:ascii="Arial" w:hAnsi="Arial" w:cs="Arial"/>
          <w:sz w:val="24"/>
          <w:szCs w:val="24"/>
        </w:rPr>
        <w:lastRenderedPageBreak/>
        <w:t xml:space="preserve">their own community, other cultures, and the natural environment. </w:t>
      </w:r>
      <w:r>
        <w:rPr>
          <w:rFonts w:ascii="Arial" w:hAnsi="Arial" w:cs="Arial"/>
          <w:sz w:val="24"/>
          <w:szCs w:val="24"/>
        </w:rPr>
        <w:t xml:space="preserve">In short, Nigeria has </w:t>
      </w:r>
      <w:r w:rsidR="00510330">
        <w:rPr>
          <w:rFonts w:ascii="Arial" w:hAnsi="Arial" w:cs="Arial"/>
          <w:sz w:val="24"/>
          <w:szCs w:val="24"/>
        </w:rPr>
        <w:t xml:space="preserve">the correct </w:t>
      </w:r>
      <w:r>
        <w:rPr>
          <w:rFonts w:ascii="Arial" w:hAnsi="Arial" w:cs="Arial"/>
          <w:sz w:val="24"/>
          <w:szCs w:val="24"/>
        </w:rPr>
        <w:t xml:space="preserve">policies and </w:t>
      </w:r>
      <w:r w:rsidR="00510330">
        <w:rPr>
          <w:rFonts w:ascii="Arial" w:hAnsi="Arial" w:cs="Arial"/>
          <w:sz w:val="24"/>
          <w:szCs w:val="24"/>
        </w:rPr>
        <w:t>support in place, but until the country’s leaders back these policies with the correct funding and strong implementation of law across the country, to break the current social norms, progress will continue to be limited.</w:t>
      </w:r>
      <w:r w:rsidR="00D258AF">
        <w:rPr>
          <w:rFonts w:ascii="Arial" w:hAnsi="Arial" w:cs="Arial"/>
          <w:sz w:val="24"/>
          <w:szCs w:val="24"/>
        </w:rPr>
        <w:t xml:space="preserve"> </w:t>
      </w:r>
    </w:p>
    <w:p w14:paraId="25255ECC" w14:textId="6E39482F" w:rsidR="00510330" w:rsidRDefault="00510330" w:rsidP="00F14893">
      <w:pPr>
        <w:spacing w:line="360" w:lineRule="auto"/>
        <w:rPr>
          <w:rFonts w:ascii="Arial" w:hAnsi="Arial" w:cs="Arial"/>
          <w:sz w:val="24"/>
          <w:szCs w:val="24"/>
        </w:rPr>
      </w:pPr>
      <w:r w:rsidRPr="00510330">
        <w:rPr>
          <w:rFonts w:ascii="Arial" w:hAnsi="Arial" w:cs="Arial"/>
          <w:sz w:val="24"/>
          <w:szCs w:val="24"/>
        </w:rPr>
        <w:t>(The Children and Young People’s Commissioner Scotland, 2025)</w:t>
      </w:r>
      <w:r>
        <w:rPr>
          <w:rFonts w:ascii="Arial" w:hAnsi="Arial" w:cs="Arial"/>
          <w:sz w:val="24"/>
          <w:szCs w:val="24"/>
        </w:rPr>
        <w:t xml:space="preserve"> </w:t>
      </w:r>
      <w:r w:rsidRPr="00510330">
        <w:rPr>
          <w:rFonts w:ascii="Arial" w:hAnsi="Arial" w:cs="Arial"/>
          <w:sz w:val="24"/>
          <w:szCs w:val="24"/>
        </w:rPr>
        <w:t>(The Children and Young People’s Commissioner Scotland, 2025b)</w:t>
      </w:r>
    </w:p>
    <w:p w14:paraId="6A483477" w14:textId="5215EC0F" w:rsidR="003A1104" w:rsidRDefault="003A1104" w:rsidP="00612E6D">
      <w:pPr>
        <w:spacing w:line="360" w:lineRule="auto"/>
        <w:rPr>
          <w:rFonts w:ascii="Arial" w:hAnsi="Arial" w:cs="Arial"/>
          <w:sz w:val="24"/>
          <w:szCs w:val="24"/>
        </w:rPr>
      </w:pPr>
    </w:p>
    <w:p w14:paraId="2E0DDB5C" w14:textId="64A51F14" w:rsidR="003144C1" w:rsidRDefault="003144C1" w:rsidP="00612E6D">
      <w:pPr>
        <w:spacing w:line="360" w:lineRule="auto"/>
        <w:rPr>
          <w:rFonts w:ascii="Arial" w:hAnsi="Arial" w:cs="Arial"/>
          <w:sz w:val="24"/>
          <w:szCs w:val="24"/>
        </w:rPr>
      </w:pPr>
    </w:p>
    <w:p w14:paraId="2DA6271F" w14:textId="5A379678" w:rsidR="003144C1" w:rsidRDefault="003144C1" w:rsidP="00612E6D">
      <w:pPr>
        <w:spacing w:line="360" w:lineRule="auto"/>
        <w:rPr>
          <w:rFonts w:ascii="Arial" w:hAnsi="Arial" w:cs="Arial"/>
          <w:sz w:val="24"/>
          <w:szCs w:val="24"/>
        </w:rPr>
      </w:pPr>
    </w:p>
    <w:p w14:paraId="217BC8FC" w14:textId="24DA3940" w:rsidR="003144C1" w:rsidRDefault="003144C1" w:rsidP="00612E6D">
      <w:pPr>
        <w:spacing w:line="360" w:lineRule="auto"/>
        <w:rPr>
          <w:rFonts w:ascii="Arial" w:hAnsi="Arial" w:cs="Arial"/>
          <w:sz w:val="24"/>
          <w:szCs w:val="24"/>
        </w:rPr>
      </w:pPr>
    </w:p>
    <w:p w14:paraId="62D30D96" w14:textId="44296482" w:rsidR="003144C1" w:rsidRDefault="003144C1" w:rsidP="00612E6D">
      <w:pPr>
        <w:spacing w:line="360" w:lineRule="auto"/>
        <w:rPr>
          <w:rFonts w:ascii="Arial" w:hAnsi="Arial" w:cs="Arial"/>
          <w:sz w:val="24"/>
          <w:szCs w:val="24"/>
        </w:rPr>
      </w:pPr>
    </w:p>
    <w:p w14:paraId="0301AA0B" w14:textId="71E5212A" w:rsidR="009B5E32" w:rsidRDefault="009B5E32" w:rsidP="00612E6D">
      <w:pPr>
        <w:spacing w:line="360" w:lineRule="auto"/>
        <w:rPr>
          <w:rFonts w:ascii="Arial" w:hAnsi="Arial" w:cs="Arial"/>
          <w:sz w:val="24"/>
          <w:szCs w:val="24"/>
        </w:rPr>
      </w:pPr>
    </w:p>
    <w:p w14:paraId="7E3638CD" w14:textId="012DFAA6" w:rsidR="009B5E32" w:rsidRDefault="009B5E32" w:rsidP="00612E6D">
      <w:pPr>
        <w:spacing w:line="360" w:lineRule="auto"/>
        <w:rPr>
          <w:rFonts w:ascii="Arial" w:hAnsi="Arial" w:cs="Arial"/>
          <w:sz w:val="24"/>
          <w:szCs w:val="24"/>
        </w:rPr>
      </w:pPr>
    </w:p>
    <w:p w14:paraId="5BF5749D" w14:textId="7287A1B8" w:rsidR="009B5E32" w:rsidRDefault="009B5E32" w:rsidP="00612E6D">
      <w:pPr>
        <w:spacing w:line="360" w:lineRule="auto"/>
        <w:rPr>
          <w:rFonts w:ascii="Arial" w:hAnsi="Arial" w:cs="Arial"/>
          <w:sz w:val="24"/>
          <w:szCs w:val="24"/>
        </w:rPr>
      </w:pPr>
    </w:p>
    <w:p w14:paraId="585410B8" w14:textId="2C124CDE" w:rsidR="009B5E32" w:rsidRDefault="009B5E32" w:rsidP="00612E6D">
      <w:pPr>
        <w:spacing w:line="360" w:lineRule="auto"/>
        <w:rPr>
          <w:rFonts w:ascii="Arial" w:hAnsi="Arial" w:cs="Arial"/>
          <w:sz w:val="24"/>
          <w:szCs w:val="24"/>
        </w:rPr>
      </w:pPr>
    </w:p>
    <w:p w14:paraId="551BBB50" w14:textId="23EDBDA9" w:rsidR="009B5E32" w:rsidRDefault="009B5E32" w:rsidP="00612E6D">
      <w:pPr>
        <w:spacing w:line="360" w:lineRule="auto"/>
        <w:rPr>
          <w:rFonts w:ascii="Arial" w:hAnsi="Arial" w:cs="Arial"/>
          <w:sz w:val="24"/>
          <w:szCs w:val="24"/>
        </w:rPr>
      </w:pPr>
    </w:p>
    <w:p w14:paraId="7291CED0" w14:textId="5EB7FA45" w:rsidR="009B5E32" w:rsidRDefault="009B5E32" w:rsidP="00612E6D">
      <w:pPr>
        <w:spacing w:line="360" w:lineRule="auto"/>
        <w:rPr>
          <w:rFonts w:ascii="Arial" w:hAnsi="Arial" w:cs="Arial"/>
          <w:sz w:val="24"/>
          <w:szCs w:val="24"/>
        </w:rPr>
      </w:pPr>
    </w:p>
    <w:p w14:paraId="53091AE2" w14:textId="1F592692" w:rsidR="009B5E32" w:rsidRDefault="009B5E32" w:rsidP="00612E6D">
      <w:pPr>
        <w:spacing w:line="360" w:lineRule="auto"/>
        <w:rPr>
          <w:rFonts w:ascii="Arial" w:hAnsi="Arial" w:cs="Arial"/>
          <w:sz w:val="24"/>
          <w:szCs w:val="24"/>
        </w:rPr>
      </w:pPr>
    </w:p>
    <w:p w14:paraId="3A297A0B" w14:textId="643BCB04" w:rsidR="009B5E32" w:rsidRDefault="009B5E32" w:rsidP="00612E6D">
      <w:pPr>
        <w:spacing w:line="360" w:lineRule="auto"/>
        <w:rPr>
          <w:rFonts w:ascii="Arial" w:hAnsi="Arial" w:cs="Arial"/>
          <w:sz w:val="24"/>
          <w:szCs w:val="24"/>
        </w:rPr>
      </w:pPr>
    </w:p>
    <w:p w14:paraId="64E83C2E" w14:textId="3C59A7D9" w:rsidR="009B5E32" w:rsidRDefault="009B5E32" w:rsidP="00612E6D">
      <w:pPr>
        <w:spacing w:line="360" w:lineRule="auto"/>
        <w:rPr>
          <w:rFonts w:ascii="Arial" w:hAnsi="Arial" w:cs="Arial"/>
          <w:sz w:val="24"/>
          <w:szCs w:val="24"/>
        </w:rPr>
      </w:pPr>
    </w:p>
    <w:p w14:paraId="56890254" w14:textId="77777777" w:rsidR="009B5E32" w:rsidRDefault="009B5E32" w:rsidP="00612E6D">
      <w:pPr>
        <w:spacing w:line="360" w:lineRule="auto"/>
        <w:rPr>
          <w:rFonts w:ascii="Arial" w:hAnsi="Arial" w:cs="Arial"/>
          <w:sz w:val="24"/>
          <w:szCs w:val="24"/>
        </w:rPr>
      </w:pPr>
    </w:p>
    <w:p w14:paraId="52F42DAF" w14:textId="7C897FBE" w:rsidR="003144C1" w:rsidRDefault="003144C1" w:rsidP="00612E6D">
      <w:pPr>
        <w:spacing w:line="360" w:lineRule="auto"/>
        <w:rPr>
          <w:rFonts w:ascii="Arial" w:hAnsi="Arial" w:cs="Arial"/>
          <w:sz w:val="24"/>
          <w:szCs w:val="24"/>
        </w:rPr>
      </w:pPr>
    </w:p>
    <w:p w14:paraId="41F68ED0" w14:textId="2AD1A5E5" w:rsidR="003144C1" w:rsidRDefault="003144C1" w:rsidP="00612E6D">
      <w:pPr>
        <w:spacing w:line="360" w:lineRule="auto"/>
        <w:rPr>
          <w:rFonts w:ascii="Arial" w:hAnsi="Arial" w:cs="Arial"/>
          <w:sz w:val="24"/>
          <w:szCs w:val="24"/>
        </w:rPr>
      </w:pPr>
    </w:p>
    <w:p w14:paraId="47D5FDFC" w14:textId="777D846F" w:rsidR="003144C1" w:rsidRDefault="003144C1" w:rsidP="00612E6D">
      <w:pPr>
        <w:spacing w:line="360" w:lineRule="auto"/>
        <w:rPr>
          <w:rFonts w:ascii="Arial" w:hAnsi="Arial" w:cs="Arial"/>
          <w:sz w:val="24"/>
          <w:szCs w:val="24"/>
        </w:rPr>
      </w:pPr>
    </w:p>
    <w:p w14:paraId="254E9900" w14:textId="77777777" w:rsidR="003144C1" w:rsidRPr="00612E6D" w:rsidRDefault="003144C1" w:rsidP="00612E6D">
      <w:pPr>
        <w:spacing w:line="360" w:lineRule="auto"/>
        <w:rPr>
          <w:rFonts w:ascii="Arial" w:hAnsi="Arial" w:cs="Arial"/>
          <w:sz w:val="24"/>
          <w:szCs w:val="24"/>
        </w:rPr>
      </w:pPr>
    </w:p>
    <w:p w14:paraId="2893376B" w14:textId="168403AE" w:rsidR="009A20E0" w:rsidRDefault="009A20E0" w:rsidP="00612E6D">
      <w:pPr>
        <w:spacing w:line="360" w:lineRule="auto"/>
        <w:rPr>
          <w:rFonts w:ascii="Arial" w:hAnsi="Arial" w:cs="Arial"/>
          <w:sz w:val="24"/>
          <w:szCs w:val="24"/>
          <w:u w:val="single"/>
        </w:rPr>
      </w:pPr>
      <w:r w:rsidRPr="00612E6D">
        <w:rPr>
          <w:rFonts w:ascii="Arial" w:hAnsi="Arial" w:cs="Arial"/>
          <w:sz w:val="24"/>
          <w:szCs w:val="24"/>
          <w:u w:val="single"/>
        </w:rPr>
        <w:lastRenderedPageBreak/>
        <w:t>Reference List</w:t>
      </w:r>
    </w:p>
    <w:p w14:paraId="618DEF71" w14:textId="0051BE54" w:rsidR="00510330" w:rsidRPr="00510330" w:rsidRDefault="00510330" w:rsidP="00612E6D">
      <w:pPr>
        <w:spacing w:line="360" w:lineRule="auto"/>
        <w:rPr>
          <w:rFonts w:ascii="Arial" w:hAnsi="Arial" w:cs="Arial"/>
          <w:sz w:val="24"/>
          <w:szCs w:val="24"/>
        </w:rPr>
      </w:pPr>
      <w:r w:rsidRPr="00510330">
        <w:rPr>
          <w:rFonts w:ascii="Arial" w:hAnsi="Arial" w:cs="Arial"/>
          <w:sz w:val="24"/>
          <w:szCs w:val="24"/>
        </w:rPr>
        <w:t>African Union (2023) “African Charter on the Rights &amp; Welfare of the Child (English).” YouTube. Available at: https://www.youtube.com/watch?v=GZWchKjSuqs (Accessed: 1 March 2026).</w:t>
      </w:r>
    </w:p>
    <w:p w14:paraId="2F462412" w14:textId="4E4FE24C" w:rsidR="009A20E0" w:rsidRDefault="009F6CAF" w:rsidP="00612E6D">
      <w:pPr>
        <w:spacing w:line="360" w:lineRule="auto"/>
        <w:rPr>
          <w:rFonts w:ascii="Arial" w:hAnsi="Arial" w:cs="Arial"/>
          <w:sz w:val="24"/>
          <w:szCs w:val="24"/>
        </w:rPr>
      </w:pPr>
      <w:r w:rsidRPr="00612E6D">
        <w:rPr>
          <w:rFonts w:ascii="Arial" w:hAnsi="Arial" w:cs="Arial"/>
          <w:sz w:val="24"/>
          <w:szCs w:val="24"/>
        </w:rPr>
        <w:t>BBC News (2023) Nigeria country profile. Available at: https://www.bbc.co.uk/news/world-africa-13949550 (Accessed: 25 February 2026).</w:t>
      </w:r>
    </w:p>
    <w:p w14:paraId="69A9526D" w14:textId="74F4E251" w:rsidR="00CA3D3C" w:rsidRPr="00612E6D" w:rsidRDefault="00CA3D3C" w:rsidP="00612E6D">
      <w:pPr>
        <w:spacing w:line="360" w:lineRule="auto"/>
        <w:rPr>
          <w:rFonts w:ascii="Arial" w:hAnsi="Arial" w:cs="Arial"/>
          <w:sz w:val="24"/>
          <w:szCs w:val="24"/>
        </w:rPr>
      </w:pPr>
      <w:r w:rsidRPr="00CA3D3C">
        <w:rPr>
          <w:rFonts w:ascii="Arial" w:hAnsi="Arial" w:cs="Arial"/>
          <w:sz w:val="24"/>
          <w:szCs w:val="24"/>
        </w:rPr>
        <w:t>Bielonwu, M. K. (2024) Challenges facing the right to education in Nigeria. Available at: https://www.bimakassociates.com/challenges-facing-the-right-to-education-in-nigeria/ (Accessed: 28 February 2026).</w:t>
      </w:r>
    </w:p>
    <w:p w14:paraId="7CA90F06" w14:textId="221D2180" w:rsidR="009A20E0" w:rsidRDefault="009A20E0" w:rsidP="00612E6D">
      <w:pPr>
        <w:spacing w:line="360" w:lineRule="auto"/>
        <w:rPr>
          <w:rFonts w:ascii="Arial" w:hAnsi="Arial" w:cs="Arial"/>
          <w:sz w:val="24"/>
          <w:szCs w:val="24"/>
        </w:rPr>
      </w:pPr>
      <w:r w:rsidRPr="00612E6D">
        <w:rPr>
          <w:rFonts w:ascii="Arial" w:hAnsi="Arial" w:cs="Arial"/>
          <w:sz w:val="24"/>
          <w:szCs w:val="24"/>
        </w:rPr>
        <w:t>Britannica (2026) Nigeria. Available at: https://www.britannica.com/place/Nigeria#ref55281 (Accessed: 24 February 2026).</w:t>
      </w:r>
    </w:p>
    <w:p w14:paraId="529AEFFC" w14:textId="7747DB7A" w:rsidR="004C221F" w:rsidRDefault="004C221F" w:rsidP="00612E6D">
      <w:pPr>
        <w:spacing w:line="360" w:lineRule="auto"/>
        <w:rPr>
          <w:rFonts w:ascii="Arial" w:hAnsi="Arial" w:cs="Arial"/>
          <w:sz w:val="24"/>
          <w:szCs w:val="24"/>
        </w:rPr>
      </w:pPr>
      <w:r w:rsidRPr="004C221F">
        <w:rPr>
          <w:rFonts w:ascii="Arial" w:hAnsi="Arial" w:cs="Arial"/>
          <w:sz w:val="24"/>
          <w:szCs w:val="24"/>
        </w:rPr>
        <w:t>Federal ministry of Education Nigeria</w:t>
      </w:r>
      <w:r>
        <w:rPr>
          <w:rFonts w:ascii="Arial" w:hAnsi="Arial" w:cs="Arial"/>
          <w:sz w:val="24"/>
          <w:szCs w:val="24"/>
        </w:rPr>
        <w:t xml:space="preserve"> (2</w:t>
      </w:r>
      <w:r w:rsidRPr="004C221F">
        <w:rPr>
          <w:rFonts w:ascii="Arial" w:hAnsi="Arial" w:cs="Arial"/>
          <w:sz w:val="24"/>
          <w:szCs w:val="24"/>
        </w:rPr>
        <w:t>006) NATIONAL POLICY ON GENDER   IN BASIC EDUCATION. Available at: https://policyvault.africa/policy/national-policy-on-gender-in-basic-education/ (Accessed: 1 March 2026).</w:t>
      </w:r>
    </w:p>
    <w:p w14:paraId="1ABBBD9A" w14:textId="1AB53F7E" w:rsidR="004C221F" w:rsidRDefault="004C221F" w:rsidP="00612E6D">
      <w:pPr>
        <w:spacing w:line="360" w:lineRule="auto"/>
        <w:rPr>
          <w:rFonts w:ascii="Arial" w:hAnsi="Arial" w:cs="Arial"/>
          <w:sz w:val="24"/>
          <w:szCs w:val="24"/>
        </w:rPr>
      </w:pPr>
      <w:r w:rsidRPr="004C221F">
        <w:rPr>
          <w:rFonts w:ascii="Arial" w:hAnsi="Arial" w:cs="Arial"/>
          <w:sz w:val="24"/>
          <w:szCs w:val="24"/>
        </w:rPr>
        <w:t>Federal ministry of Education Nigeria (2021) National Policy on gender in education and its implementation. Available at: https://education.gov.ng/national-policy-on-gender-education-guide/#2 (Accessed: 1 March 2026).</w:t>
      </w:r>
    </w:p>
    <w:p w14:paraId="08DBF25B" w14:textId="0EC37E04" w:rsidR="00987CF7" w:rsidRDefault="00987CF7" w:rsidP="00612E6D">
      <w:pPr>
        <w:spacing w:line="360" w:lineRule="auto"/>
        <w:rPr>
          <w:rFonts w:ascii="Arial" w:hAnsi="Arial" w:cs="Arial"/>
          <w:sz w:val="24"/>
          <w:szCs w:val="24"/>
        </w:rPr>
      </w:pPr>
      <w:r w:rsidRPr="00987CF7">
        <w:rPr>
          <w:rFonts w:ascii="Arial" w:hAnsi="Arial" w:cs="Arial"/>
          <w:sz w:val="24"/>
          <w:szCs w:val="24"/>
        </w:rPr>
        <w:t>Future Generations (2025) Well-being of Future Generations Act 2015 - Future Generations Wales. Available at: https://futuregenerations.wales/discover/about-future-generations-commissioner/future-generations-act-2015/ (Accessed: 1 March 2026).</w:t>
      </w:r>
    </w:p>
    <w:p w14:paraId="7F8FA1C2" w14:textId="4310D64B" w:rsidR="00CA3D3C" w:rsidRDefault="00CA3D3C" w:rsidP="00612E6D">
      <w:pPr>
        <w:spacing w:line="360" w:lineRule="auto"/>
        <w:rPr>
          <w:rFonts w:ascii="Arial" w:hAnsi="Arial" w:cs="Arial"/>
          <w:sz w:val="24"/>
          <w:szCs w:val="24"/>
        </w:rPr>
      </w:pPr>
      <w:r w:rsidRPr="00CA3D3C">
        <w:rPr>
          <w:rFonts w:ascii="Arial" w:hAnsi="Arial" w:cs="Arial"/>
          <w:sz w:val="24"/>
          <w:szCs w:val="24"/>
        </w:rPr>
        <w:t>Girl power USA (2026) “Education in Nigeria: Challenges and Solutions.” Education in Nigeria: Challenges and Solutions 24 February. Available at: https://girlpowerusa.org/education-in-nigeria-challenges-and-solutions/#:~:text=is%20in%20Nigeria.-,Challenges%20Facing%20the%20Education%20System%20in%20Nigeria,marginalized%20students%2C%20especially%20disabled%20students. (Accessed: 28 February 2026).</w:t>
      </w:r>
    </w:p>
    <w:p w14:paraId="77F9DE60" w14:textId="321D14E8" w:rsidR="00DB14B2" w:rsidRPr="00612E6D" w:rsidRDefault="00DB14B2" w:rsidP="00612E6D">
      <w:pPr>
        <w:spacing w:line="360" w:lineRule="auto"/>
        <w:rPr>
          <w:rFonts w:ascii="Arial" w:hAnsi="Arial" w:cs="Arial"/>
          <w:sz w:val="24"/>
          <w:szCs w:val="24"/>
        </w:rPr>
      </w:pPr>
      <w:r w:rsidRPr="00DB14B2">
        <w:rPr>
          <w:rFonts w:ascii="Arial" w:hAnsi="Arial" w:cs="Arial"/>
          <w:sz w:val="24"/>
          <w:szCs w:val="24"/>
        </w:rPr>
        <w:t>International Monetary Fund (2026) About the IMF. Available at: https://www.imf.org/en/about (Accessed: 1 March 2026).</w:t>
      </w:r>
    </w:p>
    <w:p w14:paraId="09D23572" w14:textId="6D3D00CE" w:rsidR="00900803" w:rsidRDefault="00C300A4" w:rsidP="00612E6D">
      <w:pPr>
        <w:spacing w:line="360" w:lineRule="auto"/>
        <w:rPr>
          <w:rFonts w:ascii="Arial" w:hAnsi="Arial" w:cs="Arial"/>
          <w:sz w:val="24"/>
          <w:szCs w:val="24"/>
        </w:rPr>
      </w:pPr>
      <w:r w:rsidRPr="00612E6D">
        <w:rPr>
          <w:rFonts w:ascii="Arial" w:hAnsi="Arial" w:cs="Arial"/>
          <w:sz w:val="24"/>
          <w:szCs w:val="24"/>
        </w:rPr>
        <w:lastRenderedPageBreak/>
        <w:t>National Geographic Society (2025) Globalization. Available at: https://education.nationalgeographic.org/resource/globalization/ (Accessed: 25 February 2026).</w:t>
      </w:r>
    </w:p>
    <w:p w14:paraId="5854D658" w14:textId="2F366C26" w:rsidR="00CF7424" w:rsidRDefault="00CF7424" w:rsidP="00612E6D">
      <w:pPr>
        <w:spacing w:line="360" w:lineRule="auto"/>
        <w:rPr>
          <w:rFonts w:ascii="Arial" w:hAnsi="Arial" w:cs="Arial"/>
          <w:sz w:val="24"/>
          <w:szCs w:val="24"/>
        </w:rPr>
      </w:pPr>
      <w:r w:rsidRPr="00CF7424">
        <w:rPr>
          <w:rFonts w:ascii="Arial" w:hAnsi="Arial" w:cs="Arial"/>
          <w:sz w:val="24"/>
          <w:szCs w:val="24"/>
        </w:rPr>
        <w:t>Nigerian Educational Research and Development Council (2014) NATIONAL POLICY ON EDUCATION. Available at: https://education.gov.ng/wp-content/uploads/2020/06/NATIONAL-POLICY-ON-EDUCATION.pdf (Accessed: 1 March 2026).</w:t>
      </w:r>
    </w:p>
    <w:p w14:paraId="55DFBF10" w14:textId="23EE6F2B" w:rsidR="004C221F" w:rsidRDefault="004C221F" w:rsidP="00612E6D">
      <w:pPr>
        <w:spacing w:line="360" w:lineRule="auto"/>
        <w:rPr>
          <w:rFonts w:ascii="Arial" w:hAnsi="Arial" w:cs="Arial"/>
          <w:sz w:val="24"/>
          <w:szCs w:val="24"/>
        </w:rPr>
      </w:pPr>
      <w:r w:rsidRPr="004C221F">
        <w:rPr>
          <w:rFonts w:ascii="Arial" w:hAnsi="Arial" w:cs="Arial"/>
          <w:sz w:val="24"/>
          <w:szCs w:val="24"/>
        </w:rPr>
        <w:t>NHRC (2026) NHRC. Available at: https://www.nigeriarights.gov.ng/focus-areas/child-rights.html (Accessed: 1 March 2026).</w:t>
      </w:r>
    </w:p>
    <w:p w14:paraId="3B618BA2" w14:textId="738DF92E" w:rsidR="00EA5C2E" w:rsidRPr="00612E6D" w:rsidRDefault="00EA5C2E" w:rsidP="00612E6D">
      <w:pPr>
        <w:spacing w:line="360" w:lineRule="auto"/>
        <w:rPr>
          <w:rFonts w:ascii="Arial" w:hAnsi="Arial" w:cs="Arial"/>
          <w:sz w:val="24"/>
          <w:szCs w:val="24"/>
        </w:rPr>
      </w:pPr>
      <w:r w:rsidRPr="00EA5C2E">
        <w:rPr>
          <w:rFonts w:ascii="Arial" w:hAnsi="Arial" w:cs="Arial"/>
          <w:sz w:val="24"/>
          <w:szCs w:val="24"/>
        </w:rPr>
        <w:t>O’Donohue, W. and Ferguson, K. (2001) The Psychology of B. F. Skinner. Available at: doi:10.4135/9781452229409.</w:t>
      </w:r>
    </w:p>
    <w:p w14:paraId="767F5B34" w14:textId="0BEA4811" w:rsidR="00751C68" w:rsidRDefault="00751C68" w:rsidP="00612E6D">
      <w:pPr>
        <w:spacing w:line="360" w:lineRule="auto"/>
        <w:rPr>
          <w:rFonts w:ascii="Arial" w:hAnsi="Arial" w:cs="Arial"/>
          <w:sz w:val="24"/>
          <w:szCs w:val="24"/>
        </w:rPr>
      </w:pPr>
      <w:r w:rsidRPr="00612E6D">
        <w:rPr>
          <w:rFonts w:ascii="Arial" w:hAnsi="Arial" w:cs="Arial"/>
          <w:sz w:val="24"/>
          <w:szCs w:val="24"/>
        </w:rPr>
        <w:t>Papadopoulou, P. (2018) The effects of globalisation on education. Available at: https://www.ool.co.uk/blog/the-effects-of-globalisation-on-education/ (Accessed: 25 February 2026).</w:t>
      </w:r>
    </w:p>
    <w:p w14:paraId="35DB79DC" w14:textId="7FCBA51C" w:rsidR="00E905AA" w:rsidRPr="00612E6D" w:rsidRDefault="00E905AA" w:rsidP="00612E6D">
      <w:pPr>
        <w:spacing w:line="360" w:lineRule="auto"/>
        <w:rPr>
          <w:rFonts w:ascii="Arial" w:hAnsi="Arial" w:cs="Arial"/>
          <w:sz w:val="24"/>
          <w:szCs w:val="24"/>
        </w:rPr>
      </w:pPr>
      <w:r w:rsidRPr="00E905AA">
        <w:rPr>
          <w:rFonts w:ascii="Arial" w:hAnsi="Arial" w:cs="Arial"/>
          <w:sz w:val="24"/>
          <w:szCs w:val="24"/>
        </w:rPr>
        <w:t>Punch Editorial Board and Punch Editorial Board (2025) Nigeria’s teacher shortage crisis. Available at: https://punchng.com/nigerias-teacher-shortage-crisis/ (Accessed: 1 March 2026).</w:t>
      </w:r>
    </w:p>
    <w:p w14:paraId="4DB72882" w14:textId="3698EB14" w:rsidR="00C300A4" w:rsidRDefault="00C300A4" w:rsidP="00612E6D">
      <w:pPr>
        <w:spacing w:line="360" w:lineRule="auto"/>
        <w:rPr>
          <w:rFonts w:ascii="Arial" w:hAnsi="Arial" w:cs="Arial"/>
          <w:sz w:val="24"/>
          <w:szCs w:val="24"/>
        </w:rPr>
      </w:pPr>
      <w:r w:rsidRPr="00612E6D">
        <w:rPr>
          <w:rFonts w:ascii="Arial" w:hAnsi="Arial" w:cs="Arial"/>
          <w:sz w:val="24"/>
          <w:szCs w:val="24"/>
        </w:rPr>
        <w:t>Teach for life (2025) Understanding the global perspective in education. Available at: https://www.teachforlife.com/post/the-importance-of-a-global-perspective-in-education (Accessed: 25 February 2026).</w:t>
      </w:r>
    </w:p>
    <w:p w14:paraId="237F3C3A" w14:textId="4B26A1EC" w:rsidR="00510330" w:rsidRDefault="00510330" w:rsidP="00612E6D">
      <w:pPr>
        <w:spacing w:line="360" w:lineRule="auto"/>
        <w:rPr>
          <w:rFonts w:ascii="Arial" w:hAnsi="Arial" w:cs="Arial"/>
          <w:sz w:val="24"/>
          <w:szCs w:val="24"/>
        </w:rPr>
      </w:pPr>
      <w:r w:rsidRPr="00510330">
        <w:rPr>
          <w:rFonts w:ascii="Arial" w:hAnsi="Arial" w:cs="Arial"/>
          <w:sz w:val="24"/>
          <w:szCs w:val="24"/>
        </w:rPr>
        <w:t>The Children and Young People’s Commissioner Scotland (2025) Article 28 - I have the right to an education - the Children and Young People's Commissioner Scotland. Available at: https://www.cypcs.org.uk/rights/uncrc/articles/article-28/#:~:text=Governments%20should%20make%20sure%20children,they%20don't%20want%20to. (Accessed: 1 March 2026).</w:t>
      </w:r>
    </w:p>
    <w:p w14:paraId="241EC61C" w14:textId="00C05D13" w:rsidR="00510330" w:rsidRDefault="00510330" w:rsidP="00612E6D">
      <w:pPr>
        <w:spacing w:line="360" w:lineRule="auto"/>
        <w:rPr>
          <w:rFonts w:ascii="Arial" w:hAnsi="Arial" w:cs="Arial"/>
          <w:sz w:val="24"/>
          <w:szCs w:val="24"/>
        </w:rPr>
      </w:pPr>
      <w:r w:rsidRPr="00510330">
        <w:rPr>
          <w:rFonts w:ascii="Arial" w:hAnsi="Arial" w:cs="Arial"/>
          <w:sz w:val="24"/>
          <w:szCs w:val="24"/>
        </w:rPr>
        <w:t>The Children and Young People’s Commissioner Scotland (2025) Article 28 - I have the right to an education - the Children and Young People's Commissioner Scotland. Available at: https://www.cypcs.org.uk/rights/uncrc/articles/article-28/#:~:text=Governments%20should%20make%20sure%20children,they%20don't%20want%20to. (Accessed: 1 March 2026).</w:t>
      </w:r>
    </w:p>
    <w:p w14:paraId="6EBF5454" w14:textId="40768FA2" w:rsidR="00510330" w:rsidRPr="00612E6D" w:rsidRDefault="00510330" w:rsidP="00612E6D">
      <w:pPr>
        <w:spacing w:line="360" w:lineRule="auto"/>
        <w:rPr>
          <w:rFonts w:ascii="Arial" w:hAnsi="Arial" w:cs="Arial"/>
          <w:sz w:val="24"/>
          <w:szCs w:val="24"/>
        </w:rPr>
      </w:pPr>
      <w:r w:rsidRPr="00510330">
        <w:rPr>
          <w:rFonts w:ascii="Arial" w:hAnsi="Arial" w:cs="Arial"/>
          <w:sz w:val="24"/>
          <w:szCs w:val="24"/>
        </w:rPr>
        <w:lastRenderedPageBreak/>
        <w:t>The future of education in Nigeria (2025). Available at: https://www.ijtsrd.com/papers/ijtsrd97395.pdf (Accessed: 1 March 2026).</w:t>
      </w:r>
    </w:p>
    <w:p w14:paraId="0E8FD94D" w14:textId="43C73C1F" w:rsidR="00A8582C" w:rsidRDefault="00A8582C" w:rsidP="00612E6D">
      <w:pPr>
        <w:spacing w:line="360" w:lineRule="auto"/>
        <w:rPr>
          <w:rFonts w:ascii="Arial" w:hAnsi="Arial" w:cs="Arial"/>
          <w:sz w:val="24"/>
          <w:szCs w:val="24"/>
        </w:rPr>
      </w:pPr>
      <w:r w:rsidRPr="00612E6D">
        <w:rPr>
          <w:rFonts w:ascii="Arial" w:hAnsi="Arial" w:cs="Arial"/>
          <w:sz w:val="24"/>
          <w:szCs w:val="24"/>
        </w:rPr>
        <w:t>The State House (2025) The State House, Abuja. Available at: https://statehouse.gov.ng/nigerias-education-budget-jumps-to-%E2%82%A63-52trn-under-president-tinubu/ (Accessed: 24 February 2026).</w:t>
      </w:r>
    </w:p>
    <w:p w14:paraId="557935CC" w14:textId="77777777" w:rsidR="00545316" w:rsidRPr="00545316" w:rsidRDefault="00545316" w:rsidP="00545316">
      <w:pPr>
        <w:spacing w:line="360" w:lineRule="auto"/>
        <w:rPr>
          <w:rFonts w:ascii="Arial" w:hAnsi="Arial" w:cs="Arial"/>
          <w:sz w:val="24"/>
          <w:szCs w:val="24"/>
        </w:rPr>
      </w:pPr>
      <w:r w:rsidRPr="00545316">
        <w:rPr>
          <w:rFonts w:ascii="Arial" w:hAnsi="Arial" w:cs="Arial"/>
          <w:sz w:val="24"/>
          <w:szCs w:val="24"/>
        </w:rPr>
        <w:t xml:space="preserve">UNICEF (2024) All in: towards tangible solutions for equity and inclusion in </w:t>
      </w:r>
    </w:p>
    <w:p w14:paraId="2611A934" w14:textId="77777777" w:rsidR="00545316" w:rsidRPr="00545316" w:rsidRDefault="00545316" w:rsidP="00545316">
      <w:pPr>
        <w:spacing w:line="360" w:lineRule="auto"/>
        <w:rPr>
          <w:rFonts w:ascii="Arial" w:hAnsi="Arial" w:cs="Arial"/>
          <w:sz w:val="24"/>
          <w:szCs w:val="24"/>
        </w:rPr>
      </w:pPr>
      <w:r w:rsidRPr="00545316">
        <w:rPr>
          <w:rFonts w:ascii="Arial" w:hAnsi="Arial" w:cs="Arial"/>
          <w:sz w:val="24"/>
          <w:szCs w:val="24"/>
        </w:rPr>
        <w:t>education. Available at: https://www.unicef.org/reports/all-towards-tangible-solutions-</w:t>
      </w:r>
    </w:p>
    <w:p w14:paraId="4D5A51B2" w14:textId="0E94FE6B" w:rsidR="00545316" w:rsidRDefault="00545316" w:rsidP="00545316">
      <w:pPr>
        <w:spacing w:line="360" w:lineRule="auto"/>
        <w:rPr>
          <w:rFonts w:ascii="Arial" w:hAnsi="Arial" w:cs="Arial"/>
          <w:sz w:val="24"/>
          <w:szCs w:val="24"/>
        </w:rPr>
      </w:pPr>
      <w:r w:rsidRPr="00545316">
        <w:rPr>
          <w:rFonts w:ascii="Arial" w:hAnsi="Arial" w:cs="Arial"/>
          <w:sz w:val="24"/>
          <w:szCs w:val="24"/>
        </w:rPr>
        <w:t>equity-and-inclusion-education (Accessed: 16 February 2026).</w:t>
      </w:r>
    </w:p>
    <w:p w14:paraId="6F06F2A6" w14:textId="57064700" w:rsidR="00F14893" w:rsidRDefault="00F14893" w:rsidP="00612E6D">
      <w:pPr>
        <w:spacing w:line="360" w:lineRule="auto"/>
        <w:rPr>
          <w:rFonts w:ascii="Arial" w:hAnsi="Arial" w:cs="Arial"/>
          <w:sz w:val="24"/>
          <w:szCs w:val="24"/>
        </w:rPr>
      </w:pPr>
      <w:r w:rsidRPr="00F14893">
        <w:rPr>
          <w:rFonts w:ascii="Arial" w:hAnsi="Arial" w:cs="Arial"/>
          <w:sz w:val="24"/>
          <w:szCs w:val="24"/>
        </w:rPr>
        <w:t>United Nations Department of Economic and Social Affairs Sustainable Development (2025) Goal 4 | Department of Economic and Social Affairs. Available at: https://sdgs.un.org/goals/goal4 (Accessed: 1 March 2026).</w:t>
      </w:r>
    </w:p>
    <w:p w14:paraId="7C4E7EE3" w14:textId="1AD7A730" w:rsidR="000F60F3" w:rsidRDefault="000F60F3" w:rsidP="00612E6D">
      <w:pPr>
        <w:spacing w:line="360" w:lineRule="auto"/>
        <w:rPr>
          <w:rFonts w:ascii="Arial" w:hAnsi="Arial" w:cs="Arial"/>
          <w:sz w:val="24"/>
          <w:szCs w:val="24"/>
        </w:rPr>
      </w:pPr>
      <w:r w:rsidRPr="000F60F3">
        <w:rPr>
          <w:rFonts w:ascii="Arial" w:hAnsi="Arial" w:cs="Arial"/>
          <w:sz w:val="24"/>
          <w:szCs w:val="24"/>
        </w:rPr>
        <w:t>Ward, P. (2025) Chapter 8: Bioecological Systems Theory (Urie Bronfenbrenner). Available at: https://uark.pressbooks.pub/edlearningtheory/chapter/__unknown__-3/ (Accessed: 25 February 2026).</w:t>
      </w:r>
    </w:p>
    <w:p w14:paraId="720F3D07" w14:textId="6280C2CF" w:rsidR="00DB14B2" w:rsidRPr="00612E6D" w:rsidRDefault="00DB14B2" w:rsidP="00612E6D">
      <w:pPr>
        <w:spacing w:line="360" w:lineRule="auto"/>
        <w:rPr>
          <w:rFonts w:ascii="Arial" w:hAnsi="Arial" w:cs="Arial"/>
          <w:sz w:val="24"/>
          <w:szCs w:val="24"/>
        </w:rPr>
      </w:pPr>
      <w:r w:rsidRPr="00DB14B2">
        <w:rPr>
          <w:rFonts w:ascii="Arial" w:hAnsi="Arial" w:cs="Arial"/>
          <w:sz w:val="24"/>
          <w:szCs w:val="24"/>
        </w:rPr>
        <w:t>World Trade Organization (2026) What is the WTO? Available at: https://www.wto.org/english/thewto_e/thewto_e.htm (Accessed: 1 March 2026).</w:t>
      </w:r>
    </w:p>
    <w:sectPr w:rsidR="00DB14B2" w:rsidRPr="00612E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803"/>
    <w:rsid w:val="000A691C"/>
    <w:rsid w:val="000F13B7"/>
    <w:rsid w:val="000F60F3"/>
    <w:rsid w:val="001B0DB3"/>
    <w:rsid w:val="001D07DF"/>
    <w:rsid w:val="001E22E3"/>
    <w:rsid w:val="00281CF5"/>
    <w:rsid w:val="003144C1"/>
    <w:rsid w:val="003A1104"/>
    <w:rsid w:val="0041740F"/>
    <w:rsid w:val="00426210"/>
    <w:rsid w:val="004C221F"/>
    <w:rsid w:val="004C330E"/>
    <w:rsid w:val="00510330"/>
    <w:rsid w:val="005234C3"/>
    <w:rsid w:val="00545316"/>
    <w:rsid w:val="005D55F5"/>
    <w:rsid w:val="00612E6D"/>
    <w:rsid w:val="00751432"/>
    <w:rsid w:val="00751C68"/>
    <w:rsid w:val="00781486"/>
    <w:rsid w:val="008358B5"/>
    <w:rsid w:val="008F0A8C"/>
    <w:rsid w:val="00900803"/>
    <w:rsid w:val="009158D0"/>
    <w:rsid w:val="00987CF7"/>
    <w:rsid w:val="009A20E0"/>
    <w:rsid w:val="009B5E32"/>
    <w:rsid w:val="009F6CAF"/>
    <w:rsid w:val="00A2684A"/>
    <w:rsid w:val="00A8582C"/>
    <w:rsid w:val="00AB7488"/>
    <w:rsid w:val="00BD6CBE"/>
    <w:rsid w:val="00C300A4"/>
    <w:rsid w:val="00CA3D3C"/>
    <w:rsid w:val="00CF7424"/>
    <w:rsid w:val="00D258AF"/>
    <w:rsid w:val="00D91F22"/>
    <w:rsid w:val="00D94901"/>
    <w:rsid w:val="00DA006B"/>
    <w:rsid w:val="00DB14B2"/>
    <w:rsid w:val="00DE34E6"/>
    <w:rsid w:val="00E905AA"/>
    <w:rsid w:val="00EA5C2E"/>
    <w:rsid w:val="00F14893"/>
    <w:rsid w:val="00F67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9F881"/>
  <w15:chartTrackingRefBased/>
  <w15:docId w15:val="{A79189D5-2336-42D3-88A9-58BF9A56B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62118">
      <w:bodyDiv w:val="1"/>
      <w:marLeft w:val="0"/>
      <w:marRight w:val="0"/>
      <w:marTop w:val="0"/>
      <w:marBottom w:val="0"/>
      <w:divBdr>
        <w:top w:val="none" w:sz="0" w:space="0" w:color="auto"/>
        <w:left w:val="none" w:sz="0" w:space="0" w:color="auto"/>
        <w:bottom w:val="none" w:sz="0" w:space="0" w:color="auto"/>
        <w:right w:val="none" w:sz="0" w:space="0" w:color="auto"/>
      </w:divBdr>
    </w:div>
    <w:div w:id="38092535">
      <w:bodyDiv w:val="1"/>
      <w:marLeft w:val="0"/>
      <w:marRight w:val="0"/>
      <w:marTop w:val="0"/>
      <w:marBottom w:val="0"/>
      <w:divBdr>
        <w:top w:val="none" w:sz="0" w:space="0" w:color="auto"/>
        <w:left w:val="none" w:sz="0" w:space="0" w:color="auto"/>
        <w:bottom w:val="none" w:sz="0" w:space="0" w:color="auto"/>
        <w:right w:val="none" w:sz="0" w:space="0" w:color="auto"/>
      </w:divBdr>
    </w:div>
    <w:div w:id="75128205">
      <w:bodyDiv w:val="1"/>
      <w:marLeft w:val="0"/>
      <w:marRight w:val="0"/>
      <w:marTop w:val="0"/>
      <w:marBottom w:val="0"/>
      <w:divBdr>
        <w:top w:val="none" w:sz="0" w:space="0" w:color="auto"/>
        <w:left w:val="none" w:sz="0" w:space="0" w:color="auto"/>
        <w:bottom w:val="none" w:sz="0" w:space="0" w:color="auto"/>
        <w:right w:val="none" w:sz="0" w:space="0" w:color="auto"/>
      </w:divBdr>
    </w:div>
    <w:div w:id="336621335">
      <w:bodyDiv w:val="1"/>
      <w:marLeft w:val="0"/>
      <w:marRight w:val="0"/>
      <w:marTop w:val="0"/>
      <w:marBottom w:val="0"/>
      <w:divBdr>
        <w:top w:val="none" w:sz="0" w:space="0" w:color="auto"/>
        <w:left w:val="none" w:sz="0" w:space="0" w:color="auto"/>
        <w:bottom w:val="none" w:sz="0" w:space="0" w:color="auto"/>
        <w:right w:val="none" w:sz="0" w:space="0" w:color="auto"/>
      </w:divBdr>
    </w:div>
    <w:div w:id="471214716">
      <w:bodyDiv w:val="1"/>
      <w:marLeft w:val="0"/>
      <w:marRight w:val="0"/>
      <w:marTop w:val="0"/>
      <w:marBottom w:val="0"/>
      <w:divBdr>
        <w:top w:val="none" w:sz="0" w:space="0" w:color="auto"/>
        <w:left w:val="none" w:sz="0" w:space="0" w:color="auto"/>
        <w:bottom w:val="none" w:sz="0" w:space="0" w:color="auto"/>
        <w:right w:val="none" w:sz="0" w:space="0" w:color="auto"/>
      </w:divBdr>
      <w:divsChild>
        <w:div w:id="507713615">
          <w:marLeft w:val="0"/>
          <w:marRight w:val="0"/>
          <w:marTop w:val="0"/>
          <w:marBottom w:val="0"/>
          <w:divBdr>
            <w:top w:val="none" w:sz="0" w:space="0" w:color="auto"/>
            <w:left w:val="none" w:sz="0" w:space="0" w:color="auto"/>
            <w:bottom w:val="none" w:sz="0" w:space="0" w:color="auto"/>
            <w:right w:val="none" w:sz="0" w:space="0" w:color="auto"/>
          </w:divBdr>
        </w:div>
      </w:divsChild>
    </w:div>
    <w:div w:id="505484205">
      <w:bodyDiv w:val="1"/>
      <w:marLeft w:val="0"/>
      <w:marRight w:val="0"/>
      <w:marTop w:val="0"/>
      <w:marBottom w:val="0"/>
      <w:divBdr>
        <w:top w:val="none" w:sz="0" w:space="0" w:color="auto"/>
        <w:left w:val="none" w:sz="0" w:space="0" w:color="auto"/>
        <w:bottom w:val="none" w:sz="0" w:space="0" w:color="auto"/>
        <w:right w:val="none" w:sz="0" w:space="0" w:color="auto"/>
      </w:divBdr>
      <w:divsChild>
        <w:div w:id="1114327559">
          <w:marLeft w:val="0"/>
          <w:marRight w:val="0"/>
          <w:marTop w:val="0"/>
          <w:marBottom w:val="0"/>
          <w:divBdr>
            <w:top w:val="none" w:sz="0" w:space="0" w:color="auto"/>
            <w:left w:val="none" w:sz="0" w:space="0" w:color="auto"/>
            <w:bottom w:val="none" w:sz="0" w:space="0" w:color="auto"/>
            <w:right w:val="none" w:sz="0" w:space="0" w:color="auto"/>
          </w:divBdr>
        </w:div>
      </w:divsChild>
    </w:div>
    <w:div w:id="564074949">
      <w:bodyDiv w:val="1"/>
      <w:marLeft w:val="0"/>
      <w:marRight w:val="0"/>
      <w:marTop w:val="0"/>
      <w:marBottom w:val="0"/>
      <w:divBdr>
        <w:top w:val="none" w:sz="0" w:space="0" w:color="auto"/>
        <w:left w:val="none" w:sz="0" w:space="0" w:color="auto"/>
        <w:bottom w:val="none" w:sz="0" w:space="0" w:color="auto"/>
        <w:right w:val="none" w:sz="0" w:space="0" w:color="auto"/>
      </w:divBdr>
    </w:div>
    <w:div w:id="564296959">
      <w:bodyDiv w:val="1"/>
      <w:marLeft w:val="0"/>
      <w:marRight w:val="0"/>
      <w:marTop w:val="0"/>
      <w:marBottom w:val="0"/>
      <w:divBdr>
        <w:top w:val="none" w:sz="0" w:space="0" w:color="auto"/>
        <w:left w:val="none" w:sz="0" w:space="0" w:color="auto"/>
        <w:bottom w:val="none" w:sz="0" w:space="0" w:color="auto"/>
        <w:right w:val="none" w:sz="0" w:space="0" w:color="auto"/>
      </w:divBdr>
    </w:div>
    <w:div w:id="586616604">
      <w:bodyDiv w:val="1"/>
      <w:marLeft w:val="0"/>
      <w:marRight w:val="0"/>
      <w:marTop w:val="0"/>
      <w:marBottom w:val="0"/>
      <w:divBdr>
        <w:top w:val="none" w:sz="0" w:space="0" w:color="auto"/>
        <w:left w:val="none" w:sz="0" w:space="0" w:color="auto"/>
        <w:bottom w:val="none" w:sz="0" w:space="0" w:color="auto"/>
        <w:right w:val="none" w:sz="0" w:space="0" w:color="auto"/>
      </w:divBdr>
    </w:div>
    <w:div w:id="608584397">
      <w:bodyDiv w:val="1"/>
      <w:marLeft w:val="0"/>
      <w:marRight w:val="0"/>
      <w:marTop w:val="0"/>
      <w:marBottom w:val="0"/>
      <w:divBdr>
        <w:top w:val="none" w:sz="0" w:space="0" w:color="auto"/>
        <w:left w:val="none" w:sz="0" w:space="0" w:color="auto"/>
        <w:bottom w:val="none" w:sz="0" w:space="0" w:color="auto"/>
        <w:right w:val="none" w:sz="0" w:space="0" w:color="auto"/>
      </w:divBdr>
    </w:div>
    <w:div w:id="638918371">
      <w:bodyDiv w:val="1"/>
      <w:marLeft w:val="0"/>
      <w:marRight w:val="0"/>
      <w:marTop w:val="0"/>
      <w:marBottom w:val="0"/>
      <w:divBdr>
        <w:top w:val="none" w:sz="0" w:space="0" w:color="auto"/>
        <w:left w:val="none" w:sz="0" w:space="0" w:color="auto"/>
        <w:bottom w:val="none" w:sz="0" w:space="0" w:color="auto"/>
        <w:right w:val="none" w:sz="0" w:space="0" w:color="auto"/>
      </w:divBdr>
    </w:div>
    <w:div w:id="640693601">
      <w:bodyDiv w:val="1"/>
      <w:marLeft w:val="0"/>
      <w:marRight w:val="0"/>
      <w:marTop w:val="0"/>
      <w:marBottom w:val="0"/>
      <w:divBdr>
        <w:top w:val="none" w:sz="0" w:space="0" w:color="auto"/>
        <w:left w:val="none" w:sz="0" w:space="0" w:color="auto"/>
        <w:bottom w:val="none" w:sz="0" w:space="0" w:color="auto"/>
        <w:right w:val="none" w:sz="0" w:space="0" w:color="auto"/>
      </w:divBdr>
    </w:div>
    <w:div w:id="702947569">
      <w:bodyDiv w:val="1"/>
      <w:marLeft w:val="0"/>
      <w:marRight w:val="0"/>
      <w:marTop w:val="0"/>
      <w:marBottom w:val="0"/>
      <w:divBdr>
        <w:top w:val="none" w:sz="0" w:space="0" w:color="auto"/>
        <w:left w:val="none" w:sz="0" w:space="0" w:color="auto"/>
        <w:bottom w:val="none" w:sz="0" w:space="0" w:color="auto"/>
        <w:right w:val="none" w:sz="0" w:space="0" w:color="auto"/>
      </w:divBdr>
    </w:div>
    <w:div w:id="1011880943">
      <w:bodyDiv w:val="1"/>
      <w:marLeft w:val="0"/>
      <w:marRight w:val="0"/>
      <w:marTop w:val="0"/>
      <w:marBottom w:val="0"/>
      <w:divBdr>
        <w:top w:val="none" w:sz="0" w:space="0" w:color="auto"/>
        <w:left w:val="none" w:sz="0" w:space="0" w:color="auto"/>
        <w:bottom w:val="none" w:sz="0" w:space="0" w:color="auto"/>
        <w:right w:val="none" w:sz="0" w:space="0" w:color="auto"/>
      </w:divBdr>
    </w:div>
    <w:div w:id="1087001970">
      <w:bodyDiv w:val="1"/>
      <w:marLeft w:val="0"/>
      <w:marRight w:val="0"/>
      <w:marTop w:val="0"/>
      <w:marBottom w:val="0"/>
      <w:divBdr>
        <w:top w:val="none" w:sz="0" w:space="0" w:color="auto"/>
        <w:left w:val="none" w:sz="0" w:space="0" w:color="auto"/>
        <w:bottom w:val="none" w:sz="0" w:space="0" w:color="auto"/>
        <w:right w:val="none" w:sz="0" w:space="0" w:color="auto"/>
      </w:divBdr>
      <w:divsChild>
        <w:div w:id="416942656">
          <w:marLeft w:val="-720"/>
          <w:marRight w:val="0"/>
          <w:marTop w:val="0"/>
          <w:marBottom w:val="0"/>
          <w:divBdr>
            <w:top w:val="none" w:sz="0" w:space="0" w:color="auto"/>
            <w:left w:val="none" w:sz="0" w:space="0" w:color="auto"/>
            <w:bottom w:val="none" w:sz="0" w:space="0" w:color="auto"/>
            <w:right w:val="none" w:sz="0" w:space="0" w:color="auto"/>
          </w:divBdr>
        </w:div>
      </w:divsChild>
    </w:div>
    <w:div w:id="1145856719">
      <w:bodyDiv w:val="1"/>
      <w:marLeft w:val="0"/>
      <w:marRight w:val="0"/>
      <w:marTop w:val="0"/>
      <w:marBottom w:val="0"/>
      <w:divBdr>
        <w:top w:val="none" w:sz="0" w:space="0" w:color="auto"/>
        <w:left w:val="none" w:sz="0" w:space="0" w:color="auto"/>
        <w:bottom w:val="none" w:sz="0" w:space="0" w:color="auto"/>
        <w:right w:val="none" w:sz="0" w:space="0" w:color="auto"/>
      </w:divBdr>
      <w:divsChild>
        <w:div w:id="627442837">
          <w:marLeft w:val="-720"/>
          <w:marRight w:val="0"/>
          <w:marTop w:val="0"/>
          <w:marBottom w:val="0"/>
          <w:divBdr>
            <w:top w:val="none" w:sz="0" w:space="0" w:color="auto"/>
            <w:left w:val="none" w:sz="0" w:space="0" w:color="auto"/>
            <w:bottom w:val="none" w:sz="0" w:space="0" w:color="auto"/>
            <w:right w:val="none" w:sz="0" w:space="0" w:color="auto"/>
          </w:divBdr>
        </w:div>
      </w:divsChild>
    </w:div>
    <w:div w:id="1164394313">
      <w:bodyDiv w:val="1"/>
      <w:marLeft w:val="0"/>
      <w:marRight w:val="0"/>
      <w:marTop w:val="0"/>
      <w:marBottom w:val="0"/>
      <w:divBdr>
        <w:top w:val="none" w:sz="0" w:space="0" w:color="auto"/>
        <w:left w:val="none" w:sz="0" w:space="0" w:color="auto"/>
        <w:bottom w:val="none" w:sz="0" w:space="0" w:color="auto"/>
        <w:right w:val="none" w:sz="0" w:space="0" w:color="auto"/>
      </w:divBdr>
    </w:div>
    <w:div w:id="1209344921">
      <w:bodyDiv w:val="1"/>
      <w:marLeft w:val="0"/>
      <w:marRight w:val="0"/>
      <w:marTop w:val="0"/>
      <w:marBottom w:val="0"/>
      <w:divBdr>
        <w:top w:val="none" w:sz="0" w:space="0" w:color="auto"/>
        <w:left w:val="none" w:sz="0" w:space="0" w:color="auto"/>
        <w:bottom w:val="none" w:sz="0" w:space="0" w:color="auto"/>
        <w:right w:val="none" w:sz="0" w:space="0" w:color="auto"/>
      </w:divBdr>
      <w:divsChild>
        <w:div w:id="407115062">
          <w:marLeft w:val="0"/>
          <w:marRight w:val="0"/>
          <w:marTop w:val="0"/>
          <w:marBottom w:val="0"/>
          <w:divBdr>
            <w:top w:val="none" w:sz="0" w:space="0" w:color="auto"/>
            <w:left w:val="none" w:sz="0" w:space="0" w:color="auto"/>
            <w:bottom w:val="none" w:sz="0" w:space="0" w:color="auto"/>
            <w:right w:val="none" w:sz="0" w:space="0" w:color="auto"/>
          </w:divBdr>
        </w:div>
      </w:divsChild>
    </w:div>
    <w:div w:id="1212302948">
      <w:bodyDiv w:val="1"/>
      <w:marLeft w:val="0"/>
      <w:marRight w:val="0"/>
      <w:marTop w:val="0"/>
      <w:marBottom w:val="0"/>
      <w:divBdr>
        <w:top w:val="none" w:sz="0" w:space="0" w:color="auto"/>
        <w:left w:val="none" w:sz="0" w:space="0" w:color="auto"/>
        <w:bottom w:val="none" w:sz="0" w:space="0" w:color="auto"/>
        <w:right w:val="none" w:sz="0" w:space="0" w:color="auto"/>
      </w:divBdr>
      <w:divsChild>
        <w:div w:id="1453985184">
          <w:marLeft w:val="-720"/>
          <w:marRight w:val="0"/>
          <w:marTop w:val="0"/>
          <w:marBottom w:val="0"/>
          <w:divBdr>
            <w:top w:val="none" w:sz="0" w:space="0" w:color="auto"/>
            <w:left w:val="none" w:sz="0" w:space="0" w:color="auto"/>
            <w:bottom w:val="none" w:sz="0" w:space="0" w:color="auto"/>
            <w:right w:val="none" w:sz="0" w:space="0" w:color="auto"/>
          </w:divBdr>
        </w:div>
      </w:divsChild>
    </w:div>
    <w:div w:id="1357461368">
      <w:bodyDiv w:val="1"/>
      <w:marLeft w:val="0"/>
      <w:marRight w:val="0"/>
      <w:marTop w:val="0"/>
      <w:marBottom w:val="0"/>
      <w:divBdr>
        <w:top w:val="none" w:sz="0" w:space="0" w:color="auto"/>
        <w:left w:val="none" w:sz="0" w:space="0" w:color="auto"/>
        <w:bottom w:val="none" w:sz="0" w:space="0" w:color="auto"/>
        <w:right w:val="none" w:sz="0" w:space="0" w:color="auto"/>
      </w:divBdr>
      <w:divsChild>
        <w:div w:id="14623955">
          <w:marLeft w:val="-720"/>
          <w:marRight w:val="0"/>
          <w:marTop w:val="0"/>
          <w:marBottom w:val="0"/>
          <w:divBdr>
            <w:top w:val="none" w:sz="0" w:space="0" w:color="auto"/>
            <w:left w:val="none" w:sz="0" w:space="0" w:color="auto"/>
            <w:bottom w:val="none" w:sz="0" w:space="0" w:color="auto"/>
            <w:right w:val="none" w:sz="0" w:space="0" w:color="auto"/>
          </w:divBdr>
        </w:div>
      </w:divsChild>
    </w:div>
    <w:div w:id="1389497037">
      <w:bodyDiv w:val="1"/>
      <w:marLeft w:val="0"/>
      <w:marRight w:val="0"/>
      <w:marTop w:val="0"/>
      <w:marBottom w:val="0"/>
      <w:divBdr>
        <w:top w:val="none" w:sz="0" w:space="0" w:color="auto"/>
        <w:left w:val="none" w:sz="0" w:space="0" w:color="auto"/>
        <w:bottom w:val="none" w:sz="0" w:space="0" w:color="auto"/>
        <w:right w:val="none" w:sz="0" w:space="0" w:color="auto"/>
      </w:divBdr>
      <w:divsChild>
        <w:div w:id="453327878">
          <w:marLeft w:val="-720"/>
          <w:marRight w:val="0"/>
          <w:marTop w:val="0"/>
          <w:marBottom w:val="0"/>
          <w:divBdr>
            <w:top w:val="none" w:sz="0" w:space="0" w:color="auto"/>
            <w:left w:val="none" w:sz="0" w:space="0" w:color="auto"/>
            <w:bottom w:val="none" w:sz="0" w:space="0" w:color="auto"/>
            <w:right w:val="none" w:sz="0" w:space="0" w:color="auto"/>
          </w:divBdr>
        </w:div>
      </w:divsChild>
    </w:div>
    <w:div w:id="1410494069">
      <w:bodyDiv w:val="1"/>
      <w:marLeft w:val="0"/>
      <w:marRight w:val="0"/>
      <w:marTop w:val="0"/>
      <w:marBottom w:val="0"/>
      <w:divBdr>
        <w:top w:val="none" w:sz="0" w:space="0" w:color="auto"/>
        <w:left w:val="none" w:sz="0" w:space="0" w:color="auto"/>
        <w:bottom w:val="none" w:sz="0" w:space="0" w:color="auto"/>
        <w:right w:val="none" w:sz="0" w:space="0" w:color="auto"/>
      </w:divBdr>
      <w:divsChild>
        <w:div w:id="2116708578">
          <w:marLeft w:val="0"/>
          <w:marRight w:val="0"/>
          <w:marTop w:val="0"/>
          <w:marBottom w:val="0"/>
          <w:divBdr>
            <w:top w:val="none" w:sz="0" w:space="0" w:color="auto"/>
            <w:left w:val="none" w:sz="0" w:space="0" w:color="auto"/>
            <w:bottom w:val="none" w:sz="0" w:space="0" w:color="auto"/>
            <w:right w:val="none" w:sz="0" w:space="0" w:color="auto"/>
          </w:divBdr>
        </w:div>
      </w:divsChild>
    </w:div>
    <w:div w:id="1417902111">
      <w:bodyDiv w:val="1"/>
      <w:marLeft w:val="0"/>
      <w:marRight w:val="0"/>
      <w:marTop w:val="0"/>
      <w:marBottom w:val="0"/>
      <w:divBdr>
        <w:top w:val="none" w:sz="0" w:space="0" w:color="auto"/>
        <w:left w:val="none" w:sz="0" w:space="0" w:color="auto"/>
        <w:bottom w:val="none" w:sz="0" w:space="0" w:color="auto"/>
        <w:right w:val="none" w:sz="0" w:space="0" w:color="auto"/>
      </w:divBdr>
    </w:div>
    <w:div w:id="1419785360">
      <w:bodyDiv w:val="1"/>
      <w:marLeft w:val="0"/>
      <w:marRight w:val="0"/>
      <w:marTop w:val="0"/>
      <w:marBottom w:val="0"/>
      <w:divBdr>
        <w:top w:val="none" w:sz="0" w:space="0" w:color="auto"/>
        <w:left w:val="none" w:sz="0" w:space="0" w:color="auto"/>
        <w:bottom w:val="none" w:sz="0" w:space="0" w:color="auto"/>
        <w:right w:val="none" w:sz="0" w:space="0" w:color="auto"/>
      </w:divBdr>
    </w:div>
    <w:div w:id="1610578752">
      <w:bodyDiv w:val="1"/>
      <w:marLeft w:val="0"/>
      <w:marRight w:val="0"/>
      <w:marTop w:val="0"/>
      <w:marBottom w:val="0"/>
      <w:divBdr>
        <w:top w:val="none" w:sz="0" w:space="0" w:color="auto"/>
        <w:left w:val="none" w:sz="0" w:space="0" w:color="auto"/>
        <w:bottom w:val="none" w:sz="0" w:space="0" w:color="auto"/>
        <w:right w:val="none" w:sz="0" w:space="0" w:color="auto"/>
      </w:divBdr>
    </w:div>
    <w:div w:id="1708944486">
      <w:bodyDiv w:val="1"/>
      <w:marLeft w:val="0"/>
      <w:marRight w:val="0"/>
      <w:marTop w:val="0"/>
      <w:marBottom w:val="0"/>
      <w:divBdr>
        <w:top w:val="none" w:sz="0" w:space="0" w:color="auto"/>
        <w:left w:val="none" w:sz="0" w:space="0" w:color="auto"/>
        <w:bottom w:val="none" w:sz="0" w:space="0" w:color="auto"/>
        <w:right w:val="none" w:sz="0" w:space="0" w:color="auto"/>
      </w:divBdr>
      <w:divsChild>
        <w:div w:id="491918196">
          <w:marLeft w:val="-720"/>
          <w:marRight w:val="0"/>
          <w:marTop w:val="0"/>
          <w:marBottom w:val="0"/>
          <w:divBdr>
            <w:top w:val="none" w:sz="0" w:space="0" w:color="auto"/>
            <w:left w:val="none" w:sz="0" w:space="0" w:color="auto"/>
            <w:bottom w:val="none" w:sz="0" w:space="0" w:color="auto"/>
            <w:right w:val="none" w:sz="0" w:space="0" w:color="auto"/>
          </w:divBdr>
        </w:div>
      </w:divsChild>
    </w:div>
    <w:div w:id="1764568626">
      <w:bodyDiv w:val="1"/>
      <w:marLeft w:val="0"/>
      <w:marRight w:val="0"/>
      <w:marTop w:val="0"/>
      <w:marBottom w:val="0"/>
      <w:divBdr>
        <w:top w:val="none" w:sz="0" w:space="0" w:color="auto"/>
        <w:left w:val="none" w:sz="0" w:space="0" w:color="auto"/>
        <w:bottom w:val="none" w:sz="0" w:space="0" w:color="auto"/>
        <w:right w:val="none" w:sz="0" w:space="0" w:color="auto"/>
      </w:divBdr>
    </w:div>
    <w:div w:id="1773015163">
      <w:bodyDiv w:val="1"/>
      <w:marLeft w:val="0"/>
      <w:marRight w:val="0"/>
      <w:marTop w:val="0"/>
      <w:marBottom w:val="0"/>
      <w:divBdr>
        <w:top w:val="none" w:sz="0" w:space="0" w:color="auto"/>
        <w:left w:val="none" w:sz="0" w:space="0" w:color="auto"/>
        <w:bottom w:val="none" w:sz="0" w:space="0" w:color="auto"/>
        <w:right w:val="none" w:sz="0" w:space="0" w:color="auto"/>
      </w:divBdr>
    </w:div>
    <w:div w:id="1798719511">
      <w:bodyDiv w:val="1"/>
      <w:marLeft w:val="0"/>
      <w:marRight w:val="0"/>
      <w:marTop w:val="0"/>
      <w:marBottom w:val="0"/>
      <w:divBdr>
        <w:top w:val="none" w:sz="0" w:space="0" w:color="auto"/>
        <w:left w:val="none" w:sz="0" w:space="0" w:color="auto"/>
        <w:bottom w:val="none" w:sz="0" w:space="0" w:color="auto"/>
        <w:right w:val="none" w:sz="0" w:space="0" w:color="auto"/>
      </w:divBdr>
      <w:divsChild>
        <w:div w:id="514156604">
          <w:marLeft w:val="-720"/>
          <w:marRight w:val="0"/>
          <w:marTop w:val="0"/>
          <w:marBottom w:val="0"/>
          <w:divBdr>
            <w:top w:val="none" w:sz="0" w:space="0" w:color="auto"/>
            <w:left w:val="none" w:sz="0" w:space="0" w:color="auto"/>
            <w:bottom w:val="none" w:sz="0" w:space="0" w:color="auto"/>
            <w:right w:val="none" w:sz="0" w:space="0" w:color="auto"/>
          </w:divBdr>
        </w:div>
      </w:divsChild>
    </w:div>
    <w:div w:id="1805460685">
      <w:bodyDiv w:val="1"/>
      <w:marLeft w:val="0"/>
      <w:marRight w:val="0"/>
      <w:marTop w:val="0"/>
      <w:marBottom w:val="0"/>
      <w:divBdr>
        <w:top w:val="none" w:sz="0" w:space="0" w:color="auto"/>
        <w:left w:val="none" w:sz="0" w:space="0" w:color="auto"/>
        <w:bottom w:val="none" w:sz="0" w:space="0" w:color="auto"/>
        <w:right w:val="none" w:sz="0" w:space="0" w:color="auto"/>
      </w:divBdr>
    </w:div>
    <w:div w:id="1830173634">
      <w:bodyDiv w:val="1"/>
      <w:marLeft w:val="0"/>
      <w:marRight w:val="0"/>
      <w:marTop w:val="0"/>
      <w:marBottom w:val="0"/>
      <w:divBdr>
        <w:top w:val="none" w:sz="0" w:space="0" w:color="auto"/>
        <w:left w:val="none" w:sz="0" w:space="0" w:color="auto"/>
        <w:bottom w:val="none" w:sz="0" w:space="0" w:color="auto"/>
        <w:right w:val="none" w:sz="0" w:space="0" w:color="auto"/>
      </w:divBdr>
    </w:div>
    <w:div w:id="1864779551">
      <w:bodyDiv w:val="1"/>
      <w:marLeft w:val="0"/>
      <w:marRight w:val="0"/>
      <w:marTop w:val="0"/>
      <w:marBottom w:val="0"/>
      <w:divBdr>
        <w:top w:val="none" w:sz="0" w:space="0" w:color="auto"/>
        <w:left w:val="none" w:sz="0" w:space="0" w:color="auto"/>
        <w:bottom w:val="none" w:sz="0" w:space="0" w:color="auto"/>
        <w:right w:val="none" w:sz="0" w:space="0" w:color="auto"/>
      </w:divBdr>
      <w:divsChild>
        <w:div w:id="898517207">
          <w:marLeft w:val="-720"/>
          <w:marRight w:val="0"/>
          <w:marTop w:val="0"/>
          <w:marBottom w:val="0"/>
          <w:divBdr>
            <w:top w:val="none" w:sz="0" w:space="0" w:color="auto"/>
            <w:left w:val="none" w:sz="0" w:space="0" w:color="auto"/>
            <w:bottom w:val="none" w:sz="0" w:space="0" w:color="auto"/>
            <w:right w:val="none" w:sz="0" w:space="0" w:color="auto"/>
          </w:divBdr>
        </w:div>
      </w:divsChild>
    </w:div>
    <w:div w:id="1882665128">
      <w:bodyDiv w:val="1"/>
      <w:marLeft w:val="0"/>
      <w:marRight w:val="0"/>
      <w:marTop w:val="0"/>
      <w:marBottom w:val="0"/>
      <w:divBdr>
        <w:top w:val="none" w:sz="0" w:space="0" w:color="auto"/>
        <w:left w:val="none" w:sz="0" w:space="0" w:color="auto"/>
        <w:bottom w:val="none" w:sz="0" w:space="0" w:color="auto"/>
        <w:right w:val="none" w:sz="0" w:space="0" w:color="auto"/>
      </w:divBdr>
    </w:div>
    <w:div w:id="2002349116">
      <w:bodyDiv w:val="1"/>
      <w:marLeft w:val="0"/>
      <w:marRight w:val="0"/>
      <w:marTop w:val="0"/>
      <w:marBottom w:val="0"/>
      <w:divBdr>
        <w:top w:val="none" w:sz="0" w:space="0" w:color="auto"/>
        <w:left w:val="none" w:sz="0" w:space="0" w:color="auto"/>
        <w:bottom w:val="none" w:sz="0" w:space="0" w:color="auto"/>
        <w:right w:val="none" w:sz="0" w:space="0" w:color="auto"/>
      </w:divBdr>
      <w:divsChild>
        <w:div w:id="1041133269">
          <w:marLeft w:val="0"/>
          <w:marRight w:val="0"/>
          <w:marTop w:val="0"/>
          <w:marBottom w:val="0"/>
          <w:divBdr>
            <w:top w:val="none" w:sz="0" w:space="0" w:color="auto"/>
            <w:left w:val="none" w:sz="0" w:space="0" w:color="auto"/>
            <w:bottom w:val="none" w:sz="0" w:space="0" w:color="auto"/>
            <w:right w:val="none" w:sz="0" w:space="0" w:color="auto"/>
          </w:divBdr>
        </w:div>
      </w:divsChild>
    </w:div>
    <w:div w:id="2004117465">
      <w:bodyDiv w:val="1"/>
      <w:marLeft w:val="0"/>
      <w:marRight w:val="0"/>
      <w:marTop w:val="0"/>
      <w:marBottom w:val="0"/>
      <w:divBdr>
        <w:top w:val="none" w:sz="0" w:space="0" w:color="auto"/>
        <w:left w:val="none" w:sz="0" w:space="0" w:color="auto"/>
        <w:bottom w:val="none" w:sz="0" w:space="0" w:color="auto"/>
        <w:right w:val="none" w:sz="0" w:space="0" w:color="auto"/>
      </w:divBdr>
      <w:divsChild>
        <w:div w:id="1792704451">
          <w:marLeft w:val="0"/>
          <w:marRight w:val="0"/>
          <w:marTop w:val="0"/>
          <w:marBottom w:val="0"/>
          <w:divBdr>
            <w:top w:val="none" w:sz="0" w:space="0" w:color="auto"/>
            <w:left w:val="none" w:sz="0" w:space="0" w:color="auto"/>
            <w:bottom w:val="none" w:sz="0" w:space="0" w:color="auto"/>
            <w:right w:val="none" w:sz="0" w:space="0" w:color="auto"/>
          </w:divBdr>
        </w:div>
      </w:divsChild>
    </w:div>
    <w:div w:id="2008243709">
      <w:bodyDiv w:val="1"/>
      <w:marLeft w:val="0"/>
      <w:marRight w:val="0"/>
      <w:marTop w:val="0"/>
      <w:marBottom w:val="0"/>
      <w:divBdr>
        <w:top w:val="none" w:sz="0" w:space="0" w:color="auto"/>
        <w:left w:val="none" w:sz="0" w:space="0" w:color="auto"/>
        <w:bottom w:val="none" w:sz="0" w:space="0" w:color="auto"/>
        <w:right w:val="none" w:sz="0" w:space="0" w:color="auto"/>
      </w:divBdr>
      <w:divsChild>
        <w:div w:id="1690062696">
          <w:marLeft w:val="-720"/>
          <w:marRight w:val="0"/>
          <w:marTop w:val="0"/>
          <w:marBottom w:val="0"/>
          <w:divBdr>
            <w:top w:val="none" w:sz="0" w:space="0" w:color="auto"/>
            <w:left w:val="none" w:sz="0" w:space="0" w:color="auto"/>
            <w:bottom w:val="none" w:sz="0" w:space="0" w:color="auto"/>
            <w:right w:val="none" w:sz="0" w:space="0" w:color="auto"/>
          </w:divBdr>
        </w:div>
      </w:divsChild>
    </w:div>
    <w:div w:id="2037925427">
      <w:bodyDiv w:val="1"/>
      <w:marLeft w:val="0"/>
      <w:marRight w:val="0"/>
      <w:marTop w:val="0"/>
      <w:marBottom w:val="0"/>
      <w:divBdr>
        <w:top w:val="none" w:sz="0" w:space="0" w:color="auto"/>
        <w:left w:val="none" w:sz="0" w:space="0" w:color="auto"/>
        <w:bottom w:val="none" w:sz="0" w:space="0" w:color="auto"/>
        <w:right w:val="none" w:sz="0" w:space="0" w:color="auto"/>
      </w:divBdr>
      <w:divsChild>
        <w:div w:id="105776375">
          <w:marLeft w:val="0"/>
          <w:marRight w:val="0"/>
          <w:marTop w:val="0"/>
          <w:marBottom w:val="0"/>
          <w:divBdr>
            <w:top w:val="none" w:sz="0" w:space="0" w:color="auto"/>
            <w:left w:val="none" w:sz="0" w:space="0" w:color="auto"/>
            <w:bottom w:val="none" w:sz="0" w:space="0" w:color="auto"/>
            <w:right w:val="none" w:sz="0" w:space="0" w:color="auto"/>
          </w:divBdr>
        </w:div>
      </w:divsChild>
    </w:div>
    <w:div w:id="2141919152">
      <w:bodyDiv w:val="1"/>
      <w:marLeft w:val="0"/>
      <w:marRight w:val="0"/>
      <w:marTop w:val="0"/>
      <w:marBottom w:val="0"/>
      <w:divBdr>
        <w:top w:val="none" w:sz="0" w:space="0" w:color="auto"/>
        <w:left w:val="none" w:sz="0" w:space="0" w:color="auto"/>
        <w:bottom w:val="none" w:sz="0" w:space="0" w:color="auto"/>
        <w:right w:val="none" w:sz="0" w:space="0" w:color="auto"/>
      </w:divBdr>
      <w:divsChild>
        <w:div w:id="406541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482</TotalTime>
  <Pages>12</Pages>
  <Words>3882</Words>
  <Characters>22128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Humphreys (Pontarddulais Comprehensive School)</dc:creator>
  <cp:keywords/>
  <dc:description/>
  <cp:lastModifiedBy>J Humphreys (Pontarddulais Comprehensive School)</cp:lastModifiedBy>
  <cp:revision>17</cp:revision>
  <dcterms:created xsi:type="dcterms:W3CDTF">2026-02-24T19:50:00Z</dcterms:created>
  <dcterms:modified xsi:type="dcterms:W3CDTF">2026-03-01T18:47:00Z</dcterms:modified>
</cp:coreProperties>
</file>