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37054736"/>
        <w:docPartObj>
          <w:docPartGallery w:val="Cover Pages"/>
          <w:docPartUnique/>
        </w:docPartObj>
      </w:sdtPr>
      <w:sdtContent>
        <w:p w14:paraId="75A46ACE" w14:textId="17A544EB" w:rsidR="00F31072" w:rsidRPr="000E2D13" w:rsidRDefault="00316DDC" w:rsidP="00902C82">
          <w:r>
            <w:rPr>
              <w:noProof/>
              <w:lang w:eastAsia="zh-CN"/>
            </w:rPr>
            <mc:AlternateContent>
              <mc:Choice Requires="wps">
                <w:drawing>
                  <wp:anchor distT="0" distB="0" distL="114300" distR="114300" simplePos="0" relativeHeight="251659264" behindDoc="0" locked="0" layoutInCell="1" allowOverlap="1" wp14:anchorId="6FE29C10" wp14:editId="65751645">
                    <wp:simplePos x="0" y="0"/>
                    <wp:positionH relativeFrom="page">
                      <wp:align>center</wp:align>
                    </wp:positionH>
                    <wp:positionV relativeFrom="page">
                      <wp:align>center</wp:align>
                    </wp:positionV>
                    <wp:extent cx="1712890" cy="3840480"/>
                    <wp:effectExtent l="0" t="0" r="1270" b="1905"/>
                    <wp:wrapNone/>
                    <wp:docPr id="138" name="Text Box 101"/>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6300"/>
                                  <w:gridCol w:w="2382"/>
                                </w:tblGrid>
                                <w:tr w:rsidR="00316DDC" w14:paraId="24080BD1" w14:textId="77777777">
                                  <w:trPr>
                                    <w:jc w:val="center"/>
                                  </w:trPr>
                                  <w:tc>
                                    <w:tcPr>
                                      <w:tcW w:w="2568" w:type="pct"/>
                                      <w:vAlign w:val="center"/>
                                    </w:tcPr>
                                    <w:p w14:paraId="3B5D0DF6" w14:textId="77777777" w:rsidR="005A034A" w:rsidRDefault="005A034A" w:rsidP="005A034A">
                                      <w:pPr>
                                        <w:keepNext/>
                                        <w:jc w:val="right"/>
                                      </w:pPr>
                                      <w:r>
                                        <w:rPr>
                                          <w:noProof/>
                                          <w:color w:val="000000" w:themeColor="text1"/>
                                        </w:rPr>
                                        <w:drawing>
                                          <wp:inline distT="0" distB="0" distL="0" distR="0" wp14:anchorId="1A9DFB6E" wp14:editId="6D2DF056">
                                            <wp:extent cx="3539043" cy="4041140"/>
                                            <wp:effectExtent l="0" t="0" r="4445" b="0"/>
                                            <wp:docPr id="603604994" name="Picture 2" descr="A person on a ladder next to a large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604994" name="Picture 2" descr="A person on a ladder next to a large wall&#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3572917" cy="4079820"/>
                                                    </a:xfrm>
                                                    <a:prstGeom prst="rect">
                                                      <a:avLst/>
                                                    </a:prstGeom>
                                                  </pic:spPr>
                                                </pic:pic>
                                              </a:graphicData>
                                            </a:graphic>
                                          </wp:inline>
                                        </w:drawing>
                                      </w:r>
                                    </w:p>
                                    <w:p w14:paraId="7BED5F7E" w14:textId="61152A30" w:rsidR="005A034A" w:rsidRDefault="005A034A" w:rsidP="005A034A">
                                      <w:pPr>
                                        <w:pStyle w:val="Caption"/>
                                        <w:jc w:val="right"/>
                                      </w:pPr>
                                      <w:r>
                                        <w:t xml:space="preserve">Figure </w:t>
                                      </w:r>
                                      <w:r>
                                        <w:fldChar w:fldCharType="begin"/>
                                      </w:r>
                                      <w:r>
                                        <w:instrText xml:space="preserve"> SEQ Figure \* ARABIC </w:instrText>
                                      </w:r>
                                      <w:r>
                                        <w:fldChar w:fldCharType="separate"/>
                                      </w:r>
                                      <w:r>
                                        <w:rPr>
                                          <w:noProof/>
                                        </w:rPr>
                                        <w:t>1</w:t>
                                      </w:r>
                                      <w:r>
                                        <w:fldChar w:fldCharType="end"/>
                                      </w:r>
                                      <w:r>
                                        <w:t xml:space="preserve"> Large Scale US Areana Trial</w:t>
                                      </w:r>
                                      <w:sdt>
                                        <w:sdtPr>
                                          <w:id w:val="-221842106"/>
                                          <w:citation/>
                                        </w:sdtPr>
                                        <w:sdtContent>
                                          <w:r>
                                            <w:fldChar w:fldCharType="begin"/>
                                          </w:r>
                                          <w:r>
                                            <w:instrText xml:space="preserve"> CITATION Air08 \l 2057 </w:instrText>
                                          </w:r>
                                          <w:r>
                                            <w:fldChar w:fldCharType="separate"/>
                                          </w:r>
                                          <w:r w:rsidR="00BB4DDA">
                                            <w:rPr>
                                              <w:noProof/>
                                            </w:rPr>
                                            <w:t xml:space="preserve"> </w:t>
                                          </w:r>
                                          <w:r w:rsidR="00BB4DDA" w:rsidRPr="00BB4DDA">
                                            <w:rPr>
                                              <w:noProof/>
                                            </w:rPr>
                                            <w:t>[22]</w:t>
                                          </w:r>
                                          <w:r>
                                            <w:fldChar w:fldCharType="end"/>
                                          </w:r>
                                        </w:sdtContent>
                                      </w:sdt>
                                    </w:p>
                                    <w:p w14:paraId="065484D4" w14:textId="5D525A3F" w:rsidR="00316DDC" w:rsidRDefault="00316DDC">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3785CAE" w14:textId="32B3CCEF" w:rsidR="00316DDC" w:rsidRDefault="002F4135">
                                          <w:pPr>
                                            <w:pStyle w:val="NoSpacing"/>
                                            <w:spacing w:line="312" w:lineRule="auto"/>
                                            <w:jc w:val="right"/>
                                            <w:rPr>
                                              <w:caps/>
                                              <w:color w:val="191919" w:themeColor="text1" w:themeTint="E6"/>
                                              <w:sz w:val="72"/>
                                              <w:szCs w:val="72"/>
                                            </w:rPr>
                                          </w:pPr>
                                          <w:r>
                                            <w:rPr>
                                              <w:caps/>
                                              <w:color w:val="191919" w:themeColor="text1" w:themeTint="E6"/>
                                              <w:sz w:val="72"/>
                                              <w:szCs w:val="72"/>
                                            </w:rPr>
                                            <w:t>Data Capture methods</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6B8881B9" w14:textId="4DBE2018" w:rsidR="00316DDC" w:rsidRDefault="002F4135">
                                          <w:pPr>
                                            <w:jc w:val="right"/>
                                          </w:pPr>
                                          <w:r>
                                            <w:rPr>
                                              <w:color w:val="000000" w:themeColor="text1"/>
                                            </w:rPr>
                                            <w:t>A critique of data capture methods used in OME</w:t>
                                          </w:r>
                                        </w:p>
                                      </w:sdtContent>
                                    </w:sdt>
                                  </w:tc>
                                  <w:tc>
                                    <w:tcPr>
                                      <w:tcW w:w="2432" w:type="pct"/>
                                      <w:vAlign w:val="center"/>
                                    </w:tcPr>
                                    <w:p w14:paraId="6EE5974E" w14:textId="77777777" w:rsidR="00316DDC" w:rsidRDefault="00316DDC">
                                      <w:pPr>
                                        <w:pStyle w:val="NoSpacing"/>
                                        <w:rPr>
                                          <w:caps/>
                                          <w:color w:val="E97132" w:themeColor="accent2"/>
                                          <w:sz w:val="26"/>
                                          <w:szCs w:val="26"/>
                                        </w:rPr>
                                      </w:pPr>
                                      <w:r>
                                        <w:rPr>
                                          <w:caps/>
                                          <w:color w:val="E97132" w:themeColor="accent2"/>
                                          <w:sz w:val="26"/>
                                          <w:szCs w:val="26"/>
                                        </w:rPr>
                                        <w:t>Abstract</w:t>
                                      </w:r>
                                    </w:p>
                                    <w:sdt>
                                      <w:sdtPr>
                                        <w:rPr>
                                          <w:rFonts w:eastAsiaTheme="minorHAnsi"/>
                                          <w:kern w:val="2"/>
                                          <w:sz w:val="24"/>
                                          <w:szCs w:val="24"/>
                                          <w:lang w:eastAsia="en-US"/>
                                          <w14:ligatures w14:val="standardContextual"/>
                                        </w:rPr>
                                        <w:alias w:val="Abstract"/>
                                        <w:tag w:val=""/>
                                        <w:id w:val="-2036181933"/>
                                        <w:dataBinding w:prefixMappings="xmlns:ns0='http://schemas.microsoft.com/office/2006/coverPageProps' " w:xpath="/ns0:CoverPageProperties[1]/ns0:Abstract[1]" w:storeItemID="{55AF091B-3C7A-41E3-B477-F2FDAA23CFDA}"/>
                                        <w:text/>
                                      </w:sdtPr>
                                      <w:sdtContent>
                                        <w:p w14:paraId="78EA8A56" w14:textId="7DEED45D" w:rsidR="00316DDC" w:rsidRDefault="00AB23DF" w:rsidP="00AB23DF">
                                          <w:pPr>
                                            <w:pStyle w:val="NoSpacing"/>
                                          </w:pPr>
                                          <w:r w:rsidRPr="00AB23DF">
                                            <w:rPr>
                                              <w:rFonts w:eastAsiaTheme="minorHAnsi"/>
                                              <w:kern w:val="2"/>
                                              <w:sz w:val="24"/>
                                              <w:szCs w:val="24"/>
                                              <w:lang w:eastAsia="en-US"/>
                                              <w14:ligatures w14:val="standardContextual"/>
                                            </w:rPr>
                                            <w:t>This report critically evaluates data capture methods used during explosive trials, with reference to a small-scale arena trial conducted at the Cranfield Ordnance Test and Evaluation Centre</w:t>
                                          </w:r>
                                          <w:r>
                                            <w:rPr>
                                              <w:rFonts w:eastAsiaTheme="minorHAnsi"/>
                                              <w:kern w:val="2"/>
                                              <w:sz w:val="24"/>
                                              <w:szCs w:val="24"/>
                                              <w:lang w:eastAsia="en-US"/>
                                              <w14:ligatures w14:val="standardContextual"/>
                                            </w:rPr>
                                            <w:t xml:space="preserve">. </w:t>
                                          </w:r>
                                          <w:r w:rsidRPr="00AB23DF">
                                            <w:rPr>
                                              <w:rFonts w:eastAsiaTheme="minorHAnsi"/>
                                              <w:kern w:val="2"/>
                                              <w:sz w:val="24"/>
                                              <w:szCs w:val="24"/>
                                              <w:lang w:eastAsia="en-US"/>
                                              <w14:ligatures w14:val="standardContextual"/>
                                            </w:rPr>
                                            <w:t>The role of experimental data in understanding explosive behaviour and informing safety, design, qualification, and forensic decision-making is examined. The report assesses the performance, strengths, and limitations of the data capture techniques employed during the COTEC trial</w:t>
                                          </w:r>
                                          <w:r>
                                            <w:rPr>
                                              <w:rFonts w:eastAsiaTheme="minorHAnsi"/>
                                              <w:kern w:val="2"/>
                                              <w:sz w:val="24"/>
                                              <w:szCs w:val="24"/>
                                              <w:lang w:eastAsia="en-US"/>
                                              <w14:ligatures w14:val="standardContextual"/>
                                            </w:rPr>
                                            <w:t xml:space="preserve">. </w:t>
                                          </w:r>
                                          <w:r w:rsidRPr="00AB23DF">
                                            <w:rPr>
                                              <w:rFonts w:eastAsiaTheme="minorHAnsi"/>
                                              <w:kern w:val="2"/>
                                              <w:sz w:val="24"/>
                                              <w:szCs w:val="24"/>
                                              <w:lang w:eastAsia="en-US"/>
                                              <w14:ligatures w14:val="standardContextual"/>
                                            </w:rPr>
                                            <w:t>The analysis demonstrates that while the instrumentation selected was operationally appropriate, limitations in data resolution, completeness</w:t>
                                          </w:r>
                                          <w:r>
                                            <w:rPr>
                                              <w:rFonts w:eastAsiaTheme="minorHAnsi"/>
                                              <w:kern w:val="2"/>
                                              <w:sz w:val="24"/>
                                              <w:szCs w:val="24"/>
                                              <w:lang w:eastAsia="en-US"/>
                                              <w14:ligatures w14:val="standardContextual"/>
                                            </w:rPr>
                                            <w:t xml:space="preserve"> </w:t>
                                          </w:r>
                                          <w:r w:rsidRPr="00AB23DF">
                                            <w:rPr>
                                              <w:rFonts w:eastAsiaTheme="minorHAnsi"/>
                                              <w:kern w:val="2"/>
                                              <w:sz w:val="24"/>
                                              <w:szCs w:val="24"/>
                                              <w:lang w:eastAsia="en-US"/>
                                              <w14:ligatures w14:val="standardContextual"/>
                                            </w:rPr>
                                            <w:t>reduced the confidence of conclusions</w:t>
                                          </w:r>
                                          <w:r>
                                            <w:rPr>
                                              <w:rFonts w:eastAsiaTheme="minorHAnsi"/>
                                              <w:kern w:val="2"/>
                                              <w:sz w:val="24"/>
                                              <w:szCs w:val="24"/>
                                              <w:lang w:eastAsia="en-US"/>
                                              <w14:ligatures w14:val="standardContextual"/>
                                            </w:rPr>
                                            <w:t xml:space="preserve">. </w:t>
                                          </w:r>
                                          <w:r w:rsidRPr="00AB23DF">
                                            <w:rPr>
                                              <w:rFonts w:eastAsiaTheme="minorHAnsi"/>
                                              <w:kern w:val="2"/>
                                              <w:sz w:val="24"/>
                                              <w:szCs w:val="24"/>
                                              <w:lang w:eastAsia="en-US"/>
                                              <w14:ligatures w14:val="standardContextual"/>
                                            </w:rPr>
                                            <w:t>Alternative data capture techniques, including high-speed video and heterodyne velocimetry, are evaluated in terms of their potential to improve data fidelity, alongside practical constraints such as cost, complexity, and training requirements. The report concludes that effective explosive data capture is dependent not solely on instrumentation capability, but on clearly defined trial objectives.</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8CA00F3" w14:textId="2F10FE20" w:rsidR="00316DDC" w:rsidRDefault="00316DDC">
                                          <w:pPr>
                                            <w:pStyle w:val="NoSpacing"/>
                                            <w:rPr>
                                              <w:color w:val="E97132" w:themeColor="accent2"/>
                                              <w:sz w:val="26"/>
                                              <w:szCs w:val="26"/>
                                            </w:rPr>
                                          </w:pPr>
                                          <w:r>
                                            <w:rPr>
                                              <w:color w:val="E97132" w:themeColor="accent2"/>
                                              <w:sz w:val="26"/>
                                              <w:szCs w:val="26"/>
                                            </w:rPr>
                                            <w:t>Rebecca Dingwall (2217521)</w:t>
                                          </w:r>
                                        </w:p>
                                      </w:sdtContent>
                                    </w:sdt>
                                    <w:p w14:paraId="58933FEB" w14:textId="42BBBB86" w:rsidR="00316DDC" w:rsidRDefault="00316DDC">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AB23DF">
                                            <w:rPr>
                                              <w:color w:val="0E2841" w:themeColor="text2"/>
                                            </w:rPr>
                                            <w:t xml:space="preserve">Data Capture and Evaluation </w:t>
                                          </w:r>
                                        </w:sdtContent>
                                      </w:sdt>
                                    </w:p>
                                  </w:tc>
                                </w:tr>
                              </w:tbl>
                              <w:p w14:paraId="63BA048D" w14:textId="77777777" w:rsidR="00316DDC" w:rsidRDefault="00316DDC"/>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6FE29C10" id="_x0000_t202" coordsize="21600,21600" o:spt="202" path="m,l,21600r21600,l21600,xe">
                    <v:stroke joinstyle="miter"/>
                    <v:path gradientshapeok="t" o:connecttype="rect"/>
                  </v:shapetype>
                  <v:shape id="Text Box 101"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&#13;&#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6300"/>
                            <w:gridCol w:w="2382"/>
                          </w:tblGrid>
                          <w:tr w:rsidR="00316DDC" w14:paraId="24080BD1" w14:textId="77777777">
                            <w:trPr>
                              <w:jc w:val="center"/>
                            </w:trPr>
                            <w:tc>
                              <w:tcPr>
                                <w:tcW w:w="2568" w:type="pct"/>
                                <w:vAlign w:val="center"/>
                              </w:tcPr>
                              <w:p w14:paraId="3B5D0DF6" w14:textId="77777777" w:rsidR="005A034A" w:rsidRDefault="005A034A" w:rsidP="005A034A">
                                <w:pPr>
                                  <w:keepNext/>
                                  <w:jc w:val="right"/>
                                </w:pPr>
                                <w:r>
                                  <w:rPr>
                                    <w:noProof/>
                                    <w:color w:val="000000" w:themeColor="text1"/>
                                  </w:rPr>
                                  <w:drawing>
                                    <wp:inline distT="0" distB="0" distL="0" distR="0" wp14:anchorId="1A9DFB6E" wp14:editId="6D2DF056">
                                      <wp:extent cx="3539043" cy="4041140"/>
                                      <wp:effectExtent l="0" t="0" r="4445" b="0"/>
                                      <wp:docPr id="603604994" name="Picture 2" descr="A person on a ladder next to a large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604994" name="Picture 2" descr="A person on a ladder next to a large wall&#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3572917" cy="4079820"/>
                                              </a:xfrm>
                                              <a:prstGeom prst="rect">
                                                <a:avLst/>
                                              </a:prstGeom>
                                            </pic:spPr>
                                          </pic:pic>
                                        </a:graphicData>
                                      </a:graphic>
                                    </wp:inline>
                                  </w:drawing>
                                </w:r>
                              </w:p>
                              <w:p w14:paraId="7BED5F7E" w14:textId="61152A30" w:rsidR="005A034A" w:rsidRDefault="005A034A" w:rsidP="005A034A">
                                <w:pPr>
                                  <w:pStyle w:val="Caption"/>
                                  <w:jc w:val="right"/>
                                </w:pPr>
                                <w:r>
                                  <w:t xml:space="preserve">Figure </w:t>
                                </w:r>
                                <w:r>
                                  <w:fldChar w:fldCharType="begin"/>
                                </w:r>
                                <w:r>
                                  <w:instrText xml:space="preserve"> SEQ Figure \* ARABIC </w:instrText>
                                </w:r>
                                <w:r>
                                  <w:fldChar w:fldCharType="separate"/>
                                </w:r>
                                <w:r>
                                  <w:rPr>
                                    <w:noProof/>
                                  </w:rPr>
                                  <w:t>1</w:t>
                                </w:r>
                                <w:r>
                                  <w:fldChar w:fldCharType="end"/>
                                </w:r>
                                <w:r>
                                  <w:t xml:space="preserve"> Large Scale US Areana Trial</w:t>
                                </w:r>
                                <w:sdt>
                                  <w:sdtPr>
                                    <w:id w:val="-221842106"/>
                                    <w:citation/>
                                  </w:sdtPr>
                                  <w:sdtContent>
                                    <w:r>
                                      <w:fldChar w:fldCharType="begin"/>
                                    </w:r>
                                    <w:r>
                                      <w:instrText xml:space="preserve"> CITATION Air08 \l 2057 </w:instrText>
                                    </w:r>
                                    <w:r>
                                      <w:fldChar w:fldCharType="separate"/>
                                    </w:r>
                                    <w:r w:rsidR="00BB4DDA">
                                      <w:rPr>
                                        <w:noProof/>
                                      </w:rPr>
                                      <w:t xml:space="preserve"> </w:t>
                                    </w:r>
                                    <w:r w:rsidR="00BB4DDA" w:rsidRPr="00BB4DDA">
                                      <w:rPr>
                                        <w:noProof/>
                                      </w:rPr>
                                      <w:t>[22]</w:t>
                                    </w:r>
                                    <w:r>
                                      <w:fldChar w:fldCharType="end"/>
                                    </w:r>
                                  </w:sdtContent>
                                </w:sdt>
                              </w:p>
                              <w:p w14:paraId="065484D4" w14:textId="5D525A3F" w:rsidR="00316DDC" w:rsidRDefault="00316DDC">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3785CAE" w14:textId="32B3CCEF" w:rsidR="00316DDC" w:rsidRDefault="002F4135">
                                    <w:pPr>
                                      <w:pStyle w:val="NoSpacing"/>
                                      <w:spacing w:line="312" w:lineRule="auto"/>
                                      <w:jc w:val="right"/>
                                      <w:rPr>
                                        <w:caps/>
                                        <w:color w:val="191919" w:themeColor="text1" w:themeTint="E6"/>
                                        <w:sz w:val="72"/>
                                        <w:szCs w:val="72"/>
                                      </w:rPr>
                                    </w:pPr>
                                    <w:r>
                                      <w:rPr>
                                        <w:caps/>
                                        <w:color w:val="191919" w:themeColor="text1" w:themeTint="E6"/>
                                        <w:sz w:val="72"/>
                                        <w:szCs w:val="72"/>
                                      </w:rPr>
                                      <w:t>Data Capture methods</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6B8881B9" w14:textId="4DBE2018" w:rsidR="00316DDC" w:rsidRDefault="002F4135">
                                    <w:pPr>
                                      <w:jc w:val="right"/>
                                    </w:pPr>
                                    <w:r>
                                      <w:rPr>
                                        <w:color w:val="000000" w:themeColor="text1"/>
                                      </w:rPr>
                                      <w:t>A critique of data capture methods used in OME</w:t>
                                    </w:r>
                                  </w:p>
                                </w:sdtContent>
                              </w:sdt>
                            </w:tc>
                            <w:tc>
                              <w:tcPr>
                                <w:tcW w:w="2432" w:type="pct"/>
                                <w:vAlign w:val="center"/>
                              </w:tcPr>
                              <w:p w14:paraId="6EE5974E" w14:textId="77777777" w:rsidR="00316DDC" w:rsidRDefault="00316DDC">
                                <w:pPr>
                                  <w:pStyle w:val="NoSpacing"/>
                                  <w:rPr>
                                    <w:caps/>
                                    <w:color w:val="E97132" w:themeColor="accent2"/>
                                    <w:sz w:val="26"/>
                                    <w:szCs w:val="26"/>
                                  </w:rPr>
                                </w:pPr>
                                <w:r>
                                  <w:rPr>
                                    <w:caps/>
                                    <w:color w:val="E97132" w:themeColor="accent2"/>
                                    <w:sz w:val="26"/>
                                    <w:szCs w:val="26"/>
                                  </w:rPr>
                                  <w:t>Abstract</w:t>
                                </w:r>
                              </w:p>
                              <w:sdt>
                                <w:sdtPr>
                                  <w:rPr>
                                    <w:rFonts w:eastAsiaTheme="minorHAnsi"/>
                                    <w:kern w:val="2"/>
                                    <w:sz w:val="24"/>
                                    <w:szCs w:val="24"/>
                                    <w:lang w:eastAsia="en-US"/>
                                    <w14:ligatures w14:val="standardContextual"/>
                                  </w:rPr>
                                  <w:alias w:val="Abstract"/>
                                  <w:tag w:val=""/>
                                  <w:id w:val="-2036181933"/>
                                  <w:dataBinding w:prefixMappings="xmlns:ns0='http://schemas.microsoft.com/office/2006/coverPageProps' " w:xpath="/ns0:CoverPageProperties[1]/ns0:Abstract[1]" w:storeItemID="{55AF091B-3C7A-41E3-B477-F2FDAA23CFDA}"/>
                                  <w:text/>
                                </w:sdtPr>
                                <w:sdtContent>
                                  <w:p w14:paraId="78EA8A56" w14:textId="7DEED45D" w:rsidR="00316DDC" w:rsidRDefault="00AB23DF" w:rsidP="00AB23DF">
                                    <w:pPr>
                                      <w:pStyle w:val="NoSpacing"/>
                                    </w:pPr>
                                    <w:r w:rsidRPr="00AB23DF">
                                      <w:rPr>
                                        <w:rFonts w:eastAsiaTheme="minorHAnsi"/>
                                        <w:kern w:val="2"/>
                                        <w:sz w:val="24"/>
                                        <w:szCs w:val="24"/>
                                        <w:lang w:eastAsia="en-US"/>
                                        <w14:ligatures w14:val="standardContextual"/>
                                      </w:rPr>
                                      <w:t>This report critically evaluates data capture methods used during explosive trials, with reference to a small-scale arena trial conducted at the Cranfield Ordnance Test and Evaluation Centre</w:t>
                                    </w:r>
                                    <w:r>
                                      <w:rPr>
                                        <w:rFonts w:eastAsiaTheme="minorHAnsi"/>
                                        <w:kern w:val="2"/>
                                        <w:sz w:val="24"/>
                                        <w:szCs w:val="24"/>
                                        <w:lang w:eastAsia="en-US"/>
                                        <w14:ligatures w14:val="standardContextual"/>
                                      </w:rPr>
                                      <w:t xml:space="preserve">. </w:t>
                                    </w:r>
                                    <w:r w:rsidRPr="00AB23DF">
                                      <w:rPr>
                                        <w:rFonts w:eastAsiaTheme="minorHAnsi"/>
                                        <w:kern w:val="2"/>
                                        <w:sz w:val="24"/>
                                        <w:szCs w:val="24"/>
                                        <w:lang w:eastAsia="en-US"/>
                                        <w14:ligatures w14:val="standardContextual"/>
                                      </w:rPr>
                                      <w:t>The role of experimental data in understanding explosive behaviour and informing safety, design, qualification, and forensic decision-making is examined. The report assesses the performance, strengths, and limitations of the data capture techniques employed during the COTEC trial</w:t>
                                    </w:r>
                                    <w:r>
                                      <w:rPr>
                                        <w:rFonts w:eastAsiaTheme="minorHAnsi"/>
                                        <w:kern w:val="2"/>
                                        <w:sz w:val="24"/>
                                        <w:szCs w:val="24"/>
                                        <w:lang w:eastAsia="en-US"/>
                                        <w14:ligatures w14:val="standardContextual"/>
                                      </w:rPr>
                                      <w:t xml:space="preserve">. </w:t>
                                    </w:r>
                                    <w:r w:rsidRPr="00AB23DF">
                                      <w:rPr>
                                        <w:rFonts w:eastAsiaTheme="minorHAnsi"/>
                                        <w:kern w:val="2"/>
                                        <w:sz w:val="24"/>
                                        <w:szCs w:val="24"/>
                                        <w:lang w:eastAsia="en-US"/>
                                        <w14:ligatures w14:val="standardContextual"/>
                                      </w:rPr>
                                      <w:t>The analysis demonstrates that while the instrumentation selected was operationally appropriate, limitations in data resolution, completeness</w:t>
                                    </w:r>
                                    <w:r>
                                      <w:rPr>
                                        <w:rFonts w:eastAsiaTheme="minorHAnsi"/>
                                        <w:kern w:val="2"/>
                                        <w:sz w:val="24"/>
                                        <w:szCs w:val="24"/>
                                        <w:lang w:eastAsia="en-US"/>
                                        <w14:ligatures w14:val="standardContextual"/>
                                      </w:rPr>
                                      <w:t xml:space="preserve"> </w:t>
                                    </w:r>
                                    <w:r w:rsidRPr="00AB23DF">
                                      <w:rPr>
                                        <w:rFonts w:eastAsiaTheme="minorHAnsi"/>
                                        <w:kern w:val="2"/>
                                        <w:sz w:val="24"/>
                                        <w:szCs w:val="24"/>
                                        <w:lang w:eastAsia="en-US"/>
                                        <w14:ligatures w14:val="standardContextual"/>
                                      </w:rPr>
                                      <w:t>reduced the confidence of conclusions</w:t>
                                    </w:r>
                                    <w:r>
                                      <w:rPr>
                                        <w:rFonts w:eastAsiaTheme="minorHAnsi"/>
                                        <w:kern w:val="2"/>
                                        <w:sz w:val="24"/>
                                        <w:szCs w:val="24"/>
                                        <w:lang w:eastAsia="en-US"/>
                                        <w14:ligatures w14:val="standardContextual"/>
                                      </w:rPr>
                                      <w:t xml:space="preserve">. </w:t>
                                    </w:r>
                                    <w:r w:rsidRPr="00AB23DF">
                                      <w:rPr>
                                        <w:rFonts w:eastAsiaTheme="minorHAnsi"/>
                                        <w:kern w:val="2"/>
                                        <w:sz w:val="24"/>
                                        <w:szCs w:val="24"/>
                                        <w:lang w:eastAsia="en-US"/>
                                        <w14:ligatures w14:val="standardContextual"/>
                                      </w:rPr>
                                      <w:t>Alternative data capture techniques, including high-speed video and heterodyne velocimetry, are evaluated in terms of their potential to improve data fidelity, alongside practical constraints such as cost, complexity, and training requirements. The report concludes that effective explosive data capture is dependent not solely on instrumentation capability, but on clearly defined trial objectives.</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8CA00F3" w14:textId="2F10FE20" w:rsidR="00316DDC" w:rsidRDefault="00316DDC">
                                    <w:pPr>
                                      <w:pStyle w:val="NoSpacing"/>
                                      <w:rPr>
                                        <w:color w:val="E97132" w:themeColor="accent2"/>
                                        <w:sz w:val="26"/>
                                        <w:szCs w:val="26"/>
                                      </w:rPr>
                                    </w:pPr>
                                    <w:r>
                                      <w:rPr>
                                        <w:color w:val="E97132" w:themeColor="accent2"/>
                                        <w:sz w:val="26"/>
                                        <w:szCs w:val="26"/>
                                      </w:rPr>
                                      <w:t>Rebecca Dingwall (2217521)</w:t>
                                    </w:r>
                                  </w:p>
                                </w:sdtContent>
                              </w:sdt>
                              <w:p w14:paraId="58933FEB" w14:textId="42BBBB86" w:rsidR="00316DDC" w:rsidRDefault="00316DDC">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AB23DF">
                                      <w:rPr>
                                        <w:color w:val="0E2841" w:themeColor="text2"/>
                                      </w:rPr>
                                      <w:t xml:space="preserve">Data Capture and Evaluation </w:t>
                                    </w:r>
                                  </w:sdtContent>
                                </w:sdt>
                              </w:p>
                            </w:tc>
                          </w:tr>
                        </w:tbl>
                        <w:p w14:paraId="63BA048D" w14:textId="77777777" w:rsidR="00316DDC" w:rsidRDefault="00316DDC"/>
                      </w:txbxContent>
                    </v:textbox>
                    <w10:wrap anchorx="page" anchory="page"/>
                  </v:shape>
                </w:pict>
              </mc:Fallback>
            </mc:AlternateContent>
          </w:r>
          <w:r>
            <w:br w:type="page"/>
          </w:r>
        </w:p>
      </w:sdtContent>
    </w:sdt>
    <w:sdt>
      <w:sdtPr>
        <w:id w:val="-592699258"/>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3FA24A43" w14:textId="3225C72C" w:rsidR="00F31072" w:rsidRDefault="00F31072">
          <w:pPr>
            <w:pStyle w:val="TOCHeading"/>
          </w:pPr>
          <w:r>
            <w:t>Table of Contents</w:t>
          </w:r>
        </w:p>
        <w:p w14:paraId="06A0277B" w14:textId="49AB406F" w:rsidR="00AB23DF" w:rsidRDefault="00F31072">
          <w:pPr>
            <w:pStyle w:val="TOC1"/>
            <w:tabs>
              <w:tab w:val="right" w:leader="dot" w:pos="9452"/>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20059579" w:history="1">
            <w:r w:rsidR="00AB23DF" w:rsidRPr="00D92802">
              <w:rPr>
                <w:rStyle w:val="Hyperlink"/>
                <w:rFonts w:eastAsia="Times New Roman"/>
                <w:noProof/>
                <w:lang w:eastAsia="en-GB"/>
              </w:rPr>
              <w:t>1. Introduction</w:t>
            </w:r>
            <w:r w:rsidR="00AB23DF">
              <w:rPr>
                <w:noProof/>
                <w:webHidden/>
              </w:rPr>
              <w:tab/>
            </w:r>
            <w:r w:rsidR="00AB23DF">
              <w:rPr>
                <w:noProof/>
                <w:webHidden/>
              </w:rPr>
              <w:fldChar w:fldCharType="begin"/>
            </w:r>
            <w:r w:rsidR="00AB23DF">
              <w:rPr>
                <w:noProof/>
                <w:webHidden/>
              </w:rPr>
              <w:instrText xml:space="preserve"> PAGEREF _Toc220059579 \h </w:instrText>
            </w:r>
            <w:r w:rsidR="00AB23DF">
              <w:rPr>
                <w:noProof/>
                <w:webHidden/>
              </w:rPr>
            </w:r>
            <w:r w:rsidR="00AB23DF">
              <w:rPr>
                <w:noProof/>
                <w:webHidden/>
              </w:rPr>
              <w:fldChar w:fldCharType="separate"/>
            </w:r>
            <w:r w:rsidR="00AB23DF">
              <w:rPr>
                <w:noProof/>
                <w:webHidden/>
              </w:rPr>
              <w:t>2</w:t>
            </w:r>
            <w:r w:rsidR="00AB23DF">
              <w:rPr>
                <w:noProof/>
                <w:webHidden/>
              </w:rPr>
              <w:fldChar w:fldCharType="end"/>
            </w:r>
          </w:hyperlink>
        </w:p>
        <w:p w14:paraId="49175B05" w14:textId="5C3F5969" w:rsidR="00AB23DF" w:rsidRDefault="00AB23DF">
          <w:pPr>
            <w:pStyle w:val="TOC1"/>
            <w:tabs>
              <w:tab w:val="right" w:leader="dot" w:pos="9452"/>
            </w:tabs>
            <w:rPr>
              <w:rFonts w:eastAsiaTheme="minorEastAsia"/>
              <w:b w:val="0"/>
              <w:bCs w:val="0"/>
              <w:i w:val="0"/>
              <w:iCs w:val="0"/>
              <w:noProof/>
              <w:lang w:eastAsia="en-GB"/>
            </w:rPr>
          </w:pPr>
          <w:hyperlink w:anchor="_Toc220059580" w:history="1">
            <w:r w:rsidRPr="00D92802">
              <w:rPr>
                <w:rStyle w:val="Hyperlink"/>
                <w:rFonts w:eastAsia="Times New Roman"/>
                <w:noProof/>
                <w:lang w:eastAsia="en-GB"/>
              </w:rPr>
              <w:t>2. Context</w:t>
            </w:r>
            <w:r>
              <w:rPr>
                <w:noProof/>
                <w:webHidden/>
              </w:rPr>
              <w:tab/>
            </w:r>
            <w:r>
              <w:rPr>
                <w:noProof/>
                <w:webHidden/>
              </w:rPr>
              <w:fldChar w:fldCharType="begin"/>
            </w:r>
            <w:r>
              <w:rPr>
                <w:noProof/>
                <w:webHidden/>
              </w:rPr>
              <w:instrText xml:space="preserve"> PAGEREF _Toc220059580 \h </w:instrText>
            </w:r>
            <w:r>
              <w:rPr>
                <w:noProof/>
                <w:webHidden/>
              </w:rPr>
            </w:r>
            <w:r>
              <w:rPr>
                <w:noProof/>
                <w:webHidden/>
              </w:rPr>
              <w:fldChar w:fldCharType="separate"/>
            </w:r>
            <w:r>
              <w:rPr>
                <w:noProof/>
                <w:webHidden/>
              </w:rPr>
              <w:t>2</w:t>
            </w:r>
            <w:r>
              <w:rPr>
                <w:noProof/>
                <w:webHidden/>
              </w:rPr>
              <w:fldChar w:fldCharType="end"/>
            </w:r>
          </w:hyperlink>
        </w:p>
        <w:p w14:paraId="200BB7A5" w14:textId="4CB450C1" w:rsidR="00AB23DF" w:rsidRDefault="00AB23DF">
          <w:pPr>
            <w:pStyle w:val="TOC1"/>
            <w:tabs>
              <w:tab w:val="right" w:leader="dot" w:pos="9452"/>
            </w:tabs>
            <w:rPr>
              <w:rFonts w:eastAsiaTheme="minorEastAsia"/>
              <w:b w:val="0"/>
              <w:bCs w:val="0"/>
              <w:i w:val="0"/>
              <w:iCs w:val="0"/>
              <w:noProof/>
              <w:lang w:eastAsia="en-GB"/>
            </w:rPr>
          </w:pPr>
          <w:hyperlink w:anchor="_Toc220059581" w:history="1">
            <w:r w:rsidRPr="00D92802">
              <w:rPr>
                <w:rStyle w:val="Hyperlink"/>
                <w:noProof/>
                <w:lang w:eastAsia="en-GB"/>
              </w:rPr>
              <w:t>3. COTEC Data Capture Methods</w:t>
            </w:r>
            <w:r>
              <w:rPr>
                <w:noProof/>
                <w:webHidden/>
              </w:rPr>
              <w:tab/>
            </w:r>
            <w:r>
              <w:rPr>
                <w:noProof/>
                <w:webHidden/>
              </w:rPr>
              <w:fldChar w:fldCharType="begin"/>
            </w:r>
            <w:r>
              <w:rPr>
                <w:noProof/>
                <w:webHidden/>
              </w:rPr>
              <w:instrText xml:space="preserve"> PAGEREF _Toc220059581 \h </w:instrText>
            </w:r>
            <w:r>
              <w:rPr>
                <w:noProof/>
                <w:webHidden/>
              </w:rPr>
            </w:r>
            <w:r>
              <w:rPr>
                <w:noProof/>
                <w:webHidden/>
              </w:rPr>
              <w:fldChar w:fldCharType="separate"/>
            </w:r>
            <w:r>
              <w:rPr>
                <w:noProof/>
                <w:webHidden/>
              </w:rPr>
              <w:t>3</w:t>
            </w:r>
            <w:r>
              <w:rPr>
                <w:noProof/>
                <w:webHidden/>
              </w:rPr>
              <w:fldChar w:fldCharType="end"/>
            </w:r>
          </w:hyperlink>
        </w:p>
        <w:p w14:paraId="7C90ECD6" w14:textId="330B5CA9" w:rsidR="00AB23DF" w:rsidRDefault="00AB23DF">
          <w:pPr>
            <w:pStyle w:val="TOC2"/>
            <w:tabs>
              <w:tab w:val="right" w:leader="dot" w:pos="9452"/>
            </w:tabs>
            <w:rPr>
              <w:rFonts w:eastAsiaTheme="minorEastAsia"/>
              <w:b w:val="0"/>
              <w:bCs w:val="0"/>
              <w:noProof/>
              <w:sz w:val="24"/>
              <w:szCs w:val="24"/>
              <w:lang w:eastAsia="en-GB"/>
            </w:rPr>
          </w:pPr>
          <w:hyperlink w:anchor="_Toc220059582" w:history="1">
            <w:r w:rsidRPr="00D92802">
              <w:rPr>
                <w:rStyle w:val="Hyperlink"/>
                <w:rFonts w:eastAsia="Times New Roman"/>
                <w:noProof/>
              </w:rPr>
              <w:t>3.1 Fragment Evaluation</w:t>
            </w:r>
            <w:r>
              <w:rPr>
                <w:noProof/>
                <w:webHidden/>
              </w:rPr>
              <w:tab/>
            </w:r>
            <w:r>
              <w:rPr>
                <w:noProof/>
                <w:webHidden/>
              </w:rPr>
              <w:fldChar w:fldCharType="begin"/>
            </w:r>
            <w:r>
              <w:rPr>
                <w:noProof/>
                <w:webHidden/>
              </w:rPr>
              <w:instrText xml:space="preserve"> PAGEREF _Toc220059582 \h </w:instrText>
            </w:r>
            <w:r>
              <w:rPr>
                <w:noProof/>
                <w:webHidden/>
              </w:rPr>
            </w:r>
            <w:r>
              <w:rPr>
                <w:noProof/>
                <w:webHidden/>
              </w:rPr>
              <w:fldChar w:fldCharType="separate"/>
            </w:r>
            <w:r>
              <w:rPr>
                <w:noProof/>
                <w:webHidden/>
              </w:rPr>
              <w:t>3</w:t>
            </w:r>
            <w:r>
              <w:rPr>
                <w:noProof/>
                <w:webHidden/>
              </w:rPr>
              <w:fldChar w:fldCharType="end"/>
            </w:r>
          </w:hyperlink>
        </w:p>
        <w:p w14:paraId="5EDABAE9" w14:textId="3DB8A1A0" w:rsidR="00AB23DF" w:rsidRDefault="00AB23DF">
          <w:pPr>
            <w:pStyle w:val="TOC2"/>
            <w:tabs>
              <w:tab w:val="right" w:leader="dot" w:pos="9452"/>
            </w:tabs>
            <w:rPr>
              <w:rFonts w:eastAsiaTheme="minorEastAsia"/>
              <w:b w:val="0"/>
              <w:bCs w:val="0"/>
              <w:noProof/>
              <w:sz w:val="24"/>
              <w:szCs w:val="24"/>
              <w:lang w:eastAsia="en-GB"/>
            </w:rPr>
          </w:pPr>
          <w:hyperlink w:anchor="_Toc220059583" w:history="1">
            <w:r w:rsidRPr="00D92802">
              <w:rPr>
                <w:rStyle w:val="Hyperlink"/>
                <w:noProof/>
              </w:rPr>
              <w:t>3.2 Fragment Velocity</w:t>
            </w:r>
            <w:r>
              <w:rPr>
                <w:noProof/>
                <w:webHidden/>
              </w:rPr>
              <w:tab/>
            </w:r>
            <w:r>
              <w:rPr>
                <w:noProof/>
                <w:webHidden/>
              </w:rPr>
              <w:fldChar w:fldCharType="begin"/>
            </w:r>
            <w:r>
              <w:rPr>
                <w:noProof/>
                <w:webHidden/>
              </w:rPr>
              <w:instrText xml:space="preserve"> PAGEREF _Toc220059583 \h </w:instrText>
            </w:r>
            <w:r>
              <w:rPr>
                <w:noProof/>
                <w:webHidden/>
              </w:rPr>
            </w:r>
            <w:r>
              <w:rPr>
                <w:noProof/>
                <w:webHidden/>
              </w:rPr>
              <w:fldChar w:fldCharType="separate"/>
            </w:r>
            <w:r>
              <w:rPr>
                <w:noProof/>
                <w:webHidden/>
              </w:rPr>
              <w:t>3</w:t>
            </w:r>
            <w:r>
              <w:rPr>
                <w:noProof/>
                <w:webHidden/>
              </w:rPr>
              <w:fldChar w:fldCharType="end"/>
            </w:r>
          </w:hyperlink>
        </w:p>
        <w:p w14:paraId="08416F83" w14:textId="508FFE3B" w:rsidR="00AB23DF" w:rsidRDefault="00AB23DF">
          <w:pPr>
            <w:pStyle w:val="TOC2"/>
            <w:tabs>
              <w:tab w:val="right" w:leader="dot" w:pos="9452"/>
            </w:tabs>
            <w:rPr>
              <w:rFonts w:eastAsiaTheme="minorEastAsia"/>
              <w:b w:val="0"/>
              <w:bCs w:val="0"/>
              <w:noProof/>
              <w:sz w:val="24"/>
              <w:szCs w:val="24"/>
              <w:lang w:eastAsia="en-GB"/>
            </w:rPr>
          </w:pPr>
          <w:hyperlink w:anchor="_Toc220059584" w:history="1">
            <w:r w:rsidRPr="00D92802">
              <w:rPr>
                <w:rStyle w:val="Hyperlink"/>
                <w:noProof/>
              </w:rPr>
              <w:t>3.3 Pressure Data</w:t>
            </w:r>
            <w:r>
              <w:rPr>
                <w:noProof/>
                <w:webHidden/>
              </w:rPr>
              <w:tab/>
            </w:r>
            <w:r>
              <w:rPr>
                <w:noProof/>
                <w:webHidden/>
              </w:rPr>
              <w:fldChar w:fldCharType="begin"/>
            </w:r>
            <w:r>
              <w:rPr>
                <w:noProof/>
                <w:webHidden/>
              </w:rPr>
              <w:instrText xml:space="preserve"> PAGEREF _Toc220059584 \h </w:instrText>
            </w:r>
            <w:r>
              <w:rPr>
                <w:noProof/>
                <w:webHidden/>
              </w:rPr>
            </w:r>
            <w:r>
              <w:rPr>
                <w:noProof/>
                <w:webHidden/>
              </w:rPr>
              <w:fldChar w:fldCharType="separate"/>
            </w:r>
            <w:r>
              <w:rPr>
                <w:noProof/>
                <w:webHidden/>
              </w:rPr>
              <w:t>3</w:t>
            </w:r>
            <w:r>
              <w:rPr>
                <w:noProof/>
                <w:webHidden/>
              </w:rPr>
              <w:fldChar w:fldCharType="end"/>
            </w:r>
          </w:hyperlink>
        </w:p>
        <w:p w14:paraId="515FB986" w14:textId="3F5F613C" w:rsidR="00AB23DF" w:rsidRDefault="00AB23DF">
          <w:pPr>
            <w:pStyle w:val="TOC1"/>
            <w:tabs>
              <w:tab w:val="right" w:leader="dot" w:pos="9452"/>
            </w:tabs>
            <w:rPr>
              <w:rFonts w:eastAsiaTheme="minorEastAsia"/>
              <w:b w:val="0"/>
              <w:bCs w:val="0"/>
              <w:i w:val="0"/>
              <w:iCs w:val="0"/>
              <w:noProof/>
              <w:lang w:eastAsia="en-GB"/>
            </w:rPr>
          </w:pPr>
          <w:hyperlink w:anchor="_Toc220059585" w:history="1">
            <w:r w:rsidRPr="00D92802">
              <w:rPr>
                <w:rStyle w:val="Hyperlink"/>
                <w:rFonts w:eastAsia="Times New Roman"/>
                <w:noProof/>
                <w:lang w:eastAsia="en-GB"/>
              </w:rPr>
              <w:t>4. Critical Evaluation of Data Capture Methods</w:t>
            </w:r>
            <w:r>
              <w:rPr>
                <w:noProof/>
                <w:webHidden/>
              </w:rPr>
              <w:tab/>
            </w:r>
            <w:r>
              <w:rPr>
                <w:noProof/>
                <w:webHidden/>
              </w:rPr>
              <w:fldChar w:fldCharType="begin"/>
            </w:r>
            <w:r>
              <w:rPr>
                <w:noProof/>
                <w:webHidden/>
              </w:rPr>
              <w:instrText xml:space="preserve"> PAGEREF _Toc220059585 \h </w:instrText>
            </w:r>
            <w:r>
              <w:rPr>
                <w:noProof/>
                <w:webHidden/>
              </w:rPr>
            </w:r>
            <w:r>
              <w:rPr>
                <w:noProof/>
                <w:webHidden/>
              </w:rPr>
              <w:fldChar w:fldCharType="separate"/>
            </w:r>
            <w:r>
              <w:rPr>
                <w:noProof/>
                <w:webHidden/>
              </w:rPr>
              <w:t>4</w:t>
            </w:r>
            <w:r>
              <w:rPr>
                <w:noProof/>
                <w:webHidden/>
              </w:rPr>
              <w:fldChar w:fldCharType="end"/>
            </w:r>
          </w:hyperlink>
        </w:p>
        <w:p w14:paraId="605D27B7" w14:textId="3BBDC00B" w:rsidR="00AB23DF" w:rsidRDefault="00AB23DF">
          <w:pPr>
            <w:pStyle w:val="TOC2"/>
            <w:tabs>
              <w:tab w:val="right" w:leader="dot" w:pos="9452"/>
            </w:tabs>
            <w:rPr>
              <w:rFonts w:eastAsiaTheme="minorEastAsia"/>
              <w:b w:val="0"/>
              <w:bCs w:val="0"/>
              <w:noProof/>
              <w:sz w:val="24"/>
              <w:szCs w:val="24"/>
              <w:lang w:eastAsia="en-GB"/>
            </w:rPr>
          </w:pPr>
          <w:hyperlink w:anchor="_Toc220059586" w:history="1">
            <w:r w:rsidRPr="00D92802">
              <w:rPr>
                <w:rStyle w:val="Hyperlink"/>
                <w:rFonts w:eastAsia="Times New Roman"/>
                <w:noProof/>
                <w:lang w:eastAsia="en-GB"/>
              </w:rPr>
              <w:t>4.1 Fragment Evaluation</w:t>
            </w:r>
            <w:r>
              <w:rPr>
                <w:noProof/>
                <w:webHidden/>
              </w:rPr>
              <w:tab/>
            </w:r>
            <w:r>
              <w:rPr>
                <w:noProof/>
                <w:webHidden/>
              </w:rPr>
              <w:fldChar w:fldCharType="begin"/>
            </w:r>
            <w:r>
              <w:rPr>
                <w:noProof/>
                <w:webHidden/>
              </w:rPr>
              <w:instrText xml:space="preserve"> PAGEREF _Toc220059586 \h </w:instrText>
            </w:r>
            <w:r>
              <w:rPr>
                <w:noProof/>
                <w:webHidden/>
              </w:rPr>
            </w:r>
            <w:r>
              <w:rPr>
                <w:noProof/>
                <w:webHidden/>
              </w:rPr>
              <w:fldChar w:fldCharType="separate"/>
            </w:r>
            <w:r>
              <w:rPr>
                <w:noProof/>
                <w:webHidden/>
              </w:rPr>
              <w:t>4</w:t>
            </w:r>
            <w:r>
              <w:rPr>
                <w:noProof/>
                <w:webHidden/>
              </w:rPr>
              <w:fldChar w:fldCharType="end"/>
            </w:r>
          </w:hyperlink>
        </w:p>
        <w:p w14:paraId="70C96FBE" w14:textId="52DEDF3E" w:rsidR="00AB23DF" w:rsidRDefault="00AB23DF">
          <w:pPr>
            <w:pStyle w:val="TOC3"/>
            <w:tabs>
              <w:tab w:val="right" w:leader="dot" w:pos="9452"/>
            </w:tabs>
            <w:rPr>
              <w:rFonts w:eastAsiaTheme="minorEastAsia"/>
              <w:noProof/>
              <w:sz w:val="24"/>
              <w:szCs w:val="24"/>
              <w:lang w:eastAsia="en-GB"/>
            </w:rPr>
          </w:pPr>
          <w:hyperlink w:anchor="_Toc220059587" w:history="1">
            <w:r w:rsidRPr="00D92802">
              <w:rPr>
                <w:rStyle w:val="Hyperlink"/>
                <w:noProof/>
              </w:rPr>
              <w:t>4.1.1 Fragment Velocity</w:t>
            </w:r>
            <w:r>
              <w:rPr>
                <w:noProof/>
                <w:webHidden/>
              </w:rPr>
              <w:tab/>
            </w:r>
            <w:r>
              <w:rPr>
                <w:noProof/>
                <w:webHidden/>
              </w:rPr>
              <w:fldChar w:fldCharType="begin"/>
            </w:r>
            <w:r>
              <w:rPr>
                <w:noProof/>
                <w:webHidden/>
              </w:rPr>
              <w:instrText xml:space="preserve"> PAGEREF _Toc220059587 \h </w:instrText>
            </w:r>
            <w:r>
              <w:rPr>
                <w:noProof/>
                <w:webHidden/>
              </w:rPr>
            </w:r>
            <w:r>
              <w:rPr>
                <w:noProof/>
                <w:webHidden/>
              </w:rPr>
              <w:fldChar w:fldCharType="separate"/>
            </w:r>
            <w:r>
              <w:rPr>
                <w:noProof/>
                <w:webHidden/>
              </w:rPr>
              <w:t>4</w:t>
            </w:r>
            <w:r>
              <w:rPr>
                <w:noProof/>
                <w:webHidden/>
              </w:rPr>
              <w:fldChar w:fldCharType="end"/>
            </w:r>
          </w:hyperlink>
        </w:p>
        <w:p w14:paraId="7AD0CB2C" w14:textId="3BAA4397" w:rsidR="00AB23DF" w:rsidRDefault="00AB23DF">
          <w:pPr>
            <w:pStyle w:val="TOC2"/>
            <w:tabs>
              <w:tab w:val="right" w:leader="dot" w:pos="9452"/>
            </w:tabs>
            <w:rPr>
              <w:rFonts w:eastAsiaTheme="minorEastAsia"/>
              <w:b w:val="0"/>
              <w:bCs w:val="0"/>
              <w:noProof/>
              <w:sz w:val="24"/>
              <w:szCs w:val="24"/>
              <w:lang w:eastAsia="en-GB"/>
            </w:rPr>
          </w:pPr>
          <w:hyperlink w:anchor="_Toc220059588" w:history="1">
            <w:r w:rsidRPr="00D92802">
              <w:rPr>
                <w:rStyle w:val="Hyperlink"/>
                <w:rFonts w:eastAsia="Times New Roman"/>
                <w:noProof/>
                <w:lang w:eastAsia="en-GB"/>
              </w:rPr>
              <w:t>4.2 Pressure Data</w:t>
            </w:r>
            <w:r>
              <w:rPr>
                <w:noProof/>
                <w:webHidden/>
              </w:rPr>
              <w:tab/>
            </w:r>
            <w:r>
              <w:rPr>
                <w:noProof/>
                <w:webHidden/>
              </w:rPr>
              <w:fldChar w:fldCharType="begin"/>
            </w:r>
            <w:r>
              <w:rPr>
                <w:noProof/>
                <w:webHidden/>
              </w:rPr>
              <w:instrText xml:space="preserve"> PAGEREF _Toc220059588 \h </w:instrText>
            </w:r>
            <w:r>
              <w:rPr>
                <w:noProof/>
                <w:webHidden/>
              </w:rPr>
            </w:r>
            <w:r>
              <w:rPr>
                <w:noProof/>
                <w:webHidden/>
              </w:rPr>
              <w:fldChar w:fldCharType="separate"/>
            </w:r>
            <w:r>
              <w:rPr>
                <w:noProof/>
                <w:webHidden/>
              </w:rPr>
              <w:t>4</w:t>
            </w:r>
            <w:r>
              <w:rPr>
                <w:noProof/>
                <w:webHidden/>
              </w:rPr>
              <w:fldChar w:fldCharType="end"/>
            </w:r>
          </w:hyperlink>
        </w:p>
        <w:p w14:paraId="370F60A1" w14:textId="448BA87E" w:rsidR="00AB23DF" w:rsidRDefault="00AB23DF">
          <w:pPr>
            <w:pStyle w:val="TOC1"/>
            <w:tabs>
              <w:tab w:val="right" w:leader="dot" w:pos="9452"/>
            </w:tabs>
            <w:rPr>
              <w:rFonts w:eastAsiaTheme="minorEastAsia"/>
              <w:b w:val="0"/>
              <w:bCs w:val="0"/>
              <w:i w:val="0"/>
              <w:iCs w:val="0"/>
              <w:noProof/>
              <w:lang w:eastAsia="en-GB"/>
            </w:rPr>
          </w:pPr>
          <w:hyperlink w:anchor="_Toc220059589" w:history="1">
            <w:r w:rsidRPr="00D92802">
              <w:rPr>
                <w:rStyle w:val="Hyperlink"/>
                <w:rFonts w:eastAsia="Times New Roman"/>
                <w:noProof/>
                <w:lang w:eastAsia="en-GB"/>
              </w:rPr>
              <w:t>5. Alternative Data Capture Methods</w:t>
            </w:r>
            <w:r>
              <w:rPr>
                <w:noProof/>
                <w:webHidden/>
              </w:rPr>
              <w:tab/>
            </w:r>
            <w:r>
              <w:rPr>
                <w:noProof/>
                <w:webHidden/>
              </w:rPr>
              <w:fldChar w:fldCharType="begin"/>
            </w:r>
            <w:r>
              <w:rPr>
                <w:noProof/>
                <w:webHidden/>
              </w:rPr>
              <w:instrText xml:space="preserve"> PAGEREF _Toc220059589 \h </w:instrText>
            </w:r>
            <w:r>
              <w:rPr>
                <w:noProof/>
                <w:webHidden/>
              </w:rPr>
            </w:r>
            <w:r>
              <w:rPr>
                <w:noProof/>
                <w:webHidden/>
              </w:rPr>
              <w:fldChar w:fldCharType="separate"/>
            </w:r>
            <w:r>
              <w:rPr>
                <w:noProof/>
                <w:webHidden/>
              </w:rPr>
              <w:t>5</w:t>
            </w:r>
            <w:r>
              <w:rPr>
                <w:noProof/>
                <w:webHidden/>
              </w:rPr>
              <w:fldChar w:fldCharType="end"/>
            </w:r>
          </w:hyperlink>
        </w:p>
        <w:p w14:paraId="63FACDE3" w14:textId="6DF44889" w:rsidR="00AB23DF" w:rsidRDefault="00AB23DF">
          <w:pPr>
            <w:pStyle w:val="TOC1"/>
            <w:tabs>
              <w:tab w:val="right" w:leader="dot" w:pos="9452"/>
            </w:tabs>
            <w:rPr>
              <w:rFonts w:eastAsiaTheme="minorEastAsia"/>
              <w:b w:val="0"/>
              <w:bCs w:val="0"/>
              <w:i w:val="0"/>
              <w:iCs w:val="0"/>
              <w:noProof/>
              <w:lang w:eastAsia="en-GB"/>
            </w:rPr>
          </w:pPr>
          <w:hyperlink w:anchor="_Toc220059590" w:history="1">
            <w:r w:rsidRPr="00D92802">
              <w:rPr>
                <w:rStyle w:val="Hyperlink"/>
                <w:rFonts w:eastAsia="Times New Roman"/>
                <w:noProof/>
                <w:lang w:eastAsia="en-GB"/>
              </w:rPr>
              <w:t>6. Discussion</w:t>
            </w:r>
            <w:r>
              <w:rPr>
                <w:noProof/>
                <w:webHidden/>
              </w:rPr>
              <w:tab/>
            </w:r>
            <w:r>
              <w:rPr>
                <w:noProof/>
                <w:webHidden/>
              </w:rPr>
              <w:fldChar w:fldCharType="begin"/>
            </w:r>
            <w:r>
              <w:rPr>
                <w:noProof/>
                <w:webHidden/>
              </w:rPr>
              <w:instrText xml:space="preserve"> PAGEREF _Toc220059590 \h </w:instrText>
            </w:r>
            <w:r>
              <w:rPr>
                <w:noProof/>
                <w:webHidden/>
              </w:rPr>
            </w:r>
            <w:r>
              <w:rPr>
                <w:noProof/>
                <w:webHidden/>
              </w:rPr>
              <w:fldChar w:fldCharType="separate"/>
            </w:r>
            <w:r>
              <w:rPr>
                <w:noProof/>
                <w:webHidden/>
              </w:rPr>
              <w:t>5</w:t>
            </w:r>
            <w:r>
              <w:rPr>
                <w:noProof/>
                <w:webHidden/>
              </w:rPr>
              <w:fldChar w:fldCharType="end"/>
            </w:r>
          </w:hyperlink>
        </w:p>
        <w:p w14:paraId="27B96FA8" w14:textId="54258ECF" w:rsidR="00AB23DF" w:rsidRDefault="00AB23DF">
          <w:pPr>
            <w:pStyle w:val="TOC1"/>
            <w:tabs>
              <w:tab w:val="right" w:leader="dot" w:pos="9452"/>
            </w:tabs>
            <w:rPr>
              <w:rFonts w:eastAsiaTheme="minorEastAsia"/>
              <w:b w:val="0"/>
              <w:bCs w:val="0"/>
              <w:i w:val="0"/>
              <w:iCs w:val="0"/>
              <w:noProof/>
              <w:lang w:eastAsia="en-GB"/>
            </w:rPr>
          </w:pPr>
          <w:hyperlink w:anchor="_Toc220059591" w:history="1">
            <w:r w:rsidRPr="00D92802">
              <w:rPr>
                <w:rStyle w:val="Hyperlink"/>
                <w:rFonts w:eastAsia="Times New Roman"/>
                <w:noProof/>
                <w:lang w:eastAsia="en-GB"/>
              </w:rPr>
              <w:t>7. Conclusions and Recommendations</w:t>
            </w:r>
            <w:r>
              <w:rPr>
                <w:noProof/>
                <w:webHidden/>
              </w:rPr>
              <w:tab/>
            </w:r>
            <w:r>
              <w:rPr>
                <w:noProof/>
                <w:webHidden/>
              </w:rPr>
              <w:fldChar w:fldCharType="begin"/>
            </w:r>
            <w:r>
              <w:rPr>
                <w:noProof/>
                <w:webHidden/>
              </w:rPr>
              <w:instrText xml:space="preserve"> PAGEREF _Toc220059591 \h </w:instrText>
            </w:r>
            <w:r>
              <w:rPr>
                <w:noProof/>
                <w:webHidden/>
              </w:rPr>
            </w:r>
            <w:r>
              <w:rPr>
                <w:noProof/>
                <w:webHidden/>
              </w:rPr>
              <w:fldChar w:fldCharType="separate"/>
            </w:r>
            <w:r>
              <w:rPr>
                <w:noProof/>
                <w:webHidden/>
              </w:rPr>
              <w:t>6</w:t>
            </w:r>
            <w:r>
              <w:rPr>
                <w:noProof/>
                <w:webHidden/>
              </w:rPr>
              <w:fldChar w:fldCharType="end"/>
            </w:r>
          </w:hyperlink>
        </w:p>
        <w:p w14:paraId="0FFD52FB" w14:textId="3CF19535" w:rsidR="00AB23DF" w:rsidRDefault="00AB23DF">
          <w:pPr>
            <w:pStyle w:val="TOC2"/>
            <w:tabs>
              <w:tab w:val="right" w:leader="dot" w:pos="9452"/>
            </w:tabs>
            <w:rPr>
              <w:rFonts w:eastAsiaTheme="minorEastAsia"/>
              <w:b w:val="0"/>
              <w:bCs w:val="0"/>
              <w:noProof/>
              <w:sz w:val="24"/>
              <w:szCs w:val="24"/>
              <w:lang w:eastAsia="en-GB"/>
            </w:rPr>
          </w:pPr>
          <w:hyperlink w:anchor="_Toc220059592" w:history="1">
            <w:r w:rsidRPr="00D92802">
              <w:rPr>
                <w:rStyle w:val="Hyperlink"/>
                <w:noProof/>
              </w:rPr>
              <w:t>7.1 Recommendations</w:t>
            </w:r>
            <w:r>
              <w:rPr>
                <w:noProof/>
                <w:webHidden/>
              </w:rPr>
              <w:tab/>
            </w:r>
            <w:r>
              <w:rPr>
                <w:noProof/>
                <w:webHidden/>
              </w:rPr>
              <w:fldChar w:fldCharType="begin"/>
            </w:r>
            <w:r>
              <w:rPr>
                <w:noProof/>
                <w:webHidden/>
              </w:rPr>
              <w:instrText xml:space="preserve"> PAGEREF _Toc220059592 \h </w:instrText>
            </w:r>
            <w:r>
              <w:rPr>
                <w:noProof/>
                <w:webHidden/>
              </w:rPr>
            </w:r>
            <w:r>
              <w:rPr>
                <w:noProof/>
                <w:webHidden/>
              </w:rPr>
              <w:fldChar w:fldCharType="separate"/>
            </w:r>
            <w:r>
              <w:rPr>
                <w:noProof/>
                <w:webHidden/>
              </w:rPr>
              <w:t>6</w:t>
            </w:r>
            <w:r>
              <w:rPr>
                <w:noProof/>
                <w:webHidden/>
              </w:rPr>
              <w:fldChar w:fldCharType="end"/>
            </w:r>
          </w:hyperlink>
        </w:p>
        <w:p w14:paraId="04651D96" w14:textId="6663D26A" w:rsidR="00AB23DF" w:rsidRDefault="00AB23DF">
          <w:pPr>
            <w:pStyle w:val="TOC1"/>
            <w:tabs>
              <w:tab w:val="right" w:leader="dot" w:pos="9452"/>
            </w:tabs>
            <w:rPr>
              <w:rFonts w:eastAsiaTheme="minorEastAsia"/>
              <w:b w:val="0"/>
              <w:bCs w:val="0"/>
              <w:i w:val="0"/>
              <w:iCs w:val="0"/>
              <w:noProof/>
              <w:lang w:eastAsia="en-GB"/>
            </w:rPr>
          </w:pPr>
          <w:hyperlink w:anchor="_Toc220059593" w:history="1">
            <w:r w:rsidRPr="00D92802">
              <w:rPr>
                <w:rStyle w:val="Hyperlink"/>
                <w:noProof/>
              </w:rPr>
              <w:t>Bibliography</w:t>
            </w:r>
            <w:r>
              <w:rPr>
                <w:noProof/>
                <w:webHidden/>
              </w:rPr>
              <w:tab/>
            </w:r>
            <w:r>
              <w:rPr>
                <w:noProof/>
                <w:webHidden/>
              </w:rPr>
              <w:fldChar w:fldCharType="begin"/>
            </w:r>
            <w:r>
              <w:rPr>
                <w:noProof/>
                <w:webHidden/>
              </w:rPr>
              <w:instrText xml:space="preserve"> PAGEREF _Toc220059593 \h </w:instrText>
            </w:r>
            <w:r>
              <w:rPr>
                <w:noProof/>
                <w:webHidden/>
              </w:rPr>
            </w:r>
            <w:r>
              <w:rPr>
                <w:noProof/>
                <w:webHidden/>
              </w:rPr>
              <w:fldChar w:fldCharType="separate"/>
            </w:r>
            <w:r>
              <w:rPr>
                <w:noProof/>
                <w:webHidden/>
              </w:rPr>
              <w:t>8</w:t>
            </w:r>
            <w:r>
              <w:rPr>
                <w:noProof/>
                <w:webHidden/>
              </w:rPr>
              <w:fldChar w:fldCharType="end"/>
            </w:r>
          </w:hyperlink>
        </w:p>
        <w:p w14:paraId="5007B5B2" w14:textId="362CB206" w:rsidR="00F31072" w:rsidRDefault="00F31072">
          <w:r>
            <w:rPr>
              <w:b/>
              <w:bCs/>
              <w:noProof/>
            </w:rPr>
            <w:fldChar w:fldCharType="end"/>
          </w:r>
        </w:p>
      </w:sdtContent>
    </w:sdt>
    <w:p w14:paraId="67AA8DB6" w14:textId="59C308A0" w:rsidR="00902C82" w:rsidRPr="00902C82" w:rsidRDefault="00F31072" w:rsidP="00902C82">
      <w:pPr>
        <w:rPr>
          <w:rFonts w:asciiTheme="majorHAnsi" w:eastAsia="Times New Roman" w:hAnsiTheme="majorHAnsi" w:cstheme="majorBidi"/>
          <w:color w:val="0F4761" w:themeColor="accent1" w:themeShade="BF"/>
          <w:sz w:val="40"/>
          <w:szCs w:val="40"/>
          <w:lang w:eastAsia="en-GB"/>
        </w:rPr>
      </w:pPr>
      <w:r>
        <w:rPr>
          <w:rFonts w:asciiTheme="majorHAnsi" w:eastAsia="Times New Roman" w:hAnsiTheme="majorHAnsi" w:cstheme="majorBidi"/>
          <w:color w:val="0F4761" w:themeColor="accent1" w:themeShade="BF"/>
          <w:sz w:val="40"/>
          <w:szCs w:val="40"/>
          <w:lang w:eastAsia="en-GB"/>
        </w:rPr>
        <w:br w:type="page"/>
      </w:r>
    </w:p>
    <w:p w14:paraId="55335E1C" w14:textId="0B013E0F" w:rsidR="002F4135" w:rsidRDefault="002F4135" w:rsidP="002F4135">
      <w:pPr>
        <w:pStyle w:val="Heading1"/>
        <w:rPr>
          <w:rFonts w:eastAsia="Times New Roman"/>
          <w:lang w:eastAsia="en-GB"/>
        </w:rPr>
      </w:pPr>
      <w:bookmarkStart w:id="0" w:name="_Toc220059579"/>
      <w:r w:rsidRPr="002F4135">
        <w:rPr>
          <w:rFonts w:eastAsia="Times New Roman"/>
          <w:lang w:eastAsia="en-GB"/>
        </w:rPr>
        <w:lastRenderedPageBreak/>
        <w:t>1.</w:t>
      </w:r>
      <w:r>
        <w:rPr>
          <w:rFonts w:eastAsia="Times New Roman"/>
          <w:lang w:eastAsia="en-GB"/>
        </w:rPr>
        <w:t xml:space="preserve"> </w:t>
      </w:r>
      <w:r w:rsidRPr="002F4135">
        <w:rPr>
          <w:rFonts w:eastAsia="Times New Roman"/>
          <w:lang w:eastAsia="en-GB"/>
        </w:rPr>
        <w:t>Introduction</w:t>
      </w:r>
      <w:bookmarkEnd w:id="0"/>
      <w:r w:rsidRPr="002F4135">
        <w:rPr>
          <w:rFonts w:eastAsia="Times New Roman"/>
          <w:lang w:eastAsia="en-GB"/>
        </w:rPr>
        <w:t xml:space="preserve"> </w:t>
      </w:r>
    </w:p>
    <w:p w14:paraId="61DA2FCF" w14:textId="32CF7065" w:rsidR="005A034A" w:rsidRPr="00902C82" w:rsidRDefault="005A034A" w:rsidP="00F31072">
      <w:pPr>
        <w:jc w:val="both"/>
        <w:rPr>
          <w:sz w:val="22"/>
          <w:szCs w:val="22"/>
          <w:lang w:eastAsia="en-GB"/>
        </w:rPr>
      </w:pPr>
      <w:r w:rsidRPr="00902C82">
        <w:rPr>
          <w:sz w:val="22"/>
          <w:szCs w:val="22"/>
          <w:lang w:eastAsia="en-GB"/>
        </w:rPr>
        <w:t>The role of data capture for evaluating and investigating OME cannot be understated. To understand and in some cases physically see what is happening during any phase change, what is occurring during detonation and the impact of any changes</w:t>
      </w:r>
      <w:r w:rsidR="00805CE1" w:rsidRPr="00902C82">
        <w:rPr>
          <w:sz w:val="22"/>
          <w:szCs w:val="22"/>
          <w:lang w:eastAsia="en-GB"/>
        </w:rPr>
        <w:t xml:space="preserve"> to manufacture or design. This report will be focusing on the typical ways data is captured during explosive trials with a comparison to previous work carried out and the data capture methods used on a trial held at COTEC. </w:t>
      </w:r>
    </w:p>
    <w:p w14:paraId="664CBA03" w14:textId="178C9A1F" w:rsidR="004C3C8F" w:rsidRPr="00902C82" w:rsidRDefault="00805CE1" w:rsidP="00F31072">
      <w:pPr>
        <w:jc w:val="both"/>
        <w:rPr>
          <w:sz w:val="22"/>
          <w:szCs w:val="22"/>
          <w:lang w:eastAsia="en-GB"/>
        </w:rPr>
      </w:pPr>
      <w:r w:rsidRPr="00902C82">
        <w:rPr>
          <w:sz w:val="22"/>
          <w:szCs w:val="22"/>
          <w:lang w:eastAsia="en-GB"/>
        </w:rPr>
        <w:t xml:space="preserve">It is </w:t>
      </w:r>
      <w:r w:rsidR="004C3C8F" w:rsidRPr="00902C82">
        <w:rPr>
          <w:sz w:val="22"/>
          <w:szCs w:val="22"/>
          <w:lang w:eastAsia="en-GB"/>
        </w:rPr>
        <w:t>particularly</w:t>
      </w:r>
      <w:r w:rsidRPr="00902C82">
        <w:rPr>
          <w:sz w:val="22"/>
          <w:szCs w:val="22"/>
          <w:lang w:eastAsia="en-GB"/>
        </w:rPr>
        <w:t xml:space="preserve"> </w:t>
      </w:r>
      <w:r w:rsidR="004C3C8F" w:rsidRPr="00902C82">
        <w:rPr>
          <w:sz w:val="22"/>
          <w:szCs w:val="22"/>
          <w:lang w:eastAsia="en-GB"/>
        </w:rPr>
        <w:t>unusual</w:t>
      </w:r>
      <w:r w:rsidRPr="00902C82">
        <w:rPr>
          <w:sz w:val="22"/>
          <w:szCs w:val="22"/>
          <w:lang w:eastAsia="en-GB"/>
        </w:rPr>
        <w:t xml:space="preserve"> during an OME trial to not know the explosive device being detonated due to all the pre work, including computer modelling of the explosive </w:t>
      </w:r>
      <w:r w:rsidR="004C3C8F" w:rsidRPr="00902C82">
        <w:rPr>
          <w:sz w:val="22"/>
          <w:szCs w:val="22"/>
          <w:lang w:eastAsia="en-GB"/>
        </w:rPr>
        <w:t xml:space="preserve">or explosive device </w:t>
      </w:r>
      <w:r w:rsidRPr="00902C82">
        <w:rPr>
          <w:sz w:val="22"/>
          <w:szCs w:val="22"/>
          <w:lang w:eastAsia="en-GB"/>
        </w:rPr>
        <w:t>prior to the trial</w:t>
      </w:r>
      <w:r w:rsidR="004C3C8F" w:rsidRPr="00902C82">
        <w:rPr>
          <w:sz w:val="22"/>
          <w:szCs w:val="22"/>
          <w:lang w:eastAsia="en-GB"/>
        </w:rPr>
        <w:t xml:space="preserve">. This pre work is done to both inform safety and the computer modelling data is used to validate the practical data gathered from the trial and </w:t>
      </w:r>
      <w:r w:rsidR="004C3C8F" w:rsidRPr="00BB4DDA">
        <w:rPr>
          <w:sz w:val="22"/>
          <w:szCs w:val="22"/>
          <w:lang w:eastAsia="en-GB"/>
        </w:rPr>
        <w:t xml:space="preserve">instrumentation. Post blast </w:t>
      </w:r>
      <w:r w:rsidR="00504BA6" w:rsidRPr="00BB4DDA">
        <w:rPr>
          <w:sz w:val="22"/>
          <w:szCs w:val="22"/>
          <w:lang w:eastAsia="en-GB"/>
        </w:rPr>
        <w:t xml:space="preserve">and crater </w:t>
      </w:r>
      <w:r w:rsidR="00BB4DDA" w:rsidRPr="00BB4DDA">
        <w:rPr>
          <w:sz w:val="22"/>
          <w:szCs w:val="22"/>
          <w:lang w:eastAsia="en-GB"/>
        </w:rPr>
        <w:t xml:space="preserve">and scene </w:t>
      </w:r>
      <w:r w:rsidR="004C3C8F" w:rsidRPr="00BB4DDA">
        <w:rPr>
          <w:sz w:val="22"/>
          <w:szCs w:val="22"/>
          <w:lang w:eastAsia="en-GB"/>
        </w:rPr>
        <w:t xml:space="preserve">evaluation methods can be used </w:t>
      </w:r>
      <w:r w:rsidR="00504BA6" w:rsidRPr="00BB4DDA">
        <w:rPr>
          <w:sz w:val="22"/>
          <w:szCs w:val="22"/>
          <w:lang w:eastAsia="en-GB"/>
        </w:rPr>
        <w:t>to give an estimation on charge size</w:t>
      </w:r>
      <w:r w:rsidR="008F494A" w:rsidRPr="00BB4DDA">
        <w:rPr>
          <w:sz w:val="22"/>
          <w:szCs w:val="22"/>
          <w:lang w:eastAsia="en-GB"/>
        </w:rPr>
        <w:t xml:space="preserve">, outside of defence this is mostly studied for mining </w:t>
      </w:r>
      <w:sdt>
        <w:sdtPr>
          <w:rPr>
            <w:sz w:val="22"/>
            <w:szCs w:val="22"/>
            <w:lang w:eastAsia="en-GB"/>
          </w:rPr>
          <w:id w:val="2022734999"/>
          <w:citation/>
        </w:sdtPr>
        <w:sdtContent>
          <w:r w:rsidR="00D63778" w:rsidRPr="00BB4DDA">
            <w:rPr>
              <w:sz w:val="22"/>
              <w:szCs w:val="22"/>
              <w:lang w:eastAsia="en-GB"/>
            </w:rPr>
            <w:fldChar w:fldCharType="begin"/>
          </w:r>
          <w:r w:rsidR="00D63778" w:rsidRPr="00BB4DDA">
            <w:rPr>
              <w:sz w:val="22"/>
              <w:szCs w:val="22"/>
              <w:lang w:eastAsia="en-GB"/>
            </w:rPr>
            <w:instrText xml:space="preserve"> CITATION Exp24 \l 2057 </w:instrText>
          </w:r>
          <w:r w:rsidR="00D63778" w:rsidRPr="00BB4DDA">
            <w:rPr>
              <w:sz w:val="22"/>
              <w:szCs w:val="22"/>
              <w:lang w:eastAsia="en-GB"/>
            </w:rPr>
            <w:fldChar w:fldCharType="separate"/>
          </w:r>
          <w:r w:rsidR="00BB4DDA" w:rsidRPr="00BB4DDA">
            <w:rPr>
              <w:noProof/>
              <w:sz w:val="22"/>
              <w:szCs w:val="22"/>
              <w:lang w:eastAsia="en-GB"/>
            </w:rPr>
            <w:t>[1]</w:t>
          </w:r>
          <w:r w:rsidR="00D63778" w:rsidRPr="00BB4DDA">
            <w:rPr>
              <w:sz w:val="22"/>
              <w:szCs w:val="22"/>
              <w:lang w:eastAsia="en-GB"/>
            </w:rPr>
            <w:fldChar w:fldCharType="end"/>
          </w:r>
        </w:sdtContent>
      </w:sdt>
      <w:r w:rsidR="00D63778" w:rsidRPr="00BB4DDA">
        <w:rPr>
          <w:sz w:val="22"/>
          <w:szCs w:val="22"/>
          <w:lang w:eastAsia="en-GB"/>
        </w:rPr>
        <w:t xml:space="preserve"> </w:t>
      </w:r>
      <w:r w:rsidR="008F494A" w:rsidRPr="00BB4DDA">
        <w:rPr>
          <w:sz w:val="22"/>
          <w:szCs w:val="22"/>
          <w:lang w:eastAsia="en-GB"/>
        </w:rPr>
        <w:t xml:space="preserve">and </w:t>
      </w:r>
      <w:r w:rsidR="00BB4DDA" w:rsidRPr="00BB4DDA">
        <w:rPr>
          <w:sz w:val="22"/>
          <w:szCs w:val="22"/>
          <w:lang w:eastAsia="en-GB"/>
        </w:rPr>
        <w:t>forensics</w:t>
      </w:r>
      <w:sdt>
        <w:sdtPr>
          <w:rPr>
            <w:sz w:val="22"/>
            <w:szCs w:val="22"/>
            <w:lang w:eastAsia="en-GB"/>
          </w:rPr>
          <w:id w:val="-1593226598"/>
          <w:citation/>
        </w:sdtPr>
        <w:sdtContent>
          <w:r w:rsidR="00BB4DDA" w:rsidRPr="00BB4DDA">
            <w:rPr>
              <w:sz w:val="22"/>
              <w:szCs w:val="22"/>
              <w:lang w:eastAsia="en-GB"/>
            </w:rPr>
            <w:fldChar w:fldCharType="begin"/>
          </w:r>
          <w:r w:rsidR="00BB4DDA" w:rsidRPr="00BB4DDA">
            <w:rPr>
              <w:sz w:val="22"/>
              <w:szCs w:val="22"/>
              <w:lang w:eastAsia="en-GB"/>
            </w:rPr>
            <w:instrText xml:space="preserve"> CITATION Whe19 \l 2057 </w:instrText>
          </w:r>
          <w:r w:rsidR="00BB4DDA" w:rsidRPr="00BB4DDA">
            <w:rPr>
              <w:sz w:val="22"/>
              <w:szCs w:val="22"/>
              <w:lang w:eastAsia="en-GB"/>
            </w:rPr>
            <w:fldChar w:fldCharType="separate"/>
          </w:r>
          <w:r w:rsidR="00BB4DDA">
            <w:rPr>
              <w:noProof/>
              <w:sz w:val="22"/>
              <w:szCs w:val="22"/>
              <w:lang w:eastAsia="en-GB"/>
            </w:rPr>
            <w:t xml:space="preserve"> </w:t>
          </w:r>
          <w:r w:rsidR="00BB4DDA" w:rsidRPr="00BB4DDA">
            <w:rPr>
              <w:noProof/>
              <w:sz w:val="22"/>
              <w:szCs w:val="22"/>
              <w:lang w:eastAsia="en-GB"/>
            </w:rPr>
            <w:t>[2]</w:t>
          </w:r>
          <w:r w:rsidR="00BB4DDA" w:rsidRPr="00BB4DDA">
            <w:rPr>
              <w:sz w:val="22"/>
              <w:szCs w:val="22"/>
              <w:lang w:eastAsia="en-GB"/>
            </w:rPr>
            <w:fldChar w:fldCharType="end"/>
          </w:r>
        </w:sdtContent>
      </w:sdt>
      <w:r w:rsidR="00BB4DDA" w:rsidRPr="00BB4DDA">
        <w:rPr>
          <w:sz w:val="22"/>
          <w:szCs w:val="22"/>
          <w:lang w:eastAsia="en-GB"/>
        </w:rPr>
        <w:t xml:space="preserve"> </w:t>
      </w:r>
      <w:sdt>
        <w:sdtPr>
          <w:rPr>
            <w:sz w:val="22"/>
            <w:szCs w:val="22"/>
            <w:lang w:eastAsia="en-GB"/>
          </w:rPr>
          <w:id w:val="-1862965659"/>
          <w:citation/>
        </w:sdtPr>
        <w:sdtContent>
          <w:r w:rsidR="00BB4DDA" w:rsidRPr="00BB4DDA">
            <w:rPr>
              <w:sz w:val="22"/>
              <w:szCs w:val="22"/>
              <w:lang w:eastAsia="en-GB"/>
            </w:rPr>
            <w:fldChar w:fldCharType="begin"/>
          </w:r>
          <w:r w:rsidR="00BB4DDA" w:rsidRPr="00BB4DDA">
            <w:rPr>
              <w:sz w:val="22"/>
              <w:szCs w:val="22"/>
              <w:lang w:eastAsia="en-GB"/>
            </w:rPr>
            <w:instrText xml:space="preserve"> CITATION Ban09 \l 2057 </w:instrText>
          </w:r>
          <w:r w:rsidR="00BB4DDA" w:rsidRPr="00BB4DDA">
            <w:rPr>
              <w:sz w:val="22"/>
              <w:szCs w:val="22"/>
              <w:lang w:eastAsia="en-GB"/>
            </w:rPr>
            <w:fldChar w:fldCharType="separate"/>
          </w:r>
          <w:r w:rsidR="00BB4DDA" w:rsidRPr="00BB4DDA">
            <w:rPr>
              <w:noProof/>
              <w:sz w:val="22"/>
              <w:szCs w:val="22"/>
              <w:lang w:eastAsia="en-GB"/>
            </w:rPr>
            <w:t>[3]</w:t>
          </w:r>
          <w:r w:rsidR="00BB4DDA" w:rsidRPr="00BB4DDA">
            <w:rPr>
              <w:sz w:val="22"/>
              <w:szCs w:val="22"/>
              <w:lang w:eastAsia="en-GB"/>
            </w:rPr>
            <w:fldChar w:fldCharType="end"/>
          </w:r>
        </w:sdtContent>
      </w:sdt>
      <w:r w:rsidR="00BB4DDA">
        <w:rPr>
          <w:sz w:val="22"/>
          <w:szCs w:val="22"/>
          <w:lang w:eastAsia="en-GB"/>
        </w:rPr>
        <w:t>.</w:t>
      </w:r>
    </w:p>
    <w:p w14:paraId="00B9D2CE" w14:textId="7FF200D6" w:rsidR="008F494A" w:rsidRPr="00902C82" w:rsidRDefault="008F494A" w:rsidP="00F31072">
      <w:pPr>
        <w:jc w:val="both"/>
        <w:rPr>
          <w:sz w:val="22"/>
          <w:szCs w:val="22"/>
          <w:lang w:eastAsia="en-GB"/>
        </w:rPr>
      </w:pPr>
      <w:r w:rsidRPr="00902C82">
        <w:rPr>
          <w:sz w:val="22"/>
          <w:szCs w:val="22"/>
          <w:lang w:eastAsia="en-GB"/>
        </w:rPr>
        <w:t>The data typically gathered on explosive trials</w:t>
      </w:r>
      <w:r w:rsidR="009D0B7F" w:rsidRPr="00902C82">
        <w:rPr>
          <w:sz w:val="22"/>
          <w:szCs w:val="22"/>
          <w:lang w:eastAsia="en-GB"/>
        </w:rPr>
        <w:t>, though not exhaustive</w:t>
      </w:r>
      <w:r w:rsidRPr="00902C82">
        <w:rPr>
          <w:sz w:val="22"/>
          <w:szCs w:val="22"/>
          <w:lang w:eastAsia="en-GB"/>
        </w:rPr>
        <w:t xml:space="preserve"> consist of:</w:t>
      </w:r>
    </w:p>
    <w:p w14:paraId="77CBC3BA" w14:textId="3F0C9D00" w:rsidR="008F494A" w:rsidRPr="00902C82" w:rsidRDefault="008F494A" w:rsidP="00F31072">
      <w:pPr>
        <w:pStyle w:val="ListParagraph"/>
        <w:numPr>
          <w:ilvl w:val="0"/>
          <w:numId w:val="27"/>
        </w:numPr>
        <w:jc w:val="both"/>
        <w:rPr>
          <w:sz w:val="22"/>
          <w:szCs w:val="22"/>
          <w:lang w:eastAsia="en-GB"/>
        </w:rPr>
      </w:pPr>
      <w:r w:rsidRPr="00902C82">
        <w:rPr>
          <w:sz w:val="22"/>
          <w:szCs w:val="22"/>
          <w:lang w:eastAsia="en-GB"/>
        </w:rPr>
        <w:t xml:space="preserve"> Visual Data </w:t>
      </w:r>
    </w:p>
    <w:p w14:paraId="733F2976" w14:textId="27266B98" w:rsidR="008E6FC4" w:rsidRPr="00902C82" w:rsidRDefault="008E6FC4" w:rsidP="00F31072">
      <w:pPr>
        <w:pStyle w:val="ListParagraph"/>
        <w:numPr>
          <w:ilvl w:val="0"/>
          <w:numId w:val="27"/>
        </w:numPr>
        <w:jc w:val="both"/>
        <w:rPr>
          <w:sz w:val="22"/>
          <w:szCs w:val="22"/>
          <w:lang w:eastAsia="en-GB"/>
        </w:rPr>
      </w:pPr>
      <w:r w:rsidRPr="00902C82">
        <w:rPr>
          <w:sz w:val="22"/>
          <w:szCs w:val="22"/>
          <w:lang w:eastAsia="en-GB"/>
        </w:rPr>
        <w:t xml:space="preserve">Pressure Data, peak and impulse. </w:t>
      </w:r>
    </w:p>
    <w:p w14:paraId="4876FF74" w14:textId="47F5E257" w:rsidR="008F494A" w:rsidRPr="00902C82" w:rsidRDefault="008E6FC4" w:rsidP="00F31072">
      <w:pPr>
        <w:pStyle w:val="ListParagraph"/>
        <w:numPr>
          <w:ilvl w:val="0"/>
          <w:numId w:val="27"/>
        </w:numPr>
        <w:jc w:val="both"/>
        <w:rPr>
          <w:sz w:val="22"/>
          <w:szCs w:val="22"/>
          <w:lang w:eastAsia="en-GB"/>
        </w:rPr>
      </w:pPr>
      <w:r w:rsidRPr="00902C82">
        <w:rPr>
          <w:sz w:val="22"/>
          <w:szCs w:val="22"/>
          <w:lang w:eastAsia="en-GB"/>
        </w:rPr>
        <w:t>Fragmentation Data, velocity, throw, size &amp; spread</w:t>
      </w:r>
    </w:p>
    <w:p w14:paraId="6F59A484" w14:textId="675D369C" w:rsidR="008E6FC4" w:rsidRPr="00902C82" w:rsidRDefault="008E6FC4" w:rsidP="00F31072">
      <w:pPr>
        <w:pStyle w:val="ListParagraph"/>
        <w:numPr>
          <w:ilvl w:val="0"/>
          <w:numId w:val="27"/>
        </w:numPr>
        <w:jc w:val="both"/>
        <w:rPr>
          <w:sz w:val="22"/>
          <w:szCs w:val="22"/>
          <w:lang w:eastAsia="en-GB"/>
        </w:rPr>
      </w:pPr>
      <w:r w:rsidRPr="00902C82">
        <w:rPr>
          <w:sz w:val="22"/>
          <w:szCs w:val="22"/>
          <w:lang w:eastAsia="en-GB"/>
        </w:rPr>
        <w:t>Detonation Velocity</w:t>
      </w:r>
    </w:p>
    <w:p w14:paraId="3B20B014" w14:textId="68E217AF" w:rsidR="008F494A" w:rsidRPr="00902C82" w:rsidRDefault="00591EA3" w:rsidP="00F31072">
      <w:pPr>
        <w:pStyle w:val="ListParagraph"/>
        <w:numPr>
          <w:ilvl w:val="0"/>
          <w:numId w:val="27"/>
        </w:numPr>
        <w:jc w:val="both"/>
        <w:rPr>
          <w:sz w:val="22"/>
          <w:szCs w:val="22"/>
          <w:lang w:eastAsia="en-GB"/>
        </w:rPr>
      </w:pPr>
      <w:r w:rsidRPr="00902C82">
        <w:rPr>
          <w:sz w:val="22"/>
          <w:szCs w:val="22"/>
          <w:lang w:eastAsia="en-GB"/>
        </w:rPr>
        <w:t xml:space="preserve">IR signature </w:t>
      </w:r>
    </w:p>
    <w:p w14:paraId="7F4C5B8F" w14:textId="412A57B5" w:rsidR="00D63778" w:rsidRDefault="009D0B7F" w:rsidP="00F31072">
      <w:pPr>
        <w:jc w:val="both"/>
        <w:rPr>
          <w:lang w:eastAsia="en-GB"/>
        </w:rPr>
      </w:pPr>
      <w:r w:rsidRPr="00902C82">
        <w:rPr>
          <w:sz w:val="22"/>
          <w:szCs w:val="22"/>
          <w:lang w:eastAsia="en-GB"/>
        </w:rPr>
        <w:t xml:space="preserve">As mentioned, this list is not exhaustive, there are many other types of data to be collected, for example for crater profiling, or burn time, persistence and spacial extent i.e. flare function, for device or data specific collection. </w:t>
      </w:r>
      <w:r w:rsidR="004B24BF" w:rsidRPr="00902C82">
        <w:rPr>
          <w:sz w:val="22"/>
          <w:szCs w:val="22"/>
          <w:lang w:eastAsia="en-GB"/>
        </w:rPr>
        <w:t xml:space="preserve">The types of data collected and methods for collection vary greatly. Typically, the aim of the project or trial dictates what data is required and the accuracy needed. This will give an indication to the method of collection. </w:t>
      </w:r>
      <w:r w:rsidR="00D63778" w:rsidRPr="00902C82">
        <w:rPr>
          <w:sz w:val="22"/>
          <w:szCs w:val="22"/>
          <w:lang w:eastAsia="en-GB"/>
        </w:rPr>
        <w:t>This report will discuss and compare some of these</w:t>
      </w:r>
      <w:r w:rsidR="000C4891" w:rsidRPr="00902C82">
        <w:rPr>
          <w:sz w:val="22"/>
          <w:szCs w:val="22"/>
          <w:lang w:eastAsia="en-GB"/>
        </w:rPr>
        <w:t xml:space="preserve"> collection</w:t>
      </w:r>
      <w:r w:rsidR="00D63778" w:rsidRPr="00902C82">
        <w:rPr>
          <w:sz w:val="22"/>
          <w:szCs w:val="22"/>
          <w:lang w:eastAsia="en-GB"/>
        </w:rPr>
        <w:t xml:space="preserve"> methods having previously </w:t>
      </w:r>
      <w:r w:rsidR="000C4891" w:rsidRPr="00902C82">
        <w:rPr>
          <w:sz w:val="22"/>
          <w:szCs w:val="22"/>
          <w:lang w:eastAsia="en-GB"/>
        </w:rPr>
        <w:t xml:space="preserve">been </w:t>
      </w:r>
      <w:r w:rsidR="00D63778" w:rsidRPr="00902C82">
        <w:rPr>
          <w:sz w:val="22"/>
          <w:szCs w:val="22"/>
          <w:lang w:eastAsia="en-GB"/>
        </w:rPr>
        <w:t xml:space="preserve">captured </w:t>
      </w:r>
      <w:r w:rsidR="000C4891" w:rsidRPr="00902C82">
        <w:rPr>
          <w:sz w:val="22"/>
          <w:szCs w:val="22"/>
          <w:lang w:eastAsia="en-GB"/>
        </w:rPr>
        <w:t xml:space="preserve">at COTEC </w:t>
      </w:r>
      <w:r w:rsidR="00D63778" w:rsidRPr="00902C82">
        <w:rPr>
          <w:sz w:val="22"/>
          <w:szCs w:val="22"/>
          <w:lang w:eastAsia="en-GB"/>
        </w:rPr>
        <w:t>compares to other methods available</w:t>
      </w:r>
      <w:r w:rsidR="00D63778">
        <w:rPr>
          <w:lang w:eastAsia="en-GB"/>
        </w:rPr>
        <w:t xml:space="preserve">. </w:t>
      </w:r>
    </w:p>
    <w:p w14:paraId="091DF888" w14:textId="7C3FA417" w:rsidR="002F4135" w:rsidRDefault="002F4135" w:rsidP="00F31072">
      <w:pPr>
        <w:pStyle w:val="Heading1"/>
        <w:jc w:val="both"/>
        <w:rPr>
          <w:rFonts w:eastAsia="Times New Roman"/>
          <w:lang w:eastAsia="en-GB"/>
        </w:rPr>
      </w:pPr>
      <w:bookmarkStart w:id="1" w:name="_Toc220059580"/>
      <w:r>
        <w:rPr>
          <w:rFonts w:eastAsia="Times New Roman"/>
          <w:lang w:eastAsia="en-GB"/>
        </w:rPr>
        <w:t>2</w:t>
      </w:r>
      <w:r w:rsidRPr="002F4135">
        <w:rPr>
          <w:rFonts w:eastAsia="Times New Roman"/>
          <w:lang w:eastAsia="en-GB"/>
        </w:rPr>
        <w:t>. Context</w:t>
      </w:r>
      <w:bookmarkEnd w:id="1"/>
      <w:r w:rsidRPr="002F4135">
        <w:rPr>
          <w:rFonts w:eastAsia="Times New Roman"/>
          <w:lang w:eastAsia="en-GB"/>
        </w:rPr>
        <w:t xml:space="preserve"> </w:t>
      </w:r>
    </w:p>
    <w:p w14:paraId="597EDBAE" w14:textId="0056C7D1" w:rsidR="00F74833" w:rsidRPr="00902C82" w:rsidRDefault="00F74833" w:rsidP="00F31072">
      <w:pPr>
        <w:pStyle w:val="NoSpacing"/>
        <w:jc w:val="both"/>
      </w:pPr>
      <w:r w:rsidRPr="00902C82">
        <w:t xml:space="preserve">The capture of quality, usable data during explosive trials is fundamental to understanding the behaviour of the explosive or explosive device. The data captured and analysed enables the observation and quantification of </w:t>
      </w:r>
      <w:r w:rsidR="001F4B9E" w:rsidRPr="00902C82">
        <w:t>explosive phenomena that can’t otherwise be measured. This data can then be used to inform safety decisions</w:t>
      </w:r>
      <w:r w:rsidR="002E0DAD" w:rsidRPr="00902C82">
        <w:t xml:space="preserve"> </w:t>
      </w:r>
      <w:sdt>
        <w:sdtPr>
          <w:id w:val="-657459871"/>
          <w:citation/>
        </w:sdtPr>
        <w:sdtContent>
          <w:r w:rsidR="002E0DAD" w:rsidRPr="00902C82">
            <w:fldChar w:fldCharType="begin"/>
          </w:r>
          <w:r w:rsidR="002E0DAD" w:rsidRPr="00902C82">
            <w:instrText xml:space="preserve"> CITATION Har08 \l 2057 </w:instrText>
          </w:r>
          <w:r w:rsidR="002E0DAD" w:rsidRPr="00902C82">
            <w:fldChar w:fldCharType="separate"/>
          </w:r>
          <w:r w:rsidR="00BB4DDA" w:rsidRPr="00BB4DDA">
            <w:rPr>
              <w:noProof/>
            </w:rPr>
            <w:t>[4]</w:t>
          </w:r>
          <w:r w:rsidR="002E0DAD" w:rsidRPr="00902C82">
            <w:fldChar w:fldCharType="end"/>
          </w:r>
        </w:sdtContent>
      </w:sdt>
      <w:r w:rsidR="002E0DAD" w:rsidRPr="00902C82">
        <w:t xml:space="preserve"> </w:t>
      </w:r>
      <w:r w:rsidR="001F4B9E" w:rsidRPr="00902C82">
        <w:t>, design validation and munition effectiveness</w:t>
      </w:r>
      <w:r w:rsidR="007D1352" w:rsidRPr="00902C82">
        <w:t xml:space="preserve"> </w:t>
      </w:r>
      <w:sdt>
        <w:sdtPr>
          <w:id w:val="-607960576"/>
          <w:citation/>
        </w:sdtPr>
        <w:sdtContent>
          <w:r w:rsidR="007D1352" w:rsidRPr="00902C82">
            <w:fldChar w:fldCharType="begin"/>
          </w:r>
          <w:r w:rsidR="007D1352" w:rsidRPr="00902C82">
            <w:instrText xml:space="preserve">CITATION Lac26 \l 2057 </w:instrText>
          </w:r>
          <w:r w:rsidR="007D1352" w:rsidRPr="00902C82">
            <w:fldChar w:fldCharType="separate"/>
          </w:r>
          <w:r w:rsidR="00BB4DDA" w:rsidRPr="00BB4DDA">
            <w:rPr>
              <w:noProof/>
            </w:rPr>
            <w:t>[5]</w:t>
          </w:r>
          <w:r w:rsidR="007D1352" w:rsidRPr="00902C82">
            <w:fldChar w:fldCharType="end"/>
          </w:r>
        </w:sdtContent>
      </w:sdt>
      <w:r w:rsidR="001F4B9E" w:rsidRPr="00902C82">
        <w:t>, this data can also contribute to forensic assessments following a detonation event</w:t>
      </w:r>
      <w:sdt>
        <w:sdtPr>
          <w:id w:val="1759939950"/>
          <w:citation/>
        </w:sdtPr>
        <w:sdtContent>
          <w:r w:rsidR="002E0DAD" w:rsidRPr="00902C82">
            <w:fldChar w:fldCharType="begin"/>
          </w:r>
          <w:r w:rsidR="002E0DAD" w:rsidRPr="00902C82">
            <w:instrText xml:space="preserve"> CITATION Cha18 \l 2057 </w:instrText>
          </w:r>
          <w:r w:rsidR="002E0DAD" w:rsidRPr="00902C82">
            <w:fldChar w:fldCharType="separate"/>
          </w:r>
          <w:r w:rsidR="00BB4DDA">
            <w:rPr>
              <w:noProof/>
            </w:rPr>
            <w:t xml:space="preserve"> </w:t>
          </w:r>
          <w:r w:rsidR="00BB4DDA" w:rsidRPr="00BB4DDA">
            <w:rPr>
              <w:noProof/>
            </w:rPr>
            <w:t>[6]</w:t>
          </w:r>
          <w:r w:rsidR="002E0DAD" w:rsidRPr="00902C82">
            <w:fldChar w:fldCharType="end"/>
          </w:r>
        </w:sdtContent>
      </w:sdt>
      <w:sdt>
        <w:sdtPr>
          <w:id w:val="1109316945"/>
          <w:citation/>
        </w:sdtPr>
        <w:sdtContent>
          <w:r w:rsidR="002E0DAD" w:rsidRPr="00902C82">
            <w:fldChar w:fldCharType="begin"/>
          </w:r>
          <w:r w:rsidR="002E0DAD" w:rsidRPr="00902C82">
            <w:instrText xml:space="preserve"> CITATION Fil22 \l 2057 </w:instrText>
          </w:r>
          <w:r w:rsidR="002E0DAD" w:rsidRPr="00902C82">
            <w:fldChar w:fldCharType="separate"/>
          </w:r>
          <w:r w:rsidR="00BB4DDA">
            <w:rPr>
              <w:noProof/>
            </w:rPr>
            <w:t xml:space="preserve"> </w:t>
          </w:r>
          <w:r w:rsidR="00BB4DDA" w:rsidRPr="00BB4DDA">
            <w:rPr>
              <w:noProof/>
            </w:rPr>
            <w:t>[7]</w:t>
          </w:r>
          <w:r w:rsidR="002E0DAD" w:rsidRPr="00902C82">
            <w:fldChar w:fldCharType="end"/>
          </w:r>
        </w:sdtContent>
      </w:sdt>
      <w:r w:rsidR="001F4B9E" w:rsidRPr="00902C82">
        <w:t xml:space="preserve">. </w:t>
      </w:r>
    </w:p>
    <w:p w14:paraId="049DC936" w14:textId="199C401E" w:rsidR="00702139" w:rsidRPr="00902C82" w:rsidRDefault="00523AAF" w:rsidP="00F31072">
      <w:pPr>
        <w:pStyle w:val="NoSpacing"/>
        <w:jc w:val="both"/>
      </w:pPr>
      <w:r w:rsidRPr="00902C82">
        <w:t xml:space="preserve">Trials data feeds directly into decision-making throughout the lifecycle of an explosive or explosive device, from small scale hazard testing and compatibility testing to prototype testing and then through the explosive qualification </w:t>
      </w:r>
      <w:r w:rsidR="00702139" w:rsidRPr="00902C82">
        <w:t>demonstrating safety and performance</w:t>
      </w:r>
      <w:sdt>
        <w:sdtPr>
          <w:id w:val="-986939397"/>
          <w:citation/>
        </w:sdtPr>
        <w:sdtContent>
          <w:r w:rsidR="00702139" w:rsidRPr="00902C82">
            <w:fldChar w:fldCharType="begin"/>
          </w:r>
          <w:r w:rsidR="00702139" w:rsidRPr="00902C82">
            <w:instrText xml:space="preserve"> CITATION Def24 \l 2057 </w:instrText>
          </w:r>
          <w:r w:rsidR="00702139" w:rsidRPr="00902C82">
            <w:fldChar w:fldCharType="separate"/>
          </w:r>
          <w:r w:rsidR="00BB4DDA">
            <w:rPr>
              <w:noProof/>
            </w:rPr>
            <w:t xml:space="preserve"> </w:t>
          </w:r>
          <w:r w:rsidR="00BB4DDA" w:rsidRPr="00BB4DDA">
            <w:rPr>
              <w:noProof/>
            </w:rPr>
            <w:t>[8]</w:t>
          </w:r>
          <w:r w:rsidR="00702139" w:rsidRPr="00902C82">
            <w:fldChar w:fldCharType="end"/>
          </w:r>
        </w:sdtContent>
      </w:sdt>
      <w:r w:rsidR="00702139" w:rsidRPr="00902C82">
        <w:t xml:space="preserve">. The qualification outcomes are dependent on trials and test data. </w:t>
      </w:r>
    </w:p>
    <w:p w14:paraId="4B459325" w14:textId="18297256" w:rsidR="00702139" w:rsidRPr="00902C82" w:rsidRDefault="00702139" w:rsidP="00F31072">
      <w:pPr>
        <w:pStyle w:val="NoSpacing"/>
        <w:jc w:val="both"/>
      </w:pPr>
      <w:r w:rsidRPr="00902C82">
        <w:t xml:space="preserve">Prior to a trial, modelling and historical data inform any predicted outcomes, this enables appropriate safety controls and will give estimations to the types of trial data likely output, although this is dependent on the modelling used. For example for pressure gauges, a predicted range of pressures is required to select the correct </w:t>
      </w:r>
      <w:r w:rsidR="0069309D" w:rsidRPr="00902C82">
        <w:t>gauge type as well as any signal smoothing or amplifying required as without this predicted range this data can be lost to electrical noise</w:t>
      </w:r>
      <w:sdt>
        <w:sdtPr>
          <w:id w:val="1898549472"/>
          <w:citation/>
        </w:sdtPr>
        <w:sdtContent>
          <w:r w:rsidR="0069309D" w:rsidRPr="00902C82">
            <w:fldChar w:fldCharType="begin"/>
          </w:r>
          <w:r w:rsidR="0069309D" w:rsidRPr="00902C82">
            <w:instrText xml:space="preserve"> CITATION DST25 \l 2057 </w:instrText>
          </w:r>
          <w:r w:rsidR="0069309D" w:rsidRPr="00902C82">
            <w:fldChar w:fldCharType="separate"/>
          </w:r>
          <w:r w:rsidR="00BB4DDA">
            <w:rPr>
              <w:noProof/>
            </w:rPr>
            <w:t xml:space="preserve"> </w:t>
          </w:r>
          <w:r w:rsidR="00BB4DDA" w:rsidRPr="00BB4DDA">
            <w:rPr>
              <w:noProof/>
            </w:rPr>
            <w:t>[9]</w:t>
          </w:r>
          <w:r w:rsidR="0069309D" w:rsidRPr="00902C82">
            <w:fldChar w:fldCharType="end"/>
          </w:r>
        </w:sdtContent>
      </w:sdt>
      <w:r w:rsidR="0069309D" w:rsidRPr="00902C82">
        <w:t xml:space="preserve">. Any data gathered from the trial is then fed back into the computational model for validation. </w:t>
      </w:r>
    </w:p>
    <w:p w14:paraId="624F788E" w14:textId="67644BCF" w:rsidR="00F31072" w:rsidRPr="00902C82" w:rsidRDefault="007548F6" w:rsidP="00F31072">
      <w:pPr>
        <w:pStyle w:val="NoSpacing"/>
        <w:jc w:val="both"/>
      </w:pPr>
      <w:r w:rsidRPr="00902C82">
        <w:t xml:space="preserve">It must be noted that there must be a balance between obtaining quality, usable and accurate data while navigating the complexity that </w:t>
      </w:r>
      <w:proofErr w:type="gramStart"/>
      <w:r w:rsidRPr="00902C82">
        <w:t>the majority of</w:t>
      </w:r>
      <w:proofErr w:type="gramEnd"/>
      <w:r w:rsidRPr="00902C82">
        <w:t xml:space="preserve"> large-scale explosive testing, like that performed at COTEC is done outside. The electrical </w:t>
      </w:r>
      <w:proofErr w:type="gramStart"/>
      <w:r w:rsidRPr="00902C82">
        <w:t>components</w:t>
      </w:r>
      <w:proofErr w:type="gramEnd"/>
      <w:r w:rsidRPr="00902C82">
        <w:t xml:space="preserve"> of the instrumentation is not always rated for use in wet weather, the equipment used must be sensitive enough to capture the data required</w:t>
      </w:r>
      <w:r w:rsidR="00902C82" w:rsidRPr="00902C82">
        <w:t xml:space="preserve">, occurring in microsecond timescales, </w:t>
      </w:r>
      <w:r w:rsidRPr="00902C82">
        <w:t xml:space="preserve">while in some cases being subjected to overpressure and thermal affects from the event. Often any during fragmentation trials, it is expected to lose at least 1 if not a few pressure gauges, if high speed video is being used, mirrors and protective enclosures can </w:t>
      </w:r>
      <w:r w:rsidRPr="00902C82">
        <w:lastRenderedPageBreak/>
        <w:t xml:space="preserve">be used to try and preserve the camera as best as possible while still being able to capture the data.  </w:t>
      </w:r>
      <w:r w:rsidR="00902C82" w:rsidRPr="00902C82">
        <w:t>Effective data capture requires both appropriate equipment selection and data analysis to interpret results, this is particularly poignant when data sets are incomplete or affected by any post-blast conditions.</w:t>
      </w:r>
    </w:p>
    <w:p w14:paraId="6EAA3663" w14:textId="5112CF9E" w:rsidR="00F31072" w:rsidRDefault="002F4135" w:rsidP="00F31072">
      <w:pPr>
        <w:pStyle w:val="Heading1"/>
        <w:rPr>
          <w:rStyle w:val="Heading1Char"/>
          <w:lang w:eastAsia="en-GB"/>
        </w:rPr>
      </w:pPr>
      <w:bookmarkStart w:id="2" w:name="_Toc220059581"/>
      <w:r w:rsidRPr="002F4135">
        <w:rPr>
          <w:rStyle w:val="Heading1Char"/>
          <w:lang w:eastAsia="en-GB"/>
        </w:rPr>
        <w:t>3</w:t>
      </w:r>
      <w:r w:rsidRPr="002F4135">
        <w:rPr>
          <w:rStyle w:val="Heading1Char"/>
          <w:lang w:eastAsia="en-GB"/>
        </w:rPr>
        <w:t>.</w:t>
      </w:r>
      <w:r w:rsidR="00F31072">
        <w:rPr>
          <w:rStyle w:val="Heading1Char"/>
          <w:lang w:eastAsia="en-GB"/>
        </w:rPr>
        <w:t xml:space="preserve"> </w:t>
      </w:r>
      <w:r w:rsidR="000C4891" w:rsidRPr="00F31072">
        <w:rPr>
          <w:rStyle w:val="Heading1Char"/>
          <w:lang w:eastAsia="en-GB"/>
        </w:rPr>
        <w:t xml:space="preserve">COTEC </w:t>
      </w:r>
      <w:r w:rsidRPr="00F31072">
        <w:rPr>
          <w:rStyle w:val="Heading1Char"/>
          <w:lang w:eastAsia="en-GB"/>
        </w:rPr>
        <w:t>Data Capture Methods</w:t>
      </w:r>
      <w:bookmarkEnd w:id="2"/>
    </w:p>
    <w:p w14:paraId="371B6276" w14:textId="124EA8B1" w:rsidR="00772E59" w:rsidRPr="00F31072" w:rsidRDefault="000C4891" w:rsidP="00C546E6">
      <w:pPr>
        <w:pStyle w:val="NoSpacing"/>
        <w:jc w:val="both"/>
        <w:rPr>
          <w:rFonts w:ascii="Times New Roman" w:eastAsia="Times New Roman" w:hAnsi="Times New Roman" w:cs="Times New Roman"/>
          <w:b/>
          <w:bCs/>
          <w:color w:val="000000"/>
          <w:sz w:val="36"/>
          <w:szCs w:val="36"/>
          <w:lang w:eastAsia="en-GB"/>
        </w:rPr>
      </w:pPr>
      <w:r>
        <w:rPr>
          <w:rFonts w:eastAsia="Times New Roman"/>
        </w:rPr>
        <w:t xml:space="preserve">The methods used during the </w:t>
      </w:r>
      <w:r w:rsidR="00D26219">
        <w:rPr>
          <w:rFonts w:eastAsia="Times New Roman"/>
        </w:rPr>
        <w:t xml:space="preserve">practical session at Cranfield Ordnance Test and Evaluation Centre </w:t>
      </w:r>
      <w:r w:rsidR="004B24BF">
        <w:rPr>
          <w:rFonts w:eastAsia="Times New Roman"/>
        </w:rPr>
        <w:t xml:space="preserve">(COTEC) consisted of a small arena trial, utilizing fragmentation packs, make foils and dynamic pressure gauges with the addition of trace swab analysis.  </w:t>
      </w:r>
      <w:r w:rsidR="00772E59">
        <w:rPr>
          <w:rFonts w:eastAsia="Times New Roman"/>
        </w:rPr>
        <w:t xml:space="preserve">The group was given instruction as to the measurement to the </w:t>
      </w:r>
      <w:r w:rsidR="00F31072">
        <w:rPr>
          <w:rFonts w:eastAsia="Times New Roman"/>
        </w:rPr>
        <w:t>centre</w:t>
      </w:r>
      <w:r w:rsidR="00772E59">
        <w:rPr>
          <w:rFonts w:eastAsia="Times New Roman"/>
        </w:rPr>
        <w:t xml:space="preserve"> of the charge as well as the orientation of the charge. </w:t>
      </w:r>
    </w:p>
    <w:p w14:paraId="32EB1A7C" w14:textId="54FA0EEC" w:rsidR="00772E59" w:rsidRDefault="00772E59" w:rsidP="00C546E6">
      <w:pPr>
        <w:pStyle w:val="Heading2"/>
        <w:jc w:val="both"/>
        <w:rPr>
          <w:rFonts w:eastAsia="Times New Roman"/>
        </w:rPr>
      </w:pPr>
      <w:bookmarkStart w:id="3" w:name="_Toc220059582"/>
      <w:r>
        <w:rPr>
          <w:rFonts w:eastAsia="Times New Roman"/>
        </w:rPr>
        <w:t xml:space="preserve">3.1 </w:t>
      </w:r>
      <w:r w:rsidR="002852B9">
        <w:rPr>
          <w:rFonts w:eastAsia="Times New Roman"/>
        </w:rPr>
        <w:t>Fragment Evaluation</w:t>
      </w:r>
      <w:bookmarkEnd w:id="3"/>
      <w:r>
        <w:rPr>
          <w:rFonts w:eastAsia="Times New Roman"/>
        </w:rPr>
        <w:t xml:space="preserve"> </w:t>
      </w:r>
    </w:p>
    <w:p w14:paraId="1A236CB5" w14:textId="21668C56" w:rsidR="00772E59" w:rsidRPr="00902C82" w:rsidRDefault="00772E59" w:rsidP="00C546E6">
      <w:pPr>
        <w:pStyle w:val="NoSpacing"/>
        <w:jc w:val="both"/>
      </w:pPr>
      <w:r w:rsidRPr="00902C82">
        <w:t>Strawboard</w:t>
      </w:r>
      <w:r w:rsidRPr="00902C82">
        <w:t xml:space="preserve"> packs were mounted in portrait to the steel frames in a double layer. </w:t>
      </w:r>
    </w:p>
    <w:p w14:paraId="7B8D7981" w14:textId="700EE5CA" w:rsidR="00772E59" w:rsidRPr="00902C82" w:rsidRDefault="002E1691" w:rsidP="00C546E6">
      <w:pPr>
        <w:pStyle w:val="NoSpacing"/>
        <w:jc w:val="both"/>
      </w:pPr>
      <w:r w:rsidRPr="00902C82">
        <w:t>Strawboard has been used in fragment arena trials since the 60’s, calibrated to a known standard</w:t>
      </w:r>
      <w:sdt>
        <w:sdtPr>
          <w:id w:val="-1239087274"/>
          <w:citation/>
        </w:sdtPr>
        <w:sdtContent>
          <w:r w:rsidRPr="00902C82">
            <w:fldChar w:fldCharType="begin"/>
          </w:r>
          <w:r w:rsidRPr="00902C82">
            <w:instrText xml:space="preserve">CITATION Rea \l 2057 </w:instrText>
          </w:r>
          <w:r w:rsidRPr="00902C82">
            <w:fldChar w:fldCharType="separate"/>
          </w:r>
          <w:r w:rsidR="00BB4DDA">
            <w:rPr>
              <w:noProof/>
            </w:rPr>
            <w:t xml:space="preserve"> </w:t>
          </w:r>
          <w:r w:rsidR="00BB4DDA" w:rsidRPr="00BB4DDA">
            <w:rPr>
              <w:noProof/>
            </w:rPr>
            <w:t>[10]</w:t>
          </w:r>
          <w:r w:rsidRPr="00902C82">
            <w:fldChar w:fldCharType="end"/>
          </w:r>
        </w:sdtContent>
      </w:sdt>
      <w:r w:rsidRPr="00902C82">
        <w:t xml:space="preserve">. </w:t>
      </w:r>
      <w:r w:rsidR="006C0478" w:rsidRPr="00902C82">
        <w:t>Traditionally fragment weight and distribution mapping occurs</w:t>
      </w:r>
      <w:r w:rsidR="005425B8" w:rsidRPr="00902C82">
        <w:t xml:space="preserve"> </w:t>
      </w:r>
      <w:sdt>
        <w:sdtPr>
          <w:id w:val="1480963977"/>
          <w:citation/>
        </w:sdtPr>
        <w:sdtContent>
          <w:r w:rsidR="005425B8" w:rsidRPr="00902C82">
            <w:fldChar w:fldCharType="begin"/>
          </w:r>
          <w:r w:rsidR="005425B8" w:rsidRPr="00902C82">
            <w:instrText xml:space="preserve"> CITATION Pla23 \l 2057 </w:instrText>
          </w:r>
          <w:r w:rsidR="005425B8" w:rsidRPr="00902C82">
            <w:fldChar w:fldCharType="separate"/>
          </w:r>
          <w:r w:rsidR="00BB4DDA" w:rsidRPr="00BB4DDA">
            <w:rPr>
              <w:noProof/>
            </w:rPr>
            <w:t>[11]</w:t>
          </w:r>
          <w:r w:rsidR="005425B8" w:rsidRPr="00902C82">
            <w:fldChar w:fldCharType="end"/>
          </w:r>
        </w:sdtContent>
      </w:sdt>
      <w:r w:rsidR="006C0478" w:rsidRPr="00902C82">
        <w:t xml:space="preserve"> during the collection processing and analysis phase of a trial. This fragment </w:t>
      </w:r>
      <w:r w:rsidR="006C0478" w:rsidRPr="00902C82">
        <w:rPr>
          <w:lang w:eastAsia="en-GB"/>
        </w:rPr>
        <w:t xml:space="preserve">throw, </w:t>
      </w:r>
      <w:r w:rsidR="006C0478" w:rsidRPr="00902C82">
        <w:rPr>
          <w:lang w:eastAsia="en-GB"/>
        </w:rPr>
        <w:t xml:space="preserve">penetration depth, </w:t>
      </w:r>
      <w:r w:rsidR="006C0478" w:rsidRPr="00902C82">
        <w:rPr>
          <w:lang w:eastAsia="en-GB"/>
        </w:rPr>
        <w:t>size &amp; spread</w:t>
      </w:r>
      <w:r w:rsidR="006C0478" w:rsidRPr="00902C82">
        <w:rPr>
          <w:lang w:eastAsia="en-GB"/>
        </w:rPr>
        <w:t xml:space="preserve"> data is often multiplied to give an estimation to the whole omnidirectional </w:t>
      </w:r>
      <w:r w:rsidR="005425B8" w:rsidRPr="00902C82">
        <w:rPr>
          <w:lang w:eastAsia="en-GB"/>
        </w:rPr>
        <w:t xml:space="preserve">fragment </w:t>
      </w:r>
      <w:r w:rsidR="00185BB6" w:rsidRPr="00902C82">
        <w:rPr>
          <w:lang w:eastAsia="en-GB"/>
        </w:rPr>
        <w:t>behaviour</w:t>
      </w:r>
      <w:r w:rsidR="005425B8" w:rsidRPr="00902C82">
        <w:rPr>
          <w:lang w:eastAsia="en-GB"/>
        </w:rPr>
        <w:t xml:space="preserve"> </w:t>
      </w:r>
      <w:r w:rsidR="006C0478" w:rsidRPr="00902C82">
        <w:rPr>
          <w:lang w:eastAsia="en-GB"/>
        </w:rPr>
        <w:t xml:space="preserve">of a device. </w:t>
      </w:r>
    </w:p>
    <w:tbl>
      <w:tblPr>
        <w:tblStyle w:val="GridTable2"/>
        <w:tblW w:w="0" w:type="auto"/>
        <w:tblLook w:val="04A0" w:firstRow="1" w:lastRow="0" w:firstColumn="1" w:lastColumn="0" w:noHBand="0" w:noVBand="1"/>
      </w:tblPr>
      <w:tblGrid>
        <w:gridCol w:w="3600"/>
        <w:gridCol w:w="2406"/>
        <w:gridCol w:w="3004"/>
      </w:tblGrid>
      <w:tr w:rsidR="00772E59" w:rsidRPr="00902C82" w14:paraId="3F56F833" w14:textId="77777777" w:rsidTr="005425B8">
        <w:trPr>
          <w:cnfStyle w:val="100000000000" w:firstRow="1" w:lastRow="0" w:firstColumn="0" w:lastColumn="0" w:oddVBand="0" w:evenVBand="0" w:oddHBand="0" w:evenHBand="0" w:firstRowFirstColumn="0" w:firstRowLastColumn="0" w:lastRowFirstColumn="0" w:lastRowLastColumn="0"/>
          <w:trHeight w:val="177"/>
        </w:trPr>
        <w:tc>
          <w:tcPr>
            <w:cnfStyle w:val="001000000000" w:firstRow="0" w:lastRow="0" w:firstColumn="1" w:lastColumn="0" w:oddVBand="0" w:evenVBand="0" w:oddHBand="0" w:evenHBand="0" w:firstRowFirstColumn="0" w:firstRowLastColumn="0" w:lastRowFirstColumn="0" w:lastRowLastColumn="0"/>
            <w:tcW w:w="3600" w:type="dxa"/>
            <w:vAlign w:val="bottom"/>
          </w:tcPr>
          <w:p w14:paraId="34B72320" w14:textId="7230AB52" w:rsidR="00772E59" w:rsidRPr="00902C82" w:rsidRDefault="00772E59" w:rsidP="00C546E6">
            <w:pPr>
              <w:pStyle w:val="NoSpacing"/>
              <w:jc w:val="both"/>
            </w:pPr>
            <w:r w:rsidRPr="00902C82">
              <w:t>Strawboard:</w:t>
            </w:r>
          </w:p>
        </w:tc>
        <w:tc>
          <w:tcPr>
            <w:tcW w:w="2406" w:type="dxa"/>
            <w:vAlign w:val="bottom"/>
          </w:tcPr>
          <w:p w14:paraId="70CB4CE0" w14:textId="450D6053" w:rsidR="00772E59" w:rsidRPr="00902C82" w:rsidRDefault="00772E59" w:rsidP="00C546E6">
            <w:pPr>
              <w:pStyle w:val="NoSpacing"/>
              <w:jc w:val="both"/>
              <w:cnfStyle w:val="100000000000" w:firstRow="1" w:lastRow="0" w:firstColumn="0" w:lastColumn="0" w:oddVBand="0" w:evenVBand="0" w:oddHBand="0" w:evenHBand="0" w:firstRowFirstColumn="0" w:firstRowLastColumn="0" w:lastRowFirstColumn="0" w:lastRowLastColumn="0"/>
            </w:pPr>
            <w:r w:rsidRPr="00902C82">
              <w:t>Arena dimensions:</w:t>
            </w:r>
          </w:p>
        </w:tc>
        <w:tc>
          <w:tcPr>
            <w:tcW w:w="3004" w:type="dxa"/>
            <w:vAlign w:val="bottom"/>
          </w:tcPr>
          <w:p w14:paraId="42512DCD" w14:textId="7D7B468A" w:rsidR="00772E59" w:rsidRPr="00902C82" w:rsidRDefault="00772E59" w:rsidP="00C546E6">
            <w:pPr>
              <w:pStyle w:val="NoSpacing"/>
              <w:jc w:val="both"/>
              <w:cnfStyle w:val="100000000000" w:firstRow="1" w:lastRow="0" w:firstColumn="0" w:lastColumn="0" w:oddVBand="0" w:evenVBand="0" w:oddHBand="0" w:evenHBand="0" w:firstRowFirstColumn="0" w:firstRowLastColumn="0" w:lastRowFirstColumn="0" w:lastRowLastColumn="0"/>
            </w:pPr>
            <w:r w:rsidRPr="00902C82">
              <w:t>OME item placement:</w:t>
            </w:r>
          </w:p>
        </w:tc>
      </w:tr>
      <w:tr w:rsidR="005425B8" w:rsidRPr="00902C82" w14:paraId="55084E7A" w14:textId="77777777" w:rsidTr="005425B8">
        <w:trPr>
          <w:cnfStyle w:val="000000100000" w:firstRow="0" w:lastRow="0" w:firstColumn="0" w:lastColumn="0" w:oddVBand="0" w:evenVBand="0" w:oddHBand="1" w:evenHBand="0" w:firstRowFirstColumn="0" w:firstRowLastColumn="0" w:lastRowFirstColumn="0" w:lastRowLastColumn="0"/>
          <w:trHeight w:val="260"/>
        </w:trPr>
        <w:tc>
          <w:tcPr>
            <w:cnfStyle w:val="001000000000" w:firstRow="0" w:lastRow="0" w:firstColumn="1" w:lastColumn="0" w:oddVBand="0" w:evenVBand="0" w:oddHBand="0" w:evenHBand="0" w:firstRowFirstColumn="0" w:firstRowLastColumn="0" w:lastRowFirstColumn="0" w:lastRowLastColumn="0"/>
            <w:tcW w:w="3600" w:type="dxa"/>
          </w:tcPr>
          <w:p w14:paraId="067C977E" w14:textId="12882855" w:rsidR="005425B8" w:rsidRPr="00902C82" w:rsidRDefault="005425B8" w:rsidP="00C546E6">
            <w:pPr>
              <w:pStyle w:val="NoSpacing"/>
              <w:jc w:val="both"/>
              <w:rPr>
                <w:b w:val="0"/>
                <w:bCs w:val="0"/>
              </w:rPr>
            </w:pPr>
            <w:r w:rsidRPr="00902C82">
              <w:rPr>
                <w:b w:val="0"/>
                <w:bCs w:val="0"/>
              </w:rPr>
              <w:t>105cm (H) x 80cm (W)</w:t>
            </w:r>
          </w:p>
        </w:tc>
        <w:tc>
          <w:tcPr>
            <w:tcW w:w="2406" w:type="dxa"/>
          </w:tcPr>
          <w:p w14:paraId="74CC83E1" w14:textId="20E03E97" w:rsidR="005425B8" w:rsidRPr="00902C82" w:rsidRDefault="005425B8" w:rsidP="00C546E6">
            <w:pPr>
              <w:pStyle w:val="NoSpacing"/>
              <w:jc w:val="both"/>
              <w:cnfStyle w:val="000000100000" w:firstRow="0" w:lastRow="0" w:firstColumn="0" w:lastColumn="0" w:oddVBand="0" w:evenVBand="0" w:oddHBand="1" w:evenHBand="0" w:firstRowFirstColumn="0" w:firstRowLastColumn="0" w:lastRowFirstColumn="0" w:lastRowLastColumn="0"/>
            </w:pPr>
            <w:r w:rsidRPr="00902C82">
              <w:t>Diameter: 1.5m</w:t>
            </w:r>
          </w:p>
        </w:tc>
        <w:tc>
          <w:tcPr>
            <w:tcW w:w="3004" w:type="dxa"/>
            <w:vMerge w:val="restart"/>
          </w:tcPr>
          <w:p w14:paraId="64EC3709" w14:textId="02138178" w:rsidR="005425B8" w:rsidRPr="00902C82" w:rsidRDefault="005425B8" w:rsidP="00C546E6">
            <w:pPr>
              <w:pStyle w:val="NoSpacing"/>
              <w:jc w:val="both"/>
              <w:cnfStyle w:val="000000100000" w:firstRow="0" w:lastRow="0" w:firstColumn="0" w:lastColumn="0" w:oddVBand="0" w:evenVBand="0" w:oddHBand="1" w:evenHBand="0" w:firstRowFirstColumn="0" w:firstRowLastColumn="0" w:lastRowFirstColumn="0" w:lastRowLastColumn="0"/>
            </w:pPr>
            <w:r w:rsidRPr="00902C82">
              <w:t>C</w:t>
            </w:r>
            <w:r w:rsidRPr="00902C82">
              <w:t>entre of the ark 0.5m from the ground to the centre of the charge.</w:t>
            </w:r>
          </w:p>
        </w:tc>
      </w:tr>
      <w:tr w:rsidR="005425B8" w:rsidRPr="00902C82" w14:paraId="567ACAE6" w14:textId="77777777" w:rsidTr="005425B8">
        <w:trPr>
          <w:trHeight w:val="258"/>
        </w:trPr>
        <w:tc>
          <w:tcPr>
            <w:cnfStyle w:val="001000000000" w:firstRow="0" w:lastRow="0" w:firstColumn="1" w:lastColumn="0" w:oddVBand="0" w:evenVBand="0" w:oddHBand="0" w:evenHBand="0" w:firstRowFirstColumn="0" w:firstRowLastColumn="0" w:lastRowFirstColumn="0" w:lastRowLastColumn="0"/>
            <w:tcW w:w="3600" w:type="dxa"/>
            <w:shd w:val="clear" w:color="auto" w:fill="D1D1D1" w:themeFill="background2" w:themeFillShade="E6"/>
          </w:tcPr>
          <w:p w14:paraId="69503767" w14:textId="0C7FFA75" w:rsidR="005425B8" w:rsidRPr="00902C82" w:rsidRDefault="005425B8" w:rsidP="00C546E6">
            <w:pPr>
              <w:pStyle w:val="NoSpacing"/>
              <w:jc w:val="both"/>
            </w:pPr>
            <w:r w:rsidRPr="00902C82">
              <w:rPr>
                <w:b w:val="0"/>
                <w:bCs w:val="0"/>
              </w:rPr>
              <w:t xml:space="preserve">Single </w:t>
            </w:r>
            <w:r w:rsidRPr="00902C82">
              <w:rPr>
                <w:b w:val="0"/>
                <w:bCs w:val="0"/>
              </w:rPr>
              <w:t>strawboard pack = 20 sheets</w:t>
            </w:r>
          </w:p>
        </w:tc>
        <w:tc>
          <w:tcPr>
            <w:tcW w:w="2406" w:type="dxa"/>
            <w:shd w:val="clear" w:color="auto" w:fill="CCCCCC" w:themeFill="text1" w:themeFillTint="33"/>
          </w:tcPr>
          <w:p w14:paraId="456A483A" w14:textId="152E00C5" w:rsidR="005425B8" w:rsidRPr="00902C82" w:rsidRDefault="005425B8" w:rsidP="00C546E6">
            <w:pPr>
              <w:pStyle w:val="NoSpacing"/>
              <w:jc w:val="both"/>
              <w:cnfStyle w:val="000000000000" w:firstRow="0" w:lastRow="0" w:firstColumn="0" w:lastColumn="0" w:oddVBand="0" w:evenVBand="0" w:oddHBand="0" w:evenHBand="0" w:firstRowFirstColumn="0" w:firstRowLastColumn="0" w:lastRowFirstColumn="0" w:lastRowLastColumn="0"/>
            </w:pPr>
            <w:r w:rsidRPr="00902C82">
              <w:t>Horizontal ark: 113</w:t>
            </w:r>
          </w:p>
        </w:tc>
        <w:tc>
          <w:tcPr>
            <w:tcW w:w="3004" w:type="dxa"/>
            <w:vMerge/>
          </w:tcPr>
          <w:p w14:paraId="1961C2CC" w14:textId="77777777" w:rsidR="005425B8" w:rsidRPr="00902C82" w:rsidRDefault="005425B8" w:rsidP="00C546E6">
            <w:pPr>
              <w:pStyle w:val="NoSpacing"/>
              <w:jc w:val="both"/>
              <w:cnfStyle w:val="000000000000" w:firstRow="0" w:lastRow="0" w:firstColumn="0" w:lastColumn="0" w:oddVBand="0" w:evenVBand="0" w:oddHBand="0" w:evenHBand="0" w:firstRowFirstColumn="0" w:firstRowLastColumn="0" w:lastRowFirstColumn="0" w:lastRowLastColumn="0"/>
            </w:pPr>
          </w:p>
        </w:tc>
      </w:tr>
      <w:tr w:rsidR="005425B8" w:rsidRPr="00902C82" w14:paraId="543F1AE0" w14:textId="77777777" w:rsidTr="005425B8">
        <w:trPr>
          <w:cnfStyle w:val="000000100000" w:firstRow="0" w:lastRow="0" w:firstColumn="0" w:lastColumn="0" w:oddVBand="0" w:evenVBand="0" w:oddHBand="1" w:evenHBand="0" w:firstRowFirstColumn="0" w:firstRowLastColumn="0" w:lastRowFirstColumn="0" w:lastRowLastColumn="0"/>
          <w:trHeight w:val="258"/>
        </w:trPr>
        <w:tc>
          <w:tcPr>
            <w:cnfStyle w:val="001000000000" w:firstRow="0" w:lastRow="0" w:firstColumn="1" w:lastColumn="0" w:oddVBand="0" w:evenVBand="0" w:oddHBand="0" w:evenHBand="0" w:firstRowFirstColumn="0" w:firstRowLastColumn="0" w:lastRowFirstColumn="0" w:lastRowLastColumn="0"/>
            <w:tcW w:w="3600" w:type="dxa"/>
          </w:tcPr>
          <w:p w14:paraId="3FC6BBA3" w14:textId="59F15FF5" w:rsidR="005425B8" w:rsidRPr="00902C82" w:rsidRDefault="005425B8" w:rsidP="00C546E6">
            <w:pPr>
              <w:pStyle w:val="NoSpacing"/>
              <w:jc w:val="both"/>
              <w:rPr>
                <w:b w:val="0"/>
                <w:bCs w:val="0"/>
              </w:rPr>
            </w:pPr>
            <w:r w:rsidRPr="00902C82">
              <w:rPr>
                <w:b w:val="0"/>
                <w:bCs w:val="0"/>
              </w:rPr>
              <w:t>double layer= 40 sheets.</w:t>
            </w:r>
          </w:p>
        </w:tc>
        <w:tc>
          <w:tcPr>
            <w:tcW w:w="2406" w:type="dxa"/>
          </w:tcPr>
          <w:p w14:paraId="46192D23" w14:textId="4F38A18B" w:rsidR="005425B8" w:rsidRPr="00902C82" w:rsidRDefault="005425B8" w:rsidP="00C546E6">
            <w:pPr>
              <w:pStyle w:val="NoSpacing"/>
              <w:jc w:val="both"/>
              <w:cnfStyle w:val="000000100000" w:firstRow="0" w:lastRow="0" w:firstColumn="0" w:lastColumn="0" w:oddVBand="0" w:evenVBand="0" w:oddHBand="1" w:evenHBand="0" w:firstRowFirstColumn="0" w:firstRowLastColumn="0" w:lastRowFirstColumn="0" w:lastRowLastColumn="0"/>
            </w:pPr>
            <w:r w:rsidRPr="00902C82">
              <w:t>Vertical ark: 15</w:t>
            </w:r>
            <w:r w:rsidRPr="00902C82">
              <w:sym w:font="Symbol" w:char="F0B0"/>
            </w:r>
          </w:p>
        </w:tc>
        <w:tc>
          <w:tcPr>
            <w:tcW w:w="3004" w:type="dxa"/>
            <w:vMerge/>
          </w:tcPr>
          <w:p w14:paraId="4EE57826" w14:textId="77777777" w:rsidR="005425B8" w:rsidRPr="00902C82" w:rsidRDefault="005425B8" w:rsidP="00C546E6">
            <w:pPr>
              <w:pStyle w:val="NoSpacing"/>
              <w:jc w:val="both"/>
              <w:cnfStyle w:val="000000100000" w:firstRow="0" w:lastRow="0" w:firstColumn="0" w:lastColumn="0" w:oddVBand="0" w:evenVBand="0" w:oddHBand="1" w:evenHBand="0" w:firstRowFirstColumn="0" w:firstRowLastColumn="0" w:lastRowFirstColumn="0" w:lastRowLastColumn="0"/>
            </w:pPr>
          </w:p>
        </w:tc>
      </w:tr>
    </w:tbl>
    <w:p w14:paraId="3C372122" w14:textId="77777777" w:rsidR="005425B8" w:rsidRPr="00902C82" w:rsidRDefault="005425B8" w:rsidP="00C546E6">
      <w:pPr>
        <w:pStyle w:val="NoSpacing"/>
        <w:jc w:val="both"/>
      </w:pPr>
    </w:p>
    <w:p w14:paraId="69929EE0" w14:textId="724B5A96" w:rsidR="00772E59" w:rsidRDefault="006C0478" w:rsidP="00C546E6">
      <w:pPr>
        <w:pStyle w:val="NoSpacing"/>
        <w:jc w:val="both"/>
      </w:pPr>
      <w:r w:rsidRPr="00902C82">
        <w:t>During the COTEC practical, the fragments were collected from the strawboard packs, but no fragment mapping</w:t>
      </w:r>
      <w:r w:rsidR="005425B8" w:rsidRPr="00902C82">
        <w:t xml:space="preserve"> of throw, depth or spread</w:t>
      </w:r>
      <w:r w:rsidRPr="00902C82">
        <w:t xml:space="preserve"> was conducted</w:t>
      </w:r>
      <w:r w:rsidR="005425B8" w:rsidRPr="00902C82">
        <w:t xml:space="preserve">. </w:t>
      </w:r>
    </w:p>
    <w:p w14:paraId="5B633AFE" w14:textId="77777777" w:rsidR="0092655D" w:rsidRPr="00902C82" w:rsidRDefault="0092655D" w:rsidP="00C546E6">
      <w:pPr>
        <w:pStyle w:val="NoSpacing"/>
        <w:jc w:val="both"/>
      </w:pPr>
    </w:p>
    <w:p w14:paraId="550E818D" w14:textId="40035B3B" w:rsidR="005425B8" w:rsidRDefault="00632D0C" w:rsidP="00C546E6">
      <w:pPr>
        <w:pStyle w:val="Heading2"/>
        <w:jc w:val="both"/>
      </w:pPr>
      <w:bookmarkStart w:id="4" w:name="_Toc220059583"/>
      <w:r>
        <w:t>3.2 Fragment Velocity</w:t>
      </w:r>
      <w:bookmarkEnd w:id="4"/>
    </w:p>
    <w:p w14:paraId="5601290D" w14:textId="54405649" w:rsidR="00797DB5" w:rsidRDefault="00632D0C" w:rsidP="00C546E6">
      <w:pPr>
        <w:pStyle w:val="NoSpacing"/>
        <w:jc w:val="both"/>
      </w:pPr>
      <w:r w:rsidRPr="00902C82">
        <w:t xml:space="preserve">Velocity foils were used to collect fragment velocity data. The foils used were make foils, when a metallic fragment </w:t>
      </w:r>
      <w:r w:rsidR="00A7647A" w:rsidRPr="00902C82">
        <w:t>contacts</w:t>
      </w:r>
      <w:r w:rsidRPr="00902C82">
        <w:t xml:space="preserve"> the foil, it makes the electrical circuit and the data recorder used will record the time of this made connection</w:t>
      </w:r>
      <w:sdt>
        <w:sdtPr>
          <w:id w:val="86964202"/>
          <w:citation/>
        </w:sdtPr>
        <w:sdtContent>
          <w:r w:rsidR="00A7647A" w:rsidRPr="00902C82">
            <w:fldChar w:fldCharType="begin"/>
          </w:r>
          <w:r w:rsidR="00A7647A" w:rsidRPr="00902C82">
            <w:instrText xml:space="preserve"> CITATION YuZ18 \l 2057 </w:instrText>
          </w:r>
          <w:r w:rsidR="00A7647A" w:rsidRPr="00902C82">
            <w:fldChar w:fldCharType="separate"/>
          </w:r>
          <w:r w:rsidR="00BB4DDA">
            <w:rPr>
              <w:noProof/>
            </w:rPr>
            <w:t xml:space="preserve"> </w:t>
          </w:r>
          <w:r w:rsidR="00BB4DDA" w:rsidRPr="00BB4DDA">
            <w:rPr>
              <w:noProof/>
            </w:rPr>
            <w:t>[12]</w:t>
          </w:r>
          <w:r w:rsidR="00A7647A" w:rsidRPr="00902C82">
            <w:fldChar w:fldCharType="end"/>
          </w:r>
        </w:sdtContent>
      </w:sdt>
      <w:r w:rsidR="00A7647A" w:rsidRPr="00902C82">
        <w:t xml:space="preserve">. Velocity foils are cheap and simple to use with an efficient data recorder </w:t>
      </w:r>
      <w:r w:rsidR="00797DB5" w:rsidRPr="00902C82">
        <w:t>and well labelled foils and cables. Most commonly only the first strike to each foil will be analysed as any subsequent strikes logged by the data recorder could be false positives.</w:t>
      </w:r>
    </w:p>
    <w:p w14:paraId="574290F6" w14:textId="77777777" w:rsidR="0092655D" w:rsidRPr="00902C82" w:rsidRDefault="0092655D" w:rsidP="00C546E6">
      <w:pPr>
        <w:pStyle w:val="NoSpacing"/>
        <w:jc w:val="both"/>
      </w:pPr>
    </w:p>
    <w:p w14:paraId="1ECC4F1B" w14:textId="77777777" w:rsidR="00797DB5" w:rsidRDefault="00797DB5" w:rsidP="00C546E6">
      <w:pPr>
        <w:pStyle w:val="Heading2"/>
        <w:jc w:val="both"/>
      </w:pPr>
      <w:bookmarkStart w:id="5" w:name="_Toc220059584"/>
      <w:r>
        <w:t>3.3 Pressure Data</w:t>
      </w:r>
      <w:bookmarkEnd w:id="5"/>
      <w:r>
        <w:t xml:space="preserve"> </w:t>
      </w:r>
    </w:p>
    <w:p w14:paraId="4E1B3790" w14:textId="15D7BF8C" w:rsidR="00632D0C" w:rsidRDefault="00D32222" w:rsidP="00C546E6">
      <w:pPr>
        <w:pStyle w:val="NoSpacing"/>
        <w:jc w:val="both"/>
      </w:pPr>
      <w:r w:rsidRPr="00902C82">
        <w:t>Piezoelectric d</w:t>
      </w:r>
      <w:r w:rsidR="00797DB5" w:rsidRPr="00902C82">
        <w:t xml:space="preserve">ynamic pressure gauges were used to collect </w:t>
      </w:r>
      <w:r w:rsidRPr="00902C82">
        <w:t>pressure data, resulting in peak pressure results. There was conditioning and amplifying of the signals from the pressure gauges to the data recorder. Dynamic pressure gauges give real time pressure change monitoring</w:t>
      </w:r>
      <w:sdt>
        <w:sdtPr>
          <w:id w:val="805891074"/>
          <w:citation/>
        </w:sdtPr>
        <w:sdtContent>
          <w:r w:rsidR="00A8617C" w:rsidRPr="00902C82">
            <w:fldChar w:fldCharType="begin"/>
          </w:r>
          <w:r w:rsidR="00A8617C" w:rsidRPr="00902C82">
            <w:instrText xml:space="preserve"> CITATION Mea23 \l 2057 </w:instrText>
          </w:r>
          <w:r w:rsidR="00A8617C" w:rsidRPr="00902C82">
            <w:fldChar w:fldCharType="separate"/>
          </w:r>
          <w:r w:rsidR="00BB4DDA">
            <w:rPr>
              <w:noProof/>
            </w:rPr>
            <w:t xml:space="preserve"> </w:t>
          </w:r>
          <w:r w:rsidR="00BB4DDA" w:rsidRPr="00BB4DDA">
            <w:rPr>
              <w:noProof/>
            </w:rPr>
            <w:t>[13]</w:t>
          </w:r>
          <w:r w:rsidR="00A8617C" w:rsidRPr="00902C82">
            <w:fldChar w:fldCharType="end"/>
          </w:r>
        </w:sdtContent>
      </w:sdt>
      <w:r w:rsidR="00A8617C" w:rsidRPr="00902C82">
        <w:t xml:space="preserve"> while signal conditioning and signal amplifying are needed for the pressure gauges to gather useable and accurate data, </w:t>
      </w:r>
      <w:r w:rsidR="00E67B3C" w:rsidRPr="00902C82">
        <w:t xml:space="preserve">with a reduction of electrical noise </w:t>
      </w:r>
      <w:r w:rsidR="00A8617C" w:rsidRPr="00902C82">
        <w:t>the conditioning and amplifying transform the data into a format able to be processed by the data recorder or data processor</w:t>
      </w:r>
      <w:sdt>
        <w:sdtPr>
          <w:id w:val="-43220424"/>
          <w:citation/>
        </w:sdtPr>
        <w:sdtContent>
          <w:r w:rsidR="00A8617C" w:rsidRPr="00902C82">
            <w:fldChar w:fldCharType="begin"/>
          </w:r>
          <w:r w:rsidR="00A8617C" w:rsidRPr="00902C82">
            <w:instrText xml:space="preserve"> CITATION Jam08 \l 2057 </w:instrText>
          </w:r>
          <w:r w:rsidR="00A8617C" w:rsidRPr="00902C82">
            <w:fldChar w:fldCharType="separate"/>
          </w:r>
          <w:r w:rsidR="00BB4DDA">
            <w:rPr>
              <w:noProof/>
            </w:rPr>
            <w:t xml:space="preserve"> </w:t>
          </w:r>
          <w:r w:rsidR="00BB4DDA" w:rsidRPr="00BB4DDA">
            <w:rPr>
              <w:noProof/>
            </w:rPr>
            <w:t>[14]</w:t>
          </w:r>
          <w:r w:rsidR="00A8617C" w:rsidRPr="00902C82">
            <w:fldChar w:fldCharType="end"/>
          </w:r>
        </w:sdtContent>
      </w:sdt>
      <w:sdt>
        <w:sdtPr>
          <w:id w:val="1335265515"/>
          <w:citation/>
        </w:sdtPr>
        <w:sdtContent>
          <w:r w:rsidR="00E67B3C" w:rsidRPr="00902C82">
            <w:fldChar w:fldCharType="begin"/>
          </w:r>
          <w:r w:rsidR="00E67B3C" w:rsidRPr="00902C82">
            <w:instrText xml:space="preserve"> CITATION Win24 \l 2057 </w:instrText>
          </w:r>
          <w:r w:rsidR="00E67B3C" w:rsidRPr="00902C82">
            <w:fldChar w:fldCharType="separate"/>
          </w:r>
          <w:r w:rsidR="00BB4DDA">
            <w:rPr>
              <w:noProof/>
            </w:rPr>
            <w:t xml:space="preserve"> </w:t>
          </w:r>
          <w:r w:rsidR="00BB4DDA" w:rsidRPr="00BB4DDA">
            <w:rPr>
              <w:noProof/>
            </w:rPr>
            <w:t>[15]</w:t>
          </w:r>
          <w:r w:rsidR="00E67B3C" w:rsidRPr="00902C82">
            <w:fldChar w:fldCharType="end"/>
          </w:r>
        </w:sdtContent>
      </w:sdt>
      <w:sdt>
        <w:sdtPr>
          <w:id w:val="1713146364"/>
          <w:citation/>
        </w:sdtPr>
        <w:sdtContent>
          <w:r w:rsidR="00E67B3C" w:rsidRPr="00902C82">
            <w:fldChar w:fldCharType="begin"/>
          </w:r>
          <w:r w:rsidR="00E67B3C" w:rsidRPr="00902C82">
            <w:instrText xml:space="preserve"> CITATION OME26 \l 2057 </w:instrText>
          </w:r>
          <w:r w:rsidR="00E67B3C" w:rsidRPr="00902C82">
            <w:fldChar w:fldCharType="separate"/>
          </w:r>
          <w:r w:rsidR="00BB4DDA">
            <w:rPr>
              <w:noProof/>
            </w:rPr>
            <w:t xml:space="preserve"> </w:t>
          </w:r>
          <w:r w:rsidR="00BB4DDA" w:rsidRPr="00BB4DDA">
            <w:rPr>
              <w:noProof/>
            </w:rPr>
            <w:t>[16]</w:t>
          </w:r>
          <w:r w:rsidR="00E67B3C" w:rsidRPr="00902C82">
            <w:fldChar w:fldCharType="end"/>
          </w:r>
        </w:sdtContent>
      </w:sdt>
      <w:r w:rsidR="00A8617C" w:rsidRPr="00902C82">
        <w:t xml:space="preserve">.  </w:t>
      </w:r>
    </w:p>
    <w:p w14:paraId="604F95B3" w14:textId="77777777" w:rsidR="0092655D" w:rsidRDefault="0092655D" w:rsidP="00C546E6">
      <w:pPr>
        <w:pStyle w:val="NoSpacing"/>
        <w:jc w:val="both"/>
      </w:pPr>
    </w:p>
    <w:p w14:paraId="5A7F9291" w14:textId="77777777" w:rsidR="0092655D" w:rsidRDefault="0092655D" w:rsidP="00C546E6">
      <w:pPr>
        <w:pStyle w:val="NoSpacing"/>
        <w:jc w:val="both"/>
      </w:pPr>
    </w:p>
    <w:p w14:paraId="2BD4F6A0" w14:textId="77777777" w:rsidR="0092655D" w:rsidRDefault="0092655D" w:rsidP="00C546E6">
      <w:pPr>
        <w:pStyle w:val="NoSpacing"/>
        <w:jc w:val="both"/>
      </w:pPr>
    </w:p>
    <w:p w14:paraId="359CAA50" w14:textId="77777777" w:rsidR="0092655D" w:rsidRPr="00902C82" w:rsidRDefault="0092655D" w:rsidP="00C546E6">
      <w:pPr>
        <w:pStyle w:val="NoSpacing"/>
        <w:jc w:val="both"/>
      </w:pPr>
    </w:p>
    <w:p w14:paraId="549188B4" w14:textId="77777777" w:rsidR="002F4135" w:rsidRDefault="002F4135" w:rsidP="00C546E6">
      <w:pPr>
        <w:pStyle w:val="Heading1"/>
        <w:jc w:val="both"/>
        <w:rPr>
          <w:rFonts w:eastAsia="Times New Roman"/>
          <w:lang w:eastAsia="en-GB"/>
        </w:rPr>
      </w:pPr>
      <w:bookmarkStart w:id="6" w:name="_Toc220059585"/>
      <w:r>
        <w:rPr>
          <w:rFonts w:eastAsia="Times New Roman"/>
          <w:lang w:eastAsia="en-GB"/>
        </w:rPr>
        <w:lastRenderedPageBreak/>
        <w:t>4.</w:t>
      </w:r>
      <w:r w:rsidRPr="002F4135">
        <w:rPr>
          <w:rFonts w:eastAsia="Times New Roman"/>
          <w:lang w:eastAsia="en-GB"/>
        </w:rPr>
        <w:t xml:space="preserve"> Critical Evaluation of Data Capture Methods</w:t>
      </w:r>
      <w:bookmarkEnd w:id="6"/>
      <w:r w:rsidRPr="002F4135">
        <w:rPr>
          <w:rFonts w:eastAsia="Times New Roman"/>
          <w:lang w:eastAsia="en-GB"/>
        </w:rPr>
        <w:t xml:space="preserve"> </w:t>
      </w:r>
    </w:p>
    <w:p w14:paraId="39CEC764" w14:textId="598586F2" w:rsidR="00514698" w:rsidRPr="00514698" w:rsidRDefault="00185BB6" w:rsidP="00C546E6">
      <w:pPr>
        <w:pStyle w:val="Heading2"/>
        <w:jc w:val="both"/>
        <w:rPr>
          <w:rFonts w:eastAsia="Times New Roman"/>
          <w:lang w:eastAsia="en-GB"/>
        </w:rPr>
      </w:pPr>
      <w:bookmarkStart w:id="7" w:name="_Toc220059586"/>
      <w:r>
        <w:rPr>
          <w:rFonts w:eastAsia="Times New Roman"/>
          <w:lang w:eastAsia="en-GB"/>
        </w:rPr>
        <w:t>4.1 Fragment Evaluation</w:t>
      </w:r>
      <w:bookmarkEnd w:id="7"/>
    </w:p>
    <w:p w14:paraId="1D982EA1" w14:textId="106299DE" w:rsidR="00FC08A8" w:rsidRDefault="00514698" w:rsidP="00C546E6">
      <w:pPr>
        <w:pStyle w:val="NoSpacing"/>
        <w:jc w:val="both"/>
      </w:pPr>
      <w:r>
        <w:t>As previously mentioned in section 3.1 strawboard used to capture fragments, is calibrated to a known standard to map</w:t>
      </w:r>
      <w:r w:rsidR="00772908">
        <w:t xml:space="preserve"> depth penetration, weight and distribution</w:t>
      </w:r>
      <w:r w:rsidR="00832E3F">
        <w:t>.</w:t>
      </w:r>
      <w:r w:rsidR="00772908">
        <w:t xml:space="preserve"> </w:t>
      </w:r>
      <w:r w:rsidR="00832E3F">
        <w:t>A</w:t>
      </w:r>
      <w:r w:rsidR="00772908">
        <w:t xml:space="preserve"> key strength of using this method is </w:t>
      </w:r>
      <w:r w:rsidR="00FC08A8">
        <w:t xml:space="preserve">that it’s </w:t>
      </w:r>
      <w:r w:rsidR="00A77DD9">
        <w:t>well established</w:t>
      </w:r>
      <w:r w:rsidR="00832E3F">
        <w:t xml:space="preserve">, </w:t>
      </w:r>
      <w:r w:rsidR="00FC08A8">
        <w:t xml:space="preserve">has </w:t>
      </w:r>
      <w:r w:rsidR="00772908">
        <w:t>proven</w:t>
      </w:r>
      <w:r w:rsidR="00832E3F">
        <w:t xml:space="preserve"> </w:t>
      </w:r>
      <w:r w:rsidR="00772908">
        <w:t>reliability</w:t>
      </w:r>
      <w:r w:rsidR="00557741">
        <w:t>,</w:t>
      </w:r>
      <w:r w:rsidR="00832E3F">
        <w:t xml:space="preserve"> and historic</w:t>
      </w:r>
      <w:r w:rsidR="00A77DD9">
        <w:t xml:space="preserve"> use within the UK for fragmentation mapping</w:t>
      </w:r>
      <w:sdt>
        <w:sdtPr>
          <w:id w:val="22520131"/>
          <w:citation/>
        </w:sdtPr>
        <w:sdtContent>
          <w:r w:rsidR="00A77DD9">
            <w:fldChar w:fldCharType="begin"/>
          </w:r>
          <w:r w:rsidR="00A77DD9">
            <w:instrText xml:space="preserve"> CITATION Rea \l 2057 </w:instrText>
          </w:r>
          <w:r w:rsidR="00A77DD9">
            <w:fldChar w:fldCharType="separate"/>
          </w:r>
          <w:r w:rsidR="00BB4DDA">
            <w:rPr>
              <w:noProof/>
            </w:rPr>
            <w:t xml:space="preserve"> </w:t>
          </w:r>
          <w:r w:rsidR="00BB4DDA" w:rsidRPr="00BB4DDA">
            <w:rPr>
              <w:noProof/>
            </w:rPr>
            <w:t>[10]</w:t>
          </w:r>
          <w:r w:rsidR="00A77DD9">
            <w:fldChar w:fldCharType="end"/>
          </w:r>
        </w:sdtContent>
      </w:sdt>
      <w:r w:rsidR="00832E3F">
        <w:t>.</w:t>
      </w:r>
      <w:r w:rsidR="00FC08A8">
        <w:t xml:space="preserve"> </w:t>
      </w:r>
      <w:r w:rsidR="00557741">
        <w:t>Additionally, u</w:t>
      </w:r>
      <w:r w:rsidR="00FC08A8">
        <w:t>sing a relatively simple calculation allows for the understanding of energy absorption</w:t>
      </w:r>
      <w:sdt>
        <w:sdtPr>
          <w:id w:val="-43602370"/>
          <w:citation/>
        </w:sdtPr>
        <w:sdtContent>
          <w:r w:rsidR="00FC08A8">
            <w:fldChar w:fldCharType="begin"/>
          </w:r>
          <w:r w:rsidR="00FC08A8">
            <w:instrText xml:space="preserve"> CITATION Rea23 \l 2057 </w:instrText>
          </w:r>
          <w:r w:rsidR="00FC08A8">
            <w:fldChar w:fldCharType="separate"/>
          </w:r>
          <w:r w:rsidR="00BB4DDA">
            <w:rPr>
              <w:noProof/>
            </w:rPr>
            <w:t xml:space="preserve"> </w:t>
          </w:r>
          <w:r w:rsidR="00BB4DDA" w:rsidRPr="00BB4DDA">
            <w:rPr>
              <w:noProof/>
            </w:rPr>
            <w:t>[17]</w:t>
          </w:r>
          <w:r w:rsidR="00FC08A8">
            <w:fldChar w:fldCharType="end"/>
          </w:r>
        </w:sdtContent>
      </w:sdt>
      <w:r w:rsidR="00FC08A8">
        <w:t xml:space="preserve">. Strawboard packs are relatively simple to set up in comparison to any electrical instrumentation, and when used in optimum weather conditions </w:t>
      </w:r>
      <w:r w:rsidR="006C56E8">
        <w:t>(</w:t>
      </w:r>
      <w:r w:rsidR="00FC08A8">
        <w:t>with no rain or humidity to affect the density</w:t>
      </w:r>
      <w:r w:rsidR="006C56E8">
        <w:t>)</w:t>
      </w:r>
      <w:r w:rsidR="00FC08A8">
        <w:t xml:space="preserve"> </w:t>
      </w:r>
      <w:r w:rsidR="006A23DA">
        <w:t xml:space="preserve">can produce consistent and repeatable results.  </w:t>
      </w:r>
      <w:r w:rsidR="006C56E8">
        <w:t>A</w:t>
      </w:r>
      <w:r w:rsidR="006A23DA">
        <w:t xml:space="preserve"> limitation to this method is the UK </w:t>
      </w:r>
      <w:r w:rsidR="006C56E8">
        <w:t>climate</w:t>
      </w:r>
      <w:r w:rsidR="006A23DA">
        <w:t xml:space="preserve">, </w:t>
      </w:r>
      <w:r w:rsidR="006C56E8">
        <w:t xml:space="preserve">where </w:t>
      </w:r>
      <w:r w:rsidR="006A23DA">
        <w:t>rain</w:t>
      </w:r>
      <w:r w:rsidR="006C56E8">
        <w:t xml:space="preserve"> can</w:t>
      </w:r>
      <w:r w:rsidR="006A23DA">
        <w:t xml:space="preserve"> </w:t>
      </w:r>
      <w:r w:rsidR="006C56E8">
        <w:t>cause in</w:t>
      </w:r>
      <w:r w:rsidR="006A23DA">
        <w:t>consistenc</w:t>
      </w:r>
      <w:r w:rsidR="006C56E8">
        <w:t>ies in</w:t>
      </w:r>
      <w:r w:rsidR="006A23DA">
        <w:t xml:space="preserve"> the density of the strawboard packs. The full fragment mapping using strawboard can be time consuming and repetitive</w:t>
      </w:r>
      <w:r w:rsidR="006C56E8">
        <w:t>,</w:t>
      </w:r>
      <w:r w:rsidR="006A23DA">
        <w:t xml:space="preserve"> leading to the possibility of human error skewing results</w:t>
      </w:r>
      <w:r w:rsidR="006C56E8">
        <w:t>,</w:t>
      </w:r>
      <w:r w:rsidR="00832E3F">
        <w:t xml:space="preserve"> with the added complexity that s</w:t>
      </w:r>
      <w:r w:rsidR="006A23DA">
        <w:t xml:space="preserve">trawboard is getting increasingly difficult to procure </w:t>
      </w:r>
      <w:sdt>
        <w:sdtPr>
          <w:id w:val="-1101417424"/>
          <w:citation/>
        </w:sdtPr>
        <w:sdtContent>
          <w:r w:rsidR="006A23DA">
            <w:fldChar w:fldCharType="begin"/>
          </w:r>
          <w:r w:rsidR="006A23DA">
            <w:instrText xml:space="preserve"> CITATION Rea \l 2057 </w:instrText>
          </w:r>
          <w:r w:rsidR="006A23DA">
            <w:fldChar w:fldCharType="separate"/>
          </w:r>
          <w:r w:rsidR="00BB4DDA" w:rsidRPr="00BB4DDA">
            <w:rPr>
              <w:noProof/>
            </w:rPr>
            <w:t>[10]</w:t>
          </w:r>
          <w:r w:rsidR="006A23DA">
            <w:fldChar w:fldCharType="end"/>
          </w:r>
        </w:sdtContent>
      </w:sdt>
      <w:r w:rsidR="00832E3F">
        <w:t>.</w:t>
      </w:r>
      <w:r w:rsidR="006A23DA">
        <w:t xml:space="preserve"> </w:t>
      </w:r>
      <w:r w:rsidR="006C56E8">
        <w:t>Overall,</w:t>
      </w:r>
      <w:r w:rsidR="006A23DA">
        <w:t xml:space="preserve"> this method remains suitable for fragmentation mapping, although there are alternatives</w:t>
      </w:r>
      <w:r w:rsidR="006C56E8">
        <w:t>.</w:t>
      </w:r>
      <w:r w:rsidR="0092655D">
        <w:t xml:space="preserve"> </w:t>
      </w:r>
      <w:r w:rsidR="006C56E8">
        <w:t>I</w:t>
      </w:r>
      <w:r w:rsidR="0092655D">
        <w:t>t must be noted that the strawboard packs were not used in a traditional manner during the COTEC trial</w:t>
      </w:r>
      <w:r w:rsidR="006C56E8">
        <w:t>;</w:t>
      </w:r>
      <w:r w:rsidR="0092655D">
        <w:t xml:space="preserve"> there was no post blast analysis or mapping conducted of any impact points or depth</w:t>
      </w:r>
      <w:r w:rsidR="006C56E8">
        <w:t>, instead t</w:t>
      </w:r>
      <w:r w:rsidR="0092655D">
        <w:t>he fragments were removed for further chemical analysis</w:t>
      </w:r>
      <w:r w:rsidR="00832E3F">
        <w:t xml:space="preserve">. </w:t>
      </w:r>
      <w:r w:rsidR="006C56E8">
        <w:t xml:space="preserve">This absence of systematic fragment mapping during the COTEC trial restricted the ability to assess fragment distribution and fragment energy, negatively impacting the results seen in CW1. </w:t>
      </w:r>
      <w:r w:rsidR="00832E3F">
        <w:t>O</w:t>
      </w:r>
      <w:r w:rsidR="0092655D">
        <w:t>n this occasion the use and set up of calibrated fragmentation packs or strawboard could be described as an oversite</w:t>
      </w:r>
      <w:r w:rsidR="006C56E8">
        <w:t>,</w:t>
      </w:r>
      <w:r w:rsidR="0092655D">
        <w:t xml:space="preserve"> as a much cheaper </w:t>
      </w:r>
      <w:r w:rsidR="006C56E8">
        <w:t xml:space="preserve">and </w:t>
      </w:r>
      <w:r w:rsidR="0092655D">
        <w:t>more readily available material like MDF could have been used to gather the same results</w:t>
      </w:r>
      <w:r w:rsidR="002852B9">
        <w:t xml:space="preserve"> with less financial impact</w:t>
      </w:r>
      <w:r w:rsidR="0092655D">
        <w:t xml:space="preserve">. </w:t>
      </w:r>
    </w:p>
    <w:p w14:paraId="59F45C45" w14:textId="77777777" w:rsidR="00FC08A8" w:rsidRDefault="00FC08A8" w:rsidP="00C546E6">
      <w:pPr>
        <w:pStyle w:val="NoSpacing"/>
        <w:jc w:val="both"/>
      </w:pPr>
    </w:p>
    <w:p w14:paraId="3A966EFD" w14:textId="093FE70F" w:rsidR="006A23DA" w:rsidRDefault="006A23DA" w:rsidP="00C546E6">
      <w:pPr>
        <w:pStyle w:val="Heading3"/>
        <w:jc w:val="both"/>
      </w:pPr>
      <w:bookmarkStart w:id="8" w:name="_Toc220059587"/>
      <w:r>
        <w:t>4.1.1 Fragment Velocity</w:t>
      </w:r>
      <w:bookmarkEnd w:id="8"/>
      <w:r>
        <w:t xml:space="preserve"> </w:t>
      </w:r>
    </w:p>
    <w:p w14:paraId="65EA965A" w14:textId="4D3D0770" w:rsidR="006A23DA" w:rsidRDefault="002852B9" w:rsidP="00C546E6">
      <w:pPr>
        <w:pStyle w:val="NoSpacing"/>
        <w:jc w:val="both"/>
      </w:pPr>
      <w:r>
        <w:t xml:space="preserve">Velocity make foils as described in 3.2 were used to collect fragment velocity. From an operational perspective this method appears appealing due to the low cost and ease of deployment, with the added benefit that </w:t>
      </w:r>
      <w:r w:rsidRPr="002852B9">
        <w:t>inclement weather</w:t>
      </w:r>
      <w:r>
        <w:t xml:space="preserve"> does not impact any of the data gathered nor does it affect the workings of the foils during rain. </w:t>
      </w:r>
      <w:r w:rsidR="00F737D9">
        <w:t>This approach offers clear operational advantages; however, it also introduces notable constraints. Make foils will only log a data entry when a conducting</w:t>
      </w:r>
      <w:r w:rsidR="00F95578">
        <w:t>,</w:t>
      </w:r>
      <w:r w:rsidR="00F737D9">
        <w:t xml:space="preserve"> metallic material passes through, for context if a team investigating home-made explosives within a thick 3D printed (plastic) case, no data would be obtained</w:t>
      </w:r>
      <w:sdt>
        <w:sdtPr>
          <w:id w:val="1328027039"/>
          <w:citation/>
        </w:sdtPr>
        <w:sdtContent>
          <w:r w:rsidR="00211821">
            <w:fldChar w:fldCharType="begin"/>
          </w:r>
          <w:r w:rsidR="00211821">
            <w:instrText xml:space="preserve"> CITATION Gro26 \l 2057 </w:instrText>
          </w:r>
          <w:r w:rsidR="00211821">
            <w:fldChar w:fldCharType="separate"/>
          </w:r>
          <w:r w:rsidR="00BB4DDA">
            <w:rPr>
              <w:noProof/>
            </w:rPr>
            <w:t xml:space="preserve"> </w:t>
          </w:r>
          <w:r w:rsidR="00BB4DDA" w:rsidRPr="00BB4DDA">
            <w:rPr>
              <w:noProof/>
            </w:rPr>
            <w:t>[18]</w:t>
          </w:r>
          <w:r w:rsidR="00211821">
            <w:fldChar w:fldCharType="end"/>
          </w:r>
        </w:sdtContent>
      </w:sdt>
      <w:r w:rsidR="00F737D9">
        <w:t>, which in the application this was intended for CW1 an ‘unknown’ device this could have produced no usable data. Only velocity end point is logged and an inaccurate measurement from the casing to the foils would skew the results as the simple distance over time calculation would be incorrect</w:t>
      </w:r>
      <w:sdt>
        <w:sdtPr>
          <w:id w:val="777375571"/>
          <w:citation/>
        </w:sdtPr>
        <w:sdtContent>
          <w:r w:rsidR="00211821">
            <w:fldChar w:fldCharType="begin"/>
          </w:r>
          <w:r w:rsidR="00211821">
            <w:instrText xml:space="preserve"> CITATION Gro26 \l 2057 </w:instrText>
          </w:r>
          <w:r w:rsidR="00211821">
            <w:fldChar w:fldCharType="separate"/>
          </w:r>
          <w:r w:rsidR="00BB4DDA">
            <w:rPr>
              <w:noProof/>
            </w:rPr>
            <w:t xml:space="preserve"> </w:t>
          </w:r>
          <w:r w:rsidR="00BB4DDA" w:rsidRPr="00BB4DDA">
            <w:rPr>
              <w:noProof/>
            </w:rPr>
            <w:t>[18]</w:t>
          </w:r>
          <w:r w:rsidR="00211821">
            <w:fldChar w:fldCharType="end"/>
          </w:r>
        </w:sdtContent>
      </w:sdt>
      <w:r w:rsidR="00F737D9">
        <w:t>. Each foil</w:t>
      </w:r>
      <w:r w:rsidR="00D44BEA">
        <w:t xml:space="preserve"> placed, as mentioned in section 3.2 is only usable for the initial strike, any subsequent strikes could be a false positive resulting in only a single data point per foil</w:t>
      </w:r>
      <w:r w:rsidR="00FA3CC4">
        <w:t>. Another notable constraint due to the simplicity of velocity foils only an average velocity of a fragment can be obtained</w:t>
      </w:r>
      <w:sdt>
        <w:sdtPr>
          <w:id w:val="1375893207"/>
          <w:citation/>
        </w:sdtPr>
        <w:sdtContent>
          <w:r w:rsidR="00211821">
            <w:fldChar w:fldCharType="begin"/>
          </w:r>
          <w:r w:rsidR="00211821">
            <w:instrText xml:space="preserve"> CITATION Gro26 \l 2057 </w:instrText>
          </w:r>
          <w:r w:rsidR="00211821">
            <w:fldChar w:fldCharType="separate"/>
          </w:r>
          <w:r w:rsidR="00BB4DDA">
            <w:rPr>
              <w:noProof/>
            </w:rPr>
            <w:t xml:space="preserve"> </w:t>
          </w:r>
          <w:r w:rsidR="00BB4DDA" w:rsidRPr="00BB4DDA">
            <w:rPr>
              <w:noProof/>
            </w:rPr>
            <w:t>[18]</w:t>
          </w:r>
          <w:r w:rsidR="00211821">
            <w:fldChar w:fldCharType="end"/>
          </w:r>
        </w:sdtContent>
      </w:sdt>
      <w:r w:rsidR="00FA3CC4">
        <w:t xml:space="preserve">. If the data is needed for any model validation the inherent lower resolution of this data could be insufficient. </w:t>
      </w:r>
      <w:r w:rsidR="00F95578">
        <w:t xml:space="preserve">Additionally, if case brake up and the formation of fragmentation was being investigated or intended safety distances were the subject of the study, this method and any resulting data could only be viewed as complimentary due to the sub-optimal quantification of values. </w:t>
      </w:r>
    </w:p>
    <w:p w14:paraId="013585F7" w14:textId="77777777" w:rsidR="006A23DA" w:rsidRDefault="006A23DA" w:rsidP="00C546E6">
      <w:pPr>
        <w:pStyle w:val="NoSpacing"/>
        <w:jc w:val="both"/>
      </w:pPr>
    </w:p>
    <w:p w14:paraId="742A0E3F" w14:textId="1FD8712E" w:rsidR="00185BB6" w:rsidRDefault="00514698" w:rsidP="00C546E6">
      <w:pPr>
        <w:pStyle w:val="Heading2"/>
        <w:jc w:val="both"/>
        <w:rPr>
          <w:rFonts w:eastAsia="Times New Roman"/>
          <w:lang w:eastAsia="en-GB"/>
        </w:rPr>
      </w:pPr>
      <w:bookmarkStart w:id="9" w:name="_Toc220059588"/>
      <w:r>
        <w:rPr>
          <w:rFonts w:eastAsia="Times New Roman"/>
          <w:lang w:eastAsia="en-GB"/>
        </w:rPr>
        <w:t>4.2 Pressure Data</w:t>
      </w:r>
      <w:bookmarkEnd w:id="9"/>
    </w:p>
    <w:p w14:paraId="280FA2D9" w14:textId="4AB69AB1" w:rsidR="002F4135" w:rsidRPr="00C546E6" w:rsidRDefault="00211821" w:rsidP="00C546E6">
      <w:pPr>
        <w:pStyle w:val="NoSpacing"/>
        <w:jc w:val="both"/>
      </w:pPr>
      <w:r>
        <w:t>The pressure data obtained used p</w:t>
      </w:r>
      <w:r w:rsidRPr="00902C82">
        <w:t>iezoelectric dynamic pressure gauges</w:t>
      </w:r>
      <w:r>
        <w:t xml:space="preserve"> as described in section 3.3. </w:t>
      </w:r>
      <w:r w:rsidR="00D478E0">
        <w:t>In the practical application of the gauges used and subsequent resulting data seen in CW1, free from electrical noise demonstrates that during the set-up of the gauges including settings, amplifiers and the conditioning required there was pressure range that was known</w:t>
      </w:r>
      <w:sdt>
        <w:sdtPr>
          <w:id w:val="814994492"/>
          <w:citation/>
        </w:sdtPr>
        <w:sdtContent>
          <w:r w:rsidR="001D5787">
            <w:fldChar w:fldCharType="begin"/>
          </w:r>
          <w:r w:rsidR="001D5787">
            <w:instrText xml:space="preserve"> CITATION Gro26 \l 2057 </w:instrText>
          </w:r>
          <w:r w:rsidR="001D5787">
            <w:fldChar w:fldCharType="separate"/>
          </w:r>
          <w:r w:rsidR="00BB4DDA">
            <w:rPr>
              <w:noProof/>
            </w:rPr>
            <w:t xml:space="preserve"> </w:t>
          </w:r>
          <w:r w:rsidR="00BB4DDA" w:rsidRPr="00BB4DDA">
            <w:rPr>
              <w:noProof/>
            </w:rPr>
            <w:t>[18]</w:t>
          </w:r>
          <w:r w:rsidR="001D5787">
            <w:fldChar w:fldCharType="end"/>
          </w:r>
        </w:sdtContent>
      </w:sdt>
      <w:r w:rsidR="00D478E0">
        <w:t>. The pressure data output from dynamic pressure gauges</w:t>
      </w:r>
      <w:r w:rsidR="004F22B6">
        <w:t xml:space="preserve"> </w:t>
      </w:r>
      <w:r w:rsidR="002F4B1F">
        <w:t xml:space="preserve">can produce reliable accurate results although this effectiveness is highly dependent on the selection of the correct gauge, the gauge set up and the knowledge of the </w:t>
      </w:r>
      <w:r w:rsidR="002F4B1F">
        <w:lastRenderedPageBreak/>
        <w:t>required signal conditioning and amplifying</w:t>
      </w:r>
      <w:sdt>
        <w:sdtPr>
          <w:id w:val="1909725960"/>
          <w:citation/>
        </w:sdtPr>
        <w:sdtContent>
          <w:r w:rsidR="001D5787">
            <w:fldChar w:fldCharType="begin"/>
          </w:r>
          <w:r w:rsidR="001D5787">
            <w:instrText xml:space="preserve"> CITATION Gro26 \l 2057 </w:instrText>
          </w:r>
          <w:r w:rsidR="001D5787">
            <w:fldChar w:fldCharType="separate"/>
          </w:r>
          <w:r w:rsidR="00BB4DDA">
            <w:rPr>
              <w:noProof/>
            </w:rPr>
            <w:t xml:space="preserve"> </w:t>
          </w:r>
          <w:r w:rsidR="00BB4DDA" w:rsidRPr="00BB4DDA">
            <w:rPr>
              <w:noProof/>
            </w:rPr>
            <w:t>[18]</w:t>
          </w:r>
          <w:r w:rsidR="001D5787">
            <w:fldChar w:fldCharType="end"/>
          </w:r>
        </w:sdtContent>
      </w:sdt>
      <w:r w:rsidR="002F4B1F">
        <w:t>. The resulting data from this method are highly dependent on correct placement and orientation of the gauges</w:t>
      </w:r>
      <w:sdt>
        <w:sdtPr>
          <w:id w:val="662285994"/>
          <w:citation/>
        </w:sdtPr>
        <w:sdtContent>
          <w:r w:rsidR="00C546E6">
            <w:fldChar w:fldCharType="begin"/>
          </w:r>
          <w:r w:rsidR="00C546E6">
            <w:instrText xml:space="preserve"> CITATION Dar25 \l 2057 </w:instrText>
          </w:r>
          <w:r w:rsidR="00C546E6">
            <w:fldChar w:fldCharType="separate"/>
          </w:r>
          <w:r w:rsidR="00BB4DDA">
            <w:rPr>
              <w:noProof/>
            </w:rPr>
            <w:t xml:space="preserve"> </w:t>
          </w:r>
          <w:r w:rsidR="00BB4DDA" w:rsidRPr="00BB4DDA">
            <w:rPr>
              <w:noProof/>
            </w:rPr>
            <w:t>[19]</w:t>
          </w:r>
          <w:r w:rsidR="00C546E6">
            <w:fldChar w:fldCharType="end"/>
          </w:r>
        </w:sdtContent>
      </w:sdt>
      <w:r w:rsidR="002F4B1F">
        <w:t xml:space="preserve">. Piezoelectric pressure sensors can </w:t>
      </w:r>
      <w:r w:rsidR="000F7B64">
        <w:t>also be</w:t>
      </w:r>
      <w:r w:rsidR="002F4B1F">
        <w:t xml:space="preserve"> susceptible to thermal shock</w:t>
      </w:r>
      <w:r w:rsidR="000F7B64">
        <w:t>, although this can often be minimised by gauge design, circling back to an earlier point stating gauge selection for the required application is one of the largest influencers on the accuracy and repeatability</w:t>
      </w:r>
      <w:sdt>
        <w:sdtPr>
          <w:id w:val="1392386600"/>
          <w:citation/>
        </w:sdtPr>
        <w:sdtContent>
          <w:r w:rsidR="00C546E6">
            <w:fldChar w:fldCharType="begin"/>
          </w:r>
          <w:r w:rsidR="00C546E6">
            <w:instrText xml:space="preserve"> CITATION Dar25 \l 2057 </w:instrText>
          </w:r>
          <w:r w:rsidR="00C546E6">
            <w:fldChar w:fldCharType="separate"/>
          </w:r>
          <w:r w:rsidR="00BB4DDA">
            <w:rPr>
              <w:noProof/>
            </w:rPr>
            <w:t xml:space="preserve"> </w:t>
          </w:r>
          <w:r w:rsidR="00BB4DDA" w:rsidRPr="00BB4DDA">
            <w:rPr>
              <w:noProof/>
            </w:rPr>
            <w:t>[19]</w:t>
          </w:r>
          <w:r w:rsidR="00C546E6">
            <w:fldChar w:fldCharType="end"/>
          </w:r>
        </w:sdtContent>
      </w:sdt>
      <w:sdt>
        <w:sdtPr>
          <w:id w:val="-1097855806"/>
          <w:citation/>
        </w:sdtPr>
        <w:sdtContent>
          <w:r w:rsidR="00C546E6">
            <w:fldChar w:fldCharType="begin"/>
          </w:r>
          <w:r w:rsidR="00C546E6">
            <w:instrText xml:space="preserve"> CITATION DST25 \l 2057 </w:instrText>
          </w:r>
          <w:r w:rsidR="00C546E6">
            <w:fldChar w:fldCharType="separate"/>
          </w:r>
          <w:r w:rsidR="00BB4DDA">
            <w:rPr>
              <w:noProof/>
            </w:rPr>
            <w:t xml:space="preserve"> </w:t>
          </w:r>
          <w:r w:rsidR="00BB4DDA" w:rsidRPr="00BB4DDA">
            <w:rPr>
              <w:noProof/>
            </w:rPr>
            <w:t>[9]</w:t>
          </w:r>
          <w:r w:rsidR="00C546E6">
            <w:fldChar w:fldCharType="end"/>
          </w:r>
        </w:sdtContent>
      </w:sdt>
      <w:sdt>
        <w:sdtPr>
          <w:id w:val="-499275749"/>
          <w:citation/>
        </w:sdtPr>
        <w:sdtContent>
          <w:r w:rsidR="00C546E6">
            <w:fldChar w:fldCharType="begin"/>
          </w:r>
          <w:r w:rsidR="00C546E6">
            <w:instrText xml:space="preserve"> CITATION Gro26 \l 2057 </w:instrText>
          </w:r>
          <w:r w:rsidR="00C546E6">
            <w:fldChar w:fldCharType="separate"/>
          </w:r>
          <w:r w:rsidR="00BB4DDA">
            <w:rPr>
              <w:noProof/>
            </w:rPr>
            <w:t xml:space="preserve"> </w:t>
          </w:r>
          <w:r w:rsidR="00BB4DDA" w:rsidRPr="00BB4DDA">
            <w:rPr>
              <w:noProof/>
            </w:rPr>
            <w:t>[18]</w:t>
          </w:r>
          <w:r w:rsidR="00C546E6">
            <w:fldChar w:fldCharType="end"/>
          </w:r>
        </w:sdtContent>
      </w:sdt>
      <w:r w:rsidR="000F7B64">
        <w:t>. Small variations in the set-up of the signal conditioning and amplifying can result in a whole data set being lost to electrical noise</w:t>
      </w:r>
      <w:sdt>
        <w:sdtPr>
          <w:id w:val="-1381396390"/>
          <w:citation/>
        </w:sdtPr>
        <w:sdtContent>
          <w:r w:rsidR="00C546E6">
            <w:fldChar w:fldCharType="begin"/>
          </w:r>
          <w:r w:rsidR="00C546E6">
            <w:instrText xml:space="preserve"> CITATION DST25 \l 2057 </w:instrText>
          </w:r>
          <w:r w:rsidR="00C546E6">
            <w:fldChar w:fldCharType="separate"/>
          </w:r>
          <w:r w:rsidR="00BB4DDA">
            <w:rPr>
              <w:noProof/>
            </w:rPr>
            <w:t xml:space="preserve"> </w:t>
          </w:r>
          <w:r w:rsidR="00BB4DDA" w:rsidRPr="00BB4DDA">
            <w:rPr>
              <w:noProof/>
            </w:rPr>
            <w:t>[9]</w:t>
          </w:r>
          <w:r w:rsidR="00C546E6">
            <w:fldChar w:fldCharType="end"/>
          </w:r>
        </w:sdtContent>
      </w:sdt>
      <w:r w:rsidR="000F7B64">
        <w:t xml:space="preserve">. </w:t>
      </w:r>
      <w:r w:rsidR="001D5787">
        <w:t>However,</w:t>
      </w:r>
      <w:r w:rsidR="000F7B64">
        <w:t xml:space="preserve"> in the given scenario for CW</w:t>
      </w:r>
      <w:r w:rsidR="001D5787">
        <w:t>1 it would have been possible to gather the information required for gauge selection and set up if there had been an additional charge</w:t>
      </w:r>
      <w:sdt>
        <w:sdtPr>
          <w:id w:val="-168648526"/>
          <w:citation/>
        </w:sdtPr>
        <w:sdtContent>
          <w:r w:rsidR="00C546E6">
            <w:fldChar w:fldCharType="begin"/>
          </w:r>
          <w:r w:rsidR="00C546E6">
            <w:instrText xml:space="preserve"> CITATION Gro26 \l 2057 </w:instrText>
          </w:r>
          <w:r w:rsidR="00C546E6">
            <w:fldChar w:fldCharType="separate"/>
          </w:r>
          <w:r w:rsidR="00BB4DDA">
            <w:rPr>
              <w:noProof/>
            </w:rPr>
            <w:t xml:space="preserve"> </w:t>
          </w:r>
          <w:r w:rsidR="00BB4DDA" w:rsidRPr="00BB4DDA">
            <w:rPr>
              <w:noProof/>
            </w:rPr>
            <w:t>[18]</w:t>
          </w:r>
          <w:r w:rsidR="00C546E6">
            <w:fldChar w:fldCharType="end"/>
          </w:r>
        </w:sdtContent>
      </w:sdt>
      <w:r w:rsidR="001D5787">
        <w:t>, but there was</w:t>
      </w:r>
      <w:r w:rsidR="00C546E6">
        <w:t xml:space="preserve"> not</w:t>
      </w:r>
      <w:r w:rsidR="001D5787">
        <w:t xml:space="preserve">. There are additional knowledge requirements when interpreting pressure gauge data, although not complicated there can be additional assumptions required by the data analyst although this would be clearly stated. Within the context of the COTEC trial this approach was appropriate given the known pressure rage values. </w:t>
      </w:r>
    </w:p>
    <w:p w14:paraId="7F52C755" w14:textId="0EF4FB95" w:rsidR="002F4135" w:rsidRDefault="002F4135" w:rsidP="00C546E6">
      <w:pPr>
        <w:pStyle w:val="Heading1"/>
        <w:jc w:val="both"/>
        <w:rPr>
          <w:rFonts w:eastAsia="Times New Roman"/>
          <w:lang w:eastAsia="en-GB"/>
        </w:rPr>
      </w:pPr>
      <w:bookmarkStart w:id="10" w:name="_Toc220059589"/>
      <w:r>
        <w:rPr>
          <w:rFonts w:eastAsia="Times New Roman"/>
          <w:lang w:eastAsia="en-GB"/>
        </w:rPr>
        <w:t>5</w:t>
      </w:r>
      <w:r w:rsidRPr="002F4135">
        <w:rPr>
          <w:rFonts w:eastAsia="Times New Roman"/>
          <w:lang w:eastAsia="en-GB"/>
        </w:rPr>
        <w:t>. Alternative Data Capture Methods</w:t>
      </w:r>
      <w:bookmarkEnd w:id="10"/>
      <w:r w:rsidRPr="002F4135">
        <w:rPr>
          <w:rFonts w:eastAsia="Times New Roman"/>
          <w:lang w:eastAsia="en-GB"/>
        </w:rPr>
        <w:t xml:space="preserve"> </w:t>
      </w:r>
    </w:p>
    <w:p w14:paraId="6E6F4B88" w14:textId="554E2B4C" w:rsidR="00902C82" w:rsidRDefault="00C546E6" w:rsidP="00C546E6">
      <w:pPr>
        <w:pStyle w:val="NoSpacing"/>
        <w:jc w:val="both"/>
        <w:rPr>
          <w:rFonts w:eastAsia="Times New Roman"/>
        </w:rPr>
      </w:pPr>
      <w:r>
        <w:rPr>
          <w:rFonts w:eastAsia="Times New Roman"/>
        </w:rPr>
        <w:t>A suggested alternative for the capture of fragmentation data</w:t>
      </w:r>
      <w:r w:rsidR="009235F1">
        <w:rPr>
          <w:rFonts w:eastAsia="Times New Roman"/>
        </w:rPr>
        <w:t xml:space="preserve"> would be the use of High-Speed Video (HSV) with the ability of fragment tracking and acceleration values able to be obtained as well as an optical view to be able to track the spread and size of fragments. Combining fragment velocity and fragmentation data into one method with a higher degree of accuracy than the methods used, although this accuracy is largely dependent on the competency of the data analyst. HSV has its own limitations including cost, </w:t>
      </w:r>
      <w:r w:rsidR="000A353D">
        <w:rPr>
          <w:rFonts w:eastAsia="Times New Roman"/>
        </w:rPr>
        <w:t>to gather useable quality data, HVS is light, resolution and lens</w:t>
      </w:r>
      <w:r w:rsidR="009235F1">
        <w:rPr>
          <w:rFonts w:eastAsia="Times New Roman"/>
        </w:rPr>
        <w:t xml:space="preserve"> dependant</w:t>
      </w:r>
      <w:r w:rsidR="000A353D">
        <w:rPr>
          <w:rFonts w:eastAsia="Times New Roman"/>
        </w:rPr>
        <w:t>, but to set up HSV is relatively simple</w:t>
      </w:r>
      <w:sdt>
        <w:sdtPr>
          <w:rPr>
            <w:rFonts w:eastAsia="Times New Roman"/>
          </w:rPr>
          <w:id w:val="-657768746"/>
          <w:citation/>
        </w:sdtPr>
        <w:sdtContent>
          <w:r w:rsidR="000A353D">
            <w:rPr>
              <w:rFonts w:eastAsia="Times New Roman"/>
            </w:rPr>
            <w:fldChar w:fldCharType="begin"/>
          </w:r>
          <w:r w:rsidR="000A353D">
            <w:rPr>
              <w:rFonts w:eastAsia="Times New Roman"/>
            </w:rPr>
            <w:instrText xml:space="preserve"> CITATION Gro26 \l 2057 </w:instrText>
          </w:r>
          <w:r w:rsidR="000A353D">
            <w:rPr>
              <w:rFonts w:eastAsia="Times New Roman"/>
            </w:rPr>
            <w:fldChar w:fldCharType="separate"/>
          </w:r>
          <w:r w:rsidR="00BB4DDA">
            <w:rPr>
              <w:rFonts w:eastAsia="Times New Roman"/>
              <w:noProof/>
            </w:rPr>
            <w:t xml:space="preserve"> [18]</w:t>
          </w:r>
          <w:r w:rsidR="000A353D">
            <w:rPr>
              <w:rFonts w:eastAsia="Times New Roman"/>
            </w:rPr>
            <w:fldChar w:fldCharType="end"/>
          </w:r>
        </w:sdtContent>
      </w:sdt>
      <w:r w:rsidR="000A353D">
        <w:rPr>
          <w:rFonts w:eastAsia="Times New Roman"/>
        </w:rPr>
        <w:t xml:space="preserve">. These improvements in accuracy and set up time could result in increased cost. </w:t>
      </w:r>
    </w:p>
    <w:p w14:paraId="2D35FD2D" w14:textId="47276427" w:rsidR="001F19D5" w:rsidRPr="009C6BEF" w:rsidRDefault="000A353D" w:rsidP="009C6BEF">
      <w:pPr>
        <w:pStyle w:val="NoSpacing"/>
        <w:jc w:val="both"/>
        <w:rPr>
          <w:rFonts w:eastAsia="Times New Roman"/>
        </w:rPr>
      </w:pPr>
      <w:r>
        <w:rPr>
          <w:rFonts w:eastAsia="Times New Roman"/>
        </w:rPr>
        <w:t>An additional alternative would be the use of heterodyne velocimetry</w:t>
      </w:r>
      <w:r w:rsidR="001F19D5">
        <w:rPr>
          <w:rFonts w:eastAsia="Times New Roman"/>
        </w:rPr>
        <w:t xml:space="preserve"> (Het-v)</w:t>
      </w:r>
      <w:r>
        <w:rPr>
          <w:rFonts w:eastAsia="Times New Roman"/>
        </w:rPr>
        <w:t xml:space="preserve"> within an enclosed chamber, although this method would give highly accurate results</w:t>
      </w:r>
      <w:sdt>
        <w:sdtPr>
          <w:rPr>
            <w:rFonts w:eastAsia="Times New Roman"/>
          </w:rPr>
          <w:id w:val="-35133987"/>
          <w:citation/>
        </w:sdtPr>
        <w:sdtContent>
          <w:r w:rsidR="00EF3025">
            <w:rPr>
              <w:rFonts w:eastAsia="Times New Roman"/>
            </w:rPr>
            <w:fldChar w:fldCharType="begin"/>
          </w:r>
          <w:r w:rsidR="00EF3025">
            <w:rPr>
              <w:rFonts w:eastAsia="Times New Roman"/>
            </w:rPr>
            <w:instrText xml:space="preserve"> CITATION DST25 \l 2057 </w:instrText>
          </w:r>
          <w:r w:rsidR="00EF3025">
            <w:rPr>
              <w:rFonts w:eastAsia="Times New Roman"/>
            </w:rPr>
            <w:fldChar w:fldCharType="separate"/>
          </w:r>
          <w:r w:rsidR="00BB4DDA">
            <w:rPr>
              <w:rFonts w:eastAsia="Times New Roman"/>
              <w:noProof/>
            </w:rPr>
            <w:t xml:space="preserve"> [9]</w:t>
          </w:r>
          <w:r w:rsidR="00EF3025">
            <w:rPr>
              <w:rFonts w:eastAsia="Times New Roman"/>
            </w:rPr>
            <w:fldChar w:fldCharType="end"/>
          </w:r>
        </w:sdtContent>
      </w:sdt>
      <w:r>
        <w:rPr>
          <w:rFonts w:eastAsia="Times New Roman"/>
        </w:rPr>
        <w:t xml:space="preserve">, with the addition of pressure sensors without any environmental </w:t>
      </w:r>
      <w:r w:rsidR="00EF3025">
        <w:rPr>
          <w:rFonts w:eastAsia="Times New Roman"/>
        </w:rPr>
        <w:t>impact (other than increased reflections) the resulting pressure and velocity data would be comprehensive enough to validate complex computer models there would be a significant financial impact, and training burden to the operators due to the complexity of heterodyne velocimetry.</w:t>
      </w:r>
      <w:r w:rsidR="001F19D5">
        <w:rPr>
          <w:rFonts w:eastAsia="Times New Roman"/>
        </w:rPr>
        <w:t xml:space="preserve"> In principal Het-v is a displacement interferometer using lasers </w:t>
      </w:r>
      <w:r w:rsidR="00C870F8">
        <w:rPr>
          <w:rFonts w:eastAsia="Times New Roman"/>
        </w:rPr>
        <w:t>to deliver light to and from the target, any shifted light is mixed with original laser light to generate a beat frequency that is proportional to the velocity processing of this raw signal allows the user to derive velocity verses time</w:t>
      </w:r>
      <w:sdt>
        <w:sdtPr>
          <w:rPr>
            <w:rFonts w:eastAsia="Times New Roman"/>
          </w:rPr>
          <w:id w:val="1832793304"/>
          <w:citation/>
        </w:sdtPr>
        <w:sdtContent>
          <w:r w:rsidR="00C870F8">
            <w:rPr>
              <w:rFonts w:eastAsia="Times New Roman"/>
            </w:rPr>
            <w:fldChar w:fldCharType="begin"/>
          </w:r>
          <w:r w:rsidR="00C870F8">
            <w:rPr>
              <w:rFonts w:eastAsia="Times New Roman"/>
            </w:rPr>
            <w:instrText xml:space="preserve"> CITATION Mer08 \l 2057 </w:instrText>
          </w:r>
          <w:r w:rsidR="00C870F8">
            <w:rPr>
              <w:rFonts w:eastAsia="Times New Roman"/>
            </w:rPr>
            <w:fldChar w:fldCharType="separate"/>
          </w:r>
          <w:r w:rsidR="00BB4DDA">
            <w:rPr>
              <w:rFonts w:eastAsia="Times New Roman"/>
              <w:noProof/>
            </w:rPr>
            <w:t xml:space="preserve"> [20]</w:t>
          </w:r>
          <w:r w:rsidR="00C870F8">
            <w:rPr>
              <w:rFonts w:eastAsia="Times New Roman"/>
            </w:rPr>
            <w:fldChar w:fldCharType="end"/>
          </w:r>
        </w:sdtContent>
      </w:sdt>
      <w:sdt>
        <w:sdtPr>
          <w:rPr>
            <w:rFonts w:eastAsia="Times New Roman"/>
          </w:rPr>
          <w:id w:val="2044096357"/>
          <w:citation/>
        </w:sdtPr>
        <w:sdtContent>
          <w:r w:rsidR="00FE5F71">
            <w:rPr>
              <w:rFonts w:eastAsia="Times New Roman"/>
            </w:rPr>
            <w:fldChar w:fldCharType="begin"/>
          </w:r>
          <w:r w:rsidR="00FE5F71">
            <w:rPr>
              <w:rFonts w:eastAsia="Times New Roman"/>
            </w:rPr>
            <w:instrText xml:space="preserve">CITATION JWF14 \l 2057 </w:instrText>
          </w:r>
          <w:r w:rsidR="00FE5F71">
            <w:rPr>
              <w:rFonts w:eastAsia="Times New Roman"/>
            </w:rPr>
            <w:fldChar w:fldCharType="separate"/>
          </w:r>
          <w:r w:rsidR="00BB4DDA">
            <w:rPr>
              <w:rFonts w:eastAsia="Times New Roman"/>
              <w:noProof/>
            </w:rPr>
            <w:t xml:space="preserve"> [21]</w:t>
          </w:r>
          <w:r w:rsidR="00FE5F71">
            <w:rPr>
              <w:rFonts w:eastAsia="Times New Roman"/>
            </w:rPr>
            <w:fldChar w:fldCharType="end"/>
          </w:r>
        </w:sdtContent>
      </w:sdt>
      <w:r w:rsidR="00C870F8">
        <w:rPr>
          <w:rFonts w:eastAsia="Times New Roman"/>
        </w:rPr>
        <w:t xml:space="preserve">. </w:t>
      </w:r>
      <w:r w:rsidR="00FE5F71">
        <w:rPr>
          <w:rFonts w:eastAsia="Times New Roman"/>
        </w:rPr>
        <w:t>Het-v has been shown to be able to deliver comparable data to traditional techniques and to be able to provide data far beyond the range of traditional techniques with higher fidelity</w:t>
      </w:r>
      <w:sdt>
        <w:sdtPr>
          <w:rPr>
            <w:rFonts w:eastAsia="Times New Roman"/>
          </w:rPr>
          <w:id w:val="1029309664"/>
          <w:citation/>
        </w:sdtPr>
        <w:sdtContent>
          <w:r w:rsidR="00FE5F71">
            <w:rPr>
              <w:rFonts w:eastAsia="Times New Roman"/>
            </w:rPr>
            <w:fldChar w:fldCharType="begin"/>
          </w:r>
          <w:r w:rsidR="00FE5F71">
            <w:rPr>
              <w:rFonts w:eastAsia="Times New Roman"/>
            </w:rPr>
            <w:instrText xml:space="preserve">CITATION JWF14 \l 2057 </w:instrText>
          </w:r>
          <w:r w:rsidR="00FE5F71">
            <w:rPr>
              <w:rFonts w:eastAsia="Times New Roman"/>
            </w:rPr>
            <w:fldChar w:fldCharType="separate"/>
          </w:r>
          <w:r w:rsidR="00BB4DDA">
            <w:rPr>
              <w:rFonts w:eastAsia="Times New Roman"/>
              <w:noProof/>
            </w:rPr>
            <w:t xml:space="preserve"> [21]</w:t>
          </w:r>
          <w:r w:rsidR="00FE5F71">
            <w:rPr>
              <w:rFonts w:eastAsia="Times New Roman"/>
            </w:rPr>
            <w:fldChar w:fldCharType="end"/>
          </w:r>
        </w:sdtContent>
      </w:sdt>
      <w:r w:rsidR="00FE5F71">
        <w:rPr>
          <w:rFonts w:eastAsia="Times New Roman"/>
        </w:rPr>
        <w:t xml:space="preserve">.  </w:t>
      </w:r>
    </w:p>
    <w:p w14:paraId="39D72F32" w14:textId="2FCEDF2A" w:rsidR="00C74DAB" w:rsidRDefault="002F4135" w:rsidP="003F6D9F">
      <w:pPr>
        <w:pStyle w:val="Heading1"/>
        <w:jc w:val="both"/>
        <w:rPr>
          <w:rFonts w:eastAsia="Times New Roman"/>
          <w:lang w:eastAsia="en-GB"/>
        </w:rPr>
      </w:pPr>
      <w:bookmarkStart w:id="11" w:name="_Toc220059590"/>
      <w:r>
        <w:rPr>
          <w:rFonts w:eastAsia="Times New Roman"/>
          <w:lang w:eastAsia="en-GB"/>
        </w:rPr>
        <w:t>6</w:t>
      </w:r>
      <w:r w:rsidRPr="002F4135">
        <w:rPr>
          <w:rFonts w:eastAsia="Times New Roman"/>
          <w:lang w:eastAsia="en-GB"/>
        </w:rPr>
        <w:t>. Discussion</w:t>
      </w:r>
      <w:bookmarkEnd w:id="11"/>
      <w:r w:rsidRPr="002F4135">
        <w:rPr>
          <w:rFonts w:eastAsia="Times New Roman"/>
          <w:lang w:eastAsia="en-GB"/>
        </w:rPr>
        <w:t xml:space="preserve"> </w:t>
      </w:r>
    </w:p>
    <w:p w14:paraId="7AC59AA9" w14:textId="77777777" w:rsidR="003F6D9F" w:rsidRDefault="003F6D9F" w:rsidP="003F6D9F">
      <w:pPr>
        <w:pStyle w:val="NoSpacing"/>
      </w:pPr>
      <w:r w:rsidRPr="003F6D9F">
        <w:t>The data capture methods employed during the COTEC trial demonstrate the balance that must be achieved between operational practicality, and the quality of data required to meet specific trial objectives. While the instrumentation used was appropriate for a small-scale arena trial with known charge parameters, limitations in data resolution and completeness influenced the confidence with which conclusions could be drawn, particularly in relation to fragmentation behaviour and munition effectiveness.</w:t>
      </w:r>
    </w:p>
    <w:p w14:paraId="185AE66C" w14:textId="6A5FDD9C" w:rsidR="003F6D9F" w:rsidRPr="003F6D9F" w:rsidRDefault="003F6D9F" w:rsidP="003F6D9F">
      <w:pPr>
        <w:pStyle w:val="NoSpacing"/>
      </w:pPr>
      <w:r w:rsidRPr="003F6D9F">
        <w:t>Fragmentation data capture using strawboard packs is a well-established and historically validated technique; however, its effectiveness is dependent on the full implementation of post-blast analysis procedures. During the COTEC trial, the absence of systematic fragment mapping significantly reduced the analytical value of the fragmentation packs, limiting the ability to assess fragment distribution, penetration depth, and energy. This restriction directly impacted the usefulness of the fragmentation data within CW1, highlighting that even proven methodologies can yield sub-optimal results if not applied in accordance with their intended analytical framework. In this context, the use of calibrated strawboard offered limited additional benefit over simpler witness materials, suggesting a mismatch between instrumentation choice and trial objectives.</w:t>
      </w:r>
    </w:p>
    <w:p w14:paraId="72468144" w14:textId="77777777" w:rsidR="003F6D9F" w:rsidRPr="003F6D9F" w:rsidRDefault="003F6D9F" w:rsidP="003F6D9F">
      <w:pPr>
        <w:pStyle w:val="NoSpacing"/>
      </w:pPr>
      <w:r w:rsidRPr="003F6D9F">
        <w:lastRenderedPageBreak/>
        <w:t xml:space="preserve">Similarly, the use of velocity </w:t>
      </w:r>
      <w:proofErr w:type="gramStart"/>
      <w:r w:rsidRPr="003F6D9F">
        <w:t>make</w:t>
      </w:r>
      <w:proofErr w:type="gramEnd"/>
      <w:r w:rsidRPr="003F6D9F">
        <w:t xml:space="preserve"> foils provided a low-cost and robust method for obtaining fragment velocity data; however, the inherent limitations of the technique restricted the depth of analysis. The reliance on conductive fragment interaction and the recording of only a single velocity point per foil reduced both data completeness and resolution. As a result, the velocity data obtained is more suitable for indicative assessment rather than detailed model validation or safety-distance determination. These limitations reinforce the importance of aligning data capture methods with the intended analytical outputs, particularly when investigating unknown or non-metallic devices.</w:t>
      </w:r>
    </w:p>
    <w:p w14:paraId="15DA0B36" w14:textId="77777777" w:rsidR="003F6D9F" w:rsidRPr="003F6D9F" w:rsidRDefault="003F6D9F" w:rsidP="003F6D9F">
      <w:pPr>
        <w:pStyle w:val="NoSpacing"/>
      </w:pPr>
      <w:r w:rsidRPr="003F6D9F">
        <w:t>In contrast, the pressure data obtained using piezoelectric dynamic pressure gauges was of higher analytical value. The successful capture of clean pressure signals suggests that appropriate gauge selection, placement, and signal conditioning were achieved, supported by prior knowledge of expected pressure ranges. This highlights the critical role of pre-trial modelling and historical data in informing instrumentation configuration. Nevertheless, the sensitivity of pressure measurements to setup parameters and environmental conditions underscores the potential fragility of electrical instrumentation in outdoor explosive testing environments.</w:t>
      </w:r>
    </w:p>
    <w:p w14:paraId="68ECD3AE" w14:textId="77777777" w:rsidR="003F6D9F" w:rsidRPr="003F6D9F" w:rsidRDefault="003F6D9F" w:rsidP="003F6D9F">
      <w:pPr>
        <w:pStyle w:val="NoSpacing"/>
      </w:pPr>
      <w:r w:rsidRPr="003F6D9F">
        <w:t>The alternative methods discussed, including high-speed video and heterodyne velocimetry, demonstrate the potential for significantly enhanced data resolution and analytical capability. However, these improvements come with increased financial cost, complexity, and training requirements. As such, their adoption must be justified by the specific aims of the trial and the level of confidence required in the resulting data. For exploratory or instructional trials, simpler techniques may remain appropriate, whereas detailed design validation or forensic reconstruction would benefit from higher-fidelity methods.</w:t>
      </w:r>
    </w:p>
    <w:p w14:paraId="5FC51339" w14:textId="0AF61011" w:rsidR="002F4135" w:rsidRPr="000D3A32" w:rsidRDefault="003F6D9F" w:rsidP="000D3A32">
      <w:pPr>
        <w:pStyle w:val="NoSpacing"/>
      </w:pPr>
      <w:r w:rsidRPr="003F6D9F">
        <w:t>Overall, the findings indicate that while the data capture methods used at COTEC were operationally appropriate, limitations in their application and resolution constrained the robustness of the conclusions drawn. Effective explosive trials therefore depend not only on the selection of appropriate instrumentation, but also on its correct implementation and alignment with clearly defined analytical objectives.</w:t>
      </w:r>
    </w:p>
    <w:p w14:paraId="3376F544" w14:textId="5A51B0BC" w:rsidR="003F6D9F" w:rsidRDefault="002F4135" w:rsidP="000D3A32">
      <w:pPr>
        <w:pStyle w:val="Heading1"/>
        <w:jc w:val="both"/>
        <w:rPr>
          <w:rFonts w:eastAsia="Times New Roman"/>
          <w:lang w:eastAsia="en-GB"/>
        </w:rPr>
      </w:pPr>
      <w:bookmarkStart w:id="12" w:name="_Toc220059591"/>
      <w:r>
        <w:rPr>
          <w:rFonts w:eastAsia="Times New Roman"/>
          <w:lang w:eastAsia="en-GB"/>
        </w:rPr>
        <w:t>7</w:t>
      </w:r>
      <w:r w:rsidRPr="002F4135">
        <w:rPr>
          <w:rFonts w:eastAsia="Times New Roman"/>
          <w:lang w:eastAsia="en-GB"/>
        </w:rPr>
        <w:t>. Conclusions and Recommendations</w:t>
      </w:r>
      <w:bookmarkEnd w:id="12"/>
      <w:r w:rsidRPr="002F4135">
        <w:rPr>
          <w:rFonts w:eastAsia="Times New Roman"/>
          <w:lang w:eastAsia="en-GB"/>
        </w:rPr>
        <w:t xml:space="preserve"> </w:t>
      </w:r>
    </w:p>
    <w:p w14:paraId="5FD7181F" w14:textId="53CB9B9D" w:rsidR="003F6D9F" w:rsidRDefault="003F6D9F" w:rsidP="00F31072">
      <w:pPr>
        <w:pStyle w:val="NoSpacing"/>
        <w:jc w:val="both"/>
        <w:rPr>
          <w:color w:val="000000"/>
        </w:rPr>
      </w:pPr>
      <w:r w:rsidRPr="003F6D9F">
        <w:rPr>
          <w:color w:val="000000"/>
        </w:rPr>
        <w:t xml:space="preserve">This report has critically examined the data capture methods used during explosive trials, with specific reference to those employed during the practical session at the Cranfield Ordnance Test and Evaluation </w:t>
      </w:r>
      <w:r w:rsidRPr="003F6D9F">
        <w:rPr>
          <w:color w:val="000000"/>
        </w:rPr>
        <w:t>Cent</w:t>
      </w:r>
      <w:r>
        <w:rPr>
          <w:color w:val="000000"/>
        </w:rPr>
        <w:t xml:space="preserve">re </w:t>
      </w:r>
      <w:r w:rsidRPr="003F6D9F">
        <w:rPr>
          <w:color w:val="000000"/>
        </w:rPr>
        <w:t>The findings demonstrate that while established data capture techniques remain valuable, their effectiveness is highly dependent on appropriate selection, implementation, and alignment with clearly defined trial objectives.</w:t>
      </w:r>
    </w:p>
    <w:p w14:paraId="6CA40278" w14:textId="1A060BDC" w:rsidR="000D3A32" w:rsidRDefault="000D3A32" w:rsidP="00C74DAB">
      <w:pPr>
        <w:pStyle w:val="NoSpacing"/>
        <w:jc w:val="both"/>
        <w:rPr>
          <w:rFonts w:eastAsia="Times New Roman"/>
        </w:rPr>
      </w:pPr>
      <w:r w:rsidRPr="000D3A32">
        <w:rPr>
          <w:rFonts w:eastAsia="Times New Roman"/>
        </w:rPr>
        <w:t>Overall, the trial demonstrated that the capture of meaningful explosive data is not solely dependent on instrumentation capability, but on the effective integration of modelling, experimental design, and environmental considerations. Central to this process is the clear definition of trial objectives, as these ultimately determine the suitability of any data capture method. While certain techniques may appear to deliver comparable outputs, differences in data resolution, completeness, and analytical relevance can be significant. For example, although velocity foils may offer a cost-effective means of capturing fragment velocity, they are fundamentally inadequate for examining the natural fragmentation behaviour of a device, where detailed characterisation is required.</w:t>
      </w:r>
    </w:p>
    <w:p w14:paraId="2F4F27FC" w14:textId="6CAF3EB8" w:rsidR="000D3A32" w:rsidRDefault="000D3A32" w:rsidP="00C74DAB">
      <w:pPr>
        <w:pStyle w:val="NoSpacing"/>
        <w:jc w:val="both"/>
        <w:rPr>
          <w:rFonts w:eastAsia="Times New Roman"/>
        </w:rPr>
      </w:pPr>
      <w:r>
        <w:rPr>
          <w:rFonts w:eastAsia="Times New Roman"/>
        </w:rPr>
        <w:t>T</w:t>
      </w:r>
      <w:r w:rsidRPr="000D3A32">
        <w:rPr>
          <w:rFonts w:eastAsia="Times New Roman"/>
        </w:rPr>
        <w:t>his highlights the importance of clearly defining the questions to be addressed by specific data sets prior to trial execution. It cannot be assumed that a single data capture method will be sufficient, nor that the use of multiple inappropriate methods will collectively produce meaningful or defensible results. Effective data capture therefore depends on the deliberate selection of techniques that are directly aligned with the intended analytical objectives.</w:t>
      </w:r>
    </w:p>
    <w:p w14:paraId="60AA2668" w14:textId="750BA1F9" w:rsidR="000D3A32" w:rsidRDefault="000D3A32" w:rsidP="000D3A32">
      <w:pPr>
        <w:pStyle w:val="Heading2"/>
      </w:pPr>
      <w:bookmarkStart w:id="13" w:name="_Toc220059592"/>
      <w:r>
        <w:t xml:space="preserve">7.1 </w:t>
      </w:r>
      <w:r w:rsidRPr="000D3A32">
        <w:t>Recommendations</w:t>
      </w:r>
      <w:bookmarkEnd w:id="13"/>
      <w:r w:rsidRPr="000D3A32">
        <w:t xml:space="preserve"> </w:t>
      </w:r>
    </w:p>
    <w:p w14:paraId="65F2C386" w14:textId="0675935F" w:rsidR="000D3A32" w:rsidRDefault="000D3A32" w:rsidP="000D3A32">
      <w:pPr>
        <w:rPr>
          <w:sz w:val="22"/>
          <w:szCs w:val="22"/>
        </w:rPr>
      </w:pPr>
      <w:r>
        <w:rPr>
          <w:sz w:val="22"/>
          <w:szCs w:val="22"/>
        </w:rPr>
        <w:t xml:space="preserve">For the next iteration of these trials </w:t>
      </w:r>
      <w:r w:rsidR="009608FE">
        <w:rPr>
          <w:sz w:val="22"/>
          <w:szCs w:val="22"/>
        </w:rPr>
        <w:t>there is a</w:t>
      </w:r>
      <w:r>
        <w:rPr>
          <w:sz w:val="22"/>
          <w:szCs w:val="22"/>
        </w:rPr>
        <w:t xml:space="preserve"> recommendation of running two separate </w:t>
      </w:r>
      <w:r w:rsidR="009608FE">
        <w:rPr>
          <w:sz w:val="22"/>
          <w:szCs w:val="22"/>
        </w:rPr>
        <w:t xml:space="preserve">trials with clearly defined objectives to collect and use the types of data that would be collected during real-world events. </w:t>
      </w:r>
      <w:r w:rsidR="00A43041">
        <w:rPr>
          <w:sz w:val="22"/>
          <w:szCs w:val="22"/>
        </w:rPr>
        <w:t xml:space="preserve">The current mishmash </w:t>
      </w:r>
      <w:r w:rsidR="00BB4DDA">
        <w:rPr>
          <w:sz w:val="22"/>
          <w:szCs w:val="22"/>
        </w:rPr>
        <w:t xml:space="preserve">of data </w:t>
      </w:r>
      <w:r w:rsidR="00A43041">
        <w:rPr>
          <w:sz w:val="22"/>
          <w:szCs w:val="22"/>
        </w:rPr>
        <w:t xml:space="preserve">is not </w:t>
      </w:r>
      <w:r w:rsidR="00BB4DDA">
        <w:rPr>
          <w:sz w:val="22"/>
          <w:szCs w:val="22"/>
        </w:rPr>
        <w:t>representative</w:t>
      </w:r>
      <w:r w:rsidR="00A43041">
        <w:rPr>
          <w:sz w:val="22"/>
          <w:szCs w:val="22"/>
        </w:rPr>
        <w:t xml:space="preserve"> of a </w:t>
      </w:r>
      <w:proofErr w:type="gramStart"/>
      <w:r w:rsidR="00A43041">
        <w:rPr>
          <w:sz w:val="22"/>
          <w:szCs w:val="22"/>
        </w:rPr>
        <w:t>real world</w:t>
      </w:r>
      <w:proofErr w:type="gramEnd"/>
      <w:r w:rsidR="00A43041">
        <w:rPr>
          <w:sz w:val="22"/>
          <w:szCs w:val="22"/>
        </w:rPr>
        <w:t xml:space="preserve"> </w:t>
      </w:r>
      <w:r w:rsidR="00BB4DDA">
        <w:rPr>
          <w:sz w:val="22"/>
          <w:szCs w:val="22"/>
        </w:rPr>
        <w:t>scenario</w:t>
      </w:r>
      <w:r w:rsidR="00A43041">
        <w:rPr>
          <w:sz w:val="22"/>
          <w:szCs w:val="22"/>
        </w:rPr>
        <w:t xml:space="preserve"> and </w:t>
      </w:r>
      <w:r w:rsidR="00A43041">
        <w:rPr>
          <w:sz w:val="22"/>
          <w:szCs w:val="22"/>
        </w:rPr>
        <w:lastRenderedPageBreak/>
        <w:t>obscures any rational</w:t>
      </w:r>
      <w:r w:rsidR="00BB4DDA">
        <w:rPr>
          <w:sz w:val="22"/>
          <w:szCs w:val="22"/>
        </w:rPr>
        <w:t xml:space="preserve"> problem-solving pathways. </w:t>
      </w:r>
      <w:r w:rsidR="009608FE">
        <w:rPr>
          <w:sz w:val="22"/>
          <w:szCs w:val="22"/>
        </w:rPr>
        <w:t xml:space="preserve">With the first trial focusing on gathering evidence for an explosive device, to evaluate its effectiveness or for validation and certification according to DSA 03. OME part 1 (DCOP) OME </w:t>
      </w:r>
      <w:r w:rsidR="009608FE" w:rsidRPr="009608FE">
        <w:rPr>
          <w:i/>
          <w:iCs/>
          <w:sz w:val="22"/>
          <w:szCs w:val="22"/>
        </w:rPr>
        <w:t>design requirements</w:t>
      </w:r>
      <w:r w:rsidR="009608FE">
        <w:rPr>
          <w:sz w:val="22"/>
          <w:szCs w:val="22"/>
        </w:rPr>
        <w:t xml:space="preserve"> or </w:t>
      </w:r>
      <w:r w:rsidR="009608FE" w:rsidRPr="009608FE">
        <w:rPr>
          <w:i/>
          <w:iCs/>
          <w:sz w:val="22"/>
          <w:szCs w:val="22"/>
        </w:rPr>
        <w:t>explosive materials qualifications</w:t>
      </w:r>
      <w:r w:rsidR="009608FE">
        <w:rPr>
          <w:sz w:val="22"/>
          <w:szCs w:val="22"/>
        </w:rPr>
        <w:t xml:space="preserve">. </w:t>
      </w:r>
      <w:r w:rsidR="00A43041">
        <w:rPr>
          <w:sz w:val="22"/>
          <w:szCs w:val="22"/>
        </w:rPr>
        <w:t xml:space="preserve">This includes some of the methods used during the COTEC in conjunction with HSV to enable the critical examination of case break up. </w:t>
      </w:r>
    </w:p>
    <w:p w14:paraId="46738456" w14:textId="3B33CA21" w:rsidR="00A43041" w:rsidRPr="00A43041" w:rsidRDefault="00A43041" w:rsidP="000D3A32">
      <w:pPr>
        <w:rPr>
          <w:sz w:val="22"/>
          <w:szCs w:val="22"/>
        </w:rPr>
      </w:pPr>
      <w:r>
        <w:rPr>
          <w:sz w:val="22"/>
          <w:szCs w:val="22"/>
        </w:rPr>
        <w:t xml:space="preserve">The second trial will focus on forensically examining a post blast scene this could include a civil engineers report including the force required to cause the damage that has occurred, a peak pressure value could be derived from this, or post blast crater analysis utilising </w:t>
      </w:r>
      <w:r w:rsidRPr="00A43041">
        <w:rPr>
          <w:sz w:val="22"/>
          <w:szCs w:val="22"/>
        </w:rPr>
        <w:t>Kingery- Bulmash</w:t>
      </w:r>
      <w:r w:rsidRPr="00A43041">
        <w:rPr>
          <w:sz w:val="22"/>
          <w:szCs w:val="22"/>
        </w:rPr>
        <w:t xml:space="preserve">, </w:t>
      </w:r>
      <w:r w:rsidRPr="00A43041">
        <w:rPr>
          <w:sz w:val="22"/>
          <w:szCs w:val="22"/>
        </w:rPr>
        <w:t>Kinney-Graham</w:t>
      </w:r>
      <w:r w:rsidRPr="00A43041">
        <w:rPr>
          <w:sz w:val="22"/>
          <w:szCs w:val="22"/>
        </w:rPr>
        <w:t xml:space="preserve"> and </w:t>
      </w:r>
      <w:r w:rsidRPr="00A43041">
        <w:rPr>
          <w:sz w:val="22"/>
          <w:szCs w:val="22"/>
        </w:rPr>
        <w:t xml:space="preserve">Gurney </w:t>
      </w:r>
      <w:r>
        <w:rPr>
          <w:sz w:val="22"/>
          <w:szCs w:val="22"/>
        </w:rPr>
        <w:t>mathematical models, using ground material density to gather a TNT equivalent value for the amount of explosive used, with FTIR swab analysis and post blast scene analysis</w:t>
      </w:r>
      <w:r w:rsidR="00BB4DDA">
        <w:rPr>
          <w:sz w:val="22"/>
          <w:szCs w:val="22"/>
        </w:rPr>
        <w:t xml:space="preserve"> leading to attribution</w:t>
      </w:r>
      <w:r>
        <w:rPr>
          <w:sz w:val="22"/>
          <w:szCs w:val="22"/>
        </w:rPr>
        <w:t xml:space="preserve"> to give the activities more authenticity. </w:t>
      </w:r>
    </w:p>
    <w:p w14:paraId="7E659903" w14:textId="37FB0B3E" w:rsidR="00F31072" w:rsidRPr="002F4135" w:rsidRDefault="000067EF" w:rsidP="000067EF">
      <w:pPr>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br w:type="page"/>
      </w:r>
    </w:p>
    <w:bookmarkStart w:id="14" w:name="_Toc220059593" w:displacedByCustomXml="next"/>
    <w:sdt>
      <w:sdtPr>
        <w:id w:val="1410192570"/>
        <w:docPartObj>
          <w:docPartGallery w:val="Bibliographies"/>
          <w:docPartUnique/>
        </w:docPartObj>
      </w:sdtPr>
      <w:sdtEndPr>
        <w:rPr>
          <w:rFonts w:asciiTheme="minorHAnsi" w:eastAsiaTheme="minorHAnsi" w:hAnsiTheme="minorHAnsi" w:cstheme="minorBidi"/>
          <w:color w:val="auto"/>
          <w:sz w:val="24"/>
          <w:szCs w:val="24"/>
        </w:rPr>
      </w:sdtEndPr>
      <w:sdtContent>
        <w:p w14:paraId="3D64834D" w14:textId="1712099A" w:rsidR="005A034A" w:rsidRDefault="005A034A">
          <w:pPr>
            <w:pStyle w:val="Heading1"/>
          </w:pPr>
          <w:r>
            <w:t>Bibliography</w:t>
          </w:r>
          <w:bookmarkEnd w:id="14"/>
        </w:p>
        <w:sdt>
          <w:sdtPr>
            <w:id w:val="111145805"/>
            <w:bibliography/>
          </w:sdtPr>
          <w:sdtContent>
            <w:p w14:paraId="186A9C21" w14:textId="77777777" w:rsidR="00BB4DDA" w:rsidRDefault="005A034A">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40"/>
                <w:gridCol w:w="8922"/>
              </w:tblGrid>
              <w:tr w:rsidR="00BB4DDA" w14:paraId="0A36A745" w14:textId="77777777" w:rsidTr="00AB23DF">
                <w:trPr>
                  <w:divId w:val="1082608833"/>
                  <w:tblCellSpacing w:w="15" w:type="dxa"/>
                </w:trPr>
                <w:tc>
                  <w:tcPr>
                    <w:tcW w:w="262" w:type="pct"/>
                    <w:hideMark/>
                  </w:tcPr>
                  <w:p w14:paraId="30DA0507" w14:textId="289C8A19" w:rsidR="00BB4DDA" w:rsidRDefault="00BB4DDA">
                    <w:pPr>
                      <w:pStyle w:val="Bibliography"/>
                      <w:rPr>
                        <w:noProof/>
                        <w:kern w:val="0"/>
                        <w14:ligatures w14:val="none"/>
                      </w:rPr>
                    </w:pPr>
                    <w:r>
                      <w:rPr>
                        <w:noProof/>
                      </w:rPr>
                      <w:t xml:space="preserve">[1] </w:t>
                    </w:r>
                  </w:p>
                </w:tc>
                <w:tc>
                  <w:tcPr>
                    <w:tcW w:w="4691" w:type="pct"/>
                    <w:hideMark/>
                  </w:tcPr>
                  <w:p w14:paraId="36FFB104" w14:textId="77777777" w:rsidR="00BB4DDA" w:rsidRDefault="00BB4DDA">
                    <w:pPr>
                      <w:pStyle w:val="Bibliography"/>
                      <w:rPr>
                        <w:noProof/>
                      </w:rPr>
                    </w:pPr>
                    <w:r>
                      <w:rPr>
                        <w:noProof/>
                      </w:rPr>
                      <w:t>“Experimental and numerical study on explosion cratering and coupled ground shock in clay,” 19 02 2024. [Online]. Available: https://www.sciencedirect.com/science/article/abs/pii/S0734743X24000484. [Accessed 15 01 2026].</w:t>
                    </w:r>
                  </w:p>
                </w:tc>
              </w:tr>
              <w:tr w:rsidR="00BB4DDA" w14:paraId="03B9F16C" w14:textId="77777777" w:rsidTr="00AB23DF">
                <w:trPr>
                  <w:divId w:val="1082608833"/>
                  <w:tblCellSpacing w:w="15" w:type="dxa"/>
                </w:trPr>
                <w:tc>
                  <w:tcPr>
                    <w:tcW w:w="262" w:type="pct"/>
                    <w:hideMark/>
                  </w:tcPr>
                  <w:p w14:paraId="6DBBBA1C" w14:textId="77777777" w:rsidR="00BB4DDA" w:rsidRDefault="00BB4DDA">
                    <w:pPr>
                      <w:pStyle w:val="Bibliography"/>
                      <w:rPr>
                        <w:noProof/>
                      </w:rPr>
                    </w:pPr>
                    <w:r>
                      <w:rPr>
                        <w:noProof/>
                      </w:rPr>
                      <w:t xml:space="preserve">[2] </w:t>
                    </w:r>
                  </w:p>
                </w:tc>
                <w:tc>
                  <w:tcPr>
                    <w:tcW w:w="4691" w:type="pct"/>
                    <w:hideMark/>
                  </w:tcPr>
                  <w:p w14:paraId="55DFBF47" w14:textId="77777777" w:rsidR="00BB4DDA" w:rsidRDefault="00BB4DDA">
                    <w:pPr>
                      <w:pStyle w:val="Bibliography"/>
                      <w:rPr>
                        <w:noProof/>
                      </w:rPr>
                    </w:pPr>
                    <w:r>
                      <w:rPr>
                        <w:noProof/>
                      </w:rPr>
                      <w:t>M. Whelan and D. Weggel, “Post-Blast Investigative Tools for Structural Forensics by 3D Scene Reconstruction and Advanced Simulation,” U.S. Department of Justice, 05 2019. [Online]. Available: https://www.ojp.gov/pdffiles1/nij/grants/252954.pdf. [Accessed 10 01 2026].</w:t>
                    </w:r>
                  </w:p>
                </w:tc>
              </w:tr>
              <w:tr w:rsidR="00BB4DDA" w14:paraId="40995C2F" w14:textId="77777777" w:rsidTr="00AB23DF">
                <w:trPr>
                  <w:divId w:val="1082608833"/>
                  <w:tblCellSpacing w:w="15" w:type="dxa"/>
                </w:trPr>
                <w:tc>
                  <w:tcPr>
                    <w:tcW w:w="262" w:type="pct"/>
                    <w:hideMark/>
                  </w:tcPr>
                  <w:p w14:paraId="0F6F5B8F" w14:textId="77777777" w:rsidR="00BB4DDA" w:rsidRDefault="00BB4DDA">
                    <w:pPr>
                      <w:pStyle w:val="Bibliography"/>
                      <w:rPr>
                        <w:noProof/>
                      </w:rPr>
                    </w:pPr>
                    <w:r>
                      <w:rPr>
                        <w:noProof/>
                      </w:rPr>
                      <w:t xml:space="preserve">[3] </w:t>
                    </w:r>
                  </w:p>
                </w:tc>
                <w:tc>
                  <w:tcPr>
                    <w:tcW w:w="4691" w:type="pct"/>
                    <w:hideMark/>
                  </w:tcPr>
                  <w:p w14:paraId="3E182D94" w14:textId="77777777" w:rsidR="00BB4DDA" w:rsidRDefault="00BB4DDA">
                    <w:pPr>
                      <w:pStyle w:val="Bibliography"/>
                      <w:rPr>
                        <w:noProof/>
                      </w:rPr>
                    </w:pPr>
                    <w:r>
                      <w:rPr>
                        <w:noProof/>
                      </w:rPr>
                      <w:t>A. Banas, K. Banas, M. Bahou, H. O. Moser, L. Wen, P. Yang, Z. Li, M. Cholewa, S. Lim and C. Lim, “Post-blast detection of traces of explosives by means of Fourier transform infrared spectroscopy,” ELSEVIER, 04 05 2009. [Online]. Available: https://www.sciencedirect.com/science/article/abs/pii/S092420310900040X#:~:text=Current%20knowledge%20of%20chemical%20makeup,%2Dblast%20residues%20%5B14%5D.. [Accessed 10 01 2026].</w:t>
                    </w:r>
                  </w:p>
                </w:tc>
              </w:tr>
              <w:tr w:rsidR="00BB4DDA" w14:paraId="0DCFBAAB" w14:textId="77777777" w:rsidTr="00AB23DF">
                <w:trPr>
                  <w:divId w:val="1082608833"/>
                  <w:tblCellSpacing w:w="15" w:type="dxa"/>
                </w:trPr>
                <w:tc>
                  <w:tcPr>
                    <w:tcW w:w="262" w:type="pct"/>
                    <w:hideMark/>
                  </w:tcPr>
                  <w:p w14:paraId="5672539C" w14:textId="77777777" w:rsidR="00BB4DDA" w:rsidRDefault="00BB4DDA">
                    <w:pPr>
                      <w:pStyle w:val="Bibliography"/>
                      <w:rPr>
                        <w:noProof/>
                      </w:rPr>
                    </w:pPr>
                    <w:r>
                      <w:rPr>
                        <w:noProof/>
                      </w:rPr>
                      <w:t xml:space="preserve">[4] </w:t>
                    </w:r>
                  </w:p>
                </w:tc>
                <w:tc>
                  <w:tcPr>
                    <w:tcW w:w="4691" w:type="pct"/>
                    <w:hideMark/>
                  </w:tcPr>
                  <w:p w14:paraId="7AFE6E05" w14:textId="77777777" w:rsidR="00BB4DDA" w:rsidRDefault="00BB4DDA">
                    <w:pPr>
                      <w:pStyle w:val="Bibliography"/>
                      <w:rPr>
                        <w:noProof/>
                      </w:rPr>
                    </w:pPr>
                    <w:r>
                      <w:rPr>
                        <w:noProof/>
                      </w:rPr>
                      <w:t>M. Hargather and G. Settles, “Laboratory-scale techniques for the measurement of a material response to an explosive blast,” ELSEVIER, 15 12 2008. [Online]. Available: https://www.sciencedirect.com/science/article/abs/pii/S0734743X08003266?utm_source=chatgpt.com. [Accessed 15 01 2026].</w:t>
                    </w:r>
                  </w:p>
                </w:tc>
              </w:tr>
              <w:tr w:rsidR="00BB4DDA" w14:paraId="5E508829" w14:textId="77777777" w:rsidTr="00AB23DF">
                <w:trPr>
                  <w:divId w:val="1082608833"/>
                  <w:tblCellSpacing w:w="15" w:type="dxa"/>
                </w:trPr>
                <w:tc>
                  <w:tcPr>
                    <w:tcW w:w="262" w:type="pct"/>
                    <w:hideMark/>
                  </w:tcPr>
                  <w:p w14:paraId="7538E78B" w14:textId="77777777" w:rsidR="00BB4DDA" w:rsidRDefault="00BB4DDA">
                    <w:pPr>
                      <w:pStyle w:val="Bibliography"/>
                      <w:rPr>
                        <w:noProof/>
                      </w:rPr>
                    </w:pPr>
                    <w:r>
                      <w:rPr>
                        <w:noProof/>
                      </w:rPr>
                      <w:t xml:space="preserve">[5] </w:t>
                    </w:r>
                  </w:p>
                </w:tc>
                <w:tc>
                  <w:tcPr>
                    <w:tcW w:w="4691" w:type="pct"/>
                    <w:hideMark/>
                  </w:tcPr>
                  <w:p w14:paraId="2317ACE5" w14:textId="77777777" w:rsidR="00BB4DDA" w:rsidRDefault="00BB4DDA">
                    <w:pPr>
                      <w:pStyle w:val="Bibliography"/>
                      <w:rPr>
                        <w:noProof/>
                      </w:rPr>
                    </w:pPr>
                    <w:r>
                      <w:rPr>
                        <w:noProof/>
                      </w:rPr>
                      <w:t>N. Lacob, A. Kuncser, A. Stanciu, P. Palade, G. Schinteie, A. Leca, E. Ghicioi, R. Laszlo, L. Radermacher and V. Kuncser, “Explosion Characteristics and Lethality Degree Evaluation from Improvised Explosive Device (IED) Detonation in Urban Area: Case of the Cylindrical Geometry,” MDPI, 06 11 2026. [Online]. Available: https://www.mdpi.com/2076-3417/15/22/11851. [Accessed 17 01 2026].</w:t>
                    </w:r>
                  </w:p>
                </w:tc>
              </w:tr>
              <w:tr w:rsidR="00BB4DDA" w14:paraId="6D05AB37" w14:textId="77777777" w:rsidTr="00AB23DF">
                <w:trPr>
                  <w:divId w:val="1082608833"/>
                  <w:tblCellSpacing w:w="15" w:type="dxa"/>
                </w:trPr>
                <w:tc>
                  <w:tcPr>
                    <w:tcW w:w="262" w:type="pct"/>
                    <w:hideMark/>
                  </w:tcPr>
                  <w:p w14:paraId="528464DC" w14:textId="77777777" w:rsidR="00BB4DDA" w:rsidRDefault="00BB4DDA">
                    <w:pPr>
                      <w:pStyle w:val="Bibliography"/>
                      <w:rPr>
                        <w:noProof/>
                      </w:rPr>
                    </w:pPr>
                    <w:r>
                      <w:rPr>
                        <w:noProof/>
                      </w:rPr>
                      <w:t xml:space="preserve">[6] </w:t>
                    </w:r>
                  </w:p>
                </w:tc>
                <w:tc>
                  <w:tcPr>
                    <w:tcW w:w="4691" w:type="pct"/>
                    <w:hideMark/>
                  </w:tcPr>
                  <w:p w14:paraId="3C1E2F34" w14:textId="77777777" w:rsidR="00BB4DDA" w:rsidRDefault="00BB4DDA">
                    <w:pPr>
                      <w:pStyle w:val="Bibliography"/>
                      <w:rPr>
                        <w:noProof/>
                      </w:rPr>
                    </w:pPr>
                    <w:r>
                      <w:rPr>
                        <w:noProof/>
                      </w:rPr>
                      <w:t>C. Stansfield, “From crime scene to court – the science of explosives,” UK GOV, 17 01 2018. [Online]. Available: https://quarterly.blog.gov.uk/2018/01/17/from-crime-scene-to-court-the-science-of-explosives/. [Accessed 16 01 2026].</w:t>
                    </w:r>
                  </w:p>
                </w:tc>
              </w:tr>
              <w:tr w:rsidR="00BB4DDA" w14:paraId="7B2F7842" w14:textId="77777777" w:rsidTr="00AB23DF">
                <w:trPr>
                  <w:divId w:val="1082608833"/>
                  <w:tblCellSpacing w:w="15" w:type="dxa"/>
                </w:trPr>
                <w:tc>
                  <w:tcPr>
                    <w:tcW w:w="262" w:type="pct"/>
                    <w:hideMark/>
                  </w:tcPr>
                  <w:p w14:paraId="0D864835" w14:textId="77777777" w:rsidR="00BB4DDA" w:rsidRDefault="00BB4DDA">
                    <w:pPr>
                      <w:pStyle w:val="Bibliography"/>
                      <w:rPr>
                        <w:noProof/>
                      </w:rPr>
                    </w:pPr>
                    <w:r>
                      <w:rPr>
                        <w:noProof/>
                      </w:rPr>
                      <w:t xml:space="preserve">[7] </w:t>
                    </w:r>
                  </w:p>
                </w:tc>
                <w:tc>
                  <w:tcPr>
                    <w:tcW w:w="4691" w:type="pct"/>
                    <w:hideMark/>
                  </w:tcPr>
                  <w:p w14:paraId="738CCA08" w14:textId="77777777" w:rsidR="00BB4DDA" w:rsidRDefault="00BB4DDA">
                    <w:pPr>
                      <w:pStyle w:val="Bibliography"/>
                      <w:rPr>
                        <w:noProof/>
                      </w:rPr>
                    </w:pPr>
                    <w:r>
                      <w:rPr>
                        <w:noProof/>
                      </w:rPr>
                      <w:t>A. Filice, M. Mynarz and R. Zinno, “Experimental and Empirical Study for Prediction of Blast Loads,” MDPI, 03 03 2022. [Online]. Available: https://www.mdpi.com/2076-3417/12/5/2691?utm_source=chatgpt.com. [Accessed 14 01 2026].</w:t>
                    </w:r>
                  </w:p>
                </w:tc>
              </w:tr>
              <w:tr w:rsidR="00BB4DDA" w14:paraId="07781ABD" w14:textId="77777777" w:rsidTr="00AB23DF">
                <w:trPr>
                  <w:divId w:val="1082608833"/>
                  <w:tblCellSpacing w:w="15" w:type="dxa"/>
                </w:trPr>
                <w:tc>
                  <w:tcPr>
                    <w:tcW w:w="262" w:type="pct"/>
                    <w:hideMark/>
                  </w:tcPr>
                  <w:p w14:paraId="672576C8" w14:textId="77777777" w:rsidR="00BB4DDA" w:rsidRDefault="00BB4DDA">
                    <w:pPr>
                      <w:pStyle w:val="Bibliography"/>
                      <w:rPr>
                        <w:noProof/>
                      </w:rPr>
                    </w:pPr>
                    <w:r>
                      <w:rPr>
                        <w:noProof/>
                      </w:rPr>
                      <w:t xml:space="preserve">[8] </w:t>
                    </w:r>
                  </w:p>
                </w:tc>
                <w:tc>
                  <w:tcPr>
                    <w:tcW w:w="4691" w:type="pct"/>
                    <w:hideMark/>
                  </w:tcPr>
                  <w:p w14:paraId="234ACBC5" w14:textId="77777777" w:rsidR="00BB4DDA" w:rsidRDefault="00BB4DDA">
                    <w:pPr>
                      <w:pStyle w:val="Bibliography"/>
                      <w:rPr>
                        <w:noProof/>
                      </w:rPr>
                    </w:pPr>
                    <w:r>
                      <w:rPr>
                        <w:noProof/>
                      </w:rPr>
                      <w:t>Defence Safety Authority , “DSA 03. OME part 1. DCOP 107,” Defence Safety Authority , 08 2024. [Online]. Available: https://assets.publishing.service.gov.uk/media/689f11302e8cc8ec5b3572ee/DSA_03.OME_Part_1_DCOP_107_-_Explosive_Materials_Qualification.pdf. [Accessed 16 01 2026].</w:t>
                    </w:r>
                  </w:p>
                </w:tc>
              </w:tr>
              <w:tr w:rsidR="00BB4DDA" w14:paraId="2163B9B3" w14:textId="77777777" w:rsidTr="00AB23DF">
                <w:trPr>
                  <w:divId w:val="1082608833"/>
                  <w:tblCellSpacing w:w="15" w:type="dxa"/>
                </w:trPr>
                <w:tc>
                  <w:tcPr>
                    <w:tcW w:w="262" w:type="pct"/>
                    <w:hideMark/>
                  </w:tcPr>
                  <w:p w14:paraId="25A673CB" w14:textId="77777777" w:rsidR="00BB4DDA" w:rsidRDefault="00BB4DDA">
                    <w:pPr>
                      <w:pStyle w:val="Bibliography"/>
                      <w:rPr>
                        <w:noProof/>
                      </w:rPr>
                    </w:pPr>
                    <w:r>
                      <w:rPr>
                        <w:noProof/>
                      </w:rPr>
                      <w:t xml:space="preserve">[9] </w:t>
                    </w:r>
                  </w:p>
                </w:tc>
                <w:tc>
                  <w:tcPr>
                    <w:tcW w:w="4691" w:type="pct"/>
                    <w:hideMark/>
                  </w:tcPr>
                  <w:p w14:paraId="7DB4EFE2" w14:textId="77777777" w:rsidR="00BB4DDA" w:rsidRDefault="00BB4DDA">
                    <w:pPr>
                      <w:pStyle w:val="Bibliography"/>
                      <w:rPr>
                        <w:noProof/>
                      </w:rPr>
                    </w:pPr>
                    <w:r>
                      <w:rPr>
                        <w:noProof/>
                      </w:rPr>
                      <w:t xml:space="preserve">DSTL, L. Groom and J. Mungham, Interviewees, </w:t>
                    </w:r>
                    <w:r>
                      <w:rPr>
                        <w:i/>
                        <w:iCs/>
                        <w:noProof/>
                      </w:rPr>
                      <w:t xml:space="preserve">Data Capture Methods. </w:t>
                    </w:r>
                    <w:r>
                      <w:rPr>
                        <w:noProof/>
                      </w:rPr>
                      <w:t>[Interview]. 9 10 2025.</w:t>
                    </w:r>
                  </w:p>
                </w:tc>
              </w:tr>
              <w:tr w:rsidR="00BB4DDA" w14:paraId="0A9822BA" w14:textId="77777777" w:rsidTr="00AB23DF">
                <w:trPr>
                  <w:divId w:val="1082608833"/>
                  <w:tblCellSpacing w:w="15" w:type="dxa"/>
                </w:trPr>
                <w:tc>
                  <w:tcPr>
                    <w:tcW w:w="262" w:type="pct"/>
                    <w:hideMark/>
                  </w:tcPr>
                  <w:p w14:paraId="09D7C09A" w14:textId="77777777" w:rsidR="00BB4DDA" w:rsidRDefault="00BB4DDA">
                    <w:pPr>
                      <w:pStyle w:val="Bibliography"/>
                      <w:rPr>
                        <w:noProof/>
                      </w:rPr>
                    </w:pPr>
                    <w:r>
                      <w:rPr>
                        <w:noProof/>
                      </w:rPr>
                      <w:t xml:space="preserve">[10] </w:t>
                    </w:r>
                  </w:p>
                </w:tc>
                <w:tc>
                  <w:tcPr>
                    <w:tcW w:w="4691" w:type="pct"/>
                    <w:hideMark/>
                  </w:tcPr>
                  <w:p w14:paraId="35048CBE" w14:textId="77777777" w:rsidR="00BB4DDA" w:rsidRDefault="00BB4DDA">
                    <w:pPr>
                      <w:pStyle w:val="Bibliography"/>
                      <w:rPr>
                        <w:noProof/>
                      </w:rPr>
                    </w:pPr>
                    <w:r>
                      <w:rPr>
                        <w:noProof/>
                      </w:rPr>
                      <w:t>J. Read, P. Quinlan, S. Bloodworth</w:t>
                    </w:r>
                    <w:r>
                      <w:rPr>
                        <w:rFonts w:ascii="Cambria Math" w:hAnsi="Cambria Math" w:cs="Cambria Math"/>
                        <w:noProof/>
                      </w:rPr>
                      <w:t>‐</w:t>
                    </w:r>
                    <w:r>
                      <w:rPr>
                        <w:noProof/>
                      </w:rPr>
                      <w:t>Race, R. Hazael and R. Critchley, “Sustainable and economical alternatives to fragment capture materials in explosive and ballistic trials,” Forensic Science, Medicine and Pathology, 23 02 2024. [Online]. Available: https://dspace.lib.cranfield.ac.uk/server/api/core/bitstreams/181438a6-3a30-4112-b99d-aef24a8e3a95/content. [Accessed 16 01 2026].</w:t>
                    </w:r>
                  </w:p>
                </w:tc>
              </w:tr>
              <w:tr w:rsidR="00BB4DDA" w14:paraId="559F0D11" w14:textId="77777777" w:rsidTr="00AB23DF">
                <w:trPr>
                  <w:divId w:val="1082608833"/>
                  <w:tblCellSpacing w:w="15" w:type="dxa"/>
                </w:trPr>
                <w:tc>
                  <w:tcPr>
                    <w:tcW w:w="262" w:type="pct"/>
                    <w:hideMark/>
                  </w:tcPr>
                  <w:p w14:paraId="0978FAE9" w14:textId="77777777" w:rsidR="00BB4DDA" w:rsidRDefault="00BB4DDA">
                    <w:pPr>
                      <w:pStyle w:val="Bibliography"/>
                      <w:rPr>
                        <w:noProof/>
                      </w:rPr>
                    </w:pPr>
                    <w:r>
                      <w:rPr>
                        <w:noProof/>
                      </w:rPr>
                      <w:t xml:space="preserve">[11] </w:t>
                    </w:r>
                  </w:p>
                </w:tc>
                <w:tc>
                  <w:tcPr>
                    <w:tcW w:w="4691" w:type="pct"/>
                    <w:hideMark/>
                  </w:tcPr>
                  <w:p w14:paraId="013E7F1C" w14:textId="77777777" w:rsidR="00BB4DDA" w:rsidRDefault="00BB4DDA">
                    <w:pPr>
                      <w:pStyle w:val="Bibliography"/>
                      <w:rPr>
                        <w:noProof/>
                      </w:rPr>
                    </w:pPr>
                    <w:r>
                      <w:rPr>
                        <w:noProof/>
                      </w:rPr>
                      <w:t xml:space="preserve">N. Plagge, M. Harris and J. Painter, “Characterisation and fragmentation of brass and copper pipe bombs when using different initiation locations,” DEStech Publications </w:t>
                    </w:r>
                    <w:r>
                      <w:rPr>
                        <w:noProof/>
                      </w:rPr>
                      <w:lastRenderedPageBreak/>
                      <w:t>Inc., 31 12 2023. [Online]. Available: https://dspace.lib.cranfield.ac.uk/items/89910d3c-17b6-4bce-bdbb-2a5e5a90047b. [Accessed 15 01 2026].</w:t>
                    </w:r>
                  </w:p>
                </w:tc>
              </w:tr>
              <w:tr w:rsidR="00BB4DDA" w14:paraId="6E2A5F04" w14:textId="77777777" w:rsidTr="00AB23DF">
                <w:trPr>
                  <w:divId w:val="1082608833"/>
                  <w:tblCellSpacing w:w="15" w:type="dxa"/>
                </w:trPr>
                <w:tc>
                  <w:tcPr>
                    <w:tcW w:w="262" w:type="pct"/>
                    <w:hideMark/>
                  </w:tcPr>
                  <w:p w14:paraId="51C53259" w14:textId="77777777" w:rsidR="00BB4DDA" w:rsidRDefault="00BB4DDA">
                    <w:pPr>
                      <w:pStyle w:val="Bibliography"/>
                      <w:rPr>
                        <w:noProof/>
                      </w:rPr>
                    </w:pPr>
                    <w:r>
                      <w:rPr>
                        <w:noProof/>
                      </w:rPr>
                      <w:lastRenderedPageBreak/>
                      <w:t xml:space="preserve">[12] </w:t>
                    </w:r>
                  </w:p>
                </w:tc>
                <w:tc>
                  <w:tcPr>
                    <w:tcW w:w="4691" w:type="pct"/>
                    <w:hideMark/>
                  </w:tcPr>
                  <w:p w14:paraId="1529583A" w14:textId="77777777" w:rsidR="00BB4DDA" w:rsidRDefault="00BB4DDA">
                    <w:pPr>
                      <w:pStyle w:val="Bibliography"/>
                      <w:rPr>
                        <w:noProof/>
                      </w:rPr>
                    </w:pPr>
                    <w:r>
                      <w:rPr>
                        <w:noProof/>
                      </w:rPr>
                      <w:t>Z. Yu and D. Shi, “Study on Fragment Velocity Measurement Technology of Prefabricated Fragment Warhead,” MSMEE 2018, 2018. [Online]. Available: https://www.clausiuspress.com/conferences/AEASR/MSMEE%202018/G3998.pdf. [Accessed 14 01 2026].</w:t>
                    </w:r>
                  </w:p>
                </w:tc>
              </w:tr>
              <w:tr w:rsidR="00BB4DDA" w14:paraId="598BA0E5" w14:textId="77777777" w:rsidTr="00AB23DF">
                <w:trPr>
                  <w:divId w:val="1082608833"/>
                  <w:tblCellSpacing w:w="15" w:type="dxa"/>
                </w:trPr>
                <w:tc>
                  <w:tcPr>
                    <w:tcW w:w="262" w:type="pct"/>
                    <w:hideMark/>
                  </w:tcPr>
                  <w:p w14:paraId="6A8C1443" w14:textId="77777777" w:rsidR="00BB4DDA" w:rsidRDefault="00BB4DDA">
                    <w:pPr>
                      <w:pStyle w:val="Bibliography"/>
                      <w:rPr>
                        <w:noProof/>
                      </w:rPr>
                    </w:pPr>
                    <w:r>
                      <w:rPr>
                        <w:noProof/>
                      </w:rPr>
                      <w:t xml:space="preserve">[13] </w:t>
                    </w:r>
                  </w:p>
                </w:tc>
                <w:tc>
                  <w:tcPr>
                    <w:tcW w:w="4691" w:type="pct"/>
                    <w:hideMark/>
                  </w:tcPr>
                  <w:p w14:paraId="1AF23944" w14:textId="77777777" w:rsidR="00BB4DDA" w:rsidRDefault="00BB4DDA">
                    <w:pPr>
                      <w:pStyle w:val="Bibliography"/>
                      <w:rPr>
                        <w:noProof/>
                      </w:rPr>
                    </w:pPr>
                    <w:r>
                      <w:rPr>
                        <w:noProof/>
                      </w:rPr>
                      <w:t>Meacon , “Static Pressure Vs. Dynamic Pressure Vs. Total Pressure,” Meacon , 17 07 2023. [Online]. Available: https://www.meaconsensor.com/training/static-pressure-vs-dynamic-pressure-vs-total-pressure#:~:text=Some%20common%20types%20of%20dynamic,when%20subjected%20to%20mechanical%20stress.. [Accessed 15 12 2025].</w:t>
                    </w:r>
                  </w:p>
                </w:tc>
              </w:tr>
              <w:tr w:rsidR="00BB4DDA" w14:paraId="62316E62" w14:textId="77777777" w:rsidTr="00AB23DF">
                <w:trPr>
                  <w:divId w:val="1082608833"/>
                  <w:tblCellSpacing w:w="15" w:type="dxa"/>
                </w:trPr>
                <w:tc>
                  <w:tcPr>
                    <w:tcW w:w="262" w:type="pct"/>
                    <w:hideMark/>
                  </w:tcPr>
                  <w:p w14:paraId="5CA85E10" w14:textId="77777777" w:rsidR="00BB4DDA" w:rsidRDefault="00BB4DDA">
                    <w:pPr>
                      <w:pStyle w:val="Bibliography"/>
                      <w:rPr>
                        <w:noProof/>
                      </w:rPr>
                    </w:pPr>
                    <w:r>
                      <w:rPr>
                        <w:noProof/>
                      </w:rPr>
                      <w:t xml:space="preserve">[14] </w:t>
                    </w:r>
                  </w:p>
                </w:tc>
                <w:tc>
                  <w:tcPr>
                    <w:tcW w:w="4691" w:type="pct"/>
                    <w:hideMark/>
                  </w:tcPr>
                  <w:p w14:paraId="422D62BB" w14:textId="77777777" w:rsidR="00BB4DDA" w:rsidRDefault="00BB4DDA">
                    <w:pPr>
                      <w:pStyle w:val="Bibliography"/>
                      <w:rPr>
                        <w:noProof/>
                      </w:rPr>
                    </w:pPr>
                    <w:r>
                      <w:rPr>
                        <w:noProof/>
                      </w:rPr>
                      <w:t>J. D. Broesch, “DSP System General Model,” Newnes , 22 10 2008. [Online]. Available: https://www.sciencedirect.com/science/chapter/monograph/abs/pii/B9780750689762000031. [Accessed 12 01 2026].</w:t>
                    </w:r>
                  </w:p>
                </w:tc>
              </w:tr>
              <w:tr w:rsidR="00BB4DDA" w14:paraId="1929ADA6" w14:textId="77777777" w:rsidTr="00AB23DF">
                <w:trPr>
                  <w:divId w:val="1082608833"/>
                  <w:tblCellSpacing w:w="15" w:type="dxa"/>
                </w:trPr>
                <w:tc>
                  <w:tcPr>
                    <w:tcW w:w="262" w:type="pct"/>
                    <w:hideMark/>
                  </w:tcPr>
                  <w:p w14:paraId="1D648643" w14:textId="77777777" w:rsidR="00BB4DDA" w:rsidRDefault="00BB4DDA">
                    <w:pPr>
                      <w:pStyle w:val="Bibliography"/>
                      <w:rPr>
                        <w:noProof/>
                      </w:rPr>
                    </w:pPr>
                    <w:r>
                      <w:rPr>
                        <w:noProof/>
                      </w:rPr>
                      <w:t xml:space="preserve">[15] </w:t>
                    </w:r>
                  </w:p>
                </w:tc>
                <w:tc>
                  <w:tcPr>
                    <w:tcW w:w="4691" w:type="pct"/>
                    <w:hideMark/>
                  </w:tcPr>
                  <w:p w14:paraId="347F77F4" w14:textId="77777777" w:rsidR="00BB4DDA" w:rsidRDefault="00BB4DDA">
                    <w:pPr>
                      <w:pStyle w:val="Bibliography"/>
                      <w:rPr>
                        <w:noProof/>
                      </w:rPr>
                    </w:pPr>
                    <w:r>
                      <w:rPr>
                        <w:noProof/>
                      </w:rPr>
                      <w:t>Windmill software, “Understanding Signal Conditioning,” Windmill software, 13 03 2024. [Online]. Available: https://www.windmill.co.uk/signal-conditioning.html#:~:text=Understanding%20Signal%20Conditioning&amp;text=Signal%20conditioning%20is%20the%20technique,step%20of%20computerised%20data%20acquisition.. [Accessed 13 01 2026].</w:t>
                    </w:r>
                  </w:p>
                </w:tc>
              </w:tr>
              <w:tr w:rsidR="00BB4DDA" w14:paraId="6D24B540" w14:textId="77777777" w:rsidTr="00AB23DF">
                <w:trPr>
                  <w:divId w:val="1082608833"/>
                  <w:tblCellSpacing w:w="15" w:type="dxa"/>
                </w:trPr>
                <w:tc>
                  <w:tcPr>
                    <w:tcW w:w="262" w:type="pct"/>
                    <w:hideMark/>
                  </w:tcPr>
                  <w:p w14:paraId="6EF78342" w14:textId="77777777" w:rsidR="00BB4DDA" w:rsidRDefault="00BB4DDA">
                    <w:pPr>
                      <w:pStyle w:val="Bibliography"/>
                      <w:rPr>
                        <w:noProof/>
                      </w:rPr>
                    </w:pPr>
                    <w:r>
                      <w:rPr>
                        <w:noProof/>
                      </w:rPr>
                      <w:t xml:space="preserve">[16] </w:t>
                    </w:r>
                  </w:p>
                </w:tc>
                <w:tc>
                  <w:tcPr>
                    <w:tcW w:w="4691" w:type="pct"/>
                    <w:hideMark/>
                  </w:tcPr>
                  <w:p w14:paraId="28735F88" w14:textId="77777777" w:rsidR="00BB4DDA" w:rsidRDefault="00BB4DDA">
                    <w:pPr>
                      <w:pStyle w:val="Bibliography"/>
                      <w:rPr>
                        <w:noProof/>
                      </w:rPr>
                    </w:pPr>
                    <w:r>
                      <w:rPr>
                        <w:noProof/>
                      </w:rPr>
                      <w:t>OMEGA, “Sensor Signal Conditioning,” OMEGA, [Online]. Available: https://www.omega.co.uk/prodinfo/signal-conditioners.html#:~:text=A%20signal%20conditioner%20is%20a%20device%20that,path%20between%20the%20input%20and%20output%20signal. [Accessed 14 01 2026].</w:t>
                    </w:r>
                  </w:p>
                </w:tc>
              </w:tr>
              <w:tr w:rsidR="00BB4DDA" w14:paraId="62B3523D" w14:textId="77777777" w:rsidTr="00AB23DF">
                <w:trPr>
                  <w:divId w:val="1082608833"/>
                  <w:tblCellSpacing w:w="15" w:type="dxa"/>
                </w:trPr>
                <w:tc>
                  <w:tcPr>
                    <w:tcW w:w="262" w:type="pct"/>
                    <w:hideMark/>
                  </w:tcPr>
                  <w:p w14:paraId="344A5814" w14:textId="77777777" w:rsidR="00BB4DDA" w:rsidRDefault="00BB4DDA">
                    <w:pPr>
                      <w:pStyle w:val="Bibliography"/>
                      <w:rPr>
                        <w:noProof/>
                      </w:rPr>
                    </w:pPr>
                    <w:r>
                      <w:rPr>
                        <w:noProof/>
                      </w:rPr>
                      <w:t xml:space="preserve">[17] </w:t>
                    </w:r>
                  </w:p>
                </w:tc>
                <w:tc>
                  <w:tcPr>
                    <w:tcW w:w="4691" w:type="pct"/>
                    <w:hideMark/>
                  </w:tcPr>
                  <w:p w14:paraId="2321CC9C" w14:textId="77777777" w:rsidR="00BB4DDA" w:rsidRDefault="00BB4DDA">
                    <w:pPr>
                      <w:pStyle w:val="Bibliography"/>
                      <w:rPr>
                        <w:noProof/>
                      </w:rPr>
                    </w:pPr>
                    <w:r>
                      <w:rPr>
                        <w:noProof/>
                      </w:rPr>
                      <w:t>J. Read, T. Ritchie, L. Brown, S. Bloodworth-Race, B. Thawani, R. Critchley and R. Hazael, “Quantification of fragmentation capture materials and an assessment of the viability of economical alternatives: a preliminary study,” The Royal Society Publishing, 11 09 2023. [Online]. Available: https://royalsocietypublishing.org/rsta/article-abstract/381/2259/20220348/41275/Quantification-of-fragmentation-capture-materials?redirectedFrom=fulltext. [Accessed 20 01 2026].</w:t>
                    </w:r>
                  </w:p>
                </w:tc>
              </w:tr>
              <w:tr w:rsidR="00BB4DDA" w14:paraId="153F689B" w14:textId="77777777" w:rsidTr="00AB23DF">
                <w:trPr>
                  <w:divId w:val="1082608833"/>
                  <w:tblCellSpacing w:w="15" w:type="dxa"/>
                </w:trPr>
                <w:tc>
                  <w:tcPr>
                    <w:tcW w:w="262" w:type="pct"/>
                    <w:hideMark/>
                  </w:tcPr>
                  <w:p w14:paraId="1466D8A3" w14:textId="77777777" w:rsidR="00BB4DDA" w:rsidRDefault="00BB4DDA">
                    <w:pPr>
                      <w:pStyle w:val="Bibliography"/>
                      <w:rPr>
                        <w:noProof/>
                      </w:rPr>
                    </w:pPr>
                    <w:r>
                      <w:rPr>
                        <w:noProof/>
                      </w:rPr>
                      <w:t xml:space="preserve">[18] </w:t>
                    </w:r>
                  </w:p>
                </w:tc>
                <w:tc>
                  <w:tcPr>
                    <w:tcW w:w="4691" w:type="pct"/>
                    <w:hideMark/>
                  </w:tcPr>
                  <w:p w14:paraId="48919CF6" w14:textId="77777777" w:rsidR="00BB4DDA" w:rsidRDefault="00BB4DDA">
                    <w:pPr>
                      <w:pStyle w:val="Bibliography"/>
                      <w:rPr>
                        <w:noProof/>
                      </w:rPr>
                    </w:pPr>
                    <w:r>
                      <w:rPr>
                        <w:noProof/>
                      </w:rPr>
                      <w:t xml:space="preserve">L. Groom, Interviewee, </w:t>
                    </w:r>
                    <w:r>
                      <w:rPr>
                        <w:i/>
                        <w:iCs/>
                        <w:noProof/>
                      </w:rPr>
                      <w:t xml:space="preserve">Instrumentation Team Leader. </w:t>
                    </w:r>
                    <w:r>
                      <w:rPr>
                        <w:noProof/>
                      </w:rPr>
                      <w:t>[Interview]. 20 01 2026.</w:t>
                    </w:r>
                  </w:p>
                </w:tc>
              </w:tr>
              <w:tr w:rsidR="00BB4DDA" w14:paraId="7411223B" w14:textId="77777777" w:rsidTr="00AB23DF">
                <w:trPr>
                  <w:divId w:val="1082608833"/>
                  <w:tblCellSpacing w:w="15" w:type="dxa"/>
                </w:trPr>
                <w:tc>
                  <w:tcPr>
                    <w:tcW w:w="262" w:type="pct"/>
                    <w:hideMark/>
                  </w:tcPr>
                  <w:p w14:paraId="3C9CB09D" w14:textId="77777777" w:rsidR="00BB4DDA" w:rsidRDefault="00BB4DDA">
                    <w:pPr>
                      <w:pStyle w:val="Bibliography"/>
                      <w:rPr>
                        <w:noProof/>
                      </w:rPr>
                    </w:pPr>
                    <w:r>
                      <w:rPr>
                        <w:noProof/>
                      </w:rPr>
                      <w:t xml:space="preserve">[19] </w:t>
                    </w:r>
                  </w:p>
                </w:tc>
                <w:tc>
                  <w:tcPr>
                    <w:tcW w:w="4691" w:type="pct"/>
                    <w:hideMark/>
                  </w:tcPr>
                  <w:p w14:paraId="62305A9D" w14:textId="77777777" w:rsidR="00BB4DDA" w:rsidRDefault="00BB4DDA">
                    <w:pPr>
                      <w:pStyle w:val="Bibliography"/>
                      <w:rPr>
                        <w:noProof/>
                      </w:rPr>
                    </w:pPr>
                    <w:r>
                      <w:rPr>
                        <w:noProof/>
                      </w:rPr>
                      <w:t xml:space="preserve">S. Darcy-Page, Interviewee, </w:t>
                    </w:r>
                    <w:r>
                      <w:rPr>
                        <w:i/>
                        <w:iCs/>
                        <w:noProof/>
                      </w:rPr>
                      <w:t xml:space="preserve">Instrumentation Lead COTEC. </w:t>
                    </w:r>
                    <w:r>
                      <w:rPr>
                        <w:noProof/>
                      </w:rPr>
                      <w:t>[Interview]. 13 10 2025.</w:t>
                    </w:r>
                  </w:p>
                </w:tc>
              </w:tr>
              <w:tr w:rsidR="00BB4DDA" w14:paraId="2400B36A" w14:textId="77777777" w:rsidTr="00AB23DF">
                <w:trPr>
                  <w:divId w:val="1082608833"/>
                  <w:tblCellSpacing w:w="15" w:type="dxa"/>
                </w:trPr>
                <w:tc>
                  <w:tcPr>
                    <w:tcW w:w="262" w:type="pct"/>
                    <w:hideMark/>
                  </w:tcPr>
                  <w:p w14:paraId="505B3289" w14:textId="77777777" w:rsidR="00BB4DDA" w:rsidRDefault="00BB4DDA">
                    <w:pPr>
                      <w:pStyle w:val="Bibliography"/>
                      <w:rPr>
                        <w:noProof/>
                      </w:rPr>
                    </w:pPr>
                    <w:r>
                      <w:rPr>
                        <w:noProof/>
                      </w:rPr>
                      <w:t xml:space="preserve">[20] </w:t>
                    </w:r>
                  </w:p>
                </w:tc>
                <w:tc>
                  <w:tcPr>
                    <w:tcW w:w="4691" w:type="pct"/>
                    <w:hideMark/>
                  </w:tcPr>
                  <w:p w14:paraId="55AE8A69" w14:textId="77777777" w:rsidR="00BB4DDA" w:rsidRDefault="00BB4DDA">
                    <w:pPr>
                      <w:pStyle w:val="Bibliography"/>
                      <w:rPr>
                        <w:noProof/>
                      </w:rPr>
                    </w:pPr>
                    <w:r>
                      <w:rPr>
                        <w:noProof/>
                      </w:rPr>
                      <w:t>P. Mercier, J. Bénier, P. A. Frugier, G. Contencin, J. Veaux, S. Lauriot-Basseuil and M. Debruyne, “Heterodyne velocimetry and detonics experiments,” Proceedings of the SPIE, 11 2008. [Online]. Available: https://ui.adsabs.harvard.edu/abs/2008SPIE.7126E..1OM/abstract. [Accessed 22 01 2026].</w:t>
                    </w:r>
                  </w:p>
                </w:tc>
              </w:tr>
              <w:tr w:rsidR="00BB4DDA" w14:paraId="45729727" w14:textId="77777777" w:rsidTr="00AB23DF">
                <w:trPr>
                  <w:divId w:val="1082608833"/>
                  <w:tblCellSpacing w:w="15" w:type="dxa"/>
                </w:trPr>
                <w:tc>
                  <w:tcPr>
                    <w:tcW w:w="262" w:type="pct"/>
                    <w:hideMark/>
                  </w:tcPr>
                  <w:p w14:paraId="49EFB81B" w14:textId="77777777" w:rsidR="00BB4DDA" w:rsidRDefault="00BB4DDA">
                    <w:pPr>
                      <w:pStyle w:val="Bibliography"/>
                      <w:rPr>
                        <w:noProof/>
                      </w:rPr>
                    </w:pPr>
                    <w:r>
                      <w:rPr>
                        <w:noProof/>
                      </w:rPr>
                      <w:t xml:space="preserve">[21] </w:t>
                    </w:r>
                  </w:p>
                </w:tc>
                <w:tc>
                  <w:tcPr>
                    <w:tcW w:w="4691" w:type="pct"/>
                    <w:hideMark/>
                  </w:tcPr>
                  <w:p w14:paraId="0C76D268" w14:textId="77777777" w:rsidR="00BB4DDA" w:rsidRDefault="00BB4DDA">
                    <w:pPr>
                      <w:pStyle w:val="Bibliography"/>
                      <w:rPr>
                        <w:noProof/>
                      </w:rPr>
                    </w:pPr>
                    <w:r>
                      <w:rPr>
                        <w:noProof/>
                      </w:rPr>
                      <w:t>P. Taylor and J. Ferguson, “Application of heterodyne velocimetry and pyrometry as diagnostics for explosive characterisation,” IOP Publishing Ltd, 2014. [Online]. Available: https://iopscience.iop.org/article/10.1088/1742-6596/500/14/142014. [Accessed 22 01 2026].</w:t>
                    </w:r>
                  </w:p>
                </w:tc>
              </w:tr>
              <w:tr w:rsidR="00BB4DDA" w14:paraId="575BF66F" w14:textId="77777777" w:rsidTr="00AB23DF">
                <w:trPr>
                  <w:divId w:val="1082608833"/>
                  <w:tblCellSpacing w:w="15" w:type="dxa"/>
                </w:trPr>
                <w:tc>
                  <w:tcPr>
                    <w:tcW w:w="262" w:type="pct"/>
                    <w:hideMark/>
                  </w:tcPr>
                  <w:p w14:paraId="581D95EC" w14:textId="77777777" w:rsidR="00BB4DDA" w:rsidRDefault="00BB4DDA">
                    <w:pPr>
                      <w:pStyle w:val="Bibliography"/>
                      <w:rPr>
                        <w:noProof/>
                      </w:rPr>
                    </w:pPr>
                    <w:r>
                      <w:rPr>
                        <w:noProof/>
                      </w:rPr>
                      <w:t xml:space="preserve">[22] </w:t>
                    </w:r>
                  </w:p>
                </w:tc>
                <w:tc>
                  <w:tcPr>
                    <w:tcW w:w="4691" w:type="pct"/>
                    <w:hideMark/>
                  </w:tcPr>
                  <w:p w14:paraId="020D6803" w14:textId="77777777" w:rsidR="00BB4DDA" w:rsidRDefault="00BB4DDA">
                    <w:pPr>
                      <w:pStyle w:val="Bibliography"/>
                      <w:rPr>
                        <w:noProof/>
                      </w:rPr>
                    </w:pPr>
                    <w:r>
                      <w:rPr>
                        <w:noProof/>
                      </w:rPr>
                      <w:t>A. 1. C. A. Jennings, “Arena test produce goliath data,” 96th Air Base Wing Public Affairs, 28 08 2008. [Online]. Available: https://www.eglin.af.mil/News/Article-Display/Article/392972/arena-test-produce-goliath-data/. [Accessed 15 01 2026].</w:t>
                    </w:r>
                  </w:p>
                </w:tc>
              </w:tr>
            </w:tbl>
            <w:p w14:paraId="7E09D4C4" w14:textId="77777777" w:rsidR="00BB4DDA" w:rsidRDefault="00BB4DDA">
              <w:pPr>
                <w:divId w:val="1082608833"/>
                <w:rPr>
                  <w:rFonts w:eastAsia="Times New Roman"/>
                  <w:noProof/>
                </w:rPr>
              </w:pPr>
            </w:p>
            <w:p w14:paraId="540DEF92" w14:textId="30AA79DE" w:rsidR="005A034A" w:rsidRDefault="005A034A">
              <w:r>
                <w:rPr>
                  <w:b/>
                  <w:bCs/>
                  <w:noProof/>
                </w:rPr>
                <w:lastRenderedPageBreak/>
                <w:fldChar w:fldCharType="end"/>
              </w:r>
            </w:p>
          </w:sdtContent>
        </w:sdt>
      </w:sdtContent>
    </w:sdt>
    <w:p w14:paraId="58FC0FE5" w14:textId="2FB718B5" w:rsidR="002F4135" w:rsidRPr="002F4135" w:rsidRDefault="002F4135">
      <w:pPr>
        <w:rPr>
          <w:rFonts w:ascii="Times New Roman" w:eastAsia="Times New Roman" w:hAnsi="Times New Roman" w:cs="Times New Roman"/>
          <w:color w:val="000000"/>
          <w:kern w:val="0"/>
          <w:lang w:eastAsia="en-GB"/>
          <w14:ligatures w14:val="none"/>
        </w:rPr>
      </w:pPr>
    </w:p>
    <w:sectPr w:rsidR="002F4135" w:rsidRPr="002F4135" w:rsidSect="000067EF">
      <w:headerReference w:type="default" r:id="rId10"/>
      <w:footerReference w:type="even" r:id="rId11"/>
      <w:footerReference w:type="default" r:id="rId12"/>
      <w:pgSz w:w="11900" w:h="16840"/>
      <w:pgMar w:top="1219" w:right="1219" w:bottom="1219" w:left="1219"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7FADEE" w14:textId="77777777" w:rsidR="00960B0B" w:rsidRDefault="00960B0B" w:rsidP="000067EF">
      <w:r>
        <w:separator/>
      </w:r>
    </w:p>
  </w:endnote>
  <w:endnote w:type="continuationSeparator" w:id="0">
    <w:p w14:paraId="2B3AF5DD" w14:textId="77777777" w:rsidR="00960B0B" w:rsidRDefault="00960B0B" w:rsidP="000067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18859142"/>
      <w:docPartObj>
        <w:docPartGallery w:val="Page Numbers (Bottom of Page)"/>
        <w:docPartUnique/>
      </w:docPartObj>
    </w:sdtPr>
    <w:sdtContent>
      <w:p w14:paraId="62C515EA" w14:textId="51506CD7" w:rsidR="000067EF" w:rsidRDefault="000067EF" w:rsidP="00726C0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645845F" w14:textId="77777777" w:rsidR="000067EF" w:rsidRDefault="000067E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75108158"/>
      <w:docPartObj>
        <w:docPartGallery w:val="Page Numbers (Bottom of Page)"/>
        <w:docPartUnique/>
      </w:docPartObj>
    </w:sdtPr>
    <w:sdtContent>
      <w:p w14:paraId="67892794" w14:textId="7094A838" w:rsidR="000067EF" w:rsidRDefault="000067EF" w:rsidP="00726C0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523E606" w14:textId="77777777" w:rsidR="000067EF" w:rsidRDefault="000067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5BF914" w14:textId="77777777" w:rsidR="00960B0B" w:rsidRDefault="00960B0B" w:rsidP="000067EF">
      <w:r>
        <w:separator/>
      </w:r>
    </w:p>
  </w:footnote>
  <w:footnote w:type="continuationSeparator" w:id="0">
    <w:p w14:paraId="13D72829" w14:textId="77777777" w:rsidR="00960B0B" w:rsidRDefault="00960B0B" w:rsidP="000067E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D6EA91" w14:textId="4D663A1A" w:rsidR="000067EF" w:rsidRDefault="000067EF">
    <w:pPr>
      <w:pStyle w:val="Header"/>
    </w:pPr>
    <w:r>
      <w:t>ACDA6021</w:t>
    </w:r>
    <w:r>
      <w:tab/>
    </w:r>
    <w:r>
      <w:tab/>
      <w:t>2217521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15.95pt;height:412.7pt" o:bullet="t">
        <v:imagedata r:id="rId1" o:title="Screenshot 2026-01-21 at 09"/>
      </v:shape>
    </w:pict>
  </w:numPicBullet>
  <w:abstractNum w:abstractNumId="0" w15:restartNumberingAfterBreak="0">
    <w:nsid w:val="00B139C4"/>
    <w:multiLevelType w:val="multilevel"/>
    <w:tmpl w:val="2328092C"/>
    <w:numStyleLink w:val="Style3"/>
  </w:abstractNum>
  <w:abstractNum w:abstractNumId="1" w15:restartNumberingAfterBreak="0">
    <w:nsid w:val="06576EDA"/>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0F821900"/>
    <w:multiLevelType w:val="multilevel"/>
    <w:tmpl w:val="CB18D474"/>
    <w:styleLink w:val="Style1"/>
    <w:lvl w:ilvl="0">
      <w:start w:val="1"/>
      <w:numFmt w:val="bullet"/>
      <w:lvlText w:val=""/>
      <w:lvlPicBulletId w:val="0"/>
      <w:lvlJc w:val="left"/>
      <w:pPr>
        <w:ind w:left="720" w:hanging="360"/>
      </w:pPr>
      <w:rPr>
        <w:rFonts w:ascii="Symbol" w:hAnsi="Symbol" w:hint="default"/>
        <w:color w:val="auto"/>
        <w:sz w:val="20"/>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1597640C"/>
    <w:multiLevelType w:val="multilevel"/>
    <w:tmpl w:val="FEB4D0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1138EB"/>
    <w:multiLevelType w:val="hybridMultilevel"/>
    <w:tmpl w:val="7AAA29BA"/>
    <w:lvl w:ilvl="0" w:tplc="9664EACE">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382EA9"/>
    <w:multiLevelType w:val="multilevel"/>
    <w:tmpl w:val="9CC81E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C85F1E"/>
    <w:multiLevelType w:val="multilevel"/>
    <w:tmpl w:val="83AE36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7BE5EA9"/>
    <w:multiLevelType w:val="hybridMultilevel"/>
    <w:tmpl w:val="477E41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BB9189B"/>
    <w:multiLevelType w:val="multilevel"/>
    <w:tmpl w:val="2A3A5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BD07331"/>
    <w:multiLevelType w:val="multilevel"/>
    <w:tmpl w:val="E8AA8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0E90F95"/>
    <w:multiLevelType w:val="multilevel"/>
    <w:tmpl w:val="2328092C"/>
    <w:styleLink w:val="Style3"/>
    <w:lvl w:ilvl="0">
      <w:start w:val="1"/>
      <w:numFmt w:val="bullet"/>
      <w:lvlText w:val=""/>
      <w:lvlPicBulletId w:val="0"/>
      <w:lvlJc w:val="left"/>
      <w:pPr>
        <w:ind w:left="720" w:hanging="360"/>
      </w:pPr>
      <w:rPr>
        <w:rFonts w:ascii="Symbol" w:hAnsi="Symbol" w:hint="default"/>
        <w:color w:val="auto"/>
        <w:sz w:val="36"/>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1" w15:restartNumberingAfterBreak="0">
    <w:nsid w:val="33E10C88"/>
    <w:multiLevelType w:val="multilevel"/>
    <w:tmpl w:val="CDD4F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4D17B26"/>
    <w:multiLevelType w:val="multilevel"/>
    <w:tmpl w:val="6012F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9B64AB0"/>
    <w:multiLevelType w:val="multilevel"/>
    <w:tmpl w:val="06E49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B3D44C5"/>
    <w:multiLevelType w:val="multilevel"/>
    <w:tmpl w:val="0809001D"/>
    <w:styleLink w:val="Style2"/>
    <w:lvl w:ilvl="0">
      <w:start w:val="1"/>
      <w:numFmt w:val="decimal"/>
      <w:lvlText w:val="%1)"/>
      <w:lvlJc w:val="left"/>
      <w:pPr>
        <w:ind w:left="360" w:hanging="360"/>
      </w:pPr>
      <w:rPr>
        <w:sz w:val="36"/>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45C5493E"/>
    <w:multiLevelType w:val="hybridMultilevel"/>
    <w:tmpl w:val="2B9ECD24"/>
    <w:lvl w:ilvl="0" w:tplc="9664EACE">
      <w:start w:val="1"/>
      <w:numFmt w:val="bullet"/>
      <w:lvlText w:val=""/>
      <w:lvlPicBulletId w:val="0"/>
      <w:lvlJc w:val="left"/>
      <w:pPr>
        <w:ind w:left="1080" w:hanging="360"/>
      </w:pPr>
      <w:rPr>
        <w:rFonts w:ascii="Symbol" w:hAnsi="Symbol" w:hint="default"/>
        <w:color w:val="auto"/>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46945707"/>
    <w:multiLevelType w:val="multilevel"/>
    <w:tmpl w:val="BEFC7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6F72C68"/>
    <w:multiLevelType w:val="multilevel"/>
    <w:tmpl w:val="0809001D"/>
    <w:numStyleLink w:val="Style2"/>
  </w:abstractNum>
  <w:abstractNum w:abstractNumId="18" w15:restartNumberingAfterBreak="0">
    <w:nsid w:val="4B792638"/>
    <w:multiLevelType w:val="hybridMultilevel"/>
    <w:tmpl w:val="CB18D474"/>
    <w:lvl w:ilvl="0" w:tplc="9664EACE">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DE33116"/>
    <w:multiLevelType w:val="multilevel"/>
    <w:tmpl w:val="AD4CE9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44D44BC"/>
    <w:multiLevelType w:val="hybridMultilevel"/>
    <w:tmpl w:val="0B8C4362"/>
    <w:lvl w:ilvl="0" w:tplc="D42C2612">
      <w:start w:val="1"/>
      <w:numFmt w:val="decimal"/>
      <w:lvlText w:val="%1."/>
      <w:lvlJc w:val="left"/>
      <w:pPr>
        <w:ind w:left="740" w:hanging="3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C5621D3"/>
    <w:multiLevelType w:val="multilevel"/>
    <w:tmpl w:val="C1406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1C43591"/>
    <w:multiLevelType w:val="multilevel"/>
    <w:tmpl w:val="90DCD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2492F3B"/>
    <w:multiLevelType w:val="multilevel"/>
    <w:tmpl w:val="4F749A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3E44ED8"/>
    <w:multiLevelType w:val="multilevel"/>
    <w:tmpl w:val="E4367B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649274E"/>
    <w:multiLevelType w:val="hybridMultilevel"/>
    <w:tmpl w:val="2328092C"/>
    <w:lvl w:ilvl="0" w:tplc="9664EACE">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CF64CCD"/>
    <w:multiLevelType w:val="hybridMultilevel"/>
    <w:tmpl w:val="3A9AA7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13919897">
    <w:abstractNumId w:val="6"/>
  </w:num>
  <w:num w:numId="2" w16cid:durableId="704595730">
    <w:abstractNumId w:val="21"/>
  </w:num>
  <w:num w:numId="3" w16cid:durableId="85153051">
    <w:abstractNumId w:val="19"/>
  </w:num>
  <w:num w:numId="4" w16cid:durableId="1724711968">
    <w:abstractNumId w:val="12"/>
  </w:num>
  <w:num w:numId="5" w16cid:durableId="1145775413">
    <w:abstractNumId w:val="22"/>
  </w:num>
  <w:num w:numId="6" w16cid:durableId="1736658711">
    <w:abstractNumId w:val="5"/>
  </w:num>
  <w:num w:numId="7" w16cid:durableId="1079788314">
    <w:abstractNumId w:val="24"/>
  </w:num>
  <w:num w:numId="8" w16cid:durableId="695499738">
    <w:abstractNumId w:val="23"/>
  </w:num>
  <w:num w:numId="9" w16cid:durableId="745883707">
    <w:abstractNumId w:val="8"/>
  </w:num>
  <w:num w:numId="10" w16cid:durableId="1990593860">
    <w:abstractNumId w:val="16"/>
  </w:num>
  <w:num w:numId="11" w16cid:durableId="1479572655">
    <w:abstractNumId w:val="9"/>
  </w:num>
  <w:num w:numId="12" w16cid:durableId="140541184">
    <w:abstractNumId w:val="3"/>
  </w:num>
  <w:num w:numId="13" w16cid:durableId="565458878">
    <w:abstractNumId w:val="13"/>
  </w:num>
  <w:num w:numId="14" w16cid:durableId="107313816">
    <w:abstractNumId w:val="11"/>
  </w:num>
  <w:num w:numId="15" w16cid:durableId="1476751746">
    <w:abstractNumId w:val="20"/>
  </w:num>
  <w:num w:numId="16" w16cid:durableId="871310435">
    <w:abstractNumId w:val="7"/>
  </w:num>
  <w:num w:numId="17" w16cid:durableId="2048529849">
    <w:abstractNumId w:val="26"/>
  </w:num>
  <w:num w:numId="18" w16cid:durableId="584220574">
    <w:abstractNumId w:val="4"/>
  </w:num>
  <w:num w:numId="19" w16cid:durableId="1848714430">
    <w:abstractNumId w:val="1"/>
  </w:num>
  <w:num w:numId="20" w16cid:durableId="359820323">
    <w:abstractNumId w:val="18"/>
  </w:num>
  <w:num w:numId="21" w16cid:durableId="1054815464">
    <w:abstractNumId w:val="2"/>
  </w:num>
  <w:num w:numId="22" w16cid:durableId="1171407147">
    <w:abstractNumId w:val="17"/>
  </w:num>
  <w:num w:numId="23" w16cid:durableId="1285233887">
    <w:abstractNumId w:val="14"/>
  </w:num>
  <w:num w:numId="24" w16cid:durableId="1142887323">
    <w:abstractNumId w:val="15"/>
  </w:num>
  <w:num w:numId="25" w16cid:durableId="1774980606">
    <w:abstractNumId w:val="25"/>
  </w:num>
  <w:num w:numId="26" w16cid:durableId="159204268">
    <w:abstractNumId w:val="10"/>
  </w:num>
  <w:num w:numId="27" w16cid:durableId="11194517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6DDC"/>
    <w:rsid w:val="000067EF"/>
    <w:rsid w:val="00093354"/>
    <w:rsid w:val="000A353D"/>
    <w:rsid w:val="000C4891"/>
    <w:rsid w:val="000D3A32"/>
    <w:rsid w:val="000E2D13"/>
    <w:rsid w:val="000F7B64"/>
    <w:rsid w:val="001265A2"/>
    <w:rsid w:val="0013049E"/>
    <w:rsid w:val="00185BB6"/>
    <w:rsid w:val="001D5787"/>
    <w:rsid w:val="001F19D5"/>
    <w:rsid w:val="001F4B9E"/>
    <w:rsid w:val="00211821"/>
    <w:rsid w:val="002852B9"/>
    <w:rsid w:val="002E0DAD"/>
    <w:rsid w:val="002E1691"/>
    <w:rsid w:val="002F4135"/>
    <w:rsid w:val="002F4B1F"/>
    <w:rsid w:val="00316DDC"/>
    <w:rsid w:val="003F6D9F"/>
    <w:rsid w:val="004233A7"/>
    <w:rsid w:val="004B24BF"/>
    <w:rsid w:val="004C3C8F"/>
    <w:rsid w:val="004F22B6"/>
    <w:rsid w:val="00504BA6"/>
    <w:rsid w:val="00514698"/>
    <w:rsid w:val="00523AAF"/>
    <w:rsid w:val="005425B8"/>
    <w:rsid w:val="00557741"/>
    <w:rsid w:val="00591EA3"/>
    <w:rsid w:val="005A034A"/>
    <w:rsid w:val="005F08C4"/>
    <w:rsid w:val="00632D0C"/>
    <w:rsid w:val="00672741"/>
    <w:rsid w:val="0069309D"/>
    <w:rsid w:val="006A23DA"/>
    <w:rsid w:val="006C0478"/>
    <w:rsid w:val="006C56E8"/>
    <w:rsid w:val="006E710D"/>
    <w:rsid w:val="00702139"/>
    <w:rsid w:val="007548F6"/>
    <w:rsid w:val="00772908"/>
    <w:rsid w:val="00772E59"/>
    <w:rsid w:val="00797DB5"/>
    <w:rsid w:val="007D1352"/>
    <w:rsid w:val="007E0138"/>
    <w:rsid w:val="00805CE1"/>
    <w:rsid w:val="00832E3F"/>
    <w:rsid w:val="00870F88"/>
    <w:rsid w:val="00872C13"/>
    <w:rsid w:val="008E6FC4"/>
    <w:rsid w:val="008F494A"/>
    <w:rsid w:val="00902C82"/>
    <w:rsid w:val="009235F1"/>
    <w:rsid w:val="0092655D"/>
    <w:rsid w:val="00931F98"/>
    <w:rsid w:val="009608FE"/>
    <w:rsid w:val="00960B0B"/>
    <w:rsid w:val="009B7E06"/>
    <w:rsid w:val="009C6BEF"/>
    <w:rsid w:val="009D0B7F"/>
    <w:rsid w:val="00A43041"/>
    <w:rsid w:val="00A7647A"/>
    <w:rsid w:val="00A77DD9"/>
    <w:rsid w:val="00A8617C"/>
    <w:rsid w:val="00AB23DF"/>
    <w:rsid w:val="00B14165"/>
    <w:rsid w:val="00BB4DDA"/>
    <w:rsid w:val="00BF3082"/>
    <w:rsid w:val="00C372EC"/>
    <w:rsid w:val="00C546E6"/>
    <w:rsid w:val="00C74DAB"/>
    <w:rsid w:val="00C870F8"/>
    <w:rsid w:val="00CA4037"/>
    <w:rsid w:val="00D2489A"/>
    <w:rsid w:val="00D26219"/>
    <w:rsid w:val="00D32222"/>
    <w:rsid w:val="00D44BEA"/>
    <w:rsid w:val="00D478E0"/>
    <w:rsid w:val="00D63778"/>
    <w:rsid w:val="00E3091D"/>
    <w:rsid w:val="00E67B3C"/>
    <w:rsid w:val="00EF3025"/>
    <w:rsid w:val="00F31072"/>
    <w:rsid w:val="00F37BC2"/>
    <w:rsid w:val="00F737D9"/>
    <w:rsid w:val="00F74833"/>
    <w:rsid w:val="00F95578"/>
    <w:rsid w:val="00FA3CC4"/>
    <w:rsid w:val="00FC08A8"/>
    <w:rsid w:val="00FE5F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CBFC1"/>
  <w15:chartTrackingRefBased/>
  <w15:docId w15:val="{E76C8932-BE80-8047-B8F1-77D254C75C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6DD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16D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16DD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16DD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6DD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6DD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6DD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6DD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6DD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6DD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16DD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16DD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16DD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6DD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6D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6D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6D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6DDC"/>
    <w:rPr>
      <w:rFonts w:eastAsiaTheme="majorEastAsia" w:cstheme="majorBidi"/>
      <w:color w:val="272727" w:themeColor="text1" w:themeTint="D8"/>
    </w:rPr>
  </w:style>
  <w:style w:type="paragraph" w:styleId="Title">
    <w:name w:val="Title"/>
    <w:basedOn w:val="Normal"/>
    <w:next w:val="Normal"/>
    <w:link w:val="TitleChar"/>
    <w:uiPriority w:val="10"/>
    <w:qFormat/>
    <w:rsid w:val="00316DD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6D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6DD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6D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6DD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16DDC"/>
    <w:rPr>
      <w:i/>
      <w:iCs/>
      <w:color w:val="404040" w:themeColor="text1" w:themeTint="BF"/>
    </w:rPr>
  </w:style>
  <w:style w:type="paragraph" w:styleId="ListParagraph">
    <w:name w:val="List Paragraph"/>
    <w:basedOn w:val="Normal"/>
    <w:uiPriority w:val="34"/>
    <w:qFormat/>
    <w:rsid w:val="00316DDC"/>
    <w:pPr>
      <w:ind w:left="720"/>
      <w:contextualSpacing/>
    </w:pPr>
  </w:style>
  <w:style w:type="character" w:styleId="IntenseEmphasis">
    <w:name w:val="Intense Emphasis"/>
    <w:basedOn w:val="DefaultParagraphFont"/>
    <w:uiPriority w:val="21"/>
    <w:qFormat/>
    <w:rsid w:val="00316DDC"/>
    <w:rPr>
      <w:i/>
      <w:iCs/>
      <w:color w:val="0F4761" w:themeColor="accent1" w:themeShade="BF"/>
    </w:rPr>
  </w:style>
  <w:style w:type="paragraph" w:styleId="IntenseQuote">
    <w:name w:val="Intense Quote"/>
    <w:basedOn w:val="Normal"/>
    <w:next w:val="Normal"/>
    <w:link w:val="IntenseQuoteChar"/>
    <w:uiPriority w:val="30"/>
    <w:qFormat/>
    <w:rsid w:val="00316D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6DDC"/>
    <w:rPr>
      <w:i/>
      <w:iCs/>
      <w:color w:val="0F4761" w:themeColor="accent1" w:themeShade="BF"/>
    </w:rPr>
  </w:style>
  <w:style w:type="character" w:styleId="IntenseReference">
    <w:name w:val="Intense Reference"/>
    <w:basedOn w:val="DefaultParagraphFont"/>
    <w:uiPriority w:val="32"/>
    <w:qFormat/>
    <w:rsid w:val="00316DDC"/>
    <w:rPr>
      <w:b/>
      <w:bCs/>
      <w:smallCaps/>
      <w:color w:val="0F4761" w:themeColor="accent1" w:themeShade="BF"/>
      <w:spacing w:val="5"/>
    </w:rPr>
  </w:style>
  <w:style w:type="paragraph" w:styleId="NoSpacing">
    <w:name w:val="No Spacing"/>
    <w:link w:val="NoSpacingChar"/>
    <w:uiPriority w:val="1"/>
    <w:qFormat/>
    <w:rsid w:val="005425B8"/>
    <w:rPr>
      <w:rFonts w:eastAsiaTheme="minorEastAsia"/>
      <w:kern w:val="0"/>
      <w:sz w:val="22"/>
      <w:szCs w:val="22"/>
      <w:lang w:eastAsia="zh-CN"/>
      <w14:ligatures w14:val="none"/>
    </w:rPr>
  </w:style>
  <w:style w:type="character" w:customStyle="1" w:styleId="NoSpacingChar">
    <w:name w:val="No Spacing Char"/>
    <w:basedOn w:val="DefaultParagraphFont"/>
    <w:link w:val="NoSpacing"/>
    <w:uiPriority w:val="1"/>
    <w:rsid w:val="005425B8"/>
    <w:rPr>
      <w:rFonts w:eastAsiaTheme="minorEastAsia"/>
      <w:kern w:val="0"/>
      <w:sz w:val="22"/>
      <w:szCs w:val="22"/>
      <w:lang w:eastAsia="zh-CN"/>
      <w14:ligatures w14:val="none"/>
    </w:rPr>
  </w:style>
  <w:style w:type="paragraph" w:styleId="NormalWeb">
    <w:name w:val="Normal (Web)"/>
    <w:basedOn w:val="Normal"/>
    <w:uiPriority w:val="99"/>
    <w:semiHidden/>
    <w:unhideWhenUsed/>
    <w:rsid w:val="002F4135"/>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2F4135"/>
    <w:rPr>
      <w:b/>
      <w:bCs/>
    </w:rPr>
  </w:style>
  <w:style w:type="character" w:customStyle="1" w:styleId="apple-converted-space">
    <w:name w:val="apple-converted-space"/>
    <w:basedOn w:val="DefaultParagraphFont"/>
    <w:rsid w:val="002F4135"/>
  </w:style>
  <w:style w:type="paragraph" w:styleId="Caption">
    <w:name w:val="caption"/>
    <w:basedOn w:val="Normal"/>
    <w:next w:val="Normal"/>
    <w:uiPriority w:val="35"/>
    <w:semiHidden/>
    <w:unhideWhenUsed/>
    <w:qFormat/>
    <w:rsid w:val="005A034A"/>
    <w:pPr>
      <w:spacing w:after="200"/>
    </w:pPr>
    <w:rPr>
      <w:i/>
      <w:iCs/>
      <w:color w:val="0E2841" w:themeColor="text2"/>
      <w:sz w:val="18"/>
      <w:szCs w:val="18"/>
    </w:rPr>
  </w:style>
  <w:style w:type="paragraph" w:styleId="Bibliography">
    <w:name w:val="Bibliography"/>
    <w:basedOn w:val="Normal"/>
    <w:next w:val="Normal"/>
    <w:uiPriority w:val="37"/>
    <w:unhideWhenUsed/>
    <w:rsid w:val="005A034A"/>
  </w:style>
  <w:style w:type="numbering" w:customStyle="1" w:styleId="Style1">
    <w:name w:val="Style1"/>
    <w:uiPriority w:val="99"/>
    <w:rsid w:val="008F494A"/>
    <w:pPr>
      <w:numPr>
        <w:numId w:val="21"/>
      </w:numPr>
    </w:pPr>
  </w:style>
  <w:style w:type="numbering" w:customStyle="1" w:styleId="Style2">
    <w:name w:val="Style2"/>
    <w:uiPriority w:val="99"/>
    <w:rsid w:val="008F494A"/>
    <w:pPr>
      <w:numPr>
        <w:numId w:val="23"/>
      </w:numPr>
    </w:pPr>
  </w:style>
  <w:style w:type="numbering" w:customStyle="1" w:styleId="Style3">
    <w:name w:val="Style3"/>
    <w:uiPriority w:val="99"/>
    <w:rsid w:val="008F494A"/>
    <w:pPr>
      <w:numPr>
        <w:numId w:val="26"/>
      </w:numPr>
    </w:pPr>
  </w:style>
  <w:style w:type="table" w:styleId="TableGrid">
    <w:name w:val="Table Grid"/>
    <w:basedOn w:val="TableNormal"/>
    <w:uiPriority w:val="39"/>
    <w:rsid w:val="00772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2">
    <w:name w:val="Grid Table 1 Light Accent 2"/>
    <w:basedOn w:val="TableNormal"/>
    <w:uiPriority w:val="46"/>
    <w:rsid w:val="00772E59"/>
    <w:tblPr>
      <w:tblStyleRowBandSize w:val="1"/>
      <w:tblStyleColBandSize w:val="1"/>
      <w:tblBorders>
        <w:top w:val="single" w:sz="4" w:space="0" w:color="F6C5AC" w:themeColor="accent2" w:themeTint="66"/>
        <w:left w:val="single" w:sz="4" w:space="0" w:color="F6C5AC" w:themeColor="accent2" w:themeTint="66"/>
        <w:bottom w:val="single" w:sz="4" w:space="0" w:color="F6C5AC" w:themeColor="accent2" w:themeTint="66"/>
        <w:right w:val="single" w:sz="4" w:space="0" w:color="F6C5AC" w:themeColor="accent2" w:themeTint="66"/>
        <w:insideH w:val="single" w:sz="4" w:space="0" w:color="F6C5AC" w:themeColor="accent2" w:themeTint="66"/>
        <w:insideV w:val="single" w:sz="4" w:space="0" w:color="F6C5AC" w:themeColor="accent2" w:themeTint="66"/>
      </w:tblBorders>
    </w:tblPr>
    <w:tblStylePr w:type="firstRow">
      <w:rPr>
        <w:b/>
        <w:bCs/>
      </w:rPr>
      <w:tblPr/>
      <w:tcPr>
        <w:tcBorders>
          <w:bottom w:val="single" w:sz="12" w:space="0" w:color="F1A983" w:themeColor="accent2" w:themeTint="99"/>
        </w:tcBorders>
      </w:tcPr>
    </w:tblStylePr>
    <w:tblStylePr w:type="lastRow">
      <w:rPr>
        <w:b/>
        <w:bCs/>
      </w:rPr>
      <w:tblPr/>
      <w:tcPr>
        <w:tcBorders>
          <w:top w:val="double" w:sz="2" w:space="0" w:color="F1A983" w:themeColor="accent2" w:themeTint="99"/>
        </w:tcBorders>
      </w:tcPr>
    </w:tblStylePr>
    <w:tblStylePr w:type="firstCol">
      <w:rPr>
        <w:b/>
        <w:bCs/>
      </w:rPr>
    </w:tblStylePr>
    <w:tblStylePr w:type="lastCol">
      <w:rPr>
        <w:b/>
        <w:bCs/>
      </w:rPr>
    </w:tblStylePr>
  </w:style>
  <w:style w:type="table" w:styleId="GridTable2-Accent2">
    <w:name w:val="Grid Table 2 Accent 2"/>
    <w:basedOn w:val="TableNormal"/>
    <w:uiPriority w:val="47"/>
    <w:rsid w:val="00772E59"/>
    <w:tblPr>
      <w:tblStyleRowBandSize w:val="1"/>
      <w:tblStyleColBandSize w:val="1"/>
      <w:tblBorders>
        <w:top w:val="single" w:sz="2" w:space="0" w:color="F1A983" w:themeColor="accent2" w:themeTint="99"/>
        <w:bottom w:val="single" w:sz="2" w:space="0" w:color="F1A983" w:themeColor="accent2" w:themeTint="99"/>
        <w:insideH w:val="single" w:sz="2" w:space="0" w:color="F1A983" w:themeColor="accent2" w:themeTint="99"/>
        <w:insideV w:val="single" w:sz="2" w:space="0" w:color="F1A983" w:themeColor="accent2" w:themeTint="99"/>
      </w:tblBorders>
    </w:tblPr>
    <w:tblStylePr w:type="firstRow">
      <w:rPr>
        <w:b/>
        <w:bCs/>
      </w:rPr>
      <w:tblPr/>
      <w:tcPr>
        <w:tcBorders>
          <w:top w:val="nil"/>
          <w:bottom w:val="single" w:sz="12" w:space="0" w:color="F1A983" w:themeColor="accent2" w:themeTint="99"/>
          <w:insideH w:val="nil"/>
          <w:insideV w:val="nil"/>
        </w:tcBorders>
        <w:shd w:val="clear" w:color="auto" w:fill="FFFFFF" w:themeFill="background1"/>
      </w:tcPr>
    </w:tblStylePr>
    <w:tblStylePr w:type="lastRow">
      <w:rPr>
        <w:b/>
        <w:bCs/>
      </w:rPr>
      <w:tblPr/>
      <w:tcPr>
        <w:tcBorders>
          <w:top w:val="double" w:sz="2" w:space="0" w:color="F1A9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4-Accent2">
    <w:name w:val="Grid Table 4 Accent 2"/>
    <w:basedOn w:val="TableNormal"/>
    <w:uiPriority w:val="49"/>
    <w:rsid w:val="00772E59"/>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2">
    <w:name w:val="Grid Table 2"/>
    <w:basedOn w:val="TableNormal"/>
    <w:uiPriority w:val="47"/>
    <w:rsid w:val="00772E59"/>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TOCHeading">
    <w:name w:val="TOC Heading"/>
    <w:basedOn w:val="Heading1"/>
    <w:next w:val="Normal"/>
    <w:uiPriority w:val="39"/>
    <w:unhideWhenUsed/>
    <w:qFormat/>
    <w:rsid w:val="00902C82"/>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902C82"/>
    <w:pPr>
      <w:spacing w:before="120"/>
    </w:pPr>
    <w:rPr>
      <w:b/>
      <w:bCs/>
      <w:i/>
      <w:iCs/>
    </w:rPr>
  </w:style>
  <w:style w:type="paragraph" w:styleId="TOC2">
    <w:name w:val="toc 2"/>
    <w:basedOn w:val="Normal"/>
    <w:next w:val="Normal"/>
    <w:autoRedefine/>
    <w:uiPriority w:val="39"/>
    <w:unhideWhenUsed/>
    <w:rsid w:val="00902C82"/>
    <w:pPr>
      <w:spacing w:before="120"/>
      <w:ind w:left="240"/>
    </w:pPr>
    <w:rPr>
      <w:b/>
      <w:bCs/>
      <w:sz w:val="22"/>
      <w:szCs w:val="22"/>
    </w:rPr>
  </w:style>
  <w:style w:type="paragraph" w:styleId="TOC3">
    <w:name w:val="toc 3"/>
    <w:basedOn w:val="Normal"/>
    <w:next w:val="Normal"/>
    <w:autoRedefine/>
    <w:uiPriority w:val="39"/>
    <w:unhideWhenUsed/>
    <w:rsid w:val="00902C82"/>
    <w:pPr>
      <w:ind w:left="480"/>
    </w:pPr>
    <w:rPr>
      <w:sz w:val="20"/>
      <w:szCs w:val="20"/>
    </w:rPr>
  </w:style>
  <w:style w:type="character" w:styleId="Hyperlink">
    <w:name w:val="Hyperlink"/>
    <w:basedOn w:val="DefaultParagraphFont"/>
    <w:uiPriority w:val="99"/>
    <w:unhideWhenUsed/>
    <w:rsid w:val="00902C82"/>
    <w:rPr>
      <w:color w:val="467886" w:themeColor="hyperlink"/>
      <w:u w:val="single"/>
    </w:rPr>
  </w:style>
  <w:style w:type="paragraph" w:styleId="TOC4">
    <w:name w:val="toc 4"/>
    <w:basedOn w:val="Normal"/>
    <w:next w:val="Normal"/>
    <w:autoRedefine/>
    <w:uiPriority w:val="39"/>
    <w:semiHidden/>
    <w:unhideWhenUsed/>
    <w:rsid w:val="00902C82"/>
    <w:pPr>
      <w:ind w:left="720"/>
    </w:pPr>
    <w:rPr>
      <w:sz w:val="20"/>
      <w:szCs w:val="20"/>
    </w:rPr>
  </w:style>
  <w:style w:type="paragraph" w:styleId="TOC5">
    <w:name w:val="toc 5"/>
    <w:basedOn w:val="Normal"/>
    <w:next w:val="Normal"/>
    <w:autoRedefine/>
    <w:uiPriority w:val="39"/>
    <w:semiHidden/>
    <w:unhideWhenUsed/>
    <w:rsid w:val="00902C82"/>
    <w:pPr>
      <w:ind w:left="960"/>
    </w:pPr>
    <w:rPr>
      <w:sz w:val="20"/>
      <w:szCs w:val="20"/>
    </w:rPr>
  </w:style>
  <w:style w:type="paragraph" w:styleId="TOC6">
    <w:name w:val="toc 6"/>
    <w:basedOn w:val="Normal"/>
    <w:next w:val="Normal"/>
    <w:autoRedefine/>
    <w:uiPriority w:val="39"/>
    <w:semiHidden/>
    <w:unhideWhenUsed/>
    <w:rsid w:val="00902C82"/>
    <w:pPr>
      <w:ind w:left="1200"/>
    </w:pPr>
    <w:rPr>
      <w:sz w:val="20"/>
      <w:szCs w:val="20"/>
    </w:rPr>
  </w:style>
  <w:style w:type="paragraph" w:styleId="TOC7">
    <w:name w:val="toc 7"/>
    <w:basedOn w:val="Normal"/>
    <w:next w:val="Normal"/>
    <w:autoRedefine/>
    <w:uiPriority w:val="39"/>
    <w:semiHidden/>
    <w:unhideWhenUsed/>
    <w:rsid w:val="00902C82"/>
    <w:pPr>
      <w:ind w:left="1440"/>
    </w:pPr>
    <w:rPr>
      <w:sz w:val="20"/>
      <w:szCs w:val="20"/>
    </w:rPr>
  </w:style>
  <w:style w:type="paragraph" w:styleId="TOC8">
    <w:name w:val="toc 8"/>
    <w:basedOn w:val="Normal"/>
    <w:next w:val="Normal"/>
    <w:autoRedefine/>
    <w:uiPriority w:val="39"/>
    <w:semiHidden/>
    <w:unhideWhenUsed/>
    <w:rsid w:val="00902C82"/>
    <w:pPr>
      <w:ind w:left="1680"/>
    </w:pPr>
    <w:rPr>
      <w:sz w:val="20"/>
      <w:szCs w:val="20"/>
    </w:rPr>
  </w:style>
  <w:style w:type="paragraph" w:styleId="TOC9">
    <w:name w:val="toc 9"/>
    <w:basedOn w:val="Normal"/>
    <w:next w:val="Normal"/>
    <w:autoRedefine/>
    <w:uiPriority w:val="39"/>
    <w:semiHidden/>
    <w:unhideWhenUsed/>
    <w:rsid w:val="00902C82"/>
    <w:pPr>
      <w:ind w:left="1920"/>
    </w:pPr>
    <w:rPr>
      <w:sz w:val="20"/>
      <w:szCs w:val="20"/>
    </w:rPr>
  </w:style>
  <w:style w:type="paragraph" w:styleId="Header">
    <w:name w:val="header"/>
    <w:basedOn w:val="Normal"/>
    <w:link w:val="HeaderChar"/>
    <w:uiPriority w:val="99"/>
    <w:unhideWhenUsed/>
    <w:rsid w:val="000067EF"/>
    <w:pPr>
      <w:tabs>
        <w:tab w:val="center" w:pos="4513"/>
        <w:tab w:val="right" w:pos="9026"/>
      </w:tabs>
    </w:pPr>
  </w:style>
  <w:style w:type="character" w:customStyle="1" w:styleId="HeaderChar">
    <w:name w:val="Header Char"/>
    <w:basedOn w:val="DefaultParagraphFont"/>
    <w:link w:val="Header"/>
    <w:uiPriority w:val="99"/>
    <w:rsid w:val="000067EF"/>
  </w:style>
  <w:style w:type="paragraph" w:styleId="Footer">
    <w:name w:val="footer"/>
    <w:basedOn w:val="Normal"/>
    <w:link w:val="FooterChar"/>
    <w:uiPriority w:val="99"/>
    <w:unhideWhenUsed/>
    <w:rsid w:val="000067EF"/>
    <w:pPr>
      <w:tabs>
        <w:tab w:val="center" w:pos="4513"/>
        <w:tab w:val="right" w:pos="9026"/>
      </w:tabs>
    </w:pPr>
  </w:style>
  <w:style w:type="character" w:customStyle="1" w:styleId="FooterChar">
    <w:name w:val="Footer Char"/>
    <w:basedOn w:val="DefaultParagraphFont"/>
    <w:link w:val="Footer"/>
    <w:uiPriority w:val="99"/>
    <w:rsid w:val="000067EF"/>
  </w:style>
  <w:style w:type="character" w:styleId="PageNumber">
    <w:name w:val="page number"/>
    <w:basedOn w:val="DefaultParagraphFont"/>
    <w:uiPriority w:val="99"/>
    <w:semiHidden/>
    <w:unhideWhenUsed/>
    <w:rsid w:val="000067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24478">
      <w:bodyDiv w:val="1"/>
      <w:marLeft w:val="0"/>
      <w:marRight w:val="0"/>
      <w:marTop w:val="0"/>
      <w:marBottom w:val="0"/>
      <w:divBdr>
        <w:top w:val="none" w:sz="0" w:space="0" w:color="auto"/>
        <w:left w:val="none" w:sz="0" w:space="0" w:color="auto"/>
        <w:bottom w:val="none" w:sz="0" w:space="0" w:color="auto"/>
        <w:right w:val="none" w:sz="0" w:space="0" w:color="auto"/>
      </w:divBdr>
    </w:div>
    <w:div w:id="8869785">
      <w:bodyDiv w:val="1"/>
      <w:marLeft w:val="0"/>
      <w:marRight w:val="0"/>
      <w:marTop w:val="0"/>
      <w:marBottom w:val="0"/>
      <w:divBdr>
        <w:top w:val="none" w:sz="0" w:space="0" w:color="auto"/>
        <w:left w:val="none" w:sz="0" w:space="0" w:color="auto"/>
        <w:bottom w:val="none" w:sz="0" w:space="0" w:color="auto"/>
        <w:right w:val="none" w:sz="0" w:space="0" w:color="auto"/>
      </w:divBdr>
    </w:div>
    <w:div w:id="23337314">
      <w:bodyDiv w:val="1"/>
      <w:marLeft w:val="0"/>
      <w:marRight w:val="0"/>
      <w:marTop w:val="0"/>
      <w:marBottom w:val="0"/>
      <w:divBdr>
        <w:top w:val="none" w:sz="0" w:space="0" w:color="auto"/>
        <w:left w:val="none" w:sz="0" w:space="0" w:color="auto"/>
        <w:bottom w:val="none" w:sz="0" w:space="0" w:color="auto"/>
        <w:right w:val="none" w:sz="0" w:space="0" w:color="auto"/>
      </w:divBdr>
    </w:div>
    <w:div w:id="25718317">
      <w:bodyDiv w:val="1"/>
      <w:marLeft w:val="0"/>
      <w:marRight w:val="0"/>
      <w:marTop w:val="0"/>
      <w:marBottom w:val="0"/>
      <w:divBdr>
        <w:top w:val="none" w:sz="0" w:space="0" w:color="auto"/>
        <w:left w:val="none" w:sz="0" w:space="0" w:color="auto"/>
        <w:bottom w:val="none" w:sz="0" w:space="0" w:color="auto"/>
        <w:right w:val="none" w:sz="0" w:space="0" w:color="auto"/>
      </w:divBdr>
    </w:div>
    <w:div w:id="41909927">
      <w:bodyDiv w:val="1"/>
      <w:marLeft w:val="0"/>
      <w:marRight w:val="0"/>
      <w:marTop w:val="0"/>
      <w:marBottom w:val="0"/>
      <w:divBdr>
        <w:top w:val="none" w:sz="0" w:space="0" w:color="auto"/>
        <w:left w:val="none" w:sz="0" w:space="0" w:color="auto"/>
        <w:bottom w:val="none" w:sz="0" w:space="0" w:color="auto"/>
        <w:right w:val="none" w:sz="0" w:space="0" w:color="auto"/>
      </w:divBdr>
    </w:div>
    <w:div w:id="47536196">
      <w:bodyDiv w:val="1"/>
      <w:marLeft w:val="0"/>
      <w:marRight w:val="0"/>
      <w:marTop w:val="0"/>
      <w:marBottom w:val="0"/>
      <w:divBdr>
        <w:top w:val="none" w:sz="0" w:space="0" w:color="auto"/>
        <w:left w:val="none" w:sz="0" w:space="0" w:color="auto"/>
        <w:bottom w:val="none" w:sz="0" w:space="0" w:color="auto"/>
        <w:right w:val="none" w:sz="0" w:space="0" w:color="auto"/>
      </w:divBdr>
    </w:div>
    <w:div w:id="91902907">
      <w:bodyDiv w:val="1"/>
      <w:marLeft w:val="0"/>
      <w:marRight w:val="0"/>
      <w:marTop w:val="0"/>
      <w:marBottom w:val="0"/>
      <w:divBdr>
        <w:top w:val="none" w:sz="0" w:space="0" w:color="auto"/>
        <w:left w:val="none" w:sz="0" w:space="0" w:color="auto"/>
        <w:bottom w:val="none" w:sz="0" w:space="0" w:color="auto"/>
        <w:right w:val="none" w:sz="0" w:space="0" w:color="auto"/>
      </w:divBdr>
    </w:div>
    <w:div w:id="104929441">
      <w:bodyDiv w:val="1"/>
      <w:marLeft w:val="0"/>
      <w:marRight w:val="0"/>
      <w:marTop w:val="0"/>
      <w:marBottom w:val="0"/>
      <w:divBdr>
        <w:top w:val="none" w:sz="0" w:space="0" w:color="auto"/>
        <w:left w:val="none" w:sz="0" w:space="0" w:color="auto"/>
        <w:bottom w:val="none" w:sz="0" w:space="0" w:color="auto"/>
        <w:right w:val="none" w:sz="0" w:space="0" w:color="auto"/>
      </w:divBdr>
    </w:div>
    <w:div w:id="128207308">
      <w:bodyDiv w:val="1"/>
      <w:marLeft w:val="0"/>
      <w:marRight w:val="0"/>
      <w:marTop w:val="0"/>
      <w:marBottom w:val="0"/>
      <w:divBdr>
        <w:top w:val="none" w:sz="0" w:space="0" w:color="auto"/>
        <w:left w:val="none" w:sz="0" w:space="0" w:color="auto"/>
        <w:bottom w:val="none" w:sz="0" w:space="0" w:color="auto"/>
        <w:right w:val="none" w:sz="0" w:space="0" w:color="auto"/>
      </w:divBdr>
    </w:div>
    <w:div w:id="134446770">
      <w:bodyDiv w:val="1"/>
      <w:marLeft w:val="0"/>
      <w:marRight w:val="0"/>
      <w:marTop w:val="0"/>
      <w:marBottom w:val="0"/>
      <w:divBdr>
        <w:top w:val="none" w:sz="0" w:space="0" w:color="auto"/>
        <w:left w:val="none" w:sz="0" w:space="0" w:color="auto"/>
        <w:bottom w:val="none" w:sz="0" w:space="0" w:color="auto"/>
        <w:right w:val="none" w:sz="0" w:space="0" w:color="auto"/>
      </w:divBdr>
    </w:div>
    <w:div w:id="148208951">
      <w:bodyDiv w:val="1"/>
      <w:marLeft w:val="0"/>
      <w:marRight w:val="0"/>
      <w:marTop w:val="0"/>
      <w:marBottom w:val="0"/>
      <w:divBdr>
        <w:top w:val="none" w:sz="0" w:space="0" w:color="auto"/>
        <w:left w:val="none" w:sz="0" w:space="0" w:color="auto"/>
        <w:bottom w:val="none" w:sz="0" w:space="0" w:color="auto"/>
        <w:right w:val="none" w:sz="0" w:space="0" w:color="auto"/>
      </w:divBdr>
    </w:div>
    <w:div w:id="148209411">
      <w:bodyDiv w:val="1"/>
      <w:marLeft w:val="0"/>
      <w:marRight w:val="0"/>
      <w:marTop w:val="0"/>
      <w:marBottom w:val="0"/>
      <w:divBdr>
        <w:top w:val="none" w:sz="0" w:space="0" w:color="auto"/>
        <w:left w:val="none" w:sz="0" w:space="0" w:color="auto"/>
        <w:bottom w:val="none" w:sz="0" w:space="0" w:color="auto"/>
        <w:right w:val="none" w:sz="0" w:space="0" w:color="auto"/>
      </w:divBdr>
    </w:div>
    <w:div w:id="159279849">
      <w:bodyDiv w:val="1"/>
      <w:marLeft w:val="0"/>
      <w:marRight w:val="0"/>
      <w:marTop w:val="0"/>
      <w:marBottom w:val="0"/>
      <w:divBdr>
        <w:top w:val="none" w:sz="0" w:space="0" w:color="auto"/>
        <w:left w:val="none" w:sz="0" w:space="0" w:color="auto"/>
        <w:bottom w:val="none" w:sz="0" w:space="0" w:color="auto"/>
        <w:right w:val="none" w:sz="0" w:space="0" w:color="auto"/>
      </w:divBdr>
    </w:div>
    <w:div w:id="162018900">
      <w:bodyDiv w:val="1"/>
      <w:marLeft w:val="0"/>
      <w:marRight w:val="0"/>
      <w:marTop w:val="0"/>
      <w:marBottom w:val="0"/>
      <w:divBdr>
        <w:top w:val="none" w:sz="0" w:space="0" w:color="auto"/>
        <w:left w:val="none" w:sz="0" w:space="0" w:color="auto"/>
        <w:bottom w:val="none" w:sz="0" w:space="0" w:color="auto"/>
        <w:right w:val="none" w:sz="0" w:space="0" w:color="auto"/>
      </w:divBdr>
    </w:div>
    <w:div w:id="175267798">
      <w:bodyDiv w:val="1"/>
      <w:marLeft w:val="0"/>
      <w:marRight w:val="0"/>
      <w:marTop w:val="0"/>
      <w:marBottom w:val="0"/>
      <w:divBdr>
        <w:top w:val="none" w:sz="0" w:space="0" w:color="auto"/>
        <w:left w:val="none" w:sz="0" w:space="0" w:color="auto"/>
        <w:bottom w:val="none" w:sz="0" w:space="0" w:color="auto"/>
        <w:right w:val="none" w:sz="0" w:space="0" w:color="auto"/>
      </w:divBdr>
    </w:div>
    <w:div w:id="175460309">
      <w:bodyDiv w:val="1"/>
      <w:marLeft w:val="0"/>
      <w:marRight w:val="0"/>
      <w:marTop w:val="0"/>
      <w:marBottom w:val="0"/>
      <w:divBdr>
        <w:top w:val="none" w:sz="0" w:space="0" w:color="auto"/>
        <w:left w:val="none" w:sz="0" w:space="0" w:color="auto"/>
        <w:bottom w:val="none" w:sz="0" w:space="0" w:color="auto"/>
        <w:right w:val="none" w:sz="0" w:space="0" w:color="auto"/>
      </w:divBdr>
    </w:div>
    <w:div w:id="188106184">
      <w:bodyDiv w:val="1"/>
      <w:marLeft w:val="0"/>
      <w:marRight w:val="0"/>
      <w:marTop w:val="0"/>
      <w:marBottom w:val="0"/>
      <w:divBdr>
        <w:top w:val="none" w:sz="0" w:space="0" w:color="auto"/>
        <w:left w:val="none" w:sz="0" w:space="0" w:color="auto"/>
        <w:bottom w:val="none" w:sz="0" w:space="0" w:color="auto"/>
        <w:right w:val="none" w:sz="0" w:space="0" w:color="auto"/>
      </w:divBdr>
    </w:div>
    <w:div w:id="188297825">
      <w:bodyDiv w:val="1"/>
      <w:marLeft w:val="0"/>
      <w:marRight w:val="0"/>
      <w:marTop w:val="0"/>
      <w:marBottom w:val="0"/>
      <w:divBdr>
        <w:top w:val="none" w:sz="0" w:space="0" w:color="auto"/>
        <w:left w:val="none" w:sz="0" w:space="0" w:color="auto"/>
        <w:bottom w:val="none" w:sz="0" w:space="0" w:color="auto"/>
        <w:right w:val="none" w:sz="0" w:space="0" w:color="auto"/>
      </w:divBdr>
    </w:div>
    <w:div w:id="221985345">
      <w:bodyDiv w:val="1"/>
      <w:marLeft w:val="0"/>
      <w:marRight w:val="0"/>
      <w:marTop w:val="0"/>
      <w:marBottom w:val="0"/>
      <w:divBdr>
        <w:top w:val="none" w:sz="0" w:space="0" w:color="auto"/>
        <w:left w:val="none" w:sz="0" w:space="0" w:color="auto"/>
        <w:bottom w:val="none" w:sz="0" w:space="0" w:color="auto"/>
        <w:right w:val="none" w:sz="0" w:space="0" w:color="auto"/>
      </w:divBdr>
    </w:div>
    <w:div w:id="229116776">
      <w:bodyDiv w:val="1"/>
      <w:marLeft w:val="0"/>
      <w:marRight w:val="0"/>
      <w:marTop w:val="0"/>
      <w:marBottom w:val="0"/>
      <w:divBdr>
        <w:top w:val="none" w:sz="0" w:space="0" w:color="auto"/>
        <w:left w:val="none" w:sz="0" w:space="0" w:color="auto"/>
        <w:bottom w:val="none" w:sz="0" w:space="0" w:color="auto"/>
        <w:right w:val="none" w:sz="0" w:space="0" w:color="auto"/>
      </w:divBdr>
    </w:div>
    <w:div w:id="231159785">
      <w:bodyDiv w:val="1"/>
      <w:marLeft w:val="0"/>
      <w:marRight w:val="0"/>
      <w:marTop w:val="0"/>
      <w:marBottom w:val="0"/>
      <w:divBdr>
        <w:top w:val="none" w:sz="0" w:space="0" w:color="auto"/>
        <w:left w:val="none" w:sz="0" w:space="0" w:color="auto"/>
        <w:bottom w:val="none" w:sz="0" w:space="0" w:color="auto"/>
        <w:right w:val="none" w:sz="0" w:space="0" w:color="auto"/>
      </w:divBdr>
    </w:div>
    <w:div w:id="233468288">
      <w:bodyDiv w:val="1"/>
      <w:marLeft w:val="0"/>
      <w:marRight w:val="0"/>
      <w:marTop w:val="0"/>
      <w:marBottom w:val="0"/>
      <w:divBdr>
        <w:top w:val="none" w:sz="0" w:space="0" w:color="auto"/>
        <w:left w:val="none" w:sz="0" w:space="0" w:color="auto"/>
        <w:bottom w:val="none" w:sz="0" w:space="0" w:color="auto"/>
        <w:right w:val="none" w:sz="0" w:space="0" w:color="auto"/>
      </w:divBdr>
    </w:div>
    <w:div w:id="260797147">
      <w:bodyDiv w:val="1"/>
      <w:marLeft w:val="0"/>
      <w:marRight w:val="0"/>
      <w:marTop w:val="0"/>
      <w:marBottom w:val="0"/>
      <w:divBdr>
        <w:top w:val="none" w:sz="0" w:space="0" w:color="auto"/>
        <w:left w:val="none" w:sz="0" w:space="0" w:color="auto"/>
        <w:bottom w:val="none" w:sz="0" w:space="0" w:color="auto"/>
        <w:right w:val="none" w:sz="0" w:space="0" w:color="auto"/>
      </w:divBdr>
    </w:div>
    <w:div w:id="262424306">
      <w:bodyDiv w:val="1"/>
      <w:marLeft w:val="0"/>
      <w:marRight w:val="0"/>
      <w:marTop w:val="0"/>
      <w:marBottom w:val="0"/>
      <w:divBdr>
        <w:top w:val="none" w:sz="0" w:space="0" w:color="auto"/>
        <w:left w:val="none" w:sz="0" w:space="0" w:color="auto"/>
        <w:bottom w:val="none" w:sz="0" w:space="0" w:color="auto"/>
        <w:right w:val="none" w:sz="0" w:space="0" w:color="auto"/>
      </w:divBdr>
    </w:div>
    <w:div w:id="263265190">
      <w:bodyDiv w:val="1"/>
      <w:marLeft w:val="0"/>
      <w:marRight w:val="0"/>
      <w:marTop w:val="0"/>
      <w:marBottom w:val="0"/>
      <w:divBdr>
        <w:top w:val="none" w:sz="0" w:space="0" w:color="auto"/>
        <w:left w:val="none" w:sz="0" w:space="0" w:color="auto"/>
        <w:bottom w:val="none" w:sz="0" w:space="0" w:color="auto"/>
        <w:right w:val="none" w:sz="0" w:space="0" w:color="auto"/>
      </w:divBdr>
    </w:div>
    <w:div w:id="274875769">
      <w:bodyDiv w:val="1"/>
      <w:marLeft w:val="0"/>
      <w:marRight w:val="0"/>
      <w:marTop w:val="0"/>
      <w:marBottom w:val="0"/>
      <w:divBdr>
        <w:top w:val="none" w:sz="0" w:space="0" w:color="auto"/>
        <w:left w:val="none" w:sz="0" w:space="0" w:color="auto"/>
        <w:bottom w:val="none" w:sz="0" w:space="0" w:color="auto"/>
        <w:right w:val="none" w:sz="0" w:space="0" w:color="auto"/>
      </w:divBdr>
    </w:div>
    <w:div w:id="277180970">
      <w:bodyDiv w:val="1"/>
      <w:marLeft w:val="0"/>
      <w:marRight w:val="0"/>
      <w:marTop w:val="0"/>
      <w:marBottom w:val="0"/>
      <w:divBdr>
        <w:top w:val="none" w:sz="0" w:space="0" w:color="auto"/>
        <w:left w:val="none" w:sz="0" w:space="0" w:color="auto"/>
        <w:bottom w:val="none" w:sz="0" w:space="0" w:color="auto"/>
        <w:right w:val="none" w:sz="0" w:space="0" w:color="auto"/>
      </w:divBdr>
    </w:div>
    <w:div w:id="280499023">
      <w:bodyDiv w:val="1"/>
      <w:marLeft w:val="0"/>
      <w:marRight w:val="0"/>
      <w:marTop w:val="0"/>
      <w:marBottom w:val="0"/>
      <w:divBdr>
        <w:top w:val="none" w:sz="0" w:space="0" w:color="auto"/>
        <w:left w:val="none" w:sz="0" w:space="0" w:color="auto"/>
        <w:bottom w:val="none" w:sz="0" w:space="0" w:color="auto"/>
        <w:right w:val="none" w:sz="0" w:space="0" w:color="auto"/>
      </w:divBdr>
    </w:div>
    <w:div w:id="294455438">
      <w:bodyDiv w:val="1"/>
      <w:marLeft w:val="0"/>
      <w:marRight w:val="0"/>
      <w:marTop w:val="0"/>
      <w:marBottom w:val="0"/>
      <w:divBdr>
        <w:top w:val="none" w:sz="0" w:space="0" w:color="auto"/>
        <w:left w:val="none" w:sz="0" w:space="0" w:color="auto"/>
        <w:bottom w:val="none" w:sz="0" w:space="0" w:color="auto"/>
        <w:right w:val="none" w:sz="0" w:space="0" w:color="auto"/>
      </w:divBdr>
    </w:div>
    <w:div w:id="303045041">
      <w:bodyDiv w:val="1"/>
      <w:marLeft w:val="0"/>
      <w:marRight w:val="0"/>
      <w:marTop w:val="0"/>
      <w:marBottom w:val="0"/>
      <w:divBdr>
        <w:top w:val="none" w:sz="0" w:space="0" w:color="auto"/>
        <w:left w:val="none" w:sz="0" w:space="0" w:color="auto"/>
        <w:bottom w:val="none" w:sz="0" w:space="0" w:color="auto"/>
        <w:right w:val="none" w:sz="0" w:space="0" w:color="auto"/>
      </w:divBdr>
    </w:div>
    <w:div w:id="313683351">
      <w:bodyDiv w:val="1"/>
      <w:marLeft w:val="0"/>
      <w:marRight w:val="0"/>
      <w:marTop w:val="0"/>
      <w:marBottom w:val="0"/>
      <w:divBdr>
        <w:top w:val="none" w:sz="0" w:space="0" w:color="auto"/>
        <w:left w:val="none" w:sz="0" w:space="0" w:color="auto"/>
        <w:bottom w:val="none" w:sz="0" w:space="0" w:color="auto"/>
        <w:right w:val="none" w:sz="0" w:space="0" w:color="auto"/>
      </w:divBdr>
    </w:div>
    <w:div w:id="319769142">
      <w:bodyDiv w:val="1"/>
      <w:marLeft w:val="0"/>
      <w:marRight w:val="0"/>
      <w:marTop w:val="0"/>
      <w:marBottom w:val="0"/>
      <w:divBdr>
        <w:top w:val="none" w:sz="0" w:space="0" w:color="auto"/>
        <w:left w:val="none" w:sz="0" w:space="0" w:color="auto"/>
        <w:bottom w:val="none" w:sz="0" w:space="0" w:color="auto"/>
        <w:right w:val="none" w:sz="0" w:space="0" w:color="auto"/>
      </w:divBdr>
    </w:div>
    <w:div w:id="323822295">
      <w:bodyDiv w:val="1"/>
      <w:marLeft w:val="0"/>
      <w:marRight w:val="0"/>
      <w:marTop w:val="0"/>
      <w:marBottom w:val="0"/>
      <w:divBdr>
        <w:top w:val="none" w:sz="0" w:space="0" w:color="auto"/>
        <w:left w:val="none" w:sz="0" w:space="0" w:color="auto"/>
        <w:bottom w:val="none" w:sz="0" w:space="0" w:color="auto"/>
        <w:right w:val="none" w:sz="0" w:space="0" w:color="auto"/>
      </w:divBdr>
    </w:div>
    <w:div w:id="332146543">
      <w:bodyDiv w:val="1"/>
      <w:marLeft w:val="0"/>
      <w:marRight w:val="0"/>
      <w:marTop w:val="0"/>
      <w:marBottom w:val="0"/>
      <w:divBdr>
        <w:top w:val="none" w:sz="0" w:space="0" w:color="auto"/>
        <w:left w:val="none" w:sz="0" w:space="0" w:color="auto"/>
        <w:bottom w:val="none" w:sz="0" w:space="0" w:color="auto"/>
        <w:right w:val="none" w:sz="0" w:space="0" w:color="auto"/>
      </w:divBdr>
    </w:div>
    <w:div w:id="364796436">
      <w:bodyDiv w:val="1"/>
      <w:marLeft w:val="0"/>
      <w:marRight w:val="0"/>
      <w:marTop w:val="0"/>
      <w:marBottom w:val="0"/>
      <w:divBdr>
        <w:top w:val="none" w:sz="0" w:space="0" w:color="auto"/>
        <w:left w:val="none" w:sz="0" w:space="0" w:color="auto"/>
        <w:bottom w:val="none" w:sz="0" w:space="0" w:color="auto"/>
        <w:right w:val="none" w:sz="0" w:space="0" w:color="auto"/>
      </w:divBdr>
    </w:div>
    <w:div w:id="371882321">
      <w:bodyDiv w:val="1"/>
      <w:marLeft w:val="0"/>
      <w:marRight w:val="0"/>
      <w:marTop w:val="0"/>
      <w:marBottom w:val="0"/>
      <w:divBdr>
        <w:top w:val="none" w:sz="0" w:space="0" w:color="auto"/>
        <w:left w:val="none" w:sz="0" w:space="0" w:color="auto"/>
        <w:bottom w:val="none" w:sz="0" w:space="0" w:color="auto"/>
        <w:right w:val="none" w:sz="0" w:space="0" w:color="auto"/>
      </w:divBdr>
    </w:div>
    <w:div w:id="378630905">
      <w:bodyDiv w:val="1"/>
      <w:marLeft w:val="0"/>
      <w:marRight w:val="0"/>
      <w:marTop w:val="0"/>
      <w:marBottom w:val="0"/>
      <w:divBdr>
        <w:top w:val="none" w:sz="0" w:space="0" w:color="auto"/>
        <w:left w:val="none" w:sz="0" w:space="0" w:color="auto"/>
        <w:bottom w:val="none" w:sz="0" w:space="0" w:color="auto"/>
        <w:right w:val="none" w:sz="0" w:space="0" w:color="auto"/>
      </w:divBdr>
    </w:div>
    <w:div w:id="397442493">
      <w:bodyDiv w:val="1"/>
      <w:marLeft w:val="0"/>
      <w:marRight w:val="0"/>
      <w:marTop w:val="0"/>
      <w:marBottom w:val="0"/>
      <w:divBdr>
        <w:top w:val="none" w:sz="0" w:space="0" w:color="auto"/>
        <w:left w:val="none" w:sz="0" w:space="0" w:color="auto"/>
        <w:bottom w:val="none" w:sz="0" w:space="0" w:color="auto"/>
        <w:right w:val="none" w:sz="0" w:space="0" w:color="auto"/>
      </w:divBdr>
    </w:div>
    <w:div w:id="410658399">
      <w:bodyDiv w:val="1"/>
      <w:marLeft w:val="0"/>
      <w:marRight w:val="0"/>
      <w:marTop w:val="0"/>
      <w:marBottom w:val="0"/>
      <w:divBdr>
        <w:top w:val="none" w:sz="0" w:space="0" w:color="auto"/>
        <w:left w:val="none" w:sz="0" w:space="0" w:color="auto"/>
        <w:bottom w:val="none" w:sz="0" w:space="0" w:color="auto"/>
        <w:right w:val="none" w:sz="0" w:space="0" w:color="auto"/>
      </w:divBdr>
    </w:div>
    <w:div w:id="417794423">
      <w:bodyDiv w:val="1"/>
      <w:marLeft w:val="0"/>
      <w:marRight w:val="0"/>
      <w:marTop w:val="0"/>
      <w:marBottom w:val="0"/>
      <w:divBdr>
        <w:top w:val="none" w:sz="0" w:space="0" w:color="auto"/>
        <w:left w:val="none" w:sz="0" w:space="0" w:color="auto"/>
        <w:bottom w:val="none" w:sz="0" w:space="0" w:color="auto"/>
        <w:right w:val="none" w:sz="0" w:space="0" w:color="auto"/>
      </w:divBdr>
    </w:div>
    <w:div w:id="443960111">
      <w:bodyDiv w:val="1"/>
      <w:marLeft w:val="0"/>
      <w:marRight w:val="0"/>
      <w:marTop w:val="0"/>
      <w:marBottom w:val="0"/>
      <w:divBdr>
        <w:top w:val="none" w:sz="0" w:space="0" w:color="auto"/>
        <w:left w:val="none" w:sz="0" w:space="0" w:color="auto"/>
        <w:bottom w:val="none" w:sz="0" w:space="0" w:color="auto"/>
        <w:right w:val="none" w:sz="0" w:space="0" w:color="auto"/>
      </w:divBdr>
    </w:div>
    <w:div w:id="446657899">
      <w:bodyDiv w:val="1"/>
      <w:marLeft w:val="0"/>
      <w:marRight w:val="0"/>
      <w:marTop w:val="0"/>
      <w:marBottom w:val="0"/>
      <w:divBdr>
        <w:top w:val="none" w:sz="0" w:space="0" w:color="auto"/>
        <w:left w:val="none" w:sz="0" w:space="0" w:color="auto"/>
        <w:bottom w:val="none" w:sz="0" w:space="0" w:color="auto"/>
        <w:right w:val="none" w:sz="0" w:space="0" w:color="auto"/>
      </w:divBdr>
    </w:div>
    <w:div w:id="456031343">
      <w:bodyDiv w:val="1"/>
      <w:marLeft w:val="0"/>
      <w:marRight w:val="0"/>
      <w:marTop w:val="0"/>
      <w:marBottom w:val="0"/>
      <w:divBdr>
        <w:top w:val="none" w:sz="0" w:space="0" w:color="auto"/>
        <w:left w:val="none" w:sz="0" w:space="0" w:color="auto"/>
        <w:bottom w:val="none" w:sz="0" w:space="0" w:color="auto"/>
        <w:right w:val="none" w:sz="0" w:space="0" w:color="auto"/>
      </w:divBdr>
    </w:div>
    <w:div w:id="478036896">
      <w:bodyDiv w:val="1"/>
      <w:marLeft w:val="0"/>
      <w:marRight w:val="0"/>
      <w:marTop w:val="0"/>
      <w:marBottom w:val="0"/>
      <w:divBdr>
        <w:top w:val="none" w:sz="0" w:space="0" w:color="auto"/>
        <w:left w:val="none" w:sz="0" w:space="0" w:color="auto"/>
        <w:bottom w:val="none" w:sz="0" w:space="0" w:color="auto"/>
        <w:right w:val="none" w:sz="0" w:space="0" w:color="auto"/>
      </w:divBdr>
    </w:div>
    <w:div w:id="481509334">
      <w:bodyDiv w:val="1"/>
      <w:marLeft w:val="0"/>
      <w:marRight w:val="0"/>
      <w:marTop w:val="0"/>
      <w:marBottom w:val="0"/>
      <w:divBdr>
        <w:top w:val="none" w:sz="0" w:space="0" w:color="auto"/>
        <w:left w:val="none" w:sz="0" w:space="0" w:color="auto"/>
        <w:bottom w:val="none" w:sz="0" w:space="0" w:color="auto"/>
        <w:right w:val="none" w:sz="0" w:space="0" w:color="auto"/>
      </w:divBdr>
    </w:div>
    <w:div w:id="499271574">
      <w:bodyDiv w:val="1"/>
      <w:marLeft w:val="0"/>
      <w:marRight w:val="0"/>
      <w:marTop w:val="0"/>
      <w:marBottom w:val="0"/>
      <w:divBdr>
        <w:top w:val="none" w:sz="0" w:space="0" w:color="auto"/>
        <w:left w:val="none" w:sz="0" w:space="0" w:color="auto"/>
        <w:bottom w:val="none" w:sz="0" w:space="0" w:color="auto"/>
        <w:right w:val="none" w:sz="0" w:space="0" w:color="auto"/>
      </w:divBdr>
    </w:div>
    <w:div w:id="502430204">
      <w:bodyDiv w:val="1"/>
      <w:marLeft w:val="0"/>
      <w:marRight w:val="0"/>
      <w:marTop w:val="0"/>
      <w:marBottom w:val="0"/>
      <w:divBdr>
        <w:top w:val="none" w:sz="0" w:space="0" w:color="auto"/>
        <w:left w:val="none" w:sz="0" w:space="0" w:color="auto"/>
        <w:bottom w:val="none" w:sz="0" w:space="0" w:color="auto"/>
        <w:right w:val="none" w:sz="0" w:space="0" w:color="auto"/>
      </w:divBdr>
    </w:div>
    <w:div w:id="506868032">
      <w:bodyDiv w:val="1"/>
      <w:marLeft w:val="0"/>
      <w:marRight w:val="0"/>
      <w:marTop w:val="0"/>
      <w:marBottom w:val="0"/>
      <w:divBdr>
        <w:top w:val="none" w:sz="0" w:space="0" w:color="auto"/>
        <w:left w:val="none" w:sz="0" w:space="0" w:color="auto"/>
        <w:bottom w:val="none" w:sz="0" w:space="0" w:color="auto"/>
        <w:right w:val="none" w:sz="0" w:space="0" w:color="auto"/>
      </w:divBdr>
    </w:div>
    <w:div w:id="524054346">
      <w:bodyDiv w:val="1"/>
      <w:marLeft w:val="0"/>
      <w:marRight w:val="0"/>
      <w:marTop w:val="0"/>
      <w:marBottom w:val="0"/>
      <w:divBdr>
        <w:top w:val="none" w:sz="0" w:space="0" w:color="auto"/>
        <w:left w:val="none" w:sz="0" w:space="0" w:color="auto"/>
        <w:bottom w:val="none" w:sz="0" w:space="0" w:color="auto"/>
        <w:right w:val="none" w:sz="0" w:space="0" w:color="auto"/>
      </w:divBdr>
    </w:div>
    <w:div w:id="533542251">
      <w:bodyDiv w:val="1"/>
      <w:marLeft w:val="0"/>
      <w:marRight w:val="0"/>
      <w:marTop w:val="0"/>
      <w:marBottom w:val="0"/>
      <w:divBdr>
        <w:top w:val="none" w:sz="0" w:space="0" w:color="auto"/>
        <w:left w:val="none" w:sz="0" w:space="0" w:color="auto"/>
        <w:bottom w:val="none" w:sz="0" w:space="0" w:color="auto"/>
        <w:right w:val="none" w:sz="0" w:space="0" w:color="auto"/>
      </w:divBdr>
    </w:div>
    <w:div w:id="539782370">
      <w:bodyDiv w:val="1"/>
      <w:marLeft w:val="0"/>
      <w:marRight w:val="0"/>
      <w:marTop w:val="0"/>
      <w:marBottom w:val="0"/>
      <w:divBdr>
        <w:top w:val="none" w:sz="0" w:space="0" w:color="auto"/>
        <w:left w:val="none" w:sz="0" w:space="0" w:color="auto"/>
        <w:bottom w:val="none" w:sz="0" w:space="0" w:color="auto"/>
        <w:right w:val="none" w:sz="0" w:space="0" w:color="auto"/>
      </w:divBdr>
    </w:div>
    <w:div w:id="546336032">
      <w:bodyDiv w:val="1"/>
      <w:marLeft w:val="0"/>
      <w:marRight w:val="0"/>
      <w:marTop w:val="0"/>
      <w:marBottom w:val="0"/>
      <w:divBdr>
        <w:top w:val="none" w:sz="0" w:space="0" w:color="auto"/>
        <w:left w:val="none" w:sz="0" w:space="0" w:color="auto"/>
        <w:bottom w:val="none" w:sz="0" w:space="0" w:color="auto"/>
        <w:right w:val="none" w:sz="0" w:space="0" w:color="auto"/>
      </w:divBdr>
    </w:div>
    <w:div w:id="563107906">
      <w:bodyDiv w:val="1"/>
      <w:marLeft w:val="0"/>
      <w:marRight w:val="0"/>
      <w:marTop w:val="0"/>
      <w:marBottom w:val="0"/>
      <w:divBdr>
        <w:top w:val="none" w:sz="0" w:space="0" w:color="auto"/>
        <w:left w:val="none" w:sz="0" w:space="0" w:color="auto"/>
        <w:bottom w:val="none" w:sz="0" w:space="0" w:color="auto"/>
        <w:right w:val="none" w:sz="0" w:space="0" w:color="auto"/>
      </w:divBdr>
    </w:div>
    <w:div w:id="563569092">
      <w:bodyDiv w:val="1"/>
      <w:marLeft w:val="0"/>
      <w:marRight w:val="0"/>
      <w:marTop w:val="0"/>
      <w:marBottom w:val="0"/>
      <w:divBdr>
        <w:top w:val="none" w:sz="0" w:space="0" w:color="auto"/>
        <w:left w:val="none" w:sz="0" w:space="0" w:color="auto"/>
        <w:bottom w:val="none" w:sz="0" w:space="0" w:color="auto"/>
        <w:right w:val="none" w:sz="0" w:space="0" w:color="auto"/>
      </w:divBdr>
    </w:div>
    <w:div w:id="565264011">
      <w:bodyDiv w:val="1"/>
      <w:marLeft w:val="0"/>
      <w:marRight w:val="0"/>
      <w:marTop w:val="0"/>
      <w:marBottom w:val="0"/>
      <w:divBdr>
        <w:top w:val="none" w:sz="0" w:space="0" w:color="auto"/>
        <w:left w:val="none" w:sz="0" w:space="0" w:color="auto"/>
        <w:bottom w:val="none" w:sz="0" w:space="0" w:color="auto"/>
        <w:right w:val="none" w:sz="0" w:space="0" w:color="auto"/>
      </w:divBdr>
    </w:div>
    <w:div w:id="574173259">
      <w:bodyDiv w:val="1"/>
      <w:marLeft w:val="0"/>
      <w:marRight w:val="0"/>
      <w:marTop w:val="0"/>
      <w:marBottom w:val="0"/>
      <w:divBdr>
        <w:top w:val="none" w:sz="0" w:space="0" w:color="auto"/>
        <w:left w:val="none" w:sz="0" w:space="0" w:color="auto"/>
        <w:bottom w:val="none" w:sz="0" w:space="0" w:color="auto"/>
        <w:right w:val="none" w:sz="0" w:space="0" w:color="auto"/>
      </w:divBdr>
    </w:div>
    <w:div w:id="590044321">
      <w:bodyDiv w:val="1"/>
      <w:marLeft w:val="0"/>
      <w:marRight w:val="0"/>
      <w:marTop w:val="0"/>
      <w:marBottom w:val="0"/>
      <w:divBdr>
        <w:top w:val="none" w:sz="0" w:space="0" w:color="auto"/>
        <w:left w:val="none" w:sz="0" w:space="0" w:color="auto"/>
        <w:bottom w:val="none" w:sz="0" w:space="0" w:color="auto"/>
        <w:right w:val="none" w:sz="0" w:space="0" w:color="auto"/>
      </w:divBdr>
    </w:div>
    <w:div w:id="602034168">
      <w:bodyDiv w:val="1"/>
      <w:marLeft w:val="0"/>
      <w:marRight w:val="0"/>
      <w:marTop w:val="0"/>
      <w:marBottom w:val="0"/>
      <w:divBdr>
        <w:top w:val="none" w:sz="0" w:space="0" w:color="auto"/>
        <w:left w:val="none" w:sz="0" w:space="0" w:color="auto"/>
        <w:bottom w:val="none" w:sz="0" w:space="0" w:color="auto"/>
        <w:right w:val="none" w:sz="0" w:space="0" w:color="auto"/>
      </w:divBdr>
    </w:div>
    <w:div w:id="620502441">
      <w:bodyDiv w:val="1"/>
      <w:marLeft w:val="0"/>
      <w:marRight w:val="0"/>
      <w:marTop w:val="0"/>
      <w:marBottom w:val="0"/>
      <w:divBdr>
        <w:top w:val="none" w:sz="0" w:space="0" w:color="auto"/>
        <w:left w:val="none" w:sz="0" w:space="0" w:color="auto"/>
        <w:bottom w:val="none" w:sz="0" w:space="0" w:color="auto"/>
        <w:right w:val="none" w:sz="0" w:space="0" w:color="auto"/>
      </w:divBdr>
    </w:div>
    <w:div w:id="621423365">
      <w:bodyDiv w:val="1"/>
      <w:marLeft w:val="0"/>
      <w:marRight w:val="0"/>
      <w:marTop w:val="0"/>
      <w:marBottom w:val="0"/>
      <w:divBdr>
        <w:top w:val="none" w:sz="0" w:space="0" w:color="auto"/>
        <w:left w:val="none" w:sz="0" w:space="0" w:color="auto"/>
        <w:bottom w:val="none" w:sz="0" w:space="0" w:color="auto"/>
        <w:right w:val="none" w:sz="0" w:space="0" w:color="auto"/>
      </w:divBdr>
    </w:div>
    <w:div w:id="627589418">
      <w:bodyDiv w:val="1"/>
      <w:marLeft w:val="0"/>
      <w:marRight w:val="0"/>
      <w:marTop w:val="0"/>
      <w:marBottom w:val="0"/>
      <w:divBdr>
        <w:top w:val="none" w:sz="0" w:space="0" w:color="auto"/>
        <w:left w:val="none" w:sz="0" w:space="0" w:color="auto"/>
        <w:bottom w:val="none" w:sz="0" w:space="0" w:color="auto"/>
        <w:right w:val="none" w:sz="0" w:space="0" w:color="auto"/>
      </w:divBdr>
    </w:div>
    <w:div w:id="638730765">
      <w:bodyDiv w:val="1"/>
      <w:marLeft w:val="0"/>
      <w:marRight w:val="0"/>
      <w:marTop w:val="0"/>
      <w:marBottom w:val="0"/>
      <w:divBdr>
        <w:top w:val="none" w:sz="0" w:space="0" w:color="auto"/>
        <w:left w:val="none" w:sz="0" w:space="0" w:color="auto"/>
        <w:bottom w:val="none" w:sz="0" w:space="0" w:color="auto"/>
        <w:right w:val="none" w:sz="0" w:space="0" w:color="auto"/>
      </w:divBdr>
    </w:div>
    <w:div w:id="647393879">
      <w:bodyDiv w:val="1"/>
      <w:marLeft w:val="0"/>
      <w:marRight w:val="0"/>
      <w:marTop w:val="0"/>
      <w:marBottom w:val="0"/>
      <w:divBdr>
        <w:top w:val="none" w:sz="0" w:space="0" w:color="auto"/>
        <w:left w:val="none" w:sz="0" w:space="0" w:color="auto"/>
        <w:bottom w:val="none" w:sz="0" w:space="0" w:color="auto"/>
        <w:right w:val="none" w:sz="0" w:space="0" w:color="auto"/>
      </w:divBdr>
    </w:div>
    <w:div w:id="648554460">
      <w:bodyDiv w:val="1"/>
      <w:marLeft w:val="0"/>
      <w:marRight w:val="0"/>
      <w:marTop w:val="0"/>
      <w:marBottom w:val="0"/>
      <w:divBdr>
        <w:top w:val="none" w:sz="0" w:space="0" w:color="auto"/>
        <w:left w:val="none" w:sz="0" w:space="0" w:color="auto"/>
        <w:bottom w:val="none" w:sz="0" w:space="0" w:color="auto"/>
        <w:right w:val="none" w:sz="0" w:space="0" w:color="auto"/>
      </w:divBdr>
    </w:div>
    <w:div w:id="649093005">
      <w:bodyDiv w:val="1"/>
      <w:marLeft w:val="0"/>
      <w:marRight w:val="0"/>
      <w:marTop w:val="0"/>
      <w:marBottom w:val="0"/>
      <w:divBdr>
        <w:top w:val="none" w:sz="0" w:space="0" w:color="auto"/>
        <w:left w:val="none" w:sz="0" w:space="0" w:color="auto"/>
        <w:bottom w:val="none" w:sz="0" w:space="0" w:color="auto"/>
        <w:right w:val="none" w:sz="0" w:space="0" w:color="auto"/>
      </w:divBdr>
    </w:div>
    <w:div w:id="651829340">
      <w:bodyDiv w:val="1"/>
      <w:marLeft w:val="0"/>
      <w:marRight w:val="0"/>
      <w:marTop w:val="0"/>
      <w:marBottom w:val="0"/>
      <w:divBdr>
        <w:top w:val="none" w:sz="0" w:space="0" w:color="auto"/>
        <w:left w:val="none" w:sz="0" w:space="0" w:color="auto"/>
        <w:bottom w:val="none" w:sz="0" w:space="0" w:color="auto"/>
        <w:right w:val="none" w:sz="0" w:space="0" w:color="auto"/>
      </w:divBdr>
    </w:div>
    <w:div w:id="655956095">
      <w:bodyDiv w:val="1"/>
      <w:marLeft w:val="0"/>
      <w:marRight w:val="0"/>
      <w:marTop w:val="0"/>
      <w:marBottom w:val="0"/>
      <w:divBdr>
        <w:top w:val="none" w:sz="0" w:space="0" w:color="auto"/>
        <w:left w:val="none" w:sz="0" w:space="0" w:color="auto"/>
        <w:bottom w:val="none" w:sz="0" w:space="0" w:color="auto"/>
        <w:right w:val="none" w:sz="0" w:space="0" w:color="auto"/>
      </w:divBdr>
    </w:div>
    <w:div w:id="671180742">
      <w:bodyDiv w:val="1"/>
      <w:marLeft w:val="0"/>
      <w:marRight w:val="0"/>
      <w:marTop w:val="0"/>
      <w:marBottom w:val="0"/>
      <w:divBdr>
        <w:top w:val="none" w:sz="0" w:space="0" w:color="auto"/>
        <w:left w:val="none" w:sz="0" w:space="0" w:color="auto"/>
        <w:bottom w:val="none" w:sz="0" w:space="0" w:color="auto"/>
        <w:right w:val="none" w:sz="0" w:space="0" w:color="auto"/>
      </w:divBdr>
    </w:div>
    <w:div w:id="674266054">
      <w:bodyDiv w:val="1"/>
      <w:marLeft w:val="0"/>
      <w:marRight w:val="0"/>
      <w:marTop w:val="0"/>
      <w:marBottom w:val="0"/>
      <w:divBdr>
        <w:top w:val="none" w:sz="0" w:space="0" w:color="auto"/>
        <w:left w:val="none" w:sz="0" w:space="0" w:color="auto"/>
        <w:bottom w:val="none" w:sz="0" w:space="0" w:color="auto"/>
        <w:right w:val="none" w:sz="0" w:space="0" w:color="auto"/>
      </w:divBdr>
    </w:div>
    <w:div w:id="678310139">
      <w:bodyDiv w:val="1"/>
      <w:marLeft w:val="0"/>
      <w:marRight w:val="0"/>
      <w:marTop w:val="0"/>
      <w:marBottom w:val="0"/>
      <w:divBdr>
        <w:top w:val="none" w:sz="0" w:space="0" w:color="auto"/>
        <w:left w:val="none" w:sz="0" w:space="0" w:color="auto"/>
        <w:bottom w:val="none" w:sz="0" w:space="0" w:color="auto"/>
        <w:right w:val="none" w:sz="0" w:space="0" w:color="auto"/>
      </w:divBdr>
    </w:div>
    <w:div w:id="682584500">
      <w:bodyDiv w:val="1"/>
      <w:marLeft w:val="0"/>
      <w:marRight w:val="0"/>
      <w:marTop w:val="0"/>
      <w:marBottom w:val="0"/>
      <w:divBdr>
        <w:top w:val="none" w:sz="0" w:space="0" w:color="auto"/>
        <w:left w:val="none" w:sz="0" w:space="0" w:color="auto"/>
        <w:bottom w:val="none" w:sz="0" w:space="0" w:color="auto"/>
        <w:right w:val="none" w:sz="0" w:space="0" w:color="auto"/>
      </w:divBdr>
    </w:div>
    <w:div w:id="712315855">
      <w:bodyDiv w:val="1"/>
      <w:marLeft w:val="0"/>
      <w:marRight w:val="0"/>
      <w:marTop w:val="0"/>
      <w:marBottom w:val="0"/>
      <w:divBdr>
        <w:top w:val="none" w:sz="0" w:space="0" w:color="auto"/>
        <w:left w:val="none" w:sz="0" w:space="0" w:color="auto"/>
        <w:bottom w:val="none" w:sz="0" w:space="0" w:color="auto"/>
        <w:right w:val="none" w:sz="0" w:space="0" w:color="auto"/>
      </w:divBdr>
    </w:div>
    <w:div w:id="740835064">
      <w:bodyDiv w:val="1"/>
      <w:marLeft w:val="0"/>
      <w:marRight w:val="0"/>
      <w:marTop w:val="0"/>
      <w:marBottom w:val="0"/>
      <w:divBdr>
        <w:top w:val="none" w:sz="0" w:space="0" w:color="auto"/>
        <w:left w:val="none" w:sz="0" w:space="0" w:color="auto"/>
        <w:bottom w:val="none" w:sz="0" w:space="0" w:color="auto"/>
        <w:right w:val="none" w:sz="0" w:space="0" w:color="auto"/>
      </w:divBdr>
    </w:div>
    <w:div w:id="773672303">
      <w:bodyDiv w:val="1"/>
      <w:marLeft w:val="0"/>
      <w:marRight w:val="0"/>
      <w:marTop w:val="0"/>
      <w:marBottom w:val="0"/>
      <w:divBdr>
        <w:top w:val="none" w:sz="0" w:space="0" w:color="auto"/>
        <w:left w:val="none" w:sz="0" w:space="0" w:color="auto"/>
        <w:bottom w:val="none" w:sz="0" w:space="0" w:color="auto"/>
        <w:right w:val="none" w:sz="0" w:space="0" w:color="auto"/>
      </w:divBdr>
    </w:div>
    <w:div w:id="774977619">
      <w:bodyDiv w:val="1"/>
      <w:marLeft w:val="0"/>
      <w:marRight w:val="0"/>
      <w:marTop w:val="0"/>
      <w:marBottom w:val="0"/>
      <w:divBdr>
        <w:top w:val="none" w:sz="0" w:space="0" w:color="auto"/>
        <w:left w:val="none" w:sz="0" w:space="0" w:color="auto"/>
        <w:bottom w:val="none" w:sz="0" w:space="0" w:color="auto"/>
        <w:right w:val="none" w:sz="0" w:space="0" w:color="auto"/>
      </w:divBdr>
    </w:div>
    <w:div w:id="777219991">
      <w:bodyDiv w:val="1"/>
      <w:marLeft w:val="0"/>
      <w:marRight w:val="0"/>
      <w:marTop w:val="0"/>
      <w:marBottom w:val="0"/>
      <w:divBdr>
        <w:top w:val="none" w:sz="0" w:space="0" w:color="auto"/>
        <w:left w:val="none" w:sz="0" w:space="0" w:color="auto"/>
        <w:bottom w:val="none" w:sz="0" w:space="0" w:color="auto"/>
        <w:right w:val="none" w:sz="0" w:space="0" w:color="auto"/>
      </w:divBdr>
    </w:div>
    <w:div w:id="783304724">
      <w:bodyDiv w:val="1"/>
      <w:marLeft w:val="0"/>
      <w:marRight w:val="0"/>
      <w:marTop w:val="0"/>
      <w:marBottom w:val="0"/>
      <w:divBdr>
        <w:top w:val="none" w:sz="0" w:space="0" w:color="auto"/>
        <w:left w:val="none" w:sz="0" w:space="0" w:color="auto"/>
        <w:bottom w:val="none" w:sz="0" w:space="0" w:color="auto"/>
        <w:right w:val="none" w:sz="0" w:space="0" w:color="auto"/>
      </w:divBdr>
    </w:div>
    <w:div w:id="800879700">
      <w:bodyDiv w:val="1"/>
      <w:marLeft w:val="0"/>
      <w:marRight w:val="0"/>
      <w:marTop w:val="0"/>
      <w:marBottom w:val="0"/>
      <w:divBdr>
        <w:top w:val="none" w:sz="0" w:space="0" w:color="auto"/>
        <w:left w:val="none" w:sz="0" w:space="0" w:color="auto"/>
        <w:bottom w:val="none" w:sz="0" w:space="0" w:color="auto"/>
        <w:right w:val="none" w:sz="0" w:space="0" w:color="auto"/>
      </w:divBdr>
    </w:div>
    <w:div w:id="804813125">
      <w:bodyDiv w:val="1"/>
      <w:marLeft w:val="0"/>
      <w:marRight w:val="0"/>
      <w:marTop w:val="0"/>
      <w:marBottom w:val="0"/>
      <w:divBdr>
        <w:top w:val="none" w:sz="0" w:space="0" w:color="auto"/>
        <w:left w:val="none" w:sz="0" w:space="0" w:color="auto"/>
        <w:bottom w:val="none" w:sz="0" w:space="0" w:color="auto"/>
        <w:right w:val="none" w:sz="0" w:space="0" w:color="auto"/>
      </w:divBdr>
    </w:div>
    <w:div w:id="810555631">
      <w:bodyDiv w:val="1"/>
      <w:marLeft w:val="0"/>
      <w:marRight w:val="0"/>
      <w:marTop w:val="0"/>
      <w:marBottom w:val="0"/>
      <w:divBdr>
        <w:top w:val="none" w:sz="0" w:space="0" w:color="auto"/>
        <w:left w:val="none" w:sz="0" w:space="0" w:color="auto"/>
        <w:bottom w:val="none" w:sz="0" w:space="0" w:color="auto"/>
        <w:right w:val="none" w:sz="0" w:space="0" w:color="auto"/>
      </w:divBdr>
    </w:div>
    <w:div w:id="821390227">
      <w:bodyDiv w:val="1"/>
      <w:marLeft w:val="0"/>
      <w:marRight w:val="0"/>
      <w:marTop w:val="0"/>
      <w:marBottom w:val="0"/>
      <w:divBdr>
        <w:top w:val="none" w:sz="0" w:space="0" w:color="auto"/>
        <w:left w:val="none" w:sz="0" w:space="0" w:color="auto"/>
        <w:bottom w:val="none" w:sz="0" w:space="0" w:color="auto"/>
        <w:right w:val="none" w:sz="0" w:space="0" w:color="auto"/>
      </w:divBdr>
    </w:div>
    <w:div w:id="831455996">
      <w:bodyDiv w:val="1"/>
      <w:marLeft w:val="0"/>
      <w:marRight w:val="0"/>
      <w:marTop w:val="0"/>
      <w:marBottom w:val="0"/>
      <w:divBdr>
        <w:top w:val="none" w:sz="0" w:space="0" w:color="auto"/>
        <w:left w:val="none" w:sz="0" w:space="0" w:color="auto"/>
        <w:bottom w:val="none" w:sz="0" w:space="0" w:color="auto"/>
        <w:right w:val="none" w:sz="0" w:space="0" w:color="auto"/>
      </w:divBdr>
    </w:div>
    <w:div w:id="840510102">
      <w:bodyDiv w:val="1"/>
      <w:marLeft w:val="0"/>
      <w:marRight w:val="0"/>
      <w:marTop w:val="0"/>
      <w:marBottom w:val="0"/>
      <w:divBdr>
        <w:top w:val="none" w:sz="0" w:space="0" w:color="auto"/>
        <w:left w:val="none" w:sz="0" w:space="0" w:color="auto"/>
        <w:bottom w:val="none" w:sz="0" w:space="0" w:color="auto"/>
        <w:right w:val="none" w:sz="0" w:space="0" w:color="auto"/>
      </w:divBdr>
    </w:div>
    <w:div w:id="841777086">
      <w:bodyDiv w:val="1"/>
      <w:marLeft w:val="0"/>
      <w:marRight w:val="0"/>
      <w:marTop w:val="0"/>
      <w:marBottom w:val="0"/>
      <w:divBdr>
        <w:top w:val="none" w:sz="0" w:space="0" w:color="auto"/>
        <w:left w:val="none" w:sz="0" w:space="0" w:color="auto"/>
        <w:bottom w:val="none" w:sz="0" w:space="0" w:color="auto"/>
        <w:right w:val="none" w:sz="0" w:space="0" w:color="auto"/>
      </w:divBdr>
    </w:div>
    <w:div w:id="843931564">
      <w:bodyDiv w:val="1"/>
      <w:marLeft w:val="0"/>
      <w:marRight w:val="0"/>
      <w:marTop w:val="0"/>
      <w:marBottom w:val="0"/>
      <w:divBdr>
        <w:top w:val="none" w:sz="0" w:space="0" w:color="auto"/>
        <w:left w:val="none" w:sz="0" w:space="0" w:color="auto"/>
        <w:bottom w:val="none" w:sz="0" w:space="0" w:color="auto"/>
        <w:right w:val="none" w:sz="0" w:space="0" w:color="auto"/>
      </w:divBdr>
    </w:div>
    <w:div w:id="864447200">
      <w:bodyDiv w:val="1"/>
      <w:marLeft w:val="0"/>
      <w:marRight w:val="0"/>
      <w:marTop w:val="0"/>
      <w:marBottom w:val="0"/>
      <w:divBdr>
        <w:top w:val="none" w:sz="0" w:space="0" w:color="auto"/>
        <w:left w:val="none" w:sz="0" w:space="0" w:color="auto"/>
        <w:bottom w:val="none" w:sz="0" w:space="0" w:color="auto"/>
        <w:right w:val="none" w:sz="0" w:space="0" w:color="auto"/>
      </w:divBdr>
    </w:div>
    <w:div w:id="865100932">
      <w:bodyDiv w:val="1"/>
      <w:marLeft w:val="0"/>
      <w:marRight w:val="0"/>
      <w:marTop w:val="0"/>
      <w:marBottom w:val="0"/>
      <w:divBdr>
        <w:top w:val="none" w:sz="0" w:space="0" w:color="auto"/>
        <w:left w:val="none" w:sz="0" w:space="0" w:color="auto"/>
        <w:bottom w:val="none" w:sz="0" w:space="0" w:color="auto"/>
        <w:right w:val="none" w:sz="0" w:space="0" w:color="auto"/>
      </w:divBdr>
    </w:div>
    <w:div w:id="870149159">
      <w:bodyDiv w:val="1"/>
      <w:marLeft w:val="0"/>
      <w:marRight w:val="0"/>
      <w:marTop w:val="0"/>
      <w:marBottom w:val="0"/>
      <w:divBdr>
        <w:top w:val="none" w:sz="0" w:space="0" w:color="auto"/>
        <w:left w:val="none" w:sz="0" w:space="0" w:color="auto"/>
        <w:bottom w:val="none" w:sz="0" w:space="0" w:color="auto"/>
        <w:right w:val="none" w:sz="0" w:space="0" w:color="auto"/>
      </w:divBdr>
    </w:div>
    <w:div w:id="873496075">
      <w:bodyDiv w:val="1"/>
      <w:marLeft w:val="0"/>
      <w:marRight w:val="0"/>
      <w:marTop w:val="0"/>
      <w:marBottom w:val="0"/>
      <w:divBdr>
        <w:top w:val="none" w:sz="0" w:space="0" w:color="auto"/>
        <w:left w:val="none" w:sz="0" w:space="0" w:color="auto"/>
        <w:bottom w:val="none" w:sz="0" w:space="0" w:color="auto"/>
        <w:right w:val="none" w:sz="0" w:space="0" w:color="auto"/>
      </w:divBdr>
    </w:div>
    <w:div w:id="883295498">
      <w:bodyDiv w:val="1"/>
      <w:marLeft w:val="0"/>
      <w:marRight w:val="0"/>
      <w:marTop w:val="0"/>
      <w:marBottom w:val="0"/>
      <w:divBdr>
        <w:top w:val="none" w:sz="0" w:space="0" w:color="auto"/>
        <w:left w:val="none" w:sz="0" w:space="0" w:color="auto"/>
        <w:bottom w:val="none" w:sz="0" w:space="0" w:color="auto"/>
        <w:right w:val="none" w:sz="0" w:space="0" w:color="auto"/>
      </w:divBdr>
    </w:div>
    <w:div w:id="887691279">
      <w:bodyDiv w:val="1"/>
      <w:marLeft w:val="0"/>
      <w:marRight w:val="0"/>
      <w:marTop w:val="0"/>
      <w:marBottom w:val="0"/>
      <w:divBdr>
        <w:top w:val="none" w:sz="0" w:space="0" w:color="auto"/>
        <w:left w:val="none" w:sz="0" w:space="0" w:color="auto"/>
        <w:bottom w:val="none" w:sz="0" w:space="0" w:color="auto"/>
        <w:right w:val="none" w:sz="0" w:space="0" w:color="auto"/>
      </w:divBdr>
    </w:div>
    <w:div w:id="888613650">
      <w:bodyDiv w:val="1"/>
      <w:marLeft w:val="0"/>
      <w:marRight w:val="0"/>
      <w:marTop w:val="0"/>
      <w:marBottom w:val="0"/>
      <w:divBdr>
        <w:top w:val="none" w:sz="0" w:space="0" w:color="auto"/>
        <w:left w:val="none" w:sz="0" w:space="0" w:color="auto"/>
        <w:bottom w:val="none" w:sz="0" w:space="0" w:color="auto"/>
        <w:right w:val="none" w:sz="0" w:space="0" w:color="auto"/>
      </w:divBdr>
    </w:div>
    <w:div w:id="892349252">
      <w:bodyDiv w:val="1"/>
      <w:marLeft w:val="0"/>
      <w:marRight w:val="0"/>
      <w:marTop w:val="0"/>
      <w:marBottom w:val="0"/>
      <w:divBdr>
        <w:top w:val="none" w:sz="0" w:space="0" w:color="auto"/>
        <w:left w:val="none" w:sz="0" w:space="0" w:color="auto"/>
        <w:bottom w:val="none" w:sz="0" w:space="0" w:color="auto"/>
        <w:right w:val="none" w:sz="0" w:space="0" w:color="auto"/>
      </w:divBdr>
    </w:div>
    <w:div w:id="893397099">
      <w:bodyDiv w:val="1"/>
      <w:marLeft w:val="0"/>
      <w:marRight w:val="0"/>
      <w:marTop w:val="0"/>
      <w:marBottom w:val="0"/>
      <w:divBdr>
        <w:top w:val="none" w:sz="0" w:space="0" w:color="auto"/>
        <w:left w:val="none" w:sz="0" w:space="0" w:color="auto"/>
        <w:bottom w:val="none" w:sz="0" w:space="0" w:color="auto"/>
        <w:right w:val="none" w:sz="0" w:space="0" w:color="auto"/>
      </w:divBdr>
    </w:div>
    <w:div w:id="898786989">
      <w:bodyDiv w:val="1"/>
      <w:marLeft w:val="0"/>
      <w:marRight w:val="0"/>
      <w:marTop w:val="0"/>
      <w:marBottom w:val="0"/>
      <w:divBdr>
        <w:top w:val="none" w:sz="0" w:space="0" w:color="auto"/>
        <w:left w:val="none" w:sz="0" w:space="0" w:color="auto"/>
        <w:bottom w:val="none" w:sz="0" w:space="0" w:color="auto"/>
        <w:right w:val="none" w:sz="0" w:space="0" w:color="auto"/>
      </w:divBdr>
    </w:div>
    <w:div w:id="901283780">
      <w:bodyDiv w:val="1"/>
      <w:marLeft w:val="0"/>
      <w:marRight w:val="0"/>
      <w:marTop w:val="0"/>
      <w:marBottom w:val="0"/>
      <w:divBdr>
        <w:top w:val="none" w:sz="0" w:space="0" w:color="auto"/>
        <w:left w:val="none" w:sz="0" w:space="0" w:color="auto"/>
        <w:bottom w:val="none" w:sz="0" w:space="0" w:color="auto"/>
        <w:right w:val="none" w:sz="0" w:space="0" w:color="auto"/>
      </w:divBdr>
    </w:div>
    <w:div w:id="919217004">
      <w:bodyDiv w:val="1"/>
      <w:marLeft w:val="0"/>
      <w:marRight w:val="0"/>
      <w:marTop w:val="0"/>
      <w:marBottom w:val="0"/>
      <w:divBdr>
        <w:top w:val="none" w:sz="0" w:space="0" w:color="auto"/>
        <w:left w:val="none" w:sz="0" w:space="0" w:color="auto"/>
        <w:bottom w:val="none" w:sz="0" w:space="0" w:color="auto"/>
        <w:right w:val="none" w:sz="0" w:space="0" w:color="auto"/>
      </w:divBdr>
    </w:div>
    <w:div w:id="954091914">
      <w:bodyDiv w:val="1"/>
      <w:marLeft w:val="0"/>
      <w:marRight w:val="0"/>
      <w:marTop w:val="0"/>
      <w:marBottom w:val="0"/>
      <w:divBdr>
        <w:top w:val="none" w:sz="0" w:space="0" w:color="auto"/>
        <w:left w:val="none" w:sz="0" w:space="0" w:color="auto"/>
        <w:bottom w:val="none" w:sz="0" w:space="0" w:color="auto"/>
        <w:right w:val="none" w:sz="0" w:space="0" w:color="auto"/>
      </w:divBdr>
    </w:div>
    <w:div w:id="959263045">
      <w:bodyDiv w:val="1"/>
      <w:marLeft w:val="0"/>
      <w:marRight w:val="0"/>
      <w:marTop w:val="0"/>
      <w:marBottom w:val="0"/>
      <w:divBdr>
        <w:top w:val="none" w:sz="0" w:space="0" w:color="auto"/>
        <w:left w:val="none" w:sz="0" w:space="0" w:color="auto"/>
        <w:bottom w:val="none" w:sz="0" w:space="0" w:color="auto"/>
        <w:right w:val="none" w:sz="0" w:space="0" w:color="auto"/>
      </w:divBdr>
    </w:div>
    <w:div w:id="960723631">
      <w:bodyDiv w:val="1"/>
      <w:marLeft w:val="0"/>
      <w:marRight w:val="0"/>
      <w:marTop w:val="0"/>
      <w:marBottom w:val="0"/>
      <w:divBdr>
        <w:top w:val="none" w:sz="0" w:space="0" w:color="auto"/>
        <w:left w:val="none" w:sz="0" w:space="0" w:color="auto"/>
        <w:bottom w:val="none" w:sz="0" w:space="0" w:color="auto"/>
        <w:right w:val="none" w:sz="0" w:space="0" w:color="auto"/>
      </w:divBdr>
    </w:div>
    <w:div w:id="966855756">
      <w:bodyDiv w:val="1"/>
      <w:marLeft w:val="0"/>
      <w:marRight w:val="0"/>
      <w:marTop w:val="0"/>
      <w:marBottom w:val="0"/>
      <w:divBdr>
        <w:top w:val="none" w:sz="0" w:space="0" w:color="auto"/>
        <w:left w:val="none" w:sz="0" w:space="0" w:color="auto"/>
        <w:bottom w:val="none" w:sz="0" w:space="0" w:color="auto"/>
        <w:right w:val="none" w:sz="0" w:space="0" w:color="auto"/>
      </w:divBdr>
    </w:div>
    <w:div w:id="967274543">
      <w:bodyDiv w:val="1"/>
      <w:marLeft w:val="0"/>
      <w:marRight w:val="0"/>
      <w:marTop w:val="0"/>
      <w:marBottom w:val="0"/>
      <w:divBdr>
        <w:top w:val="none" w:sz="0" w:space="0" w:color="auto"/>
        <w:left w:val="none" w:sz="0" w:space="0" w:color="auto"/>
        <w:bottom w:val="none" w:sz="0" w:space="0" w:color="auto"/>
        <w:right w:val="none" w:sz="0" w:space="0" w:color="auto"/>
      </w:divBdr>
    </w:div>
    <w:div w:id="971793668">
      <w:bodyDiv w:val="1"/>
      <w:marLeft w:val="0"/>
      <w:marRight w:val="0"/>
      <w:marTop w:val="0"/>
      <w:marBottom w:val="0"/>
      <w:divBdr>
        <w:top w:val="none" w:sz="0" w:space="0" w:color="auto"/>
        <w:left w:val="none" w:sz="0" w:space="0" w:color="auto"/>
        <w:bottom w:val="none" w:sz="0" w:space="0" w:color="auto"/>
        <w:right w:val="none" w:sz="0" w:space="0" w:color="auto"/>
      </w:divBdr>
    </w:div>
    <w:div w:id="973558994">
      <w:bodyDiv w:val="1"/>
      <w:marLeft w:val="0"/>
      <w:marRight w:val="0"/>
      <w:marTop w:val="0"/>
      <w:marBottom w:val="0"/>
      <w:divBdr>
        <w:top w:val="none" w:sz="0" w:space="0" w:color="auto"/>
        <w:left w:val="none" w:sz="0" w:space="0" w:color="auto"/>
        <w:bottom w:val="none" w:sz="0" w:space="0" w:color="auto"/>
        <w:right w:val="none" w:sz="0" w:space="0" w:color="auto"/>
      </w:divBdr>
    </w:div>
    <w:div w:id="987980973">
      <w:bodyDiv w:val="1"/>
      <w:marLeft w:val="0"/>
      <w:marRight w:val="0"/>
      <w:marTop w:val="0"/>
      <w:marBottom w:val="0"/>
      <w:divBdr>
        <w:top w:val="none" w:sz="0" w:space="0" w:color="auto"/>
        <w:left w:val="none" w:sz="0" w:space="0" w:color="auto"/>
        <w:bottom w:val="none" w:sz="0" w:space="0" w:color="auto"/>
        <w:right w:val="none" w:sz="0" w:space="0" w:color="auto"/>
      </w:divBdr>
    </w:div>
    <w:div w:id="990332974">
      <w:bodyDiv w:val="1"/>
      <w:marLeft w:val="0"/>
      <w:marRight w:val="0"/>
      <w:marTop w:val="0"/>
      <w:marBottom w:val="0"/>
      <w:divBdr>
        <w:top w:val="none" w:sz="0" w:space="0" w:color="auto"/>
        <w:left w:val="none" w:sz="0" w:space="0" w:color="auto"/>
        <w:bottom w:val="none" w:sz="0" w:space="0" w:color="auto"/>
        <w:right w:val="none" w:sz="0" w:space="0" w:color="auto"/>
      </w:divBdr>
    </w:div>
    <w:div w:id="1003778349">
      <w:bodyDiv w:val="1"/>
      <w:marLeft w:val="0"/>
      <w:marRight w:val="0"/>
      <w:marTop w:val="0"/>
      <w:marBottom w:val="0"/>
      <w:divBdr>
        <w:top w:val="none" w:sz="0" w:space="0" w:color="auto"/>
        <w:left w:val="none" w:sz="0" w:space="0" w:color="auto"/>
        <w:bottom w:val="none" w:sz="0" w:space="0" w:color="auto"/>
        <w:right w:val="none" w:sz="0" w:space="0" w:color="auto"/>
      </w:divBdr>
    </w:div>
    <w:div w:id="1021011552">
      <w:bodyDiv w:val="1"/>
      <w:marLeft w:val="0"/>
      <w:marRight w:val="0"/>
      <w:marTop w:val="0"/>
      <w:marBottom w:val="0"/>
      <w:divBdr>
        <w:top w:val="none" w:sz="0" w:space="0" w:color="auto"/>
        <w:left w:val="none" w:sz="0" w:space="0" w:color="auto"/>
        <w:bottom w:val="none" w:sz="0" w:space="0" w:color="auto"/>
        <w:right w:val="none" w:sz="0" w:space="0" w:color="auto"/>
      </w:divBdr>
    </w:div>
    <w:div w:id="1037899871">
      <w:bodyDiv w:val="1"/>
      <w:marLeft w:val="0"/>
      <w:marRight w:val="0"/>
      <w:marTop w:val="0"/>
      <w:marBottom w:val="0"/>
      <w:divBdr>
        <w:top w:val="none" w:sz="0" w:space="0" w:color="auto"/>
        <w:left w:val="none" w:sz="0" w:space="0" w:color="auto"/>
        <w:bottom w:val="none" w:sz="0" w:space="0" w:color="auto"/>
        <w:right w:val="none" w:sz="0" w:space="0" w:color="auto"/>
      </w:divBdr>
    </w:div>
    <w:div w:id="1055547339">
      <w:bodyDiv w:val="1"/>
      <w:marLeft w:val="0"/>
      <w:marRight w:val="0"/>
      <w:marTop w:val="0"/>
      <w:marBottom w:val="0"/>
      <w:divBdr>
        <w:top w:val="none" w:sz="0" w:space="0" w:color="auto"/>
        <w:left w:val="none" w:sz="0" w:space="0" w:color="auto"/>
        <w:bottom w:val="none" w:sz="0" w:space="0" w:color="auto"/>
        <w:right w:val="none" w:sz="0" w:space="0" w:color="auto"/>
      </w:divBdr>
    </w:div>
    <w:div w:id="1061755757">
      <w:bodyDiv w:val="1"/>
      <w:marLeft w:val="0"/>
      <w:marRight w:val="0"/>
      <w:marTop w:val="0"/>
      <w:marBottom w:val="0"/>
      <w:divBdr>
        <w:top w:val="none" w:sz="0" w:space="0" w:color="auto"/>
        <w:left w:val="none" w:sz="0" w:space="0" w:color="auto"/>
        <w:bottom w:val="none" w:sz="0" w:space="0" w:color="auto"/>
        <w:right w:val="none" w:sz="0" w:space="0" w:color="auto"/>
      </w:divBdr>
    </w:div>
    <w:div w:id="1063866355">
      <w:bodyDiv w:val="1"/>
      <w:marLeft w:val="0"/>
      <w:marRight w:val="0"/>
      <w:marTop w:val="0"/>
      <w:marBottom w:val="0"/>
      <w:divBdr>
        <w:top w:val="none" w:sz="0" w:space="0" w:color="auto"/>
        <w:left w:val="none" w:sz="0" w:space="0" w:color="auto"/>
        <w:bottom w:val="none" w:sz="0" w:space="0" w:color="auto"/>
        <w:right w:val="none" w:sz="0" w:space="0" w:color="auto"/>
      </w:divBdr>
    </w:div>
    <w:div w:id="1082608833">
      <w:bodyDiv w:val="1"/>
      <w:marLeft w:val="0"/>
      <w:marRight w:val="0"/>
      <w:marTop w:val="0"/>
      <w:marBottom w:val="0"/>
      <w:divBdr>
        <w:top w:val="none" w:sz="0" w:space="0" w:color="auto"/>
        <w:left w:val="none" w:sz="0" w:space="0" w:color="auto"/>
        <w:bottom w:val="none" w:sz="0" w:space="0" w:color="auto"/>
        <w:right w:val="none" w:sz="0" w:space="0" w:color="auto"/>
      </w:divBdr>
    </w:div>
    <w:div w:id="1087504808">
      <w:bodyDiv w:val="1"/>
      <w:marLeft w:val="0"/>
      <w:marRight w:val="0"/>
      <w:marTop w:val="0"/>
      <w:marBottom w:val="0"/>
      <w:divBdr>
        <w:top w:val="none" w:sz="0" w:space="0" w:color="auto"/>
        <w:left w:val="none" w:sz="0" w:space="0" w:color="auto"/>
        <w:bottom w:val="none" w:sz="0" w:space="0" w:color="auto"/>
        <w:right w:val="none" w:sz="0" w:space="0" w:color="auto"/>
      </w:divBdr>
    </w:div>
    <w:div w:id="1103572273">
      <w:bodyDiv w:val="1"/>
      <w:marLeft w:val="0"/>
      <w:marRight w:val="0"/>
      <w:marTop w:val="0"/>
      <w:marBottom w:val="0"/>
      <w:divBdr>
        <w:top w:val="none" w:sz="0" w:space="0" w:color="auto"/>
        <w:left w:val="none" w:sz="0" w:space="0" w:color="auto"/>
        <w:bottom w:val="none" w:sz="0" w:space="0" w:color="auto"/>
        <w:right w:val="none" w:sz="0" w:space="0" w:color="auto"/>
      </w:divBdr>
    </w:div>
    <w:div w:id="1113597348">
      <w:bodyDiv w:val="1"/>
      <w:marLeft w:val="0"/>
      <w:marRight w:val="0"/>
      <w:marTop w:val="0"/>
      <w:marBottom w:val="0"/>
      <w:divBdr>
        <w:top w:val="none" w:sz="0" w:space="0" w:color="auto"/>
        <w:left w:val="none" w:sz="0" w:space="0" w:color="auto"/>
        <w:bottom w:val="none" w:sz="0" w:space="0" w:color="auto"/>
        <w:right w:val="none" w:sz="0" w:space="0" w:color="auto"/>
      </w:divBdr>
    </w:div>
    <w:div w:id="1139151580">
      <w:bodyDiv w:val="1"/>
      <w:marLeft w:val="0"/>
      <w:marRight w:val="0"/>
      <w:marTop w:val="0"/>
      <w:marBottom w:val="0"/>
      <w:divBdr>
        <w:top w:val="none" w:sz="0" w:space="0" w:color="auto"/>
        <w:left w:val="none" w:sz="0" w:space="0" w:color="auto"/>
        <w:bottom w:val="none" w:sz="0" w:space="0" w:color="auto"/>
        <w:right w:val="none" w:sz="0" w:space="0" w:color="auto"/>
      </w:divBdr>
    </w:div>
    <w:div w:id="1149134701">
      <w:bodyDiv w:val="1"/>
      <w:marLeft w:val="0"/>
      <w:marRight w:val="0"/>
      <w:marTop w:val="0"/>
      <w:marBottom w:val="0"/>
      <w:divBdr>
        <w:top w:val="none" w:sz="0" w:space="0" w:color="auto"/>
        <w:left w:val="none" w:sz="0" w:space="0" w:color="auto"/>
        <w:bottom w:val="none" w:sz="0" w:space="0" w:color="auto"/>
        <w:right w:val="none" w:sz="0" w:space="0" w:color="auto"/>
      </w:divBdr>
    </w:div>
    <w:div w:id="1150948696">
      <w:bodyDiv w:val="1"/>
      <w:marLeft w:val="0"/>
      <w:marRight w:val="0"/>
      <w:marTop w:val="0"/>
      <w:marBottom w:val="0"/>
      <w:divBdr>
        <w:top w:val="none" w:sz="0" w:space="0" w:color="auto"/>
        <w:left w:val="none" w:sz="0" w:space="0" w:color="auto"/>
        <w:bottom w:val="none" w:sz="0" w:space="0" w:color="auto"/>
        <w:right w:val="none" w:sz="0" w:space="0" w:color="auto"/>
      </w:divBdr>
    </w:div>
    <w:div w:id="1192108929">
      <w:bodyDiv w:val="1"/>
      <w:marLeft w:val="0"/>
      <w:marRight w:val="0"/>
      <w:marTop w:val="0"/>
      <w:marBottom w:val="0"/>
      <w:divBdr>
        <w:top w:val="none" w:sz="0" w:space="0" w:color="auto"/>
        <w:left w:val="none" w:sz="0" w:space="0" w:color="auto"/>
        <w:bottom w:val="none" w:sz="0" w:space="0" w:color="auto"/>
        <w:right w:val="none" w:sz="0" w:space="0" w:color="auto"/>
      </w:divBdr>
    </w:div>
    <w:div w:id="1214654769">
      <w:bodyDiv w:val="1"/>
      <w:marLeft w:val="0"/>
      <w:marRight w:val="0"/>
      <w:marTop w:val="0"/>
      <w:marBottom w:val="0"/>
      <w:divBdr>
        <w:top w:val="none" w:sz="0" w:space="0" w:color="auto"/>
        <w:left w:val="none" w:sz="0" w:space="0" w:color="auto"/>
        <w:bottom w:val="none" w:sz="0" w:space="0" w:color="auto"/>
        <w:right w:val="none" w:sz="0" w:space="0" w:color="auto"/>
      </w:divBdr>
    </w:div>
    <w:div w:id="1221672512">
      <w:bodyDiv w:val="1"/>
      <w:marLeft w:val="0"/>
      <w:marRight w:val="0"/>
      <w:marTop w:val="0"/>
      <w:marBottom w:val="0"/>
      <w:divBdr>
        <w:top w:val="none" w:sz="0" w:space="0" w:color="auto"/>
        <w:left w:val="none" w:sz="0" w:space="0" w:color="auto"/>
        <w:bottom w:val="none" w:sz="0" w:space="0" w:color="auto"/>
        <w:right w:val="none" w:sz="0" w:space="0" w:color="auto"/>
      </w:divBdr>
    </w:div>
    <w:div w:id="1229153306">
      <w:bodyDiv w:val="1"/>
      <w:marLeft w:val="0"/>
      <w:marRight w:val="0"/>
      <w:marTop w:val="0"/>
      <w:marBottom w:val="0"/>
      <w:divBdr>
        <w:top w:val="none" w:sz="0" w:space="0" w:color="auto"/>
        <w:left w:val="none" w:sz="0" w:space="0" w:color="auto"/>
        <w:bottom w:val="none" w:sz="0" w:space="0" w:color="auto"/>
        <w:right w:val="none" w:sz="0" w:space="0" w:color="auto"/>
      </w:divBdr>
    </w:div>
    <w:div w:id="1234586064">
      <w:bodyDiv w:val="1"/>
      <w:marLeft w:val="0"/>
      <w:marRight w:val="0"/>
      <w:marTop w:val="0"/>
      <w:marBottom w:val="0"/>
      <w:divBdr>
        <w:top w:val="none" w:sz="0" w:space="0" w:color="auto"/>
        <w:left w:val="none" w:sz="0" w:space="0" w:color="auto"/>
        <w:bottom w:val="none" w:sz="0" w:space="0" w:color="auto"/>
        <w:right w:val="none" w:sz="0" w:space="0" w:color="auto"/>
      </w:divBdr>
    </w:div>
    <w:div w:id="1243300615">
      <w:bodyDiv w:val="1"/>
      <w:marLeft w:val="0"/>
      <w:marRight w:val="0"/>
      <w:marTop w:val="0"/>
      <w:marBottom w:val="0"/>
      <w:divBdr>
        <w:top w:val="none" w:sz="0" w:space="0" w:color="auto"/>
        <w:left w:val="none" w:sz="0" w:space="0" w:color="auto"/>
        <w:bottom w:val="none" w:sz="0" w:space="0" w:color="auto"/>
        <w:right w:val="none" w:sz="0" w:space="0" w:color="auto"/>
      </w:divBdr>
    </w:div>
    <w:div w:id="1258520467">
      <w:bodyDiv w:val="1"/>
      <w:marLeft w:val="0"/>
      <w:marRight w:val="0"/>
      <w:marTop w:val="0"/>
      <w:marBottom w:val="0"/>
      <w:divBdr>
        <w:top w:val="none" w:sz="0" w:space="0" w:color="auto"/>
        <w:left w:val="none" w:sz="0" w:space="0" w:color="auto"/>
        <w:bottom w:val="none" w:sz="0" w:space="0" w:color="auto"/>
        <w:right w:val="none" w:sz="0" w:space="0" w:color="auto"/>
      </w:divBdr>
    </w:div>
    <w:div w:id="1260211568">
      <w:bodyDiv w:val="1"/>
      <w:marLeft w:val="0"/>
      <w:marRight w:val="0"/>
      <w:marTop w:val="0"/>
      <w:marBottom w:val="0"/>
      <w:divBdr>
        <w:top w:val="none" w:sz="0" w:space="0" w:color="auto"/>
        <w:left w:val="none" w:sz="0" w:space="0" w:color="auto"/>
        <w:bottom w:val="none" w:sz="0" w:space="0" w:color="auto"/>
        <w:right w:val="none" w:sz="0" w:space="0" w:color="auto"/>
      </w:divBdr>
    </w:div>
    <w:div w:id="1269464821">
      <w:bodyDiv w:val="1"/>
      <w:marLeft w:val="0"/>
      <w:marRight w:val="0"/>
      <w:marTop w:val="0"/>
      <w:marBottom w:val="0"/>
      <w:divBdr>
        <w:top w:val="none" w:sz="0" w:space="0" w:color="auto"/>
        <w:left w:val="none" w:sz="0" w:space="0" w:color="auto"/>
        <w:bottom w:val="none" w:sz="0" w:space="0" w:color="auto"/>
        <w:right w:val="none" w:sz="0" w:space="0" w:color="auto"/>
      </w:divBdr>
    </w:div>
    <w:div w:id="1272275076">
      <w:bodyDiv w:val="1"/>
      <w:marLeft w:val="0"/>
      <w:marRight w:val="0"/>
      <w:marTop w:val="0"/>
      <w:marBottom w:val="0"/>
      <w:divBdr>
        <w:top w:val="none" w:sz="0" w:space="0" w:color="auto"/>
        <w:left w:val="none" w:sz="0" w:space="0" w:color="auto"/>
        <w:bottom w:val="none" w:sz="0" w:space="0" w:color="auto"/>
        <w:right w:val="none" w:sz="0" w:space="0" w:color="auto"/>
      </w:divBdr>
    </w:div>
    <w:div w:id="1273052712">
      <w:bodyDiv w:val="1"/>
      <w:marLeft w:val="0"/>
      <w:marRight w:val="0"/>
      <w:marTop w:val="0"/>
      <w:marBottom w:val="0"/>
      <w:divBdr>
        <w:top w:val="none" w:sz="0" w:space="0" w:color="auto"/>
        <w:left w:val="none" w:sz="0" w:space="0" w:color="auto"/>
        <w:bottom w:val="none" w:sz="0" w:space="0" w:color="auto"/>
        <w:right w:val="none" w:sz="0" w:space="0" w:color="auto"/>
      </w:divBdr>
    </w:div>
    <w:div w:id="1277759535">
      <w:bodyDiv w:val="1"/>
      <w:marLeft w:val="0"/>
      <w:marRight w:val="0"/>
      <w:marTop w:val="0"/>
      <w:marBottom w:val="0"/>
      <w:divBdr>
        <w:top w:val="none" w:sz="0" w:space="0" w:color="auto"/>
        <w:left w:val="none" w:sz="0" w:space="0" w:color="auto"/>
        <w:bottom w:val="none" w:sz="0" w:space="0" w:color="auto"/>
        <w:right w:val="none" w:sz="0" w:space="0" w:color="auto"/>
      </w:divBdr>
    </w:div>
    <w:div w:id="1289704640">
      <w:bodyDiv w:val="1"/>
      <w:marLeft w:val="0"/>
      <w:marRight w:val="0"/>
      <w:marTop w:val="0"/>
      <w:marBottom w:val="0"/>
      <w:divBdr>
        <w:top w:val="none" w:sz="0" w:space="0" w:color="auto"/>
        <w:left w:val="none" w:sz="0" w:space="0" w:color="auto"/>
        <w:bottom w:val="none" w:sz="0" w:space="0" w:color="auto"/>
        <w:right w:val="none" w:sz="0" w:space="0" w:color="auto"/>
      </w:divBdr>
    </w:div>
    <w:div w:id="1306010025">
      <w:bodyDiv w:val="1"/>
      <w:marLeft w:val="0"/>
      <w:marRight w:val="0"/>
      <w:marTop w:val="0"/>
      <w:marBottom w:val="0"/>
      <w:divBdr>
        <w:top w:val="none" w:sz="0" w:space="0" w:color="auto"/>
        <w:left w:val="none" w:sz="0" w:space="0" w:color="auto"/>
        <w:bottom w:val="none" w:sz="0" w:space="0" w:color="auto"/>
        <w:right w:val="none" w:sz="0" w:space="0" w:color="auto"/>
      </w:divBdr>
    </w:div>
    <w:div w:id="1309819565">
      <w:bodyDiv w:val="1"/>
      <w:marLeft w:val="0"/>
      <w:marRight w:val="0"/>
      <w:marTop w:val="0"/>
      <w:marBottom w:val="0"/>
      <w:divBdr>
        <w:top w:val="none" w:sz="0" w:space="0" w:color="auto"/>
        <w:left w:val="none" w:sz="0" w:space="0" w:color="auto"/>
        <w:bottom w:val="none" w:sz="0" w:space="0" w:color="auto"/>
        <w:right w:val="none" w:sz="0" w:space="0" w:color="auto"/>
      </w:divBdr>
    </w:div>
    <w:div w:id="1328899573">
      <w:bodyDiv w:val="1"/>
      <w:marLeft w:val="0"/>
      <w:marRight w:val="0"/>
      <w:marTop w:val="0"/>
      <w:marBottom w:val="0"/>
      <w:divBdr>
        <w:top w:val="none" w:sz="0" w:space="0" w:color="auto"/>
        <w:left w:val="none" w:sz="0" w:space="0" w:color="auto"/>
        <w:bottom w:val="none" w:sz="0" w:space="0" w:color="auto"/>
        <w:right w:val="none" w:sz="0" w:space="0" w:color="auto"/>
      </w:divBdr>
    </w:div>
    <w:div w:id="1357190947">
      <w:bodyDiv w:val="1"/>
      <w:marLeft w:val="0"/>
      <w:marRight w:val="0"/>
      <w:marTop w:val="0"/>
      <w:marBottom w:val="0"/>
      <w:divBdr>
        <w:top w:val="none" w:sz="0" w:space="0" w:color="auto"/>
        <w:left w:val="none" w:sz="0" w:space="0" w:color="auto"/>
        <w:bottom w:val="none" w:sz="0" w:space="0" w:color="auto"/>
        <w:right w:val="none" w:sz="0" w:space="0" w:color="auto"/>
      </w:divBdr>
    </w:div>
    <w:div w:id="1372342139">
      <w:bodyDiv w:val="1"/>
      <w:marLeft w:val="0"/>
      <w:marRight w:val="0"/>
      <w:marTop w:val="0"/>
      <w:marBottom w:val="0"/>
      <w:divBdr>
        <w:top w:val="none" w:sz="0" w:space="0" w:color="auto"/>
        <w:left w:val="none" w:sz="0" w:space="0" w:color="auto"/>
        <w:bottom w:val="none" w:sz="0" w:space="0" w:color="auto"/>
        <w:right w:val="none" w:sz="0" w:space="0" w:color="auto"/>
      </w:divBdr>
    </w:div>
    <w:div w:id="1373307521">
      <w:bodyDiv w:val="1"/>
      <w:marLeft w:val="0"/>
      <w:marRight w:val="0"/>
      <w:marTop w:val="0"/>
      <w:marBottom w:val="0"/>
      <w:divBdr>
        <w:top w:val="none" w:sz="0" w:space="0" w:color="auto"/>
        <w:left w:val="none" w:sz="0" w:space="0" w:color="auto"/>
        <w:bottom w:val="none" w:sz="0" w:space="0" w:color="auto"/>
        <w:right w:val="none" w:sz="0" w:space="0" w:color="auto"/>
      </w:divBdr>
    </w:div>
    <w:div w:id="1380663635">
      <w:bodyDiv w:val="1"/>
      <w:marLeft w:val="0"/>
      <w:marRight w:val="0"/>
      <w:marTop w:val="0"/>
      <w:marBottom w:val="0"/>
      <w:divBdr>
        <w:top w:val="none" w:sz="0" w:space="0" w:color="auto"/>
        <w:left w:val="none" w:sz="0" w:space="0" w:color="auto"/>
        <w:bottom w:val="none" w:sz="0" w:space="0" w:color="auto"/>
        <w:right w:val="none" w:sz="0" w:space="0" w:color="auto"/>
      </w:divBdr>
    </w:div>
    <w:div w:id="1383168802">
      <w:bodyDiv w:val="1"/>
      <w:marLeft w:val="0"/>
      <w:marRight w:val="0"/>
      <w:marTop w:val="0"/>
      <w:marBottom w:val="0"/>
      <w:divBdr>
        <w:top w:val="none" w:sz="0" w:space="0" w:color="auto"/>
        <w:left w:val="none" w:sz="0" w:space="0" w:color="auto"/>
        <w:bottom w:val="none" w:sz="0" w:space="0" w:color="auto"/>
        <w:right w:val="none" w:sz="0" w:space="0" w:color="auto"/>
      </w:divBdr>
    </w:div>
    <w:div w:id="1383600341">
      <w:bodyDiv w:val="1"/>
      <w:marLeft w:val="0"/>
      <w:marRight w:val="0"/>
      <w:marTop w:val="0"/>
      <w:marBottom w:val="0"/>
      <w:divBdr>
        <w:top w:val="none" w:sz="0" w:space="0" w:color="auto"/>
        <w:left w:val="none" w:sz="0" w:space="0" w:color="auto"/>
        <w:bottom w:val="none" w:sz="0" w:space="0" w:color="auto"/>
        <w:right w:val="none" w:sz="0" w:space="0" w:color="auto"/>
      </w:divBdr>
    </w:div>
    <w:div w:id="1385368632">
      <w:bodyDiv w:val="1"/>
      <w:marLeft w:val="0"/>
      <w:marRight w:val="0"/>
      <w:marTop w:val="0"/>
      <w:marBottom w:val="0"/>
      <w:divBdr>
        <w:top w:val="none" w:sz="0" w:space="0" w:color="auto"/>
        <w:left w:val="none" w:sz="0" w:space="0" w:color="auto"/>
        <w:bottom w:val="none" w:sz="0" w:space="0" w:color="auto"/>
        <w:right w:val="none" w:sz="0" w:space="0" w:color="auto"/>
      </w:divBdr>
    </w:div>
    <w:div w:id="1416852634">
      <w:bodyDiv w:val="1"/>
      <w:marLeft w:val="0"/>
      <w:marRight w:val="0"/>
      <w:marTop w:val="0"/>
      <w:marBottom w:val="0"/>
      <w:divBdr>
        <w:top w:val="none" w:sz="0" w:space="0" w:color="auto"/>
        <w:left w:val="none" w:sz="0" w:space="0" w:color="auto"/>
        <w:bottom w:val="none" w:sz="0" w:space="0" w:color="auto"/>
        <w:right w:val="none" w:sz="0" w:space="0" w:color="auto"/>
      </w:divBdr>
    </w:div>
    <w:div w:id="1431782718">
      <w:bodyDiv w:val="1"/>
      <w:marLeft w:val="0"/>
      <w:marRight w:val="0"/>
      <w:marTop w:val="0"/>
      <w:marBottom w:val="0"/>
      <w:divBdr>
        <w:top w:val="none" w:sz="0" w:space="0" w:color="auto"/>
        <w:left w:val="none" w:sz="0" w:space="0" w:color="auto"/>
        <w:bottom w:val="none" w:sz="0" w:space="0" w:color="auto"/>
        <w:right w:val="none" w:sz="0" w:space="0" w:color="auto"/>
      </w:divBdr>
    </w:div>
    <w:div w:id="1439713604">
      <w:bodyDiv w:val="1"/>
      <w:marLeft w:val="0"/>
      <w:marRight w:val="0"/>
      <w:marTop w:val="0"/>
      <w:marBottom w:val="0"/>
      <w:divBdr>
        <w:top w:val="none" w:sz="0" w:space="0" w:color="auto"/>
        <w:left w:val="none" w:sz="0" w:space="0" w:color="auto"/>
        <w:bottom w:val="none" w:sz="0" w:space="0" w:color="auto"/>
        <w:right w:val="none" w:sz="0" w:space="0" w:color="auto"/>
      </w:divBdr>
    </w:div>
    <w:div w:id="1451124838">
      <w:bodyDiv w:val="1"/>
      <w:marLeft w:val="0"/>
      <w:marRight w:val="0"/>
      <w:marTop w:val="0"/>
      <w:marBottom w:val="0"/>
      <w:divBdr>
        <w:top w:val="none" w:sz="0" w:space="0" w:color="auto"/>
        <w:left w:val="none" w:sz="0" w:space="0" w:color="auto"/>
        <w:bottom w:val="none" w:sz="0" w:space="0" w:color="auto"/>
        <w:right w:val="none" w:sz="0" w:space="0" w:color="auto"/>
      </w:divBdr>
    </w:div>
    <w:div w:id="1479955367">
      <w:bodyDiv w:val="1"/>
      <w:marLeft w:val="0"/>
      <w:marRight w:val="0"/>
      <w:marTop w:val="0"/>
      <w:marBottom w:val="0"/>
      <w:divBdr>
        <w:top w:val="none" w:sz="0" w:space="0" w:color="auto"/>
        <w:left w:val="none" w:sz="0" w:space="0" w:color="auto"/>
        <w:bottom w:val="none" w:sz="0" w:space="0" w:color="auto"/>
        <w:right w:val="none" w:sz="0" w:space="0" w:color="auto"/>
      </w:divBdr>
    </w:div>
    <w:div w:id="1482304600">
      <w:bodyDiv w:val="1"/>
      <w:marLeft w:val="0"/>
      <w:marRight w:val="0"/>
      <w:marTop w:val="0"/>
      <w:marBottom w:val="0"/>
      <w:divBdr>
        <w:top w:val="none" w:sz="0" w:space="0" w:color="auto"/>
        <w:left w:val="none" w:sz="0" w:space="0" w:color="auto"/>
        <w:bottom w:val="none" w:sz="0" w:space="0" w:color="auto"/>
        <w:right w:val="none" w:sz="0" w:space="0" w:color="auto"/>
      </w:divBdr>
    </w:div>
    <w:div w:id="1491289324">
      <w:bodyDiv w:val="1"/>
      <w:marLeft w:val="0"/>
      <w:marRight w:val="0"/>
      <w:marTop w:val="0"/>
      <w:marBottom w:val="0"/>
      <w:divBdr>
        <w:top w:val="none" w:sz="0" w:space="0" w:color="auto"/>
        <w:left w:val="none" w:sz="0" w:space="0" w:color="auto"/>
        <w:bottom w:val="none" w:sz="0" w:space="0" w:color="auto"/>
        <w:right w:val="none" w:sz="0" w:space="0" w:color="auto"/>
      </w:divBdr>
    </w:div>
    <w:div w:id="1495032246">
      <w:bodyDiv w:val="1"/>
      <w:marLeft w:val="0"/>
      <w:marRight w:val="0"/>
      <w:marTop w:val="0"/>
      <w:marBottom w:val="0"/>
      <w:divBdr>
        <w:top w:val="none" w:sz="0" w:space="0" w:color="auto"/>
        <w:left w:val="none" w:sz="0" w:space="0" w:color="auto"/>
        <w:bottom w:val="none" w:sz="0" w:space="0" w:color="auto"/>
        <w:right w:val="none" w:sz="0" w:space="0" w:color="auto"/>
      </w:divBdr>
    </w:div>
    <w:div w:id="1510680251">
      <w:bodyDiv w:val="1"/>
      <w:marLeft w:val="0"/>
      <w:marRight w:val="0"/>
      <w:marTop w:val="0"/>
      <w:marBottom w:val="0"/>
      <w:divBdr>
        <w:top w:val="none" w:sz="0" w:space="0" w:color="auto"/>
        <w:left w:val="none" w:sz="0" w:space="0" w:color="auto"/>
        <w:bottom w:val="none" w:sz="0" w:space="0" w:color="auto"/>
        <w:right w:val="none" w:sz="0" w:space="0" w:color="auto"/>
      </w:divBdr>
    </w:div>
    <w:div w:id="1511220709">
      <w:bodyDiv w:val="1"/>
      <w:marLeft w:val="0"/>
      <w:marRight w:val="0"/>
      <w:marTop w:val="0"/>
      <w:marBottom w:val="0"/>
      <w:divBdr>
        <w:top w:val="none" w:sz="0" w:space="0" w:color="auto"/>
        <w:left w:val="none" w:sz="0" w:space="0" w:color="auto"/>
        <w:bottom w:val="none" w:sz="0" w:space="0" w:color="auto"/>
        <w:right w:val="none" w:sz="0" w:space="0" w:color="auto"/>
      </w:divBdr>
    </w:div>
    <w:div w:id="1524443357">
      <w:bodyDiv w:val="1"/>
      <w:marLeft w:val="0"/>
      <w:marRight w:val="0"/>
      <w:marTop w:val="0"/>
      <w:marBottom w:val="0"/>
      <w:divBdr>
        <w:top w:val="none" w:sz="0" w:space="0" w:color="auto"/>
        <w:left w:val="none" w:sz="0" w:space="0" w:color="auto"/>
        <w:bottom w:val="none" w:sz="0" w:space="0" w:color="auto"/>
        <w:right w:val="none" w:sz="0" w:space="0" w:color="auto"/>
      </w:divBdr>
    </w:div>
    <w:div w:id="1524633391">
      <w:bodyDiv w:val="1"/>
      <w:marLeft w:val="0"/>
      <w:marRight w:val="0"/>
      <w:marTop w:val="0"/>
      <w:marBottom w:val="0"/>
      <w:divBdr>
        <w:top w:val="none" w:sz="0" w:space="0" w:color="auto"/>
        <w:left w:val="none" w:sz="0" w:space="0" w:color="auto"/>
        <w:bottom w:val="none" w:sz="0" w:space="0" w:color="auto"/>
        <w:right w:val="none" w:sz="0" w:space="0" w:color="auto"/>
      </w:divBdr>
    </w:div>
    <w:div w:id="1535119942">
      <w:bodyDiv w:val="1"/>
      <w:marLeft w:val="0"/>
      <w:marRight w:val="0"/>
      <w:marTop w:val="0"/>
      <w:marBottom w:val="0"/>
      <w:divBdr>
        <w:top w:val="none" w:sz="0" w:space="0" w:color="auto"/>
        <w:left w:val="none" w:sz="0" w:space="0" w:color="auto"/>
        <w:bottom w:val="none" w:sz="0" w:space="0" w:color="auto"/>
        <w:right w:val="none" w:sz="0" w:space="0" w:color="auto"/>
      </w:divBdr>
    </w:div>
    <w:div w:id="1545872372">
      <w:bodyDiv w:val="1"/>
      <w:marLeft w:val="0"/>
      <w:marRight w:val="0"/>
      <w:marTop w:val="0"/>
      <w:marBottom w:val="0"/>
      <w:divBdr>
        <w:top w:val="none" w:sz="0" w:space="0" w:color="auto"/>
        <w:left w:val="none" w:sz="0" w:space="0" w:color="auto"/>
        <w:bottom w:val="none" w:sz="0" w:space="0" w:color="auto"/>
        <w:right w:val="none" w:sz="0" w:space="0" w:color="auto"/>
      </w:divBdr>
    </w:div>
    <w:div w:id="1568762829">
      <w:bodyDiv w:val="1"/>
      <w:marLeft w:val="0"/>
      <w:marRight w:val="0"/>
      <w:marTop w:val="0"/>
      <w:marBottom w:val="0"/>
      <w:divBdr>
        <w:top w:val="none" w:sz="0" w:space="0" w:color="auto"/>
        <w:left w:val="none" w:sz="0" w:space="0" w:color="auto"/>
        <w:bottom w:val="none" w:sz="0" w:space="0" w:color="auto"/>
        <w:right w:val="none" w:sz="0" w:space="0" w:color="auto"/>
      </w:divBdr>
    </w:div>
    <w:div w:id="1579365131">
      <w:bodyDiv w:val="1"/>
      <w:marLeft w:val="0"/>
      <w:marRight w:val="0"/>
      <w:marTop w:val="0"/>
      <w:marBottom w:val="0"/>
      <w:divBdr>
        <w:top w:val="none" w:sz="0" w:space="0" w:color="auto"/>
        <w:left w:val="none" w:sz="0" w:space="0" w:color="auto"/>
        <w:bottom w:val="none" w:sz="0" w:space="0" w:color="auto"/>
        <w:right w:val="none" w:sz="0" w:space="0" w:color="auto"/>
      </w:divBdr>
    </w:div>
    <w:div w:id="1583877147">
      <w:bodyDiv w:val="1"/>
      <w:marLeft w:val="0"/>
      <w:marRight w:val="0"/>
      <w:marTop w:val="0"/>
      <w:marBottom w:val="0"/>
      <w:divBdr>
        <w:top w:val="none" w:sz="0" w:space="0" w:color="auto"/>
        <w:left w:val="none" w:sz="0" w:space="0" w:color="auto"/>
        <w:bottom w:val="none" w:sz="0" w:space="0" w:color="auto"/>
        <w:right w:val="none" w:sz="0" w:space="0" w:color="auto"/>
      </w:divBdr>
    </w:div>
    <w:div w:id="1593582392">
      <w:bodyDiv w:val="1"/>
      <w:marLeft w:val="0"/>
      <w:marRight w:val="0"/>
      <w:marTop w:val="0"/>
      <w:marBottom w:val="0"/>
      <w:divBdr>
        <w:top w:val="none" w:sz="0" w:space="0" w:color="auto"/>
        <w:left w:val="none" w:sz="0" w:space="0" w:color="auto"/>
        <w:bottom w:val="none" w:sz="0" w:space="0" w:color="auto"/>
        <w:right w:val="none" w:sz="0" w:space="0" w:color="auto"/>
      </w:divBdr>
    </w:div>
    <w:div w:id="1597908396">
      <w:bodyDiv w:val="1"/>
      <w:marLeft w:val="0"/>
      <w:marRight w:val="0"/>
      <w:marTop w:val="0"/>
      <w:marBottom w:val="0"/>
      <w:divBdr>
        <w:top w:val="none" w:sz="0" w:space="0" w:color="auto"/>
        <w:left w:val="none" w:sz="0" w:space="0" w:color="auto"/>
        <w:bottom w:val="none" w:sz="0" w:space="0" w:color="auto"/>
        <w:right w:val="none" w:sz="0" w:space="0" w:color="auto"/>
      </w:divBdr>
    </w:div>
    <w:div w:id="1605109541">
      <w:bodyDiv w:val="1"/>
      <w:marLeft w:val="0"/>
      <w:marRight w:val="0"/>
      <w:marTop w:val="0"/>
      <w:marBottom w:val="0"/>
      <w:divBdr>
        <w:top w:val="none" w:sz="0" w:space="0" w:color="auto"/>
        <w:left w:val="none" w:sz="0" w:space="0" w:color="auto"/>
        <w:bottom w:val="none" w:sz="0" w:space="0" w:color="auto"/>
        <w:right w:val="none" w:sz="0" w:space="0" w:color="auto"/>
      </w:divBdr>
    </w:div>
    <w:div w:id="1620993633">
      <w:bodyDiv w:val="1"/>
      <w:marLeft w:val="0"/>
      <w:marRight w:val="0"/>
      <w:marTop w:val="0"/>
      <w:marBottom w:val="0"/>
      <w:divBdr>
        <w:top w:val="none" w:sz="0" w:space="0" w:color="auto"/>
        <w:left w:val="none" w:sz="0" w:space="0" w:color="auto"/>
        <w:bottom w:val="none" w:sz="0" w:space="0" w:color="auto"/>
        <w:right w:val="none" w:sz="0" w:space="0" w:color="auto"/>
      </w:divBdr>
    </w:div>
    <w:div w:id="1633557691">
      <w:bodyDiv w:val="1"/>
      <w:marLeft w:val="0"/>
      <w:marRight w:val="0"/>
      <w:marTop w:val="0"/>
      <w:marBottom w:val="0"/>
      <w:divBdr>
        <w:top w:val="none" w:sz="0" w:space="0" w:color="auto"/>
        <w:left w:val="none" w:sz="0" w:space="0" w:color="auto"/>
        <w:bottom w:val="none" w:sz="0" w:space="0" w:color="auto"/>
        <w:right w:val="none" w:sz="0" w:space="0" w:color="auto"/>
      </w:divBdr>
    </w:div>
    <w:div w:id="1635481789">
      <w:bodyDiv w:val="1"/>
      <w:marLeft w:val="0"/>
      <w:marRight w:val="0"/>
      <w:marTop w:val="0"/>
      <w:marBottom w:val="0"/>
      <w:divBdr>
        <w:top w:val="none" w:sz="0" w:space="0" w:color="auto"/>
        <w:left w:val="none" w:sz="0" w:space="0" w:color="auto"/>
        <w:bottom w:val="none" w:sz="0" w:space="0" w:color="auto"/>
        <w:right w:val="none" w:sz="0" w:space="0" w:color="auto"/>
      </w:divBdr>
    </w:div>
    <w:div w:id="1638871174">
      <w:bodyDiv w:val="1"/>
      <w:marLeft w:val="0"/>
      <w:marRight w:val="0"/>
      <w:marTop w:val="0"/>
      <w:marBottom w:val="0"/>
      <w:divBdr>
        <w:top w:val="none" w:sz="0" w:space="0" w:color="auto"/>
        <w:left w:val="none" w:sz="0" w:space="0" w:color="auto"/>
        <w:bottom w:val="none" w:sz="0" w:space="0" w:color="auto"/>
        <w:right w:val="none" w:sz="0" w:space="0" w:color="auto"/>
      </w:divBdr>
    </w:div>
    <w:div w:id="1644197206">
      <w:bodyDiv w:val="1"/>
      <w:marLeft w:val="0"/>
      <w:marRight w:val="0"/>
      <w:marTop w:val="0"/>
      <w:marBottom w:val="0"/>
      <w:divBdr>
        <w:top w:val="none" w:sz="0" w:space="0" w:color="auto"/>
        <w:left w:val="none" w:sz="0" w:space="0" w:color="auto"/>
        <w:bottom w:val="none" w:sz="0" w:space="0" w:color="auto"/>
        <w:right w:val="none" w:sz="0" w:space="0" w:color="auto"/>
      </w:divBdr>
    </w:div>
    <w:div w:id="1647006182">
      <w:bodyDiv w:val="1"/>
      <w:marLeft w:val="0"/>
      <w:marRight w:val="0"/>
      <w:marTop w:val="0"/>
      <w:marBottom w:val="0"/>
      <w:divBdr>
        <w:top w:val="none" w:sz="0" w:space="0" w:color="auto"/>
        <w:left w:val="none" w:sz="0" w:space="0" w:color="auto"/>
        <w:bottom w:val="none" w:sz="0" w:space="0" w:color="auto"/>
        <w:right w:val="none" w:sz="0" w:space="0" w:color="auto"/>
      </w:divBdr>
    </w:div>
    <w:div w:id="1663970023">
      <w:bodyDiv w:val="1"/>
      <w:marLeft w:val="0"/>
      <w:marRight w:val="0"/>
      <w:marTop w:val="0"/>
      <w:marBottom w:val="0"/>
      <w:divBdr>
        <w:top w:val="none" w:sz="0" w:space="0" w:color="auto"/>
        <w:left w:val="none" w:sz="0" w:space="0" w:color="auto"/>
        <w:bottom w:val="none" w:sz="0" w:space="0" w:color="auto"/>
        <w:right w:val="none" w:sz="0" w:space="0" w:color="auto"/>
      </w:divBdr>
    </w:div>
    <w:div w:id="1710447243">
      <w:bodyDiv w:val="1"/>
      <w:marLeft w:val="0"/>
      <w:marRight w:val="0"/>
      <w:marTop w:val="0"/>
      <w:marBottom w:val="0"/>
      <w:divBdr>
        <w:top w:val="none" w:sz="0" w:space="0" w:color="auto"/>
        <w:left w:val="none" w:sz="0" w:space="0" w:color="auto"/>
        <w:bottom w:val="none" w:sz="0" w:space="0" w:color="auto"/>
        <w:right w:val="none" w:sz="0" w:space="0" w:color="auto"/>
      </w:divBdr>
    </w:div>
    <w:div w:id="1717656444">
      <w:bodyDiv w:val="1"/>
      <w:marLeft w:val="0"/>
      <w:marRight w:val="0"/>
      <w:marTop w:val="0"/>
      <w:marBottom w:val="0"/>
      <w:divBdr>
        <w:top w:val="none" w:sz="0" w:space="0" w:color="auto"/>
        <w:left w:val="none" w:sz="0" w:space="0" w:color="auto"/>
        <w:bottom w:val="none" w:sz="0" w:space="0" w:color="auto"/>
        <w:right w:val="none" w:sz="0" w:space="0" w:color="auto"/>
      </w:divBdr>
    </w:div>
    <w:div w:id="1728722025">
      <w:bodyDiv w:val="1"/>
      <w:marLeft w:val="0"/>
      <w:marRight w:val="0"/>
      <w:marTop w:val="0"/>
      <w:marBottom w:val="0"/>
      <w:divBdr>
        <w:top w:val="none" w:sz="0" w:space="0" w:color="auto"/>
        <w:left w:val="none" w:sz="0" w:space="0" w:color="auto"/>
        <w:bottom w:val="none" w:sz="0" w:space="0" w:color="auto"/>
        <w:right w:val="none" w:sz="0" w:space="0" w:color="auto"/>
      </w:divBdr>
    </w:div>
    <w:div w:id="1732999392">
      <w:bodyDiv w:val="1"/>
      <w:marLeft w:val="0"/>
      <w:marRight w:val="0"/>
      <w:marTop w:val="0"/>
      <w:marBottom w:val="0"/>
      <w:divBdr>
        <w:top w:val="none" w:sz="0" w:space="0" w:color="auto"/>
        <w:left w:val="none" w:sz="0" w:space="0" w:color="auto"/>
        <w:bottom w:val="none" w:sz="0" w:space="0" w:color="auto"/>
        <w:right w:val="none" w:sz="0" w:space="0" w:color="auto"/>
      </w:divBdr>
    </w:div>
    <w:div w:id="1734962814">
      <w:bodyDiv w:val="1"/>
      <w:marLeft w:val="0"/>
      <w:marRight w:val="0"/>
      <w:marTop w:val="0"/>
      <w:marBottom w:val="0"/>
      <w:divBdr>
        <w:top w:val="none" w:sz="0" w:space="0" w:color="auto"/>
        <w:left w:val="none" w:sz="0" w:space="0" w:color="auto"/>
        <w:bottom w:val="none" w:sz="0" w:space="0" w:color="auto"/>
        <w:right w:val="none" w:sz="0" w:space="0" w:color="auto"/>
      </w:divBdr>
    </w:div>
    <w:div w:id="1741053784">
      <w:bodyDiv w:val="1"/>
      <w:marLeft w:val="0"/>
      <w:marRight w:val="0"/>
      <w:marTop w:val="0"/>
      <w:marBottom w:val="0"/>
      <w:divBdr>
        <w:top w:val="none" w:sz="0" w:space="0" w:color="auto"/>
        <w:left w:val="none" w:sz="0" w:space="0" w:color="auto"/>
        <w:bottom w:val="none" w:sz="0" w:space="0" w:color="auto"/>
        <w:right w:val="none" w:sz="0" w:space="0" w:color="auto"/>
      </w:divBdr>
    </w:div>
    <w:div w:id="1752920504">
      <w:bodyDiv w:val="1"/>
      <w:marLeft w:val="0"/>
      <w:marRight w:val="0"/>
      <w:marTop w:val="0"/>
      <w:marBottom w:val="0"/>
      <w:divBdr>
        <w:top w:val="none" w:sz="0" w:space="0" w:color="auto"/>
        <w:left w:val="none" w:sz="0" w:space="0" w:color="auto"/>
        <w:bottom w:val="none" w:sz="0" w:space="0" w:color="auto"/>
        <w:right w:val="none" w:sz="0" w:space="0" w:color="auto"/>
      </w:divBdr>
    </w:div>
    <w:div w:id="1759709291">
      <w:bodyDiv w:val="1"/>
      <w:marLeft w:val="0"/>
      <w:marRight w:val="0"/>
      <w:marTop w:val="0"/>
      <w:marBottom w:val="0"/>
      <w:divBdr>
        <w:top w:val="none" w:sz="0" w:space="0" w:color="auto"/>
        <w:left w:val="none" w:sz="0" w:space="0" w:color="auto"/>
        <w:bottom w:val="none" w:sz="0" w:space="0" w:color="auto"/>
        <w:right w:val="none" w:sz="0" w:space="0" w:color="auto"/>
      </w:divBdr>
    </w:div>
    <w:div w:id="1760249921">
      <w:bodyDiv w:val="1"/>
      <w:marLeft w:val="0"/>
      <w:marRight w:val="0"/>
      <w:marTop w:val="0"/>
      <w:marBottom w:val="0"/>
      <w:divBdr>
        <w:top w:val="none" w:sz="0" w:space="0" w:color="auto"/>
        <w:left w:val="none" w:sz="0" w:space="0" w:color="auto"/>
        <w:bottom w:val="none" w:sz="0" w:space="0" w:color="auto"/>
        <w:right w:val="none" w:sz="0" w:space="0" w:color="auto"/>
      </w:divBdr>
    </w:div>
    <w:div w:id="1760591219">
      <w:bodyDiv w:val="1"/>
      <w:marLeft w:val="0"/>
      <w:marRight w:val="0"/>
      <w:marTop w:val="0"/>
      <w:marBottom w:val="0"/>
      <w:divBdr>
        <w:top w:val="none" w:sz="0" w:space="0" w:color="auto"/>
        <w:left w:val="none" w:sz="0" w:space="0" w:color="auto"/>
        <w:bottom w:val="none" w:sz="0" w:space="0" w:color="auto"/>
        <w:right w:val="none" w:sz="0" w:space="0" w:color="auto"/>
      </w:divBdr>
    </w:div>
    <w:div w:id="1761677718">
      <w:bodyDiv w:val="1"/>
      <w:marLeft w:val="0"/>
      <w:marRight w:val="0"/>
      <w:marTop w:val="0"/>
      <w:marBottom w:val="0"/>
      <w:divBdr>
        <w:top w:val="none" w:sz="0" w:space="0" w:color="auto"/>
        <w:left w:val="none" w:sz="0" w:space="0" w:color="auto"/>
        <w:bottom w:val="none" w:sz="0" w:space="0" w:color="auto"/>
        <w:right w:val="none" w:sz="0" w:space="0" w:color="auto"/>
      </w:divBdr>
    </w:div>
    <w:div w:id="1790776276">
      <w:bodyDiv w:val="1"/>
      <w:marLeft w:val="0"/>
      <w:marRight w:val="0"/>
      <w:marTop w:val="0"/>
      <w:marBottom w:val="0"/>
      <w:divBdr>
        <w:top w:val="none" w:sz="0" w:space="0" w:color="auto"/>
        <w:left w:val="none" w:sz="0" w:space="0" w:color="auto"/>
        <w:bottom w:val="none" w:sz="0" w:space="0" w:color="auto"/>
        <w:right w:val="none" w:sz="0" w:space="0" w:color="auto"/>
      </w:divBdr>
    </w:div>
    <w:div w:id="1799761649">
      <w:bodyDiv w:val="1"/>
      <w:marLeft w:val="0"/>
      <w:marRight w:val="0"/>
      <w:marTop w:val="0"/>
      <w:marBottom w:val="0"/>
      <w:divBdr>
        <w:top w:val="none" w:sz="0" w:space="0" w:color="auto"/>
        <w:left w:val="none" w:sz="0" w:space="0" w:color="auto"/>
        <w:bottom w:val="none" w:sz="0" w:space="0" w:color="auto"/>
        <w:right w:val="none" w:sz="0" w:space="0" w:color="auto"/>
      </w:divBdr>
    </w:div>
    <w:div w:id="1814179569">
      <w:bodyDiv w:val="1"/>
      <w:marLeft w:val="0"/>
      <w:marRight w:val="0"/>
      <w:marTop w:val="0"/>
      <w:marBottom w:val="0"/>
      <w:divBdr>
        <w:top w:val="none" w:sz="0" w:space="0" w:color="auto"/>
        <w:left w:val="none" w:sz="0" w:space="0" w:color="auto"/>
        <w:bottom w:val="none" w:sz="0" w:space="0" w:color="auto"/>
        <w:right w:val="none" w:sz="0" w:space="0" w:color="auto"/>
      </w:divBdr>
    </w:div>
    <w:div w:id="1817530600">
      <w:bodyDiv w:val="1"/>
      <w:marLeft w:val="0"/>
      <w:marRight w:val="0"/>
      <w:marTop w:val="0"/>
      <w:marBottom w:val="0"/>
      <w:divBdr>
        <w:top w:val="none" w:sz="0" w:space="0" w:color="auto"/>
        <w:left w:val="none" w:sz="0" w:space="0" w:color="auto"/>
        <w:bottom w:val="none" w:sz="0" w:space="0" w:color="auto"/>
        <w:right w:val="none" w:sz="0" w:space="0" w:color="auto"/>
      </w:divBdr>
    </w:div>
    <w:div w:id="1818954689">
      <w:bodyDiv w:val="1"/>
      <w:marLeft w:val="0"/>
      <w:marRight w:val="0"/>
      <w:marTop w:val="0"/>
      <w:marBottom w:val="0"/>
      <w:divBdr>
        <w:top w:val="none" w:sz="0" w:space="0" w:color="auto"/>
        <w:left w:val="none" w:sz="0" w:space="0" w:color="auto"/>
        <w:bottom w:val="none" w:sz="0" w:space="0" w:color="auto"/>
        <w:right w:val="none" w:sz="0" w:space="0" w:color="auto"/>
      </w:divBdr>
    </w:div>
    <w:div w:id="1823741005">
      <w:bodyDiv w:val="1"/>
      <w:marLeft w:val="0"/>
      <w:marRight w:val="0"/>
      <w:marTop w:val="0"/>
      <w:marBottom w:val="0"/>
      <w:divBdr>
        <w:top w:val="none" w:sz="0" w:space="0" w:color="auto"/>
        <w:left w:val="none" w:sz="0" w:space="0" w:color="auto"/>
        <w:bottom w:val="none" w:sz="0" w:space="0" w:color="auto"/>
        <w:right w:val="none" w:sz="0" w:space="0" w:color="auto"/>
      </w:divBdr>
    </w:div>
    <w:div w:id="1836914155">
      <w:bodyDiv w:val="1"/>
      <w:marLeft w:val="0"/>
      <w:marRight w:val="0"/>
      <w:marTop w:val="0"/>
      <w:marBottom w:val="0"/>
      <w:divBdr>
        <w:top w:val="none" w:sz="0" w:space="0" w:color="auto"/>
        <w:left w:val="none" w:sz="0" w:space="0" w:color="auto"/>
        <w:bottom w:val="none" w:sz="0" w:space="0" w:color="auto"/>
        <w:right w:val="none" w:sz="0" w:space="0" w:color="auto"/>
      </w:divBdr>
    </w:div>
    <w:div w:id="1845510445">
      <w:bodyDiv w:val="1"/>
      <w:marLeft w:val="0"/>
      <w:marRight w:val="0"/>
      <w:marTop w:val="0"/>
      <w:marBottom w:val="0"/>
      <w:divBdr>
        <w:top w:val="none" w:sz="0" w:space="0" w:color="auto"/>
        <w:left w:val="none" w:sz="0" w:space="0" w:color="auto"/>
        <w:bottom w:val="none" w:sz="0" w:space="0" w:color="auto"/>
        <w:right w:val="none" w:sz="0" w:space="0" w:color="auto"/>
      </w:divBdr>
    </w:div>
    <w:div w:id="1849560310">
      <w:bodyDiv w:val="1"/>
      <w:marLeft w:val="0"/>
      <w:marRight w:val="0"/>
      <w:marTop w:val="0"/>
      <w:marBottom w:val="0"/>
      <w:divBdr>
        <w:top w:val="none" w:sz="0" w:space="0" w:color="auto"/>
        <w:left w:val="none" w:sz="0" w:space="0" w:color="auto"/>
        <w:bottom w:val="none" w:sz="0" w:space="0" w:color="auto"/>
        <w:right w:val="none" w:sz="0" w:space="0" w:color="auto"/>
      </w:divBdr>
    </w:div>
    <w:div w:id="1857961309">
      <w:bodyDiv w:val="1"/>
      <w:marLeft w:val="0"/>
      <w:marRight w:val="0"/>
      <w:marTop w:val="0"/>
      <w:marBottom w:val="0"/>
      <w:divBdr>
        <w:top w:val="none" w:sz="0" w:space="0" w:color="auto"/>
        <w:left w:val="none" w:sz="0" w:space="0" w:color="auto"/>
        <w:bottom w:val="none" w:sz="0" w:space="0" w:color="auto"/>
        <w:right w:val="none" w:sz="0" w:space="0" w:color="auto"/>
      </w:divBdr>
    </w:div>
    <w:div w:id="1863011364">
      <w:bodyDiv w:val="1"/>
      <w:marLeft w:val="0"/>
      <w:marRight w:val="0"/>
      <w:marTop w:val="0"/>
      <w:marBottom w:val="0"/>
      <w:divBdr>
        <w:top w:val="none" w:sz="0" w:space="0" w:color="auto"/>
        <w:left w:val="none" w:sz="0" w:space="0" w:color="auto"/>
        <w:bottom w:val="none" w:sz="0" w:space="0" w:color="auto"/>
        <w:right w:val="none" w:sz="0" w:space="0" w:color="auto"/>
      </w:divBdr>
    </w:div>
    <w:div w:id="1863737963">
      <w:bodyDiv w:val="1"/>
      <w:marLeft w:val="0"/>
      <w:marRight w:val="0"/>
      <w:marTop w:val="0"/>
      <w:marBottom w:val="0"/>
      <w:divBdr>
        <w:top w:val="none" w:sz="0" w:space="0" w:color="auto"/>
        <w:left w:val="none" w:sz="0" w:space="0" w:color="auto"/>
        <w:bottom w:val="none" w:sz="0" w:space="0" w:color="auto"/>
        <w:right w:val="none" w:sz="0" w:space="0" w:color="auto"/>
      </w:divBdr>
    </w:div>
    <w:div w:id="1876845057">
      <w:bodyDiv w:val="1"/>
      <w:marLeft w:val="0"/>
      <w:marRight w:val="0"/>
      <w:marTop w:val="0"/>
      <w:marBottom w:val="0"/>
      <w:divBdr>
        <w:top w:val="none" w:sz="0" w:space="0" w:color="auto"/>
        <w:left w:val="none" w:sz="0" w:space="0" w:color="auto"/>
        <w:bottom w:val="none" w:sz="0" w:space="0" w:color="auto"/>
        <w:right w:val="none" w:sz="0" w:space="0" w:color="auto"/>
      </w:divBdr>
    </w:div>
    <w:div w:id="1882207466">
      <w:bodyDiv w:val="1"/>
      <w:marLeft w:val="0"/>
      <w:marRight w:val="0"/>
      <w:marTop w:val="0"/>
      <w:marBottom w:val="0"/>
      <w:divBdr>
        <w:top w:val="none" w:sz="0" w:space="0" w:color="auto"/>
        <w:left w:val="none" w:sz="0" w:space="0" w:color="auto"/>
        <w:bottom w:val="none" w:sz="0" w:space="0" w:color="auto"/>
        <w:right w:val="none" w:sz="0" w:space="0" w:color="auto"/>
      </w:divBdr>
    </w:div>
    <w:div w:id="1882328038">
      <w:bodyDiv w:val="1"/>
      <w:marLeft w:val="0"/>
      <w:marRight w:val="0"/>
      <w:marTop w:val="0"/>
      <w:marBottom w:val="0"/>
      <w:divBdr>
        <w:top w:val="none" w:sz="0" w:space="0" w:color="auto"/>
        <w:left w:val="none" w:sz="0" w:space="0" w:color="auto"/>
        <w:bottom w:val="none" w:sz="0" w:space="0" w:color="auto"/>
        <w:right w:val="none" w:sz="0" w:space="0" w:color="auto"/>
      </w:divBdr>
    </w:div>
    <w:div w:id="1886871422">
      <w:bodyDiv w:val="1"/>
      <w:marLeft w:val="0"/>
      <w:marRight w:val="0"/>
      <w:marTop w:val="0"/>
      <w:marBottom w:val="0"/>
      <w:divBdr>
        <w:top w:val="none" w:sz="0" w:space="0" w:color="auto"/>
        <w:left w:val="none" w:sz="0" w:space="0" w:color="auto"/>
        <w:bottom w:val="none" w:sz="0" w:space="0" w:color="auto"/>
        <w:right w:val="none" w:sz="0" w:space="0" w:color="auto"/>
      </w:divBdr>
    </w:div>
    <w:div w:id="1899896863">
      <w:bodyDiv w:val="1"/>
      <w:marLeft w:val="0"/>
      <w:marRight w:val="0"/>
      <w:marTop w:val="0"/>
      <w:marBottom w:val="0"/>
      <w:divBdr>
        <w:top w:val="none" w:sz="0" w:space="0" w:color="auto"/>
        <w:left w:val="none" w:sz="0" w:space="0" w:color="auto"/>
        <w:bottom w:val="none" w:sz="0" w:space="0" w:color="auto"/>
        <w:right w:val="none" w:sz="0" w:space="0" w:color="auto"/>
      </w:divBdr>
    </w:div>
    <w:div w:id="1907492164">
      <w:bodyDiv w:val="1"/>
      <w:marLeft w:val="0"/>
      <w:marRight w:val="0"/>
      <w:marTop w:val="0"/>
      <w:marBottom w:val="0"/>
      <w:divBdr>
        <w:top w:val="none" w:sz="0" w:space="0" w:color="auto"/>
        <w:left w:val="none" w:sz="0" w:space="0" w:color="auto"/>
        <w:bottom w:val="none" w:sz="0" w:space="0" w:color="auto"/>
        <w:right w:val="none" w:sz="0" w:space="0" w:color="auto"/>
      </w:divBdr>
    </w:div>
    <w:div w:id="1911841919">
      <w:bodyDiv w:val="1"/>
      <w:marLeft w:val="0"/>
      <w:marRight w:val="0"/>
      <w:marTop w:val="0"/>
      <w:marBottom w:val="0"/>
      <w:divBdr>
        <w:top w:val="none" w:sz="0" w:space="0" w:color="auto"/>
        <w:left w:val="none" w:sz="0" w:space="0" w:color="auto"/>
        <w:bottom w:val="none" w:sz="0" w:space="0" w:color="auto"/>
        <w:right w:val="none" w:sz="0" w:space="0" w:color="auto"/>
      </w:divBdr>
    </w:div>
    <w:div w:id="1916622967">
      <w:bodyDiv w:val="1"/>
      <w:marLeft w:val="0"/>
      <w:marRight w:val="0"/>
      <w:marTop w:val="0"/>
      <w:marBottom w:val="0"/>
      <w:divBdr>
        <w:top w:val="none" w:sz="0" w:space="0" w:color="auto"/>
        <w:left w:val="none" w:sz="0" w:space="0" w:color="auto"/>
        <w:bottom w:val="none" w:sz="0" w:space="0" w:color="auto"/>
        <w:right w:val="none" w:sz="0" w:space="0" w:color="auto"/>
      </w:divBdr>
    </w:div>
    <w:div w:id="1922522438">
      <w:bodyDiv w:val="1"/>
      <w:marLeft w:val="0"/>
      <w:marRight w:val="0"/>
      <w:marTop w:val="0"/>
      <w:marBottom w:val="0"/>
      <w:divBdr>
        <w:top w:val="none" w:sz="0" w:space="0" w:color="auto"/>
        <w:left w:val="none" w:sz="0" w:space="0" w:color="auto"/>
        <w:bottom w:val="none" w:sz="0" w:space="0" w:color="auto"/>
        <w:right w:val="none" w:sz="0" w:space="0" w:color="auto"/>
      </w:divBdr>
    </w:div>
    <w:div w:id="1931812680">
      <w:bodyDiv w:val="1"/>
      <w:marLeft w:val="0"/>
      <w:marRight w:val="0"/>
      <w:marTop w:val="0"/>
      <w:marBottom w:val="0"/>
      <w:divBdr>
        <w:top w:val="none" w:sz="0" w:space="0" w:color="auto"/>
        <w:left w:val="none" w:sz="0" w:space="0" w:color="auto"/>
        <w:bottom w:val="none" w:sz="0" w:space="0" w:color="auto"/>
        <w:right w:val="none" w:sz="0" w:space="0" w:color="auto"/>
      </w:divBdr>
    </w:div>
    <w:div w:id="1944485318">
      <w:bodyDiv w:val="1"/>
      <w:marLeft w:val="0"/>
      <w:marRight w:val="0"/>
      <w:marTop w:val="0"/>
      <w:marBottom w:val="0"/>
      <w:divBdr>
        <w:top w:val="none" w:sz="0" w:space="0" w:color="auto"/>
        <w:left w:val="none" w:sz="0" w:space="0" w:color="auto"/>
        <w:bottom w:val="none" w:sz="0" w:space="0" w:color="auto"/>
        <w:right w:val="none" w:sz="0" w:space="0" w:color="auto"/>
      </w:divBdr>
    </w:div>
    <w:div w:id="2002657610">
      <w:bodyDiv w:val="1"/>
      <w:marLeft w:val="0"/>
      <w:marRight w:val="0"/>
      <w:marTop w:val="0"/>
      <w:marBottom w:val="0"/>
      <w:divBdr>
        <w:top w:val="none" w:sz="0" w:space="0" w:color="auto"/>
        <w:left w:val="none" w:sz="0" w:space="0" w:color="auto"/>
        <w:bottom w:val="none" w:sz="0" w:space="0" w:color="auto"/>
        <w:right w:val="none" w:sz="0" w:space="0" w:color="auto"/>
      </w:divBdr>
    </w:div>
    <w:div w:id="2038239250">
      <w:bodyDiv w:val="1"/>
      <w:marLeft w:val="0"/>
      <w:marRight w:val="0"/>
      <w:marTop w:val="0"/>
      <w:marBottom w:val="0"/>
      <w:divBdr>
        <w:top w:val="none" w:sz="0" w:space="0" w:color="auto"/>
        <w:left w:val="none" w:sz="0" w:space="0" w:color="auto"/>
        <w:bottom w:val="none" w:sz="0" w:space="0" w:color="auto"/>
        <w:right w:val="none" w:sz="0" w:space="0" w:color="auto"/>
      </w:divBdr>
    </w:div>
    <w:div w:id="2055301741">
      <w:bodyDiv w:val="1"/>
      <w:marLeft w:val="0"/>
      <w:marRight w:val="0"/>
      <w:marTop w:val="0"/>
      <w:marBottom w:val="0"/>
      <w:divBdr>
        <w:top w:val="none" w:sz="0" w:space="0" w:color="auto"/>
        <w:left w:val="none" w:sz="0" w:space="0" w:color="auto"/>
        <w:bottom w:val="none" w:sz="0" w:space="0" w:color="auto"/>
        <w:right w:val="none" w:sz="0" w:space="0" w:color="auto"/>
      </w:divBdr>
    </w:div>
    <w:div w:id="2065136152">
      <w:bodyDiv w:val="1"/>
      <w:marLeft w:val="0"/>
      <w:marRight w:val="0"/>
      <w:marTop w:val="0"/>
      <w:marBottom w:val="0"/>
      <w:divBdr>
        <w:top w:val="none" w:sz="0" w:space="0" w:color="auto"/>
        <w:left w:val="none" w:sz="0" w:space="0" w:color="auto"/>
        <w:bottom w:val="none" w:sz="0" w:space="0" w:color="auto"/>
        <w:right w:val="none" w:sz="0" w:space="0" w:color="auto"/>
      </w:divBdr>
    </w:div>
    <w:div w:id="2077703294">
      <w:bodyDiv w:val="1"/>
      <w:marLeft w:val="0"/>
      <w:marRight w:val="0"/>
      <w:marTop w:val="0"/>
      <w:marBottom w:val="0"/>
      <w:divBdr>
        <w:top w:val="none" w:sz="0" w:space="0" w:color="auto"/>
        <w:left w:val="none" w:sz="0" w:space="0" w:color="auto"/>
        <w:bottom w:val="none" w:sz="0" w:space="0" w:color="auto"/>
        <w:right w:val="none" w:sz="0" w:space="0" w:color="auto"/>
      </w:divBdr>
    </w:div>
    <w:div w:id="2094935741">
      <w:bodyDiv w:val="1"/>
      <w:marLeft w:val="0"/>
      <w:marRight w:val="0"/>
      <w:marTop w:val="0"/>
      <w:marBottom w:val="0"/>
      <w:divBdr>
        <w:top w:val="none" w:sz="0" w:space="0" w:color="auto"/>
        <w:left w:val="none" w:sz="0" w:space="0" w:color="auto"/>
        <w:bottom w:val="none" w:sz="0" w:space="0" w:color="auto"/>
        <w:right w:val="none" w:sz="0" w:space="0" w:color="auto"/>
      </w:divBdr>
    </w:div>
    <w:div w:id="2106995300">
      <w:bodyDiv w:val="1"/>
      <w:marLeft w:val="0"/>
      <w:marRight w:val="0"/>
      <w:marTop w:val="0"/>
      <w:marBottom w:val="0"/>
      <w:divBdr>
        <w:top w:val="none" w:sz="0" w:space="0" w:color="auto"/>
        <w:left w:val="none" w:sz="0" w:space="0" w:color="auto"/>
        <w:bottom w:val="none" w:sz="0" w:space="0" w:color="auto"/>
        <w:right w:val="none" w:sz="0" w:space="0" w:color="auto"/>
      </w:divBdr>
    </w:div>
    <w:div w:id="2116170238">
      <w:bodyDiv w:val="1"/>
      <w:marLeft w:val="0"/>
      <w:marRight w:val="0"/>
      <w:marTop w:val="0"/>
      <w:marBottom w:val="0"/>
      <w:divBdr>
        <w:top w:val="none" w:sz="0" w:space="0" w:color="auto"/>
        <w:left w:val="none" w:sz="0" w:space="0" w:color="auto"/>
        <w:bottom w:val="none" w:sz="0" w:space="0" w:color="auto"/>
        <w:right w:val="none" w:sz="0" w:space="0" w:color="auto"/>
      </w:divBdr>
    </w:div>
    <w:div w:id="2116174774">
      <w:bodyDiv w:val="1"/>
      <w:marLeft w:val="0"/>
      <w:marRight w:val="0"/>
      <w:marTop w:val="0"/>
      <w:marBottom w:val="0"/>
      <w:divBdr>
        <w:top w:val="none" w:sz="0" w:space="0" w:color="auto"/>
        <w:left w:val="none" w:sz="0" w:space="0" w:color="auto"/>
        <w:bottom w:val="none" w:sz="0" w:space="0" w:color="auto"/>
        <w:right w:val="none" w:sz="0" w:space="0" w:color="auto"/>
      </w:divBdr>
    </w:div>
    <w:div w:id="21212902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2.png"/><Relationship Id="rId14"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critically evaluates data capture methods used during explosive trials, with reference to a small-scale arena trial conducted at the Cranfield Ordnance Test and Evaluation Centre. The role of experimental data in understanding explosive behaviour and informing safety, design, qualification, and forensic decision-making is examined. The report assesses the performance, strengths, and limitations of the data capture techniques employed during the COTEC trial. The analysis demonstrates that while the instrumentation selected was operationally appropriate, limitations in data resolution, completeness reduced the confidence of conclusions. Alternative data capture techniques, including high-speed video and heterodyne velocimetry, are evaluated in terms of their potential to improve data fidelity, alongside practical constraints such as cost, complexity, and training requirements. The report concludes that effective explosive data capture is dependent not solely on instrumentation capability, but on clearly defined trial objectives.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Air08</b:Tag>
    <b:SourceType>InternetSite</b:SourceType>
    <b:Guid>{9B226A06-F4E4-8C4C-A86E-6AB5094F9A29}</b:Guid>
    <b:Author>
      <b:Author>
        <b:NameList>
          <b:Person>
            <b:Last>Jennings</b:Last>
            <b:First>Airman</b:First>
            <b:Middle>1st Class Anthony</b:Middle>
          </b:Person>
        </b:NameList>
      </b:Author>
    </b:Author>
    <b:Title>Arena test produce goliath data</b:Title>
    <b:URL>https://www.eglin.af.mil/News/Article-Display/Article/392972/arena-test-produce-goliath-data/</b:URL>
    <b:ProductionCompany>96th Air Base Wing Public Affairs</b:ProductionCompany>
    <b:Year>2008</b:Year>
    <b:Month>08</b:Month>
    <b:Day>28</b:Day>
    <b:YearAccessed>2026</b:YearAccessed>
    <b:MonthAccessed>01</b:MonthAccessed>
    <b:DayAccessed>15</b:DayAccessed>
    <b:RefOrder>22</b:RefOrder>
  </b:Source>
  <b:Source>
    <b:Tag>Exp24</b:Tag>
    <b:SourceType>InternetSite</b:SourceType>
    <b:Guid>{32E497A9-73DF-1F48-A990-349DC3144D62}</b:Guid>
    <b:Title>Experimental and numerical study on explosion cratering and coupled ground shock in clay</b:Title>
    <b:URL>https://www.sciencedirect.com/science/article/abs/pii/S0734743X24000484</b:URL>
    <b:Year>2024</b:Year>
    <b:Month>02</b:Month>
    <b:Day>19</b:Day>
    <b:YearAccessed>2026</b:YearAccessed>
    <b:MonthAccessed>01</b:MonthAccessed>
    <b:DayAccessed>15</b:DayAccessed>
    <b:RefOrder>1</b:RefOrder>
  </b:Source>
  <b:Source>
    <b:Tag>Rea</b:Tag>
    <b:SourceType>InternetSite</b:SourceType>
    <b:Guid>{6A204626-152E-9D45-B50D-1591CA69B58E}</b:Guid>
    <b:Author>
      <b:Author>
        <b:NameList>
          <b:Person>
            <b:Last>Read</b:Last>
            <b:First>J</b:First>
          </b:Person>
          <b:Person>
            <b:Last>Quinlan</b:Last>
            <b:First>P</b:First>
          </b:Person>
          <b:Person>
            <b:Last>Bloodworth‐Race</b:Last>
            <b:First>S</b:First>
          </b:Person>
          <b:Person>
            <b:Last>Hazael</b:Last>
            <b:First>R</b:First>
          </b:Person>
          <b:Person>
            <b:Last>Critchley</b:Last>
            <b:First>R</b:First>
          </b:Person>
        </b:NameList>
      </b:Author>
    </b:Author>
    <b:Title>Sustainable and economical alternatives to fragment capture materials in explosive and ballistic trials</b:Title>
    <b:URL>https://dspace.lib.cranfield.ac.uk/server/api/core/bitstreams/181438a6-3a30-4112-b99d-aef24a8e3a95/content</b:URL>
    <b:ProductionCompany>Forensic Science, Medicine and Pathology</b:ProductionCompany>
    <b:Year>2024</b:Year>
    <b:Month>02</b:Month>
    <b:Day>23</b:Day>
    <b:YearAccessed>2026</b:YearAccessed>
    <b:MonthAccessed>01</b:MonthAccessed>
    <b:DayAccessed>16</b:DayAccessed>
    <b:RefOrder>10</b:RefOrder>
  </b:Source>
  <b:Source>
    <b:Tag>Pla23</b:Tag>
    <b:SourceType>InternetSite</b:SourceType>
    <b:Guid>{43048EEF-72EF-CC49-8229-07C7E1542CA4}</b:Guid>
    <b:Author>
      <b:Author>
        <b:NameList>
          <b:Person>
            <b:Last>Plagge</b:Last>
            <b:First>N</b:First>
          </b:Person>
          <b:Person>
            <b:Last>Harris</b:Last>
            <b:First>M</b:First>
          </b:Person>
          <b:Person>
            <b:Last>Painter</b:Last>
            <b:First>J</b:First>
          </b:Person>
        </b:NameList>
      </b:Author>
    </b:Author>
    <b:Title>Characterisation and fragmentation of brass and copper pipe bombs when using different initiation locations</b:Title>
    <b:URL>https://dspace.lib.cranfield.ac.uk/items/89910d3c-17b6-4bce-bdbb-2a5e5a90047b</b:URL>
    <b:ProductionCompany>DEStech Publications Inc.</b:ProductionCompany>
    <b:Year>2023</b:Year>
    <b:Month>12</b:Month>
    <b:Day>31</b:Day>
    <b:YearAccessed>2026</b:YearAccessed>
    <b:MonthAccessed>01</b:MonthAccessed>
    <b:DayAccessed>15</b:DayAccessed>
    <b:RefOrder>11</b:RefOrder>
  </b:Source>
  <b:Source>
    <b:Tag>YuZ18</b:Tag>
    <b:SourceType>InternetSite</b:SourceType>
    <b:Guid>{8734831D-AB18-2142-82EC-69F13288509C}</b:Guid>
    <b:Author>
      <b:Author>
        <b:NameList>
          <b:Person>
            <b:Last>Yu</b:Last>
            <b:First>Z</b:First>
          </b:Person>
          <b:Person>
            <b:Last>Shi</b:Last>
            <b:First>D</b:First>
          </b:Person>
        </b:NameList>
      </b:Author>
    </b:Author>
    <b:Title>Study on Fragment Velocity Measurement Technology of Prefabricated Fragment Warhead</b:Title>
    <b:URL>https://www.clausiuspress.com/conferences/AEASR/MSMEE%202018/G3998.pdf</b:URL>
    <b:ProductionCompany>MSMEE 2018</b:ProductionCompany>
    <b:Year>2018</b:Year>
    <b:YearAccessed>2026</b:YearAccessed>
    <b:MonthAccessed>01</b:MonthAccessed>
    <b:DayAccessed>14</b:DayAccessed>
    <b:RefOrder>12</b:RefOrder>
  </b:Source>
  <b:Source>
    <b:Tag>Mea23</b:Tag>
    <b:SourceType>InternetSite</b:SourceType>
    <b:Guid>{1280965F-DB84-4245-849A-AABC47661203}</b:Guid>
    <b:Author>
      <b:Author>
        <b:Corporate>Meacon </b:Corporate>
      </b:Author>
    </b:Author>
    <b:Title>Static Pressure Vs. Dynamic Pressure Vs. Total Pressure</b:Title>
    <b:URL>https://www.meaconsensor.com/training/static-pressure-vs-dynamic-pressure-vs-total-pressure#:~:text=Some%20common%20types%20of%20dynamic,when%20subjected%20to%20mechanical%20stress.</b:URL>
    <b:ProductionCompany>Meacon </b:ProductionCompany>
    <b:Year>2023</b:Year>
    <b:Month>07</b:Month>
    <b:Day>17</b:Day>
    <b:YearAccessed>2025</b:YearAccessed>
    <b:MonthAccessed>12</b:MonthAccessed>
    <b:DayAccessed>15</b:DayAccessed>
    <b:RefOrder>13</b:RefOrder>
  </b:Source>
  <b:Source>
    <b:Tag>Jam08</b:Tag>
    <b:SourceType>InternetSite</b:SourceType>
    <b:Guid>{EA8510F1-613E-5E42-A7F1-7F651E8F4C9B}</b:Guid>
    <b:Author>
      <b:Author>
        <b:NameList>
          <b:Person>
            <b:Last>Broesch</b:Last>
            <b:First>James</b:First>
            <b:Middle>D.</b:Middle>
          </b:Person>
        </b:NameList>
      </b:Author>
    </b:Author>
    <b:Title>DSP System General Model</b:Title>
    <b:URL>https://www.sciencedirect.com/science/chapter/monograph/abs/pii/B9780750689762000031</b:URL>
    <b:ProductionCompany>Newnes </b:ProductionCompany>
    <b:Year>2008</b:Year>
    <b:Month>10</b:Month>
    <b:Day>22</b:Day>
    <b:YearAccessed>2026</b:YearAccessed>
    <b:MonthAccessed>01</b:MonthAccessed>
    <b:DayAccessed>12</b:DayAccessed>
    <b:RefOrder>14</b:RefOrder>
  </b:Source>
  <b:Source>
    <b:Tag>Win24</b:Tag>
    <b:SourceType>InternetSite</b:SourceType>
    <b:Guid>{7845DC41-E71D-5647-B6B7-13E34E0194C3}</b:Guid>
    <b:Author>
      <b:Author>
        <b:Corporate>Windmill software</b:Corporate>
      </b:Author>
    </b:Author>
    <b:Title>Understanding Signal Conditioning</b:Title>
    <b:URL>https://www.windmill.co.uk/signal-conditioning.html#:~:text=Understanding%20Signal%20Conditioning&amp;text=Signal%20conditioning%20is%20the%20technique,step%20of%20computerised%20data%20acquisition.</b:URL>
    <b:ProductionCompany>Windmill software</b:ProductionCompany>
    <b:Year>2024</b:Year>
    <b:Month>03</b:Month>
    <b:Day>13</b:Day>
    <b:YearAccessed>2026</b:YearAccessed>
    <b:MonthAccessed>01</b:MonthAccessed>
    <b:DayAccessed>13</b:DayAccessed>
    <b:RefOrder>15</b:RefOrder>
  </b:Source>
  <b:Source>
    <b:Tag>OME26</b:Tag>
    <b:SourceType>InternetSite</b:SourceType>
    <b:Guid>{7B5FDE19-21A2-C543-BB34-9F22E709BE50}</b:Guid>
    <b:Author>
      <b:Author>
        <b:Corporate>OMEGA</b:Corporate>
      </b:Author>
    </b:Author>
    <b:Title>Sensor Signal Conditioning</b:Title>
    <b:URL>https://www.omega.co.uk/prodinfo/signal-conditioners.html#:~:text=A%20signal%20conditioner%20is%20a%20device%20that,path%20between%20the%20input%20and%20output%20signal</b:URL>
    <b:ProductionCompany>OMEGA</b:ProductionCompany>
    <b:YearAccessed>2026</b:YearAccessed>
    <b:MonthAccessed>01</b:MonthAccessed>
    <b:DayAccessed>14</b:DayAccessed>
    <b:RefOrder>16</b:RefOrder>
  </b:Source>
  <b:Source>
    <b:Tag>Cha18</b:Tag>
    <b:SourceType>InternetSite</b:SourceType>
    <b:Guid>{6CFF580B-995C-C74D-9EAD-64517CE12986}</b:Guid>
    <b:Author>
      <b:Author>
        <b:NameList>
          <b:Person>
            <b:Last>Stansfield</b:Last>
            <b:First>Charlie</b:First>
          </b:Person>
        </b:NameList>
      </b:Author>
    </b:Author>
    <b:Title>From crime scene to court – the science of explosives</b:Title>
    <b:URL>https://quarterly.blog.gov.uk/2018/01/17/from-crime-scene-to-court-the-science-of-explosives/</b:URL>
    <b:ProductionCompany>UK GOV</b:ProductionCompany>
    <b:Year>2018</b:Year>
    <b:Month>01</b:Month>
    <b:Day>17</b:Day>
    <b:YearAccessed>2026</b:YearAccessed>
    <b:MonthAccessed>01</b:MonthAccessed>
    <b:DayAccessed>16</b:DayAccessed>
    <b:RefOrder>6</b:RefOrder>
  </b:Source>
  <b:Source>
    <b:Tag>Fil22</b:Tag>
    <b:SourceType>InternetSite</b:SourceType>
    <b:Guid>{FF552AA5-D0FC-1847-89D7-FA8C1AD215EB}</b:Guid>
    <b:Author>
      <b:Author>
        <b:NameList>
          <b:Person>
            <b:Last>Filice</b:Last>
            <b:First>A</b:First>
          </b:Person>
          <b:Person>
            <b:Last>Mynarz</b:Last>
            <b:First>M</b:First>
          </b:Person>
          <b:Person>
            <b:Last>Zinno</b:Last>
            <b:First>R</b:First>
          </b:Person>
        </b:NameList>
      </b:Author>
    </b:Author>
    <b:Title>Experimental and Empirical Study for Prediction of Blast Loads</b:Title>
    <b:URL>https://www.mdpi.com/2076-3417/12/5/2691?utm_source=chatgpt.com</b:URL>
    <b:ProductionCompany>MDPI</b:ProductionCompany>
    <b:Year>2022</b:Year>
    <b:Month>03</b:Month>
    <b:Day>03</b:Day>
    <b:YearAccessed>2026</b:YearAccessed>
    <b:MonthAccessed>01</b:MonthAccessed>
    <b:DayAccessed>14</b:DayAccessed>
    <b:RefOrder>7</b:RefOrder>
  </b:Source>
  <b:Source>
    <b:Tag>Har08</b:Tag>
    <b:SourceType>InternetSite</b:SourceType>
    <b:Guid>{5D56FE46-8AF5-824F-B1FF-5B1AA8197FB8}</b:Guid>
    <b:Author>
      <b:Author>
        <b:NameList>
          <b:Person>
            <b:Last>Hargather</b:Last>
            <b:First>M</b:First>
          </b:Person>
          <b:Person>
            <b:Last>Settles</b:Last>
            <b:First>G</b:First>
          </b:Person>
        </b:NameList>
      </b:Author>
    </b:Author>
    <b:Title>Laboratory-scale techniques for the measurement of a material response to an explosive blast</b:Title>
    <b:URL>https://www.sciencedirect.com/science/article/abs/pii/S0734743X08003266?utm_source=chatgpt.com</b:URL>
    <b:ProductionCompany>ELSEVIER</b:ProductionCompany>
    <b:Year>2008</b:Year>
    <b:Month>12</b:Month>
    <b:Day>15</b:Day>
    <b:YearAccessed>2026</b:YearAccessed>
    <b:MonthAccessed>01</b:MonthAccessed>
    <b:DayAccessed>15</b:DayAccessed>
    <b:RefOrder>4</b:RefOrder>
  </b:Source>
  <b:Source>
    <b:Tag>Lac26</b:Tag>
    <b:SourceType>InternetSite</b:SourceType>
    <b:Guid>{DC170A12-C196-7C44-B64A-2A80D6569B9B}</b:Guid>
    <b:Author>
      <b:Author>
        <b:NameList>
          <b:Person>
            <b:Last>Lacob</b:Last>
            <b:First>N</b:First>
          </b:Person>
          <b:Person>
            <b:Last>Kuncser</b:Last>
            <b:First>A</b:First>
          </b:Person>
          <b:Person>
            <b:Last>Stanciu</b:Last>
            <b:First>A</b:First>
          </b:Person>
          <b:Person>
            <b:Last>Palade</b:Last>
            <b:First>P</b:First>
          </b:Person>
          <b:Person>
            <b:Last>Schinteie</b:Last>
            <b:First>G</b:First>
          </b:Person>
          <b:Person>
            <b:Last>Leca</b:Last>
            <b:First>A</b:First>
          </b:Person>
          <b:Person>
            <b:Last>Ghicioi</b:Last>
            <b:First>E</b:First>
          </b:Person>
          <b:Person>
            <b:Last>Laszlo</b:Last>
            <b:First>R</b:First>
          </b:Person>
          <b:Person>
            <b:Last>Radermacher</b:Last>
            <b:First>L</b:First>
          </b:Person>
          <b:Person>
            <b:Last>Kuncser</b:Last>
            <b:First>V</b:First>
          </b:Person>
        </b:NameList>
      </b:Author>
    </b:Author>
    <b:Title>Explosion Characteristics and Lethality Degree Evaluation from Improvised Explosive Device (IED) Detonation in Urban Area: Case of the Cylindrical Geometry</b:Title>
    <b:URL>https://www.mdpi.com/2076-3417/15/22/11851</b:URL>
    <b:ProductionCompany>MDPI</b:ProductionCompany>
    <b:Year>2026</b:Year>
    <b:Month>11</b:Month>
    <b:Day>06</b:Day>
    <b:YearAccessed>2026</b:YearAccessed>
    <b:MonthAccessed>01</b:MonthAccessed>
    <b:DayAccessed>17</b:DayAccessed>
    <b:RefOrder>5</b:RefOrder>
  </b:Source>
  <b:Source>
    <b:Tag>Def24</b:Tag>
    <b:SourceType>InternetSite</b:SourceType>
    <b:Guid>{8C89A4A5-C510-DD4D-811C-ED9B6FB7E623}</b:Guid>
    <b:Author>
      <b:Author>
        <b:Corporate>Defence Safety Authority </b:Corporate>
      </b:Author>
    </b:Author>
    <b:Title>DSA 03. OME part 1. DCOP 107</b:Title>
    <b:URL>https://assets.publishing.service.gov.uk/media/689f11302e8cc8ec5b3572ee/DSA_03.OME_Part_1_DCOP_107_-_Explosive_Materials_Qualification.pdf</b:URL>
    <b:ProductionCompany>Defence Safety Authority </b:ProductionCompany>
    <b:Year>2024</b:Year>
    <b:Month>08</b:Month>
    <b:YearAccessed>2026</b:YearAccessed>
    <b:MonthAccessed>01</b:MonthAccessed>
    <b:DayAccessed>16</b:DayAccessed>
    <b:RefOrder>8</b:RefOrder>
  </b:Source>
  <b:Source>
    <b:Tag>DST25</b:Tag>
    <b:SourceType>Interview</b:SourceType>
    <b:Guid>{08F3E690-726F-4144-8408-2700CE46556B}</b:Guid>
    <b:Title>Data Capture Methods </b:Title>
    <b:Year>2025</b:Year>
    <b:Month>10</b:Month>
    <b:Day>9</b:Day>
    <b:Author>
      <b:Interviewee>
        <b:NameList>
          <b:Person>
            <b:Last>DSTL</b:Last>
          </b:Person>
          <b:Person>
            <b:Last>Groom</b:Last>
            <b:First>L</b:First>
          </b:Person>
          <b:Person>
            <b:Last>Mungham</b:Last>
            <b:First>J</b:First>
          </b:Person>
        </b:NameList>
      </b:Interviewee>
    </b:Author>
    <b:RefOrder>9</b:RefOrder>
  </b:Source>
  <b:Source>
    <b:Tag>Rea23</b:Tag>
    <b:SourceType>InternetSite</b:SourceType>
    <b:Guid>{8E173751-F2AB-354E-ACA7-750C3128A4A4}</b:Guid>
    <b:Author>
      <b:Author>
        <b:NameList>
          <b:Person>
            <b:Last>Read</b:Last>
            <b:First>J</b:First>
          </b:Person>
          <b:Person>
            <b:Last>Ritchie</b:Last>
            <b:First>T</b:First>
          </b:Person>
          <b:Person>
            <b:Last>Brown</b:Last>
            <b:First>L</b:First>
          </b:Person>
          <b:Person>
            <b:Last>Bloodworth-Race</b:Last>
            <b:First>S</b:First>
          </b:Person>
          <b:Person>
            <b:Last>Thawani</b:Last>
            <b:First>B</b:First>
          </b:Person>
          <b:Person>
            <b:Last>Critchley</b:Last>
            <b:First>R</b:First>
          </b:Person>
          <b:Person>
            <b:Last>Hazael</b:Last>
            <b:First>R</b:First>
          </b:Person>
        </b:NameList>
      </b:Author>
    </b:Author>
    <b:Title>Quantification of fragmentation capture materials and an assessment of the viability of economical alternatives: a preliminary study</b:Title>
    <b:URL>https://royalsocietypublishing.org/rsta/article-abstract/381/2259/20220348/41275/Quantification-of-fragmentation-capture-materials?redirectedFrom=fulltext</b:URL>
    <b:ProductionCompany>The Royal Society Publishing</b:ProductionCompany>
    <b:Year>2023</b:Year>
    <b:Month>09</b:Month>
    <b:Day>11</b:Day>
    <b:YearAccessed>2026</b:YearAccessed>
    <b:MonthAccessed>01</b:MonthAccessed>
    <b:DayAccessed>20</b:DayAccessed>
    <b:RefOrder>17</b:RefOrder>
  </b:Source>
  <b:Source>
    <b:Tag>Gro26</b:Tag>
    <b:SourceType>Interview</b:SourceType>
    <b:Guid>{0AA3570B-7CF3-C143-8FF2-2D1DCDE6F731}</b:Guid>
    <b:Title>Instrumentation Team Leader </b:Title>
    <b:Year>2026</b:Year>
    <b:Month>01</b:Month>
    <b:Day>20</b:Day>
    <b:Author>
      <b:Interviewee>
        <b:NameList>
          <b:Person>
            <b:Last>Groom</b:Last>
            <b:First>L</b:First>
          </b:Person>
        </b:NameList>
      </b:Interviewee>
    </b:Author>
    <b:RefOrder>18</b:RefOrder>
  </b:Source>
  <b:Source>
    <b:Tag>Dar25</b:Tag>
    <b:SourceType>Interview</b:SourceType>
    <b:Guid>{D650E786-F2BE-B54F-8C79-A17A2416C215}</b:Guid>
    <b:Author>
      <b:Interviewee>
        <b:NameList>
          <b:Person>
            <b:Last>Darcy-Page</b:Last>
            <b:First>S</b:First>
          </b:Person>
        </b:NameList>
      </b:Interviewee>
    </b:Author>
    <b:Title>Instrumentation Lead COTEC</b:Title>
    <b:Year>2025</b:Year>
    <b:Month>10</b:Month>
    <b:Day>13</b:Day>
    <b:RefOrder>19</b:RefOrder>
  </b:Source>
  <b:Source>
    <b:Tag>Mer08</b:Tag>
    <b:SourceType>InternetSite</b:SourceType>
    <b:Guid>{C72F7D02-AC99-8341-83EF-00B4F12E7B03}</b:Guid>
    <b:Title>Heterodyne velocimetry and detonics experiments</b:Title>
    <b:Year>2008</b:Year>
    <b:Month>11</b:Month>
    <b:Author>
      <b:Author>
        <b:NameList>
          <b:Person>
            <b:Last>Mercier</b:Last>
            <b:First>P.</b:First>
          </b:Person>
          <b:Person>
            <b:Last>Bénier</b:Last>
            <b:First>J.</b:First>
          </b:Person>
          <b:Person>
            <b:Last>Frugier</b:Last>
            <b:First>P.</b:First>
            <b:Middle>A.</b:Middle>
          </b:Person>
          <b:Person>
            <b:Last>Contencin</b:Last>
            <b:First>G.</b:First>
          </b:Person>
          <b:Person>
            <b:Last>Veaux</b:Last>
            <b:First>J.</b:First>
          </b:Person>
          <b:Person>
            <b:Last>Lauriot-Basseuil</b:Last>
            <b:First>S.</b:First>
          </b:Person>
          <b:Person>
            <b:Last>Debruyne</b:Last>
            <b:First>M.</b:First>
          </b:Person>
        </b:NameList>
      </b:Author>
    </b:Author>
    <b:URL>https://ui.adsabs.harvard.edu/abs/2008SPIE.7126E..1OM/abstract</b:URL>
    <b:ProductionCompany>Proceedings of the SPIE</b:ProductionCompany>
    <b:YearAccessed>2026</b:YearAccessed>
    <b:MonthAccessed>01</b:MonthAccessed>
    <b:DayAccessed>22</b:DayAccessed>
    <b:RefOrder>20</b:RefOrder>
  </b:Source>
  <b:Source>
    <b:Tag>JWF14</b:Tag>
    <b:SourceType>InternetSite</b:SourceType>
    <b:Guid>{DF582071-A03A-2B4F-8767-21011B2140CA}</b:Guid>
    <b:Author>
      <b:Author>
        <b:NameList>
          <b:Person>
            <b:Last>Taylor</b:Last>
            <b:First>P</b:First>
          </b:Person>
          <b:Person>
            <b:Last>Ferguson</b:Last>
            <b:First>J,W</b:First>
          </b:Person>
        </b:NameList>
      </b:Author>
    </b:Author>
    <b:Title>Application of heterodyne velocimetry and pyrometry as diagnostics for explosive characterisation</b:Title>
    <b:URL>https://iopscience.iop.org/article/10.1088/1742-6596/500/14/142014</b:URL>
    <b:ProductionCompany>IOP Publishing Ltd</b:ProductionCompany>
    <b:Year>2014</b:Year>
    <b:YearAccessed>2026</b:YearAccessed>
    <b:MonthAccessed>01</b:MonthAccessed>
    <b:DayAccessed>22</b:DayAccessed>
    <b:RefOrder>21</b:RefOrder>
  </b:Source>
  <b:Source>
    <b:Tag>Whe19</b:Tag>
    <b:SourceType>InternetSite</b:SourceType>
    <b:Guid>{3715EBE8-B5E0-FB47-84D4-6D1E392FF8A9}</b:Guid>
    <b:Author>
      <b:Author>
        <b:NameList>
          <b:Person>
            <b:Last>Whelan</b:Last>
            <b:First>M</b:First>
          </b:Person>
          <b:Person>
            <b:Last>Weggel</b:Last>
            <b:First>D</b:First>
          </b:Person>
        </b:NameList>
      </b:Author>
    </b:Author>
    <b:Title>Post-Blast Investigative Tools for Structural Forensics by 3D Scene Reconstruction and Advanced Simulation</b:Title>
    <b:URL>https://www.ojp.gov/pdffiles1/nij/grants/252954.pdf</b:URL>
    <b:ProductionCompany>U.S. Department of Justice</b:ProductionCompany>
    <b:Year>2019</b:Year>
    <b:Month>05</b:Month>
    <b:YearAccessed>2026</b:YearAccessed>
    <b:MonthAccessed>01</b:MonthAccessed>
    <b:DayAccessed>10</b:DayAccessed>
    <b:RefOrder>2</b:RefOrder>
  </b:Source>
  <b:Source>
    <b:Tag>Ban09</b:Tag>
    <b:SourceType>InternetSite</b:SourceType>
    <b:Guid>{05FD6310-9C66-7D48-94E4-93CB506F5833}</b:Guid>
    <b:Author>
      <b:Author>
        <b:NameList>
          <b:Person>
            <b:Last>Banas</b:Last>
            <b:First>A</b:First>
          </b:Person>
          <b:Person>
            <b:Last>Banas</b:Last>
            <b:First>K</b:First>
          </b:Person>
          <b:Person>
            <b:Last>Bahou</b:Last>
            <b:First>M</b:First>
          </b:Person>
          <b:Person>
            <b:Last>Moser</b:Last>
            <b:First>H,</b:First>
            <b:Middle>O</b:Middle>
          </b:Person>
          <b:Person>
            <b:Last>Wen</b:Last>
            <b:First>L</b:First>
          </b:Person>
          <b:Person>
            <b:Last>Yang</b:Last>
            <b:First>P</b:First>
          </b:Person>
          <b:Person>
            <b:Last>Li</b:Last>
            <b:First>Z,J</b:First>
          </b:Person>
          <b:Person>
            <b:Last>Cholewa</b:Last>
            <b:First>M</b:First>
          </b:Person>
          <b:Person>
            <b:Last>Lim</b:Last>
            <b:First>S,K</b:First>
          </b:Person>
          <b:Person>
            <b:Last>Lim</b:Last>
            <b:First>Ch,H</b:First>
          </b:Person>
        </b:NameList>
      </b:Author>
    </b:Author>
    <b:Title>Post-blast detection of traces of explosives by means of Fourier transform infrared spectroscopy</b:Title>
    <b:URL>https://www.sciencedirect.com/science/article/abs/pii/S092420310900040X#:~:text=Current%20knowledge%20of%20chemical%20makeup,%2Dblast%20residues%20%5B14%5D.</b:URL>
    <b:ProductionCompany>ELSEVIER</b:ProductionCompany>
    <b:Year>2009</b:Year>
    <b:Month>05</b:Month>
    <b:Day>04</b:Day>
    <b:YearAccessed>2026</b:YearAccessed>
    <b:MonthAccessed>01</b:MonthAccessed>
    <b:DayAccessed>10</b:DayAccessed>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FA1CFAF-FBB6-6B4C-8229-5B0D8195FD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4430</Words>
  <Characters>24590</Characters>
  <Application>Microsoft Office Word</Application>
  <DocSecurity>0</DocSecurity>
  <Lines>793</Lines>
  <Paragraphs>302</Paragraphs>
  <ScaleCrop>false</ScaleCrop>
  <HeadingPairs>
    <vt:vector size="2" baseType="variant">
      <vt:variant>
        <vt:lpstr>Title</vt:lpstr>
      </vt:variant>
      <vt:variant>
        <vt:i4>1</vt:i4>
      </vt:variant>
    </vt:vector>
  </HeadingPairs>
  <TitlesOfParts>
    <vt:vector size="1" baseType="lpstr">
      <vt:lpstr>Data Capture methods</vt:lpstr>
    </vt:vector>
  </TitlesOfParts>
  <Company/>
  <LinksUpToDate>false</LinksUpToDate>
  <CharactersWithSpaces>28718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Capture methods</dc:title>
  <dc:subject>A critique of data capture methods used in OME</dc:subject>
  <dc:creator>Rebecca Dingwall (2217521)</dc:creator>
  <cp:keywords/>
  <dc:description/>
  <cp:lastModifiedBy>Rebecca Dingwall (2217521)</cp:lastModifiedBy>
  <cp:revision>2</cp:revision>
  <dcterms:created xsi:type="dcterms:W3CDTF">2026-01-23T11:21:00Z</dcterms:created>
  <dcterms:modified xsi:type="dcterms:W3CDTF">2026-01-23T11:21:00Z</dcterms:modified>
  <cp:category>Data Capture and Evaluation</cp:category>
</cp:coreProperties>
</file>