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5E1EB" w14:textId="3C3E6130" w:rsidR="0028433E" w:rsidRPr="0061561A" w:rsidRDefault="00332B0E" w:rsidP="0061561A">
      <w:pPr>
        <w:rPr>
          <w:b/>
          <w:bCs/>
          <w:sz w:val="36"/>
          <w:szCs w:val="36"/>
        </w:rPr>
      </w:pPr>
      <w:r>
        <w:rPr>
          <w:b/>
          <w:bCs/>
          <w:sz w:val="36"/>
          <w:szCs w:val="36"/>
        </w:rPr>
        <w:t>A comparative study</w:t>
      </w:r>
      <w:r w:rsidR="0028433E" w:rsidRPr="0061561A">
        <w:rPr>
          <w:b/>
          <w:bCs/>
          <w:sz w:val="36"/>
          <w:szCs w:val="36"/>
        </w:rPr>
        <w:t xml:space="preserve"> of two organisations HR strategies </w:t>
      </w:r>
      <w:r w:rsidR="00536A89">
        <w:rPr>
          <w:b/>
          <w:bCs/>
          <w:sz w:val="36"/>
          <w:szCs w:val="36"/>
        </w:rPr>
        <w:t xml:space="preserve">and their use of AI. </w:t>
      </w:r>
    </w:p>
    <w:p w14:paraId="76226371" w14:textId="77777777" w:rsidR="0028433E" w:rsidRDefault="0028433E" w:rsidP="000012B5">
      <w:pPr>
        <w:rPr>
          <w:b/>
          <w:bCs/>
        </w:rPr>
      </w:pPr>
    </w:p>
    <w:p w14:paraId="597CD3C1" w14:textId="7BFD0D80" w:rsidR="0028433E" w:rsidRDefault="0028433E" w:rsidP="000012B5">
      <w:pPr>
        <w:rPr>
          <w:b/>
          <w:bCs/>
        </w:rPr>
      </w:pPr>
      <w:r>
        <w:rPr>
          <w:b/>
          <w:bCs/>
          <w:noProof/>
        </w:rPr>
        <w:drawing>
          <wp:inline distT="0" distB="0" distL="0" distR="0" wp14:anchorId="67C41E1A" wp14:editId="5D68C787">
            <wp:extent cx="5378450" cy="2514600"/>
            <wp:effectExtent l="0" t="0" r="0" b="0"/>
            <wp:docPr id="1951027844" name="Picture 1" descr="A logo of a walmart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027844" name="Picture 1" descr="A logo of a walmart compan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512773" cy="2577400"/>
                    </a:xfrm>
                    <a:prstGeom prst="rect">
                      <a:avLst/>
                    </a:prstGeom>
                  </pic:spPr>
                </pic:pic>
              </a:graphicData>
            </a:graphic>
          </wp:inline>
        </w:drawing>
      </w:r>
    </w:p>
    <w:p w14:paraId="67BACEDB" w14:textId="77777777" w:rsidR="0028433E" w:rsidRDefault="0028433E" w:rsidP="000012B5">
      <w:pPr>
        <w:rPr>
          <w:b/>
          <w:bCs/>
        </w:rPr>
      </w:pPr>
    </w:p>
    <w:p w14:paraId="62E685DC" w14:textId="2BED8918" w:rsidR="0028433E" w:rsidRPr="0061561A" w:rsidRDefault="0028433E" w:rsidP="0028433E">
      <w:pPr>
        <w:ind w:left="3600" w:firstLine="720"/>
        <w:rPr>
          <w:b/>
          <w:bCs/>
          <w:sz w:val="44"/>
          <w:szCs w:val="44"/>
        </w:rPr>
      </w:pPr>
      <w:r w:rsidRPr="0061561A">
        <w:rPr>
          <w:b/>
          <w:bCs/>
          <w:sz w:val="44"/>
          <w:szCs w:val="44"/>
        </w:rPr>
        <w:t>&amp;</w:t>
      </w:r>
    </w:p>
    <w:p w14:paraId="02077DC7" w14:textId="4E0C6733" w:rsidR="0028433E" w:rsidRDefault="0028433E" w:rsidP="000012B5">
      <w:pPr>
        <w:rPr>
          <w:b/>
          <w:bCs/>
        </w:rPr>
      </w:pPr>
    </w:p>
    <w:p w14:paraId="3D33DF7F" w14:textId="4CDFE1F3" w:rsidR="0028433E" w:rsidRDefault="0028433E" w:rsidP="000012B5">
      <w:pPr>
        <w:rPr>
          <w:b/>
          <w:bCs/>
        </w:rPr>
      </w:pPr>
      <w:r w:rsidRPr="009E2FBF">
        <w:rPr>
          <w:rFonts w:ascii="Arial Black" w:hAnsi="Arial Black"/>
          <w:noProof/>
          <w:color w:val="000000" w:themeColor="text1"/>
          <w:sz w:val="28"/>
          <w:szCs w:val="28"/>
        </w:rPr>
        <w:drawing>
          <wp:anchor distT="0" distB="0" distL="114935" distR="114935" simplePos="0" relativeHeight="251659264" behindDoc="1" locked="0" layoutInCell="1" allowOverlap="1" wp14:anchorId="2F2028BE" wp14:editId="7F5AA0AB">
            <wp:simplePos x="0" y="0"/>
            <wp:positionH relativeFrom="margin">
              <wp:posOffset>844550</wp:posOffset>
            </wp:positionH>
            <wp:positionV relativeFrom="margin">
              <wp:posOffset>5334000</wp:posOffset>
            </wp:positionV>
            <wp:extent cx="3993515" cy="3529330"/>
            <wp:effectExtent l="0" t="0" r="6985" b="0"/>
            <wp:wrapSquare wrapText="bothSides"/>
            <wp:docPr id="1" name="Picture 1" descr="A logo for a city cou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for a city council&#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93515" cy="352933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14:paraId="68EC5A9F" w14:textId="76561326" w:rsidR="0028433E" w:rsidRDefault="0028433E" w:rsidP="000012B5">
      <w:pPr>
        <w:rPr>
          <w:b/>
          <w:bCs/>
        </w:rPr>
      </w:pPr>
    </w:p>
    <w:p w14:paraId="2959E551" w14:textId="77777777" w:rsidR="0028433E" w:rsidRDefault="0028433E" w:rsidP="000012B5">
      <w:pPr>
        <w:rPr>
          <w:b/>
          <w:bCs/>
        </w:rPr>
      </w:pPr>
    </w:p>
    <w:p w14:paraId="31D1A22E" w14:textId="77777777" w:rsidR="0028433E" w:rsidRDefault="0028433E" w:rsidP="000012B5">
      <w:pPr>
        <w:rPr>
          <w:b/>
          <w:bCs/>
        </w:rPr>
      </w:pPr>
    </w:p>
    <w:p w14:paraId="7BBEE1A8" w14:textId="77777777" w:rsidR="0028433E" w:rsidRDefault="0028433E" w:rsidP="0028433E">
      <w:pPr>
        <w:ind w:left="2880" w:firstLine="720"/>
        <w:rPr>
          <w:b/>
          <w:bCs/>
        </w:rPr>
      </w:pPr>
    </w:p>
    <w:p w14:paraId="17A645A6" w14:textId="77777777" w:rsidR="0028433E" w:rsidRDefault="0028433E" w:rsidP="0028433E">
      <w:pPr>
        <w:ind w:left="2880" w:firstLine="720"/>
        <w:rPr>
          <w:b/>
          <w:bCs/>
        </w:rPr>
      </w:pPr>
    </w:p>
    <w:p w14:paraId="5AC6EB51" w14:textId="77777777" w:rsidR="0028433E" w:rsidRDefault="0028433E" w:rsidP="0028433E">
      <w:pPr>
        <w:ind w:left="2880" w:firstLine="720"/>
        <w:rPr>
          <w:b/>
          <w:bCs/>
        </w:rPr>
      </w:pPr>
    </w:p>
    <w:p w14:paraId="2088C151" w14:textId="77777777" w:rsidR="0028433E" w:rsidRDefault="0028433E" w:rsidP="0028433E">
      <w:pPr>
        <w:ind w:left="2880" w:firstLine="720"/>
        <w:rPr>
          <w:b/>
          <w:bCs/>
        </w:rPr>
      </w:pPr>
    </w:p>
    <w:p w14:paraId="653CB33A" w14:textId="77777777" w:rsidR="007C72BD" w:rsidRDefault="007C72BD" w:rsidP="000012B5">
      <w:pPr>
        <w:rPr>
          <w:b/>
          <w:bCs/>
        </w:rPr>
      </w:pPr>
    </w:p>
    <w:p w14:paraId="6A4A7242" w14:textId="547B2DC6" w:rsidR="007C72BD" w:rsidRPr="00FF4EFC" w:rsidRDefault="000012B5" w:rsidP="000012B5">
      <w:pPr>
        <w:rPr>
          <w:b/>
          <w:bCs/>
          <w:sz w:val="40"/>
          <w:szCs w:val="40"/>
        </w:rPr>
      </w:pPr>
      <w:r w:rsidRPr="00FF4EFC">
        <w:rPr>
          <w:b/>
          <w:bCs/>
          <w:sz w:val="40"/>
          <w:szCs w:val="40"/>
        </w:rPr>
        <w:lastRenderedPageBreak/>
        <w:t>Contents</w:t>
      </w:r>
    </w:p>
    <w:p w14:paraId="2FDF0F34" w14:textId="4ABB95C5" w:rsidR="000012B5" w:rsidRPr="007C72BD" w:rsidRDefault="000012B5" w:rsidP="00843283">
      <w:pPr>
        <w:pStyle w:val="ListParagraph"/>
        <w:numPr>
          <w:ilvl w:val="0"/>
          <w:numId w:val="10"/>
        </w:numPr>
      </w:pPr>
      <w:r w:rsidRPr="007C72BD">
        <w:t xml:space="preserve">Executive summary </w:t>
      </w:r>
    </w:p>
    <w:p w14:paraId="5A84F928" w14:textId="655C4A8E" w:rsidR="000012B5" w:rsidRDefault="000012B5" w:rsidP="00843283">
      <w:pPr>
        <w:pStyle w:val="ListParagraph"/>
        <w:numPr>
          <w:ilvl w:val="0"/>
          <w:numId w:val="10"/>
        </w:numPr>
      </w:pPr>
      <w:r w:rsidRPr="000012B5">
        <w:t>Introduction</w:t>
      </w:r>
    </w:p>
    <w:p w14:paraId="4D59F72F" w14:textId="77777777" w:rsidR="00B07CD6" w:rsidRDefault="00B07CD6" w:rsidP="00B07CD6">
      <w:pPr>
        <w:pStyle w:val="ListParagraph"/>
        <w:numPr>
          <w:ilvl w:val="1"/>
          <w:numId w:val="10"/>
        </w:numPr>
      </w:pPr>
      <w:r>
        <w:t xml:space="preserve">Traditional model of working </w:t>
      </w:r>
    </w:p>
    <w:p w14:paraId="6DA0D00A" w14:textId="1DD4FFDE" w:rsidR="00B07CD6" w:rsidRDefault="00B07CD6" w:rsidP="00B07CD6">
      <w:pPr>
        <w:pStyle w:val="ListParagraph"/>
        <w:numPr>
          <w:ilvl w:val="1"/>
          <w:numId w:val="10"/>
        </w:numPr>
      </w:pPr>
      <w:r>
        <w:t xml:space="preserve"> Hybrid model of working </w:t>
      </w:r>
    </w:p>
    <w:p w14:paraId="2C8DB93C" w14:textId="6582E38D" w:rsidR="000012B5" w:rsidRDefault="000012B5" w:rsidP="00843283">
      <w:pPr>
        <w:pStyle w:val="ListParagraph"/>
        <w:numPr>
          <w:ilvl w:val="0"/>
          <w:numId w:val="10"/>
        </w:numPr>
      </w:pPr>
      <w:r w:rsidRPr="000012B5">
        <w:t>HR strategies</w:t>
      </w:r>
    </w:p>
    <w:p w14:paraId="7F50D630" w14:textId="01E5B115" w:rsidR="00B8302D" w:rsidRDefault="00B8302D" w:rsidP="00843283">
      <w:pPr>
        <w:pStyle w:val="ListParagraph"/>
        <w:numPr>
          <w:ilvl w:val="1"/>
          <w:numId w:val="10"/>
        </w:numPr>
      </w:pPr>
      <w:r>
        <w:t xml:space="preserve">Walmart’s HR strategies </w:t>
      </w:r>
    </w:p>
    <w:p w14:paraId="112358B1" w14:textId="2816CD7A" w:rsidR="00B8302D" w:rsidRDefault="00FE2179" w:rsidP="00843283">
      <w:pPr>
        <w:pStyle w:val="ListParagraph"/>
        <w:numPr>
          <w:ilvl w:val="1"/>
          <w:numId w:val="10"/>
        </w:numPr>
      </w:pPr>
      <w:r>
        <w:t xml:space="preserve"> </w:t>
      </w:r>
      <w:r w:rsidR="00B8302D">
        <w:t>Newport</w:t>
      </w:r>
      <w:r w:rsidR="00B652B1">
        <w:t xml:space="preserve"> City</w:t>
      </w:r>
      <w:r w:rsidR="00B8302D">
        <w:t xml:space="preserve"> Councils HR strategies </w:t>
      </w:r>
    </w:p>
    <w:p w14:paraId="26F841E8" w14:textId="2891FE1A" w:rsidR="00B8302D" w:rsidRDefault="00FE2179" w:rsidP="00843283">
      <w:pPr>
        <w:pStyle w:val="ListParagraph"/>
        <w:numPr>
          <w:ilvl w:val="1"/>
          <w:numId w:val="10"/>
        </w:numPr>
      </w:pPr>
      <w:r>
        <w:t xml:space="preserve"> </w:t>
      </w:r>
      <w:r w:rsidR="00B8302D">
        <w:t xml:space="preserve">Internal and External </w:t>
      </w:r>
      <w:r w:rsidR="002C5E8E">
        <w:t>factors</w:t>
      </w:r>
      <w:r w:rsidR="00B8302D">
        <w:t xml:space="preserve"> impacting both organisations.</w:t>
      </w:r>
    </w:p>
    <w:p w14:paraId="387C1D46" w14:textId="7F0FF363" w:rsidR="002C5E8E" w:rsidRDefault="002C5E8E" w:rsidP="002C5E8E">
      <w:pPr>
        <w:pStyle w:val="ListParagraph"/>
        <w:ind w:left="792"/>
      </w:pPr>
      <w:r>
        <w:t xml:space="preserve">3.3.1 External </w:t>
      </w:r>
      <w:r w:rsidR="009D3F03">
        <w:t xml:space="preserve">factors </w:t>
      </w:r>
      <w:r>
        <w:t xml:space="preserve"> </w:t>
      </w:r>
    </w:p>
    <w:p w14:paraId="6B5A94B3" w14:textId="21EA5669" w:rsidR="002C5E8E" w:rsidRDefault="002C5E8E" w:rsidP="002C5E8E">
      <w:pPr>
        <w:pStyle w:val="ListParagraph"/>
        <w:ind w:left="792"/>
      </w:pPr>
      <w:r>
        <w:t xml:space="preserve">3.3.2 Internal </w:t>
      </w:r>
      <w:r w:rsidR="009D3F03">
        <w:t xml:space="preserve">factors </w:t>
      </w:r>
      <w:r>
        <w:t xml:space="preserve"> </w:t>
      </w:r>
    </w:p>
    <w:p w14:paraId="6A3BA969" w14:textId="1D0530C8" w:rsidR="00B8302D" w:rsidRDefault="00B8302D" w:rsidP="00843283">
      <w:pPr>
        <w:pStyle w:val="ListParagraph"/>
        <w:numPr>
          <w:ilvl w:val="1"/>
          <w:numId w:val="10"/>
        </w:numPr>
      </w:pPr>
      <w:r>
        <w:t xml:space="preserve"> </w:t>
      </w:r>
      <w:r w:rsidRPr="00B8302D">
        <w:t>Specific organisations approach HR</w:t>
      </w:r>
    </w:p>
    <w:p w14:paraId="3D3736EC" w14:textId="77777777" w:rsidR="00860E6C" w:rsidRDefault="00326297" w:rsidP="00843283">
      <w:pPr>
        <w:pStyle w:val="ListParagraph"/>
        <w:numPr>
          <w:ilvl w:val="0"/>
          <w:numId w:val="10"/>
        </w:numPr>
      </w:pPr>
      <w:r>
        <w:t xml:space="preserve">HR strategy comparison </w:t>
      </w:r>
    </w:p>
    <w:p w14:paraId="26445950" w14:textId="1D46A614" w:rsidR="00326297" w:rsidRDefault="00860E6C" w:rsidP="0055795E">
      <w:pPr>
        <w:pStyle w:val="ListParagraph"/>
        <w:numPr>
          <w:ilvl w:val="1"/>
          <w:numId w:val="10"/>
        </w:numPr>
      </w:pPr>
      <w:r>
        <w:t xml:space="preserve">Engagement </w:t>
      </w:r>
      <w:r w:rsidR="007C1637">
        <w:t xml:space="preserve"> </w:t>
      </w:r>
    </w:p>
    <w:p w14:paraId="5C6302E6" w14:textId="6061BDF5" w:rsidR="00326297" w:rsidRDefault="000012B5" w:rsidP="00843283">
      <w:pPr>
        <w:pStyle w:val="ListParagraph"/>
        <w:numPr>
          <w:ilvl w:val="1"/>
          <w:numId w:val="10"/>
        </w:numPr>
      </w:pPr>
      <w:r w:rsidRPr="000012B5">
        <w:t>Performance management</w:t>
      </w:r>
    </w:p>
    <w:p w14:paraId="51AF5F52" w14:textId="6691A654" w:rsidR="000012B5" w:rsidRDefault="000012B5" w:rsidP="00843283">
      <w:pPr>
        <w:pStyle w:val="ListParagraph"/>
        <w:numPr>
          <w:ilvl w:val="1"/>
          <w:numId w:val="10"/>
        </w:numPr>
      </w:pPr>
      <w:r w:rsidRPr="000012B5">
        <w:t>Diversity and inclusion</w:t>
      </w:r>
    </w:p>
    <w:p w14:paraId="1AAC9D9D" w14:textId="21DC62B0" w:rsidR="000012B5" w:rsidRDefault="000012B5" w:rsidP="00843283">
      <w:pPr>
        <w:pStyle w:val="ListParagraph"/>
        <w:numPr>
          <w:ilvl w:val="0"/>
          <w:numId w:val="10"/>
        </w:numPr>
      </w:pPr>
      <w:r w:rsidRPr="000012B5">
        <w:t>AI implications for HR</w:t>
      </w:r>
    </w:p>
    <w:p w14:paraId="511E7068" w14:textId="6DC1E30C" w:rsidR="000012B5" w:rsidRDefault="000012B5" w:rsidP="00843283">
      <w:pPr>
        <w:pStyle w:val="ListParagraph"/>
        <w:numPr>
          <w:ilvl w:val="0"/>
          <w:numId w:val="10"/>
        </w:numPr>
      </w:pPr>
      <w:r w:rsidRPr="000012B5">
        <w:t>Recommendations</w:t>
      </w:r>
    </w:p>
    <w:p w14:paraId="2BC29BBF" w14:textId="4C44E105" w:rsidR="000012B5" w:rsidRDefault="000012B5" w:rsidP="00843283">
      <w:pPr>
        <w:pStyle w:val="ListParagraph"/>
        <w:numPr>
          <w:ilvl w:val="1"/>
          <w:numId w:val="10"/>
        </w:numPr>
      </w:pPr>
      <w:r w:rsidRPr="000012B5">
        <w:t>Walmart</w:t>
      </w:r>
    </w:p>
    <w:p w14:paraId="7A1AFEBE" w14:textId="5374F692" w:rsidR="000012B5" w:rsidRDefault="008F059F" w:rsidP="00843283">
      <w:pPr>
        <w:pStyle w:val="ListParagraph"/>
        <w:numPr>
          <w:ilvl w:val="1"/>
          <w:numId w:val="10"/>
        </w:numPr>
      </w:pPr>
      <w:r>
        <w:t xml:space="preserve"> </w:t>
      </w:r>
      <w:r w:rsidR="000012B5" w:rsidRPr="000012B5">
        <w:t xml:space="preserve">Newport </w:t>
      </w:r>
      <w:r w:rsidR="00B652B1">
        <w:t xml:space="preserve">City </w:t>
      </w:r>
      <w:r w:rsidR="000012B5" w:rsidRPr="000012B5">
        <w:t>Council</w:t>
      </w:r>
    </w:p>
    <w:p w14:paraId="095FBF7A" w14:textId="08361E92" w:rsidR="000012B5" w:rsidRDefault="000012B5" w:rsidP="00843283">
      <w:pPr>
        <w:pStyle w:val="ListParagraph"/>
        <w:numPr>
          <w:ilvl w:val="0"/>
          <w:numId w:val="10"/>
        </w:numPr>
      </w:pPr>
      <w:r w:rsidRPr="000012B5">
        <w:t>Conclusion</w:t>
      </w:r>
    </w:p>
    <w:p w14:paraId="650870EE" w14:textId="48AAABFB" w:rsidR="000012B5" w:rsidRDefault="000012B5" w:rsidP="00843283">
      <w:pPr>
        <w:pStyle w:val="ListParagraph"/>
        <w:numPr>
          <w:ilvl w:val="0"/>
          <w:numId w:val="10"/>
        </w:numPr>
      </w:pPr>
      <w:r w:rsidRPr="000012B5">
        <w:t>References</w:t>
      </w:r>
    </w:p>
    <w:p w14:paraId="5EBDFD98" w14:textId="7ED0AA3E" w:rsidR="007C72BD" w:rsidRPr="00536A89" w:rsidRDefault="000012B5" w:rsidP="00843283">
      <w:pPr>
        <w:pStyle w:val="ListParagraph"/>
        <w:numPr>
          <w:ilvl w:val="0"/>
          <w:numId w:val="10"/>
        </w:numPr>
      </w:pPr>
      <w:r w:rsidRPr="000012B5">
        <w:t>Appendice</w:t>
      </w:r>
      <w:r w:rsidR="00536A89">
        <w:t xml:space="preserve">s </w:t>
      </w:r>
    </w:p>
    <w:p w14:paraId="19D501A3" w14:textId="77777777" w:rsidR="007C72BD" w:rsidRDefault="007C72BD">
      <w:pPr>
        <w:rPr>
          <w:b/>
          <w:bCs/>
        </w:rPr>
      </w:pPr>
    </w:p>
    <w:p w14:paraId="03196E68" w14:textId="77777777" w:rsidR="00AA2BAC" w:rsidRDefault="00AA2BAC">
      <w:pPr>
        <w:rPr>
          <w:b/>
          <w:bCs/>
        </w:rPr>
      </w:pPr>
    </w:p>
    <w:p w14:paraId="34020F8E" w14:textId="77777777" w:rsidR="008551B1" w:rsidRPr="000012B5" w:rsidRDefault="008551B1">
      <w:pPr>
        <w:rPr>
          <w:b/>
          <w:bCs/>
        </w:rPr>
      </w:pPr>
    </w:p>
    <w:p w14:paraId="6ACE0E22" w14:textId="0164CE77" w:rsidR="000012B5" w:rsidRPr="000012B5" w:rsidRDefault="000012B5">
      <w:pPr>
        <w:rPr>
          <w:b/>
          <w:bCs/>
        </w:rPr>
      </w:pPr>
      <w:r w:rsidRPr="000012B5">
        <w:rPr>
          <w:b/>
          <w:bCs/>
        </w:rPr>
        <w:t xml:space="preserve">Executive summary </w:t>
      </w:r>
    </w:p>
    <w:p w14:paraId="06AC9533" w14:textId="6AB11042" w:rsidR="000012B5" w:rsidRDefault="000012B5" w:rsidP="000012B5">
      <w:pPr>
        <w:spacing w:line="276" w:lineRule="auto"/>
        <w:jc w:val="both"/>
      </w:pPr>
      <w:r w:rsidRPr="000012B5">
        <w:t xml:space="preserve">This report </w:t>
      </w:r>
      <w:r w:rsidR="00C04AF4" w:rsidRPr="000012B5">
        <w:t>compares</w:t>
      </w:r>
      <w:r w:rsidRPr="000012B5">
        <w:t xml:space="preserve"> the human resource (HR) strategies of Walmart and Newport </w:t>
      </w:r>
      <w:r w:rsidR="001A3D8D">
        <w:t xml:space="preserve">City </w:t>
      </w:r>
      <w:r w:rsidRPr="000012B5">
        <w:t>Council</w:t>
      </w:r>
      <w:r w:rsidR="001D367B">
        <w:t xml:space="preserve"> (NCC)</w:t>
      </w:r>
      <w:r w:rsidRPr="000012B5">
        <w:t>, two organi</w:t>
      </w:r>
      <w:r w:rsidR="007C72BD">
        <w:t>s</w:t>
      </w:r>
      <w:r w:rsidRPr="000012B5">
        <w:t>ations that operate in different sectors and have different work environments. Walmart is a multinational retail corporation that employs over 2.</w:t>
      </w:r>
      <w:r w:rsidR="00422851">
        <w:t>1</w:t>
      </w:r>
      <w:r w:rsidRPr="000012B5">
        <w:t xml:space="preserve"> million people worldwide</w:t>
      </w:r>
      <w:r w:rsidR="007C72BD">
        <w:t xml:space="preserve"> (</w:t>
      </w:r>
      <w:r w:rsidR="00422851">
        <w:t>Walmart, 2022</w:t>
      </w:r>
      <w:r w:rsidR="007C72BD">
        <w:t>)</w:t>
      </w:r>
      <w:r w:rsidRPr="000012B5">
        <w:t xml:space="preserve">, while </w:t>
      </w:r>
      <w:r w:rsidR="001D367B">
        <w:t>NCC</w:t>
      </w:r>
      <w:r w:rsidRPr="000012B5">
        <w:t xml:space="preserve"> is a local government body that serves around 1</w:t>
      </w:r>
      <w:r w:rsidR="007C72BD">
        <w:t>6</w:t>
      </w:r>
      <w:r w:rsidRPr="000012B5">
        <w:t>0,000 residents in South Wales</w:t>
      </w:r>
      <w:r w:rsidR="007C72BD">
        <w:t xml:space="preserve"> (</w:t>
      </w:r>
      <w:r w:rsidR="00422851">
        <w:t>Newport Council, n.d</w:t>
      </w:r>
      <w:r w:rsidR="00F70429">
        <w:t>.</w:t>
      </w:r>
      <w:r w:rsidR="007C72BD">
        <w:t>)</w:t>
      </w:r>
      <w:r w:rsidRPr="000012B5">
        <w:t>. The report examines how their HR strategies align with their respective missions, visions, values, and goals, and how they address the challenges and opportunities of the changing world of work.</w:t>
      </w:r>
    </w:p>
    <w:p w14:paraId="3D9EF8C5" w14:textId="77777777" w:rsidR="00C04AF4" w:rsidRDefault="00C04AF4" w:rsidP="000012B5">
      <w:pPr>
        <w:spacing w:line="276" w:lineRule="auto"/>
        <w:jc w:val="both"/>
      </w:pPr>
    </w:p>
    <w:p w14:paraId="0DA32615" w14:textId="7CAB67D1" w:rsidR="000012B5" w:rsidRDefault="000012B5" w:rsidP="000012B5">
      <w:pPr>
        <w:spacing w:line="276" w:lineRule="auto"/>
        <w:jc w:val="both"/>
      </w:pPr>
      <w:r w:rsidRPr="000012B5">
        <w:t xml:space="preserve">The report focuses on </w:t>
      </w:r>
      <w:r w:rsidR="00A83B28">
        <w:t>three</w:t>
      </w:r>
      <w:r w:rsidRPr="000012B5">
        <w:t xml:space="preserve"> main aspects of HR strategy: employee engagement, </w:t>
      </w:r>
      <w:r w:rsidR="00533374">
        <w:t>performance management and diversity</w:t>
      </w:r>
      <w:r w:rsidRPr="000012B5">
        <w:t>. The report also discusses the implications of the COVID-19 pandemic and the shift to hybrid work models for the HR practices of Walmart and N</w:t>
      </w:r>
      <w:r w:rsidR="001D367B">
        <w:t>CC</w:t>
      </w:r>
      <w:r w:rsidRPr="000012B5">
        <w:t>.</w:t>
      </w:r>
      <w:r w:rsidR="00422851">
        <w:t xml:space="preserve"> </w:t>
      </w:r>
      <w:r w:rsidRPr="000012B5">
        <w:t>Walmart and N</w:t>
      </w:r>
      <w:r w:rsidR="001D367B">
        <w:t>CC</w:t>
      </w:r>
      <w:r w:rsidRPr="000012B5">
        <w:t xml:space="preserve"> have different HR strategies that reflect their different organi</w:t>
      </w:r>
      <w:r w:rsidR="007C72BD">
        <w:t>s</w:t>
      </w:r>
      <w:r w:rsidRPr="000012B5">
        <w:t>ational cultures, contexts, and objectives. Walmart's HR strategy is focused on efficiency, productivity, and customer satisfaction</w:t>
      </w:r>
      <w:r w:rsidR="007C72BD">
        <w:t xml:space="preserve"> (</w:t>
      </w:r>
      <w:r w:rsidR="00422851">
        <w:t>Walmart, 2022</w:t>
      </w:r>
      <w:r w:rsidR="007C72BD">
        <w:t>)</w:t>
      </w:r>
      <w:r w:rsidRPr="000012B5">
        <w:t>, while N</w:t>
      </w:r>
      <w:r w:rsidR="001D367B">
        <w:t>CC’s</w:t>
      </w:r>
      <w:r w:rsidRPr="000012B5">
        <w:t xml:space="preserve"> HR strategy is focused on innovation, collaboration, and community </w:t>
      </w:r>
      <w:r w:rsidR="00C04AF4" w:rsidRPr="000012B5">
        <w:t>impact</w:t>
      </w:r>
      <w:r w:rsidR="007C72BD">
        <w:t xml:space="preserve"> </w:t>
      </w:r>
      <w:bookmarkStart w:id="0" w:name="_Hlk161508120"/>
      <w:r w:rsidR="007C72BD">
        <w:t>(</w:t>
      </w:r>
      <w:r w:rsidR="00422851">
        <w:t>Newport Council, 2023-2028</w:t>
      </w:r>
      <w:r w:rsidR="007C72BD">
        <w:t>)</w:t>
      </w:r>
      <w:r w:rsidR="00C04AF4" w:rsidRPr="000012B5">
        <w:t>.</w:t>
      </w:r>
    </w:p>
    <w:bookmarkEnd w:id="0"/>
    <w:p w14:paraId="5F671DB4" w14:textId="77777777" w:rsidR="00C04AF4" w:rsidRDefault="00C04AF4" w:rsidP="000012B5">
      <w:pPr>
        <w:spacing w:line="276" w:lineRule="auto"/>
        <w:jc w:val="both"/>
      </w:pPr>
    </w:p>
    <w:p w14:paraId="64D2C844" w14:textId="394B8E22" w:rsidR="000012B5" w:rsidRDefault="000012B5" w:rsidP="000012B5">
      <w:pPr>
        <w:spacing w:line="276" w:lineRule="auto"/>
        <w:jc w:val="both"/>
      </w:pPr>
      <w:r w:rsidRPr="000012B5">
        <w:t>Walmart and N</w:t>
      </w:r>
      <w:r w:rsidR="001D367B">
        <w:t>CC</w:t>
      </w:r>
      <w:r w:rsidRPr="000012B5">
        <w:t xml:space="preserve"> both face similar challenges and opportunities in the changing world of work, such as talent attraction and retention, diversity and inclusion, digital transformation, and employee health and safety. However, they adopt different approaches to address these issues, depending on their resources, capabilities, and priorities.</w:t>
      </w:r>
    </w:p>
    <w:p w14:paraId="48BF4055" w14:textId="77777777" w:rsidR="00C04AF4" w:rsidRDefault="00C04AF4" w:rsidP="000012B5">
      <w:pPr>
        <w:spacing w:line="276" w:lineRule="auto"/>
        <w:jc w:val="both"/>
      </w:pPr>
    </w:p>
    <w:p w14:paraId="36BC45E2" w14:textId="42D5542F" w:rsidR="000012B5" w:rsidRDefault="000012B5" w:rsidP="000012B5">
      <w:pPr>
        <w:spacing w:line="276" w:lineRule="auto"/>
        <w:jc w:val="both"/>
      </w:pPr>
      <w:r w:rsidRPr="000012B5">
        <w:t>Walmart and N</w:t>
      </w:r>
      <w:r w:rsidR="001D367B">
        <w:t>CC</w:t>
      </w:r>
      <w:r w:rsidRPr="000012B5">
        <w:t xml:space="preserve"> both adopted hybrid work models in response to the COVID-19 pandemic, but with different degrees of flexibility and autonomy for their employees. Walmart implemented a blended approach that combines remote and on-site work for some roles</w:t>
      </w:r>
      <w:r w:rsidR="003E5E6C">
        <w:t xml:space="preserve"> which means they still operate on a traditional </w:t>
      </w:r>
      <w:r w:rsidR="00F70429">
        <w:t>workplace-based</w:t>
      </w:r>
      <w:r w:rsidR="003E5E6C">
        <w:t xml:space="preserve"> model</w:t>
      </w:r>
      <w:r w:rsidR="007C72BD">
        <w:t xml:space="preserve"> (</w:t>
      </w:r>
      <w:r w:rsidR="00422851">
        <w:t>Walmart, n.d</w:t>
      </w:r>
      <w:r w:rsidR="00F70429">
        <w:t>.</w:t>
      </w:r>
      <w:r w:rsidR="007C72BD">
        <w:t>)</w:t>
      </w:r>
      <w:r w:rsidRPr="000012B5">
        <w:t xml:space="preserve">, while </w:t>
      </w:r>
      <w:r w:rsidR="001D367B">
        <w:t>NCC</w:t>
      </w:r>
      <w:r w:rsidRPr="000012B5">
        <w:t xml:space="preserve"> adopted a smart working policy that allows employees to choose where, when, and how they work, </w:t>
      </w:r>
      <w:r w:rsidR="00C04AF4" w:rsidRPr="000012B5">
        <w:t>if</w:t>
      </w:r>
      <w:r w:rsidRPr="000012B5">
        <w:t xml:space="preserve"> they meet their objectives and expectations</w:t>
      </w:r>
      <w:r w:rsidR="007C72BD">
        <w:t xml:space="preserve"> </w:t>
      </w:r>
      <w:r w:rsidR="007C72BD" w:rsidRPr="00153F51">
        <w:rPr>
          <w:rFonts w:cs="Arial"/>
          <w:color w:val="000000" w:themeColor="text1"/>
          <w:szCs w:val="24"/>
        </w:rPr>
        <w:t>(</w:t>
      </w:r>
      <w:r w:rsidR="00153F51" w:rsidRPr="00153F51">
        <w:rPr>
          <w:rFonts w:cs="Arial"/>
          <w:color w:val="000000" w:themeColor="text1"/>
          <w:szCs w:val="24"/>
          <w:shd w:val="clear" w:color="auto" w:fill="FFFFFF"/>
        </w:rPr>
        <w:t>Subject The New Normal -Newport City Council Operating Model, 2021)</w:t>
      </w:r>
      <w:r w:rsidRPr="00153F51">
        <w:rPr>
          <w:rFonts w:cs="Arial"/>
          <w:color w:val="000000" w:themeColor="text1"/>
          <w:szCs w:val="24"/>
        </w:rPr>
        <w:t>.</w:t>
      </w:r>
    </w:p>
    <w:p w14:paraId="4C5C1993" w14:textId="77777777" w:rsidR="00C04AF4" w:rsidRDefault="00C04AF4" w:rsidP="000012B5">
      <w:pPr>
        <w:spacing w:line="276" w:lineRule="auto"/>
        <w:jc w:val="both"/>
      </w:pPr>
    </w:p>
    <w:p w14:paraId="3C264EA1" w14:textId="509F8D4F" w:rsidR="00C04AF4" w:rsidRDefault="000012B5" w:rsidP="000012B5">
      <w:pPr>
        <w:spacing w:line="276" w:lineRule="auto"/>
        <w:jc w:val="both"/>
      </w:pPr>
      <w:r w:rsidRPr="000012B5">
        <w:t>The report concludes by providing some recommendations for both organi</w:t>
      </w:r>
      <w:r w:rsidR="001D367B">
        <w:t>s</w:t>
      </w:r>
      <w:r w:rsidRPr="000012B5">
        <w:t xml:space="preserve">ations to improve their HR strategies and practices in relation to the hybrid work environment. </w:t>
      </w:r>
    </w:p>
    <w:p w14:paraId="2813FAC7" w14:textId="77777777" w:rsidR="00C04AF4" w:rsidRDefault="00C04AF4" w:rsidP="000012B5">
      <w:pPr>
        <w:spacing w:line="276" w:lineRule="auto"/>
        <w:jc w:val="both"/>
      </w:pPr>
    </w:p>
    <w:p w14:paraId="4180CF0E" w14:textId="24A34ED5" w:rsidR="000012B5" w:rsidRDefault="000012B5" w:rsidP="000012B5">
      <w:pPr>
        <w:spacing w:line="276" w:lineRule="auto"/>
        <w:jc w:val="both"/>
      </w:pPr>
      <w:r w:rsidRPr="000012B5">
        <w:t>These include:</w:t>
      </w:r>
    </w:p>
    <w:p w14:paraId="6997F94B" w14:textId="77777777" w:rsidR="001D367B" w:rsidRDefault="001D367B" w:rsidP="000012B5">
      <w:pPr>
        <w:spacing w:line="276" w:lineRule="auto"/>
        <w:jc w:val="both"/>
      </w:pPr>
    </w:p>
    <w:p w14:paraId="28242BB6" w14:textId="2915E2E7" w:rsidR="001E0AFA" w:rsidRDefault="001E0AFA" w:rsidP="001E0AFA">
      <w:pPr>
        <w:spacing w:line="240" w:lineRule="auto"/>
        <w:jc w:val="both"/>
      </w:pPr>
      <w:r>
        <w:t>A</w:t>
      </w:r>
      <w:r w:rsidRPr="008F059F">
        <w:t>dopt</w:t>
      </w:r>
      <w:r>
        <w:t>ing</w:t>
      </w:r>
      <w:r w:rsidRPr="008F059F">
        <w:t xml:space="preserve"> </w:t>
      </w:r>
      <w:r>
        <w:t xml:space="preserve">increased </w:t>
      </w:r>
      <w:r w:rsidRPr="008F059F">
        <w:t xml:space="preserve">hybrid work environment that allows employees to choose between working remotely or on-site, depending on need. This can enhance employee </w:t>
      </w:r>
      <w:r w:rsidRPr="008F059F">
        <w:lastRenderedPageBreak/>
        <w:t>engagement, and productivity, as well as reduce costs and environmental impact</w:t>
      </w:r>
      <w:r w:rsidRPr="002E241B">
        <w:t xml:space="preserve"> </w:t>
      </w:r>
      <w:r>
        <w:t>(</w:t>
      </w:r>
      <w:r w:rsidR="00F70429" w:rsidRPr="00D9426F">
        <w:t>Bondar Ouk</w:t>
      </w:r>
      <w:r>
        <w:t xml:space="preserve"> </w:t>
      </w:r>
      <w:r w:rsidRPr="00D9426F">
        <w:t>&amp; Brewster</w:t>
      </w:r>
      <w:r>
        <w:t xml:space="preserve">, </w:t>
      </w:r>
      <w:r w:rsidRPr="00D9426F">
        <w:t>2019)</w:t>
      </w:r>
      <w:r>
        <w:t xml:space="preserve">. </w:t>
      </w:r>
    </w:p>
    <w:p w14:paraId="0EADBE5C" w14:textId="77777777" w:rsidR="001E0AFA" w:rsidRDefault="001E0AFA" w:rsidP="001E0AFA">
      <w:pPr>
        <w:spacing w:line="240" w:lineRule="auto"/>
        <w:jc w:val="both"/>
      </w:pPr>
    </w:p>
    <w:p w14:paraId="3A6C8FB6" w14:textId="6166A017" w:rsidR="001E0AFA" w:rsidRDefault="001E0AFA" w:rsidP="001E0AFA">
      <w:pPr>
        <w:spacing w:line="240" w:lineRule="auto"/>
        <w:jc w:val="both"/>
      </w:pPr>
      <w:r>
        <w:t>Develop their</w:t>
      </w:r>
      <w:r w:rsidRPr="008F059F">
        <w:t xml:space="preserve"> AI systems </w:t>
      </w:r>
      <w:r>
        <w:t xml:space="preserve">further </w:t>
      </w:r>
      <w:r w:rsidRPr="008F059F">
        <w:t>to support HR functions such as recruitment, performance management, training, and employee relations, but also to ensure that these systems are transparent, fair, and accountable. This c</w:t>
      </w:r>
      <w:r>
        <w:t>ould</w:t>
      </w:r>
      <w:r w:rsidRPr="008F059F">
        <w:t xml:space="preserve"> </w:t>
      </w:r>
      <w:r>
        <w:t>develop</w:t>
      </w:r>
      <w:r w:rsidRPr="008F059F">
        <w:t xml:space="preserve"> trust and confidence among employees and customers</w:t>
      </w:r>
      <w:r>
        <w:t xml:space="preserve"> (</w:t>
      </w:r>
      <w:r w:rsidRPr="00D9426F">
        <w:t>Bondarouk</w:t>
      </w:r>
      <w:r>
        <w:t xml:space="preserve"> </w:t>
      </w:r>
      <w:r w:rsidRPr="00D9426F">
        <w:t>&amp; Brewster,</w:t>
      </w:r>
      <w:r>
        <w:t xml:space="preserve"> </w:t>
      </w:r>
      <w:r w:rsidRPr="00D9426F">
        <w:t>2019)</w:t>
      </w:r>
      <w:r w:rsidRPr="008F059F">
        <w:t>.</w:t>
      </w:r>
    </w:p>
    <w:p w14:paraId="461255F9" w14:textId="77777777" w:rsidR="001E0AFA" w:rsidRDefault="001E0AFA" w:rsidP="001E0AFA">
      <w:pPr>
        <w:spacing w:line="240" w:lineRule="auto"/>
        <w:jc w:val="both"/>
      </w:pPr>
    </w:p>
    <w:p w14:paraId="224DDCC4" w14:textId="7666030F" w:rsidR="001E0AFA" w:rsidRDefault="001E0AFA" w:rsidP="001E0AFA">
      <w:pPr>
        <w:spacing w:line="240" w:lineRule="auto"/>
        <w:jc w:val="both"/>
      </w:pPr>
      <w:r>
        <w:t xml:space="preserve">Adopting the use of </w:t>
      </w:r>
      <w:r w:rsidRPr="008F059F">
        <w:t>ethics guidelines f</w:t>
      </w:r>
      <w:r>
        <w:t>or</w:t>
      </w:r>
      <w:r w:rsidRPr="008F059F">
        <w:t xml:space="preserve"> trustworthy AI proposed by the European Commission, and to implement </w:t>
      </w:r>
      <w:r>
        <w:t xml:space="preserve">the necessary </w:t>
      </w:r>
      <w:r w:rsidRPr="008F059F">
        <w:t>measures to monitor and evaluate the impact of AI systems on the human rights and values of employees and customers</w:t>
      </w:r>
      <w:r>
        <w:t xml:space="preserve"> </w:t>
      </w:r>
      <w:r w:rsidRPr="008F059F">
        <w:t>as</w:t>
      </w:r>
      <w:r>
        <w:t xml:space="preserve"> this would</w:t>
      </w:r>
      <w:r w:rsidRPr="008F059F">
        <w:t xml:space="preserve"> enhance its reputation and social responsibility</w:t>
      </w:r>
      <w:r>
        <w:t xml:space="preserve"> (</w:t>
      </w:r>
      <w:r w:rsidRPr="00D9426F">
        <w:t>European Commission</w:t>
      </w:r>
      <w:r>
        <w:t xml:space="preserve">, </w:t>
      </w:r>
      <w:r w:rsidRPr="00D9426F">
        <w:t>2019)</w:t>
      </w:r>
      <w:r w:rsidRPr="008F059F">
        <w:t>.</w:t>
      </w:r>
    </w:p>
    <w:p w14:paraId="2541C13A" w14:textId="77777777" w:rsidR="001E0AFA" w:rsidRDefault="001E0AFA" w:rsidP="001E0AFA">
      <w:pPr>
        <w:spacing w:line="240" w:lineRule="auto"/>
        <w:jc w:val="both"/>
      </w:pPr>
    </w:p>
    <w:p w14:paraId="0D29B5A9" w14:textId="331D3BA9" w:rsidR="001E0AFA" w:rsidRDefault="001E0AFA" w:rsidP="001E0AFA">
      <w:pPr>
        <w:spacing w:line="240" w:lineRule="auto"/>
        <w:jc w:val="both"/>
      </w:pPr>
      <w:r>
        <w:t>I</w:t>
      </w:r>
      <w:r w:rsidRPr="00D9426F">
        <w:t>nvest</w:t>
      </w:r>
      <w:r>
        <w:t>ing</w:t>
      </w:r>
      <w:r w:rsidRPr="00D9426F">
        <w:t xml:space="preserve"> in training and upskilling their HR staff to use AI tools </w:t>
      </w:r>
      <w:r>
        <w:t xml:space="preserve">more </w:t>
      </w:r>
      <w:r w:rsidRPr="00D9426F">
        <w:t>effectively and ethically, such as data analytics, chatbots, and recruitment platforms</w:t>
      </w:r>
      <w:r>
        <w:t xml:space="preserve"> (CIPD, 2019; </w:t>
      </w:r>
      <w:r w:rsidRPr="005351BC">
        <w:t>Harari</w:t>
      </w:r>
      <w:r>
        <w:t xml:space="preserve"> et al,</w:t>
      </w:r>
      <w:r w:rsidRPr="005351BC">
        <w:t xml:space="preserve"> 2020)</w:t>
      </w:r>
      <w:r w:rsidRPr="00D9426F">
        <w:t>.</w:t>
      </w:r>
      <w:r>
        <w:t xml:space="preserve"> </w:t>
      </w:r>
    </w:p>
    <w:p w14:paraId="4A2851D4" w14:textId="77777777" w:rsidR="001E0AFA" w:rsidRDefault="001E0AFA" w:rsidP="001E0AFA">
      <w:pPr>
        <w:spacing w:line="240" w:lineRule="auto"/>
        <w:jc w:val="both"/>
      </w:pPr>
    </w:p>
    <w:p w14:paraId="31F39721" w14:textId="5C2444FA" w:rsidR="001E0AFA" w:rsidRDefault="001E0AFA" w:rsidP="001E0AFA">
      <w:pPr>
        <w:spacing w:line="240" w:lineRule="auto"/>
        <w:jc w:val="both"/>
      </w:pPr>
      <w:r>
        <w:t>E</w:t>
      </w:r>
      <w:r w:rsidRPr="00D9426F">
        <w:t xml:space="preserve">nhance their communication and engagement with their employees, by using AI-enabled platforms that </w:t>
      </w:r>
      <w:r>
        <w:t>develop</w:t>
      </w:r>
      <w:r w:rsidRPr="00D9426F">
        <w:t xml:space="preserve"> collaboration, feedback, and recognition</w:t>
      </w:r>
      <w:r>
        <w:t xml:space="preserve"> (</w:t>
      </w:r>
      <w:r w:rsidRPr="00D9426F">
        <w:t>Alshahrani</w:t>
      </w:r>
      <w:r>
        <w:t xml:space="preserve"> </w:t>
      </w:r>
      <w:r w:rsidRPr="00D9426F">
        <w:t>&amp; Ward</w:t>
      </w:r>
      <w:r>
        <w:t xml:space="preserve"> </w:t>
      </w:r>
      <w:r w:rsidRPr="00D9426F">
        <w:t>2018).</w:t>
      </w:r>
    </w:p>
    <w:p w14:paraId="7F9A77D2" w14:textId="77777777" w:rsidR="001E0AFA" w:rsidRDefault="001E0AFA" w:rsidP="001E0AFA">
      <w:pPr>
        <w:spacing w:line="240" w:lineRule="auto"/>
        <w:jc w:val="both"/>
      </w:pPr>
    </w:p>
    <w:p w14:paraId="0DB46621" w14:textId="0174F9A9" w:rsidR="001E0AFA" w:rsidRDefault="001E0AFA" w:rsidP="001E0AFA">
      <w:pPr>
        <w:spacing w:line="240" w:lineRule="auto"/>
        <w:jc w:val="both"/>
      </w:pPr>
      <w:r>
        <w:t>Lastly, e</w:t>
      </w:r>
      <w:r w:rsidRPr="00D9426F">
        <w:t>ngage and empower their employees, who may work in traditional or hybrid</w:t>
      </w:r>
      <w:r>
        <w:t xml:space="preserve"> </w:t>
      </w:r>
      <w:r w:rsidRPr="00D9426F">
        <w:t>settings, by using AI to facilitate their interaction, development, and performance, and by involving them in the design and evaluation of the AI systems</w:t>
      </w:r>
      <w:r>
        <w:t xml:space="preserve"> (</w:t>
      </w:r>
      <w:r w:rsidRPr="00D9426F">
        <w:t>KPMG</w:t>
      </w:r>
      <w:r>
        <w:t xml:space="preserve">, </w:t>
      </w:r>
      <w:r w:rsidRPr="00D9426F">
        <w:t>202</w:t>
      </w:r>
      <w:r>
        <w:t>4)</w:t>
      </w:r>
      <w:r w:rsidRPr="00D9426F">
        <w:t>.</w:t>
      </w:r>
    </w:p>
    <w:p w14:paraId="1147BDF3" w14:textId="77777777" w:rsidR="00C04AF4" w:rsidRDefault="00C04AF4" w:rsidP="000012B5">
      <w:pPr>
        <w:spacing w:line="276" w:lineRule="auto"/>
        <w:jc w:val="both"/>
      </w:pPr>
    </w:p>
    <w:p w14:paraId="52666EAC" w14:textId="6B145D09" w:rsidR="000012B5" w:rsidRPr="000012B5" w:rsidRDefault="000012B5" w:rsidP="000012B5">
      <w:pPr>
        <w:spacing w:line="276" w:lineRule="auto"/>
        <w:jc w:val="both"/>
      </w:pPr>
      <w:r w:rsidRPr="000012B5">
        <w:t xml:space="preserve">The report is structured as follows: Section </w:t>
      </w:r>
      <w:r w:rsidR="00B61AD3">
        <w:t>2</w:t>
      </w:r>
      <w:r w:rsidRPr="000012B5">
        <w:t xml:space="preserve"> provides an introduction to the report; Section </w:t>
      </w:r>
      <w:r w:rsidR="0067125C">
        <w:t>3</w:t>
      </w:r>
      <w:r w:rsidRPr="000012B5">
        <w:t xml:space="preserve"> presents the HR strategies of Walmart and N</w:t>
      </w:r>
      <w:r w:rsidR="00AC6B41">
        <w:t>CC</w:t>
      </w:r>
      <w:r w:rsidRPr="000012B5">
        <w:t xml:space="preserve">; Section </w:t>
      </w:r>
      <w:r w:rsidR="0067125C">
        <w:t>4</w:t>
      </w:r>
      <w:r w:rsidRPr="000012B5">
        <w:t xml:space="preserve"> compares and contrasts their HR strategies in relation to the </w:t>
      </w:r>
      <w:r w:rsidR="00A83B28">
        <w:t>three</w:t>
      </w:r>
      <w:r w:rsidRPr="000012B5">
        <w:t xml:space="preserve"> main aspects of HR strategy; Section </w:t>
      </w:r>
      <w:r w:rsidR="0067125C">
        <w:t>5</w:t>
      </w:r>
      <w:r w:rsidRPr="000012B5">
        <w:t xml:space="preserve"> discusses the implications of the hybrid work environment for their HR practices; Section </w:t>
      </w:r>
      <w:r w:rsidR="0067125C">
        <w:t>6</w:t>
      </w:r>
      <w:r w:rsidR="00B61AD3">
        <w:t xml:space="preserve"> focuses on </w:t>
      </w:r>
      <w:r w:rsidR="00346EA5">
        <w:t xml:space="preserve">the use of AI within HR and </w:t>
      </w:r>
      <w:r w:rsidR="00B61AD3">
        <w:t xml:space="preserve">the benefits and challenges of </w:t>
      </w:r>
      <w:r w:rsidRPr="000012B5">
        <w:t xml:space="preserve"> </w:t>
      </w:r>
      <w:r w:rsidR="00346EA5">
        <w:t xml:space="preserve">AI in HR. </w:t>
      </w:r>
      <w:r w:rsidRPr="000012B5">
        <w:t xml:space="preserve">Section </w:t>
      </w:r>
      <w:r w:rsidR="0067125C">
        <w:t>7</w:t>
      </w:r>
      <w:r w:rsidR="00346EA5" w:rsidRPr="00346EA5">
        <w:t xml:space="preserve"> </w:t>
      </w:r>
      <w:r w:rsidR="00346EA5" w:rsidRPr="000012B5">
        <w:t xml:space="preserve">concludes the report and provides some recommendations; </w:t>
      </w:r>
      <w:r w:rsidR="00346EA5">
        <w:t>Section 8</w:t>
      </w:r>
      <w:r w:rsidRPr="000012B5">
        <w:t xml:space="preserve"> lists the references used in the report; Section </w:t>
      </w:r>
      <w:r w:rsidR="00346EA5">
        <w:t>9</w:t>
      </w:r>
      <w:r w:rsidRPr="000012B5">
        <w:t xml:space="preserve"> contains the appendices with supplementary information.</w:t>
      </w:r>
    </w:p>
    <w:p w14:paraId="1A833D4C" w14:textId="77777777" w:rsidR="000012B5" w:rsidRDefault="000012B5" w:rsidP="000012B5">
      <w:pPr>
        <w:spacing w:line="276" w:lineRule="auto"/>
        <w:jc w:val="both"/>
      </w:pPr>
    </w:p>
    <w:p w14:paraId="44DA9187" w14:textId="77777777" w:rsidR="00260D3F" w:rsidRDefault="00260D3F"/>
    <w:p w14:paraId="5C1FF242" w14:textId="77777777" w:rsidR="00FF4EFC" w:rsidRDefault="00FF4EFC"/>
    <w:p w14:paraId="50045781" w14:textId="77777777" w:rsidR="00FF4EFC" w:rsidRDefault="00FF4EFC"/>
    <w:p w14:paraId="2E9D4110" w14:textId="77777777" w:rsidR="00FF4EFC" w:rsidRDefault="00FF4EFC"/>
    <w:p w14:paraId="61C723A3" w14:textId="77777777" w:rsidR="00FF4EFC" w:rsidRDefault="00FF4EFC"/>
    <w:p w14:paraId="4DF73B67" w14:textId="77777777" w:rsidR="00FD662B" w:rsidRDefault="00FD662B" w:rsidP="00FD662B">
      <w:pPr>
        <w:pStyle w:val="ListParagraph"/>
        <w:spacing w:line="240" w:lineRule="auto"/>
        <w:rPr>
          <w:b/>
          <w:bCs/>
        </w:rPr>
      </w:pPr>
    </w:p>
    <w:p w14:paraId="319654CD" w14:textId="77777777" w:rsidR="00C12306" w:rsidRDefault="00C12306" w:rsidP="00FD662B">
      <w:pPr>
        <w:pStyle w:val="ListParagraph"/>
        <w:spacing w:line="240" w:lineRule="auto"/>
        <w:rPr>
          <w:b/>
          <w:bCs/>
        </w:rPr>
      </w:pPr>
    </w:p>
    <w:p w14:paraId="05073662" w14:textId="77777777" w:rsidR="00C12306" w:rsidRDefault="00C12306" w:rsidP="00FD662B">
      <w:pPr>
        <w:pStyle w:val="ListParagraph"/>
        <w:spacing w:line="240" w:lineRule="auto"/>
        <w:rPr>
          <w:b/>
          <w:bCs/>
        </w:rPr>
      </w:pPr>
    </w:p>
    <w:p w14:paraId="6CD66B81" w14:textId="77777777" w:rsidR="00FD662B" w:rsidRDefault="00FD662B" w:rsidP="00FD662B">
      <w:pPr>
        <w:pStyle w:val="ListParagraph"/>
        <w:spacing w:line="240" w:lineRule="auto"/>
        <w:rPr>
          <w:b/>
          <w:bCs/>
        </w:rPr>
      </w:pPr>
    </w:p>
    <w:p w14:paraId="017DF1A1" w14:textId="6D13A831" w:rsidR="000012B5" w:rsidRPr="0022490D" w:rsidRDefault="000012B5" w:rsidP="00D84055">
      <w:pPr>
        <w:pStyle w:val="ListParagraph"/>
        <w:numPr>
          <w:ilvl w:val="0"/>
          <w:numId w:val="4"/>
        </w:numPr>
        <w:spacing w:line="240" w:lineRule="auto"/>
        <w:rPr>
          <w:b/>
          <w:bCs/>
        </w:rPr>
      </w:pPr>
      <w:r w:rsidRPr="0022490D">
        <w:rPr>
          <w:b/>
          <w:bCs/>
        </w:rPr>
        <w:lastRenderedPageBreak/>
        <w:t>Introduction</w:t>
      </w:r>
    </w:p>
    <w:p w14:paraId="5BB68EE1" w14:textId="77777777" w:rsidR="00D84055" w:rsidRPr="000012B5" w:rsidRDefault="00D84055" w:rsidP="00D84055">
      <w:pPr>
        <w:spacing w:line="240" w:lineRule="auto"/>
        <w:rPr>
          <w:b/>
          <w:bCs/>
        </w:rPr>
      </w:pPr>
    </w:p>
    <w:p w14:paraId="2D3ED5C4" w14:textId="77777777" w:rsidR="000012B5" w:rsidRDefault="000012B5" w:rsidP="00D84055">
      <w:pPr>
        <w:spacing w:line="240" w:lineRule="auto"/>
        <w:jc w:val="both"/>
        <w:rPr>
          <w:b/>
          <w:bCs/>
        </w:rPr>
      </w:pPr>
    </w:p>
    <w:p w14:paraId="0AA31C14" w14:textId="04358A2C" w:rsidR="005759D8" w:rsidRDefault="005759D8" w:rsidP="00D84055">
      <w:pPr>
        <w:spacing w:line="240" w:lineRule="auto"/>
        <w:jc w:val="both"/>
      </w:pPr>
      <w:r w:rsidRPr="005759D8">
        <w:t>Walmart is the world's largest retailer, operating</w:t>
      </w:r>
      <w:r w:rsidR="008C3CA4">
        <w:t xml:space="preserve"> in over</w:t>
      </w:r>
      <w:r w:rsidRPr="005759D8">
        <w:t xml:space="preserve"> 11,000 stores in 27 countries and employing over 2.</w:t>
      </w:r>
      <w:r w:rsidR="00901C76">
        <w:t>1</w:t>
      </w:r>
      <w:r w:rsidRPr="005759D8">
        <w:t xml:space="preserve"> million associates </w:t>
      </w:r>
      <w:r w:rsidR="008C3CA4">
        <w:t xml:space="preserve">worldwide </w:t>
      </w:r>
      <w:r>
        <w:t>(</w:t>
      </w:r>
      <w:r w:rsidR="00901C76">
        <w:t>Walmart, 2024</w:t>
      </w:r>
      <w:r>
        <w:t>)</w:t>
      </w:r>
      <w:r w:rsidRPr="005759D8">
        <w:t>. Walmart's sector is retail and consumer goods, and its mission is sav</w:t>
      </w:r>
      <w:r w:rsidR="00D540D0">
        <w:t>ing</w:t>
      </w:r>
      <w:r w:rsidRPr="005759D8">
        <w:t xml:space="preserve"> people money </w:t>
      </w:r>
      <w:r w:rsidR="00D540D0">
        <w:t>to</w:t>
      </w:r>
      <w:r w:rsidRPr="005759D8">
        <w:t xml:space="preserve"> </w:t>
      </w:r>
      <w:r w:rsidR="00D540D0">
        <w:t>enable</w:t>
      </w:r>
      <w:r w:rsidRPr="005759D8">
        <w:t xml:space="preserve"> </w:t>
      </w:r>
      <w:r w:rsidR="00D540D0">
        <w:t>them to</w:t>
      </w:r>
      <w:r w:rsidRPr="005759D8">
        <w:t xml:space="preserve"> live better. Walmart's vision is to be</w:t>
      </w:r>
      <w:r w:rsidR="00D540D0">
        <w:t>come</w:t>
      </w:r>
      <w:r w:rsidRPr="005759D8">
        <w:t xml:space="preserve"> the best retailer in </w:t>
      </w:r>
      <w:r w:rsidR="00D540D0">
        <w:t>of choice</w:t>
      </w:r>
      <w:r w:rsidRPr="005759D8">
        <w:t xml:space="preserve"> </w:t>
      </w:r>
      <w:r w:rsidR="00D540D0">
        <w:t>for</w:t>
      </w:r>
      <w:r w:rsidRPr="005759D8">
        <w:t xml:space="preserve"> consumers and</w:t>
      </w:r>
      <w:r w:rsidR="00D540D0">
        <w:t xml:space="preserve"> their</w:t>
      </w:r>
      <w:r w:rsidRPr="005759D8">
        <w:t xml:space="preserve"> employees (Walmart, 202</w:t>
      </w:r>
      <w:r w:rsidR="00901C76">
        <w:t>4</w:t>
      </w:r>
      <w:r w:rsidRPr="005759D8">
        <w:t>).</w:t>
      </w:r>
      <w:r w:rsidR="002312A1">
        <w:t xml:space="preserve"> </w:t>
      </w:r>
    </w:p>
    <w:p w14:paraId="234B4F52" w14:textId="77777777" w:rsidR="00D84055" w:rsidRDefault="00D84055" w:rsidP="00D84055">
      <w:pPr>
        <w:spacing w:line="240" w:lineRule="auto"/>
        <w:jc w:val="both"/>
      </w:pPr>
    </w:p>
    <w:p w14:paraId="4D5E39A7" w14:textId="15026752" w:rsidR="005759D8" w:rsidRDefault="005759D8" w:rsidP="00D84055">
      <w:pPr>
        <w:spacing w:line="240" w:lineRule="auto"/>
        <w:jc w:val="both"/>
        <w:rPr>
          <w:rFonts w:cs="Arial"/>
          <w:color w:val="000000" w:themeColor="text1"/>
          <w:szCs w:val="24"/>
        </w:rPr>
      </w:pPr>
      <w:r w:rsidRPr="005759D8">
        <w:t>N</w:t>
      </w:r>
      <w:r w:rsidR="00AC6B41">
        <w:t>CC</w:t>
      </w:r>
      <w:r w:rsidRPr="005759D8">
        <w:t xml:space="preserve"> is the governing body of the city and county of Newport, located in South Wales, UK. N</w:t>
      </w:r>
      <w:r w:rsidR="00AC6B41">
        <w:t>CC</w:t>
      </w:r>
      <w:r w:rsidRPr="005759D8">
        <w:t xml:space="preserve"> serves a population of about 1</w:t>
      </w:r>
      <w:r>
        <w:t>60</w:t>
      </w:r>
      <w:r w:rsidRPr="005759D8">
        <w:t>,000 residents and provides various public services, such as education, health, social care, housing, transport, and leisure</w:t>
      </w:r>
      <w:r>
        <w:t xml:space="preserve"> (</w:t>
      </w:r>
      <w:r w:rsidR="00901C76" w:rsidRPr="00901C76">
        <w:rPr>
          <w:rFonts w:cs="Arial"/>
          <w:color w:val="000000" w:themeColor="text1"/>
          <w:szCs w:val="24"/>
          <w:shd w:val="clear" w:color="auto" w:fill="FFFFFF"/>
        </w:rPr>
        <w:t>www.newport.gov.uk, n.d.</w:t>
      </w:r>
      <w:r w:rsidRPr="00901C76">
        <w:rPr>
          <w:rFonts w:cs="Arial"/>
          <w:color w:val="000000" w:themeColor="text1"/>
          <w:szCs w:val="24"/>
        </w:rPr>
        <w:t>).</w:t>
      </w:r>
      <w:r w:rsidRPr="00901C76">
        <w:rPr>
          <w:color w:val="000000" w:themeColor="text1"/>
        </w:rPr>
        <w:t xml:space="preserve"> </w:t>
      </w:r>
      <w:r w:rsidRPr="005759D8">
        <w:t>N</w:t>
      </w:r>
      <w:r w:rsidR="00991330">
        <w:t>C</w:t>
      </w:r>
      <w:r w:rsidRPr="005759D8">
        <w:t>C</w:t>
      </w:r>
      <w:r w:rsidR="00AC6B41">
        <w:t>’s</w:t>
      </w:r>
      <w:r w:rsidRPr="005759D8">
        <w:t xml:space="preserve"> sector is local government, and its mission is to </w:t>
      </w:r>
      <w:r w:rsidR="00D540D0">
        <w:t>i</w:t>
      </w:r>
      <w:r w:rsidRPr="005759D8">
        <w:t xml:space="preserve">mprove people's lives by delivering excellent services that </w:t>
      </w:r>
      <w:r w:rsidR="00D540D0">
        <w:t>provide</w:t>
      </w:r>
      <w:r w:rsidRPr="005759D8">
        <w:t xml:space="preserve"> value for money. N</w:t>
      </w:r>
      <w:r w:rsidR="00991330">
        <w:t>C</w:t>
      </w:r>
      <w:r w:rsidRPr="005759D8">
        <w:t xml:space="preserve">C's vision is </w:t>
      </w:r>
      <w:r w:rsidR="00D540D0">
        <w:t>focused on</w:t>
      </w:r>
      <w:r w:rsidRPr="005759D8">
        <w:t xml:space="preserve"> mak</w:t>
      </w:r>
      <w:r w:rsidR="00D540D0">
        <w:t>ing</w:t>
      </w:r>
      <w:r w:rsidRPr="005759D8">
        <w:t xml:space="preserve"> Newport a better place to live, work </w:t>
      </w:r>
      <w:r w:rsidR="00D540D0">
        <w:t>and to visit</w:t>
      </w:r>
      <w:r w:rsidRPr="005759D8">
        <w:t xml:space="preserve"> (</w:t>
      </w:r>
      <w:r w:rsidR="00901C76" w:rsidRPr="00901C76">
        <w:rPr>
          <w:rFonts w:cs="Arial"/>
          <w:color w:val="000000" w:themeColor="text1"/>
          <w:szCs w:val="24"/>
          <w:shd w:val="clear" w:color="auto" w:fill="FFFFFF"/>
        </w:rPr>
        <w:t>www.newport.gov.uk, n.d.</w:t>
      </w:r>
      <w:r w:rsidRPr="00901C76">
        <w:rPr>
          <w:rFonts w:cs="Arial"/>
          <w:color w:val="000000" w:themeColor="text1"/>
          <w:szCs w:val="24"/>
        </w:rPr>
        <w:t>).</w:t>
      </w:r>
      <w:r w:rsidR="002312A1">
        <w:rPr>
          <w:rFonts w:cs="Arial"/>
          <w:color w:val="000000" w:themeColor="text1"/>
          <w:szCs w:val="24"/>
        </w:rPr>
        <w:t xml:space="preserve"> </w:t>
      </w:r>
    </w:p>
    <w:p w14:paraId="16B75A78" w14:textId="77777777" w:rsidR="00B07CD6" w:rsidRDefault="00B07CD6" w:rsidP="00D84055">
      <w:pPr>
        <w:spacing w:line="240" w:lineRule="auto"/>
        <w:jc w:val="both"/>
        <w:rPr>
          <w:rFonts w:cs="Arial"/>
          <w:color w:val="000000" w:themeColor="text1"/>
          <w:szCs w:val="24"/>
        </w:rPr>
      </w:pPr>
    </w:p>
    <w:p w14:paraId="60373770" w14:textId="77777777" w:rsidR="00B07CD6" w:rsidRDefault="00B07CD6" w:rsidP="00D84055">
      <w:pPr>
        <w:spacing w:line="240" w:lineRule="auto"/>
        <w:jc w:val="both"/>
        <w:rPr>
          <w:rFonts w:cs="Arial"/>
          <w:color w:val="000000" w:themeColor="text1"/>
          <w:szCs w:val="24"/>
        </w:rPr>
      </w:pPr>
    </w:p>
    <w:p w14:paraId="6ED78894" w14:textId="77777777" w:rsidR="00B07CD6" w:rsidRPr="008F4AA9" w:rsidRDefault="00B07CD6" w:rsidP="00B07CD6">
      <w:pPr>
        <w:pStyle w:val="ListParagraph"/>
        <w:numPr>
          <w:ilvl w:val="1"/>
          <w:numId w:val="4"/>
        </w:numPr>
        <w:spacing w:line="240" w:lineRule="auto"/>
        <w:rPr>
          <w:b/>
          <w:bCs/>
        </w:rPr>
      </w:pPr>
      <w:r w:rsidRPr="008F4AA9">
        <w:rPr>
          <w:b/>
          <w:bCs/>
        </w:rPr>
        <w:t xml:space="preserve">Traditional model of working </w:t>
      </w:r>
    </w:p>
    <w:p w14:paraId="5D9F7573" w14:textId="77777777" w:rsidR="00B07CD6" w:rsidRDefault="00B07CD6" w:rsidP="00B07CD6">
      <w:pPr>
        <w:spacing w:line="240" w:lineRule="auto"/>
        <w:ind w:left="360"/>
      </w:pPr>
    </w:p>
    <w:p w14:paraId="7284BFEA" w14:textId="1C3DBFC8" w:rsidR="00B07CD6" w:rsidRDefault="00B07CD6" w:rsidP="00B07CD6">
      <w:pPr>
        <w:spacing w:line="240" w:lineRule="auto"/>
        <w:jc w:val="both"/>
      </w:pPr>
      <w:r>
        <w:t xml:space="preserve">The </w:t>
      </w:r>
      <w:r w:rsidRPr="00DE2483">
        <w:t>traditional model of work</w:t>
      </w:r>
      <w:r w:rsidR="00D540D0">
        <w:t xml:space="preserve"> </w:t>
      </w:r>
      <w:r w:rsidRPr="00DE2483">
        <w:t>is based on the principles of task speciali</w:t>
      </w:r>
      <w:r>
        <w:t>s</w:t>
      </w:r>
      <w:r w:rsidRPr="00DE2483">
        <w:t>ation, time and motion studies, performance-based rewards, and hierarchical supervision (Taylor, 1911). This model aims to optimi</w:t>
      </w:r>
      <w:r w:rsidR="008551B1">
        <w:t>s</w:t>
      </w:r>
      <w:r w:rsidRPr="00DE2483">
        <w:t>e productivity, reduce waste, and increase profitability. However, this model also has some limitations, such as oversimplifying complex tasks, and creating conflict between workers and managers (Bratton et al, 2019).</w:t>
      </w:r>
      <w:r>
        <w:t xml:space="preserve"> Walmart</w:t>
      </w:r>
      <w:r w:rsidR="008551B1">
        <w:t>’s</w:t>
      </w:r>
      <w:r>
        <w:t xml:space="preserve"> main operations </w:t>
      </w:r>
      <w:r w:rsidR="008551B1">
        <w:t>currently adopt</w:t>
      </w:r>
      <w:r>
        <w:t xml:space="preserve"> this model of working. </w:t>
      </w:r>
    </w:p>
    <w:p w14:paraId="69C35B55" w14:textId="77777777" w:rsidR="00B07CD6" w:rsidRDefault="00B07CD6" w:rsidP="00B07CD6">
      <w:pPr>
        <w:spacing w:line="240" w:lineRule="auto"/>
        <w:jc w:val="both"/>
      </w:pPr>
    </w:p>
    <w:p w14:paraId="0693B84E" w14:textId="77777777" w:rsidR="00B07CD6" w:rsidRPr="008F4AA9" w:rsidRDefault="00B07CD6" w:rsidP="00B07CD6">
      <w:pPr>
        <w:spacing w:line="240" w:lineRule="auto"/>
        <w:rPr>
          <w:b/>
          <w:bCs/>
        </w:rPr>
      </w:pPr>
    </w:p>
    <w:p w14:paraId="6C123571" w14:textId="77777777" w:rsidR="00B07CD6" w:rsidRPr="008F4AA9" w:rsidRDefault="00B07CD6" w:rsidP="00B07CD6">
      <w:pPr>
        <w:pStyle w:val="ListParagraph"/>
        <w:numPr>
          <w:ilvl w:val="1"/>
          <w:numId w:val="4"/>
        </w:numPr>
        <w:spacing w:line="240" w:lineRule="auto"/>
        <w:rPr>
          <w:b/>
          <w:bCs/>
        </w:rPr>
      </w:pPr>
      <w:r w:rsidRPr="008F4AA9">
        <w:rPr>
          <w:b/>
          <w:bCs/>
        </w:rPr>
        <w:t xml:space="preserve">Hybrid Model of working </w:t>
      </w:r>
    </w:p>
    <w:p w14:paraId="1199173B" w14:textId="77777777" w:rsidR="00B07CD6" w:rsidRDefault="00B07CD6" w:rsidP="00B07CD6">
      <w:pPr>
        <w:spacing w:line="240" w:lineRule="auto"/>
        <w:jc w:val="both"/>
      </w:pPr>
    </w:p>
    <w:p w14:paraId="28F2CF00" w14:textId="537AE3C8" w:rsidR="002C5E8E" w:rsidRDefault="006B6E6E" w:rsidP="00ED304A">
      <w:pPr>
        <w:spacing w:line="240" w:lineRule="auto"/>
        <w:jc w:val="both"/>
      </w:pPr>
      <w:r>
        <w:t>H</w:t>
      </w:r>
      <w:r w:rsidR="00B07CD6" w:rsidRPr="00DE2483">
        <w:t>ybrid model</w:t>
      </w:r>
      <w:r>
        <w:t>s</w:t>
      </w:r>
      <w:r w:rsidR="00B07CD6" w:rsidRPr="00DE2483">
        <w:t xml:space="preserve"> of working combine remote and office-based work arrangements for employees. </w:t>
      </w:r>
      <w:r>
        <w:t>H</w:t>
      </w:r>
      <w:r w:rsidR="00B07CD6" w:rsidRPr="00DE2483">
        <w:t xml:space="preserve">ybrid working </w:t>
      </w:r>
      <w:r w:rsidR="008551B1">
        <w:t>provides</w:t>
      </w:r>
      <w:r w:rsidR="00B07CD6" w:rsidRPr="00DE2483">
        <w:t xml:space="preserve"> several benefits for organisations and employees, such as increased flexibility, productivity, creativity, diversity, and well-being, as well as reduced costs, travel, and environmental impact (Gajendran et al, 2015; et al, 2021). However, the hybrid model poses some challenges for HR </w:t>
      </w:r>
      <w:r w:rsidR="00B07CD6">
        <w:t>divisions</w:t>
      </w:r>
      <w:r w:rsidR="00B07CD6" w:rsidRPr="00DE2483">
        <w:t xml:space="preserve">, such as maintaining communication, collaboration, coordination, and culture among a dispersed workforce, as well as ensuring equity, inclusion, and performance management of remote and office-based employees (Van der Lippe and Lippényi, 2020; Choudhury et al, 2021). </w:t>
      </w:r>
      <w:r w:rsidR="00B07CD6">
        <w:t>N</w:t>
      </w:r>
      <w:r w:rsidR="007165B5">
        <w:t>CC</w:t>
      </w:r>
      <w:r w:rsidR="00C05514">
        <w:t>’s main</w:t>
      </w:r>
      <w:r w:rsidR="00B07CD6">
        <w:t xml:space="preserve"> </w:t>
      </w:r>
      <w:r w:rsidR="00C05514">
        <w:t>operations currently adopt</w:t>
      </w:r>
      <w:r w:rsidR="008551B1">
        <w:t xml:space="preserve"> </w:t>
      </w:r>
      <w:r w:rsidR="00B07CD6">
        <w:t xml:space="preserve">this </w:t>
      </w:r>
      <w:r w:rsidR="007165B5">
        <w:t>model</w:t>
      </w:r>
      <w:r w:rsidR="00B07CD6">
        <w:t xml:space="preserve">. </w:t>
      </w:r>
    </w:p>
    <w:p w14:paraId="78FFB6E8" w14:textId="77777777" w:rsidR="00ED304A" w:rsidRPr="00901C76" w:rsidRDefault="00ED304A" w:rsidP="00ED304A">
      <w:pPr>
        <w:spacing w:line="240" w:lineRule="auto"/>
        <w:jc w:val="both"/>
      </w:pPr>
    </w:p>
    <w:p w14:paraId="67A03967" w14:textId="208549C5" w:rsidR="00D84055" w:rsidRPr="00D84055" w:rsidRDefault="00D84055" w:rsidP="00D84055">
      <w:pPr>
        <w:pStyle w:val="ListParagraph"/>
        <w:numPr>
          <w:ilvl w:val="0"/>
          <w:numId w:val="4"/>
        </w:numPr>
        <w:rPr>
          <w:b/>
          <w:bCs/>
        </w:rPr>
      </w:pPr>
      <w:r>
        <w:rPr>
          <w:b/>
          <w:bCs/>
        </w:rPr>
        <w:t>HR</w:t>
      </w:r>
      <w:r w:rsidR="0071458A">
        <w:rPr>
          <w:b/>
          <w:bCs/>
        </w:rPr>
        <w:t xml:space="preserve"> </w:t>
      </w:r>
      <w:r w:rsidR="00C02CF9">
        <w:rPr>
          <w:b/>
          <w:bCs/>
        </w:rPr>
        <w:t>S</w:t>
      </w:r>
      <w:r w:rsidR="0071458A">
        <w:rPr>
          <w:b/>
          <w:bCs/>
        </w:rPr>
        <w:t xml:space="preserve">trategies </w:t>
      </w:r>
    </w:p>
    <w:p w14:paraId="0C44D16D" w14:textId="21662F5D" w:rsidR="002A58CC" w:rsidRPr="00556FA0" w:rsidRDefault="002A58CC" w:rsidP="0071458A">
      <w:pPr>
        <w:spacing w:line="240" w:lineRule="auto"/>
        <w:jc w:val="both"/>
        <w:rPr>
          <w:b/>
          <w:bCs/>
        </w:rPr>
      </w:pPr>
      <w:r w:rsidRPr="00556FA0">
        <w:rPr>
          <w:b/>
          <w:bCs/>
        </w:rPr>
        <w:t>3.</w:t>
      </w:r>
      <w:r w:rsidR="00AD3011" w:rsidRPr="00556FA0">
        <w:rPr>
          <w:b/>
          <w:bCs/>
        </w:rPr>
        <w:t>1</w:t>
      </w:r>
      <w:r w:rsidRPr="00556FA0">
        <w:rPr>
          <w:b/>
          <w:bCs/>
        </w:rPr>
        <w:t xml:space="preserve"> Walmart’s HR Strategies </w:t>
      </w:r>
    </w:p>
    <w:p w14:paraId="21D71921" w14:textId="77777777" w:rsidR="002A58CC" w:rsidRDefault="002A58CC" w:rsidP="0071458A">
      <w:pPr>
        <w:spacing w:line="240" w:lineRule="auto"/>
        <w:jc w:val="both"/>
      </w:pPr>
    </w:p>
    <w:p w14:paraId="6F3DA1A4" w14:textId="14D2DF27" w:rsidR="0071458A" w:rsidRDefault="0071458A" w:rsidP="0071458A">
      <w:pPr>
        <w:spacing w:line="240" w:lineRule="auto"/>
        <w:jc w:val="both"/>
      </w:pPr>
      <w:r w:rsidRPr="0071458A">
        <w:t>Walmart purpose is to save people money and help them live better, while also being a responsible corporate citizen and a good employer (Walmart, 202</w:t>
      </w:r>
      <w:r w:rsidR="00132361">
        <w:t>4</w:t>
      </w:r>
      <w:r w:rsidRPr="0071458A">
        <w:t>). Walmart's HR strategies aim to align with its business goals and values, as well as to respond to the changing needs and expectations of its workforce and customers</w:t>
      </w:r>
      <w:r w:rsidR="00132361">
        <w:t xml:space="preserve"> (Walmart, 2023)</w:t>
      </w:r>
      <w:r w:rsidRPr="0071458A">
        <w:t>.</w:t>
      </w:r>
    </w:p>
    <w:p w14:paraId="69C0359A" w14:textId="77777777" w:rsidR="0071458A" w:rsidRDefault="0071458A" w:rsidP="0071458A">
      <w:pPr>
        <w:spacing w:line="240" w:lineRule="auto"/>
        <w:jc w:val="both"/>
      </w:pPr>
    </w:p>
    <w:p w14:paraId="7B74B289" w14:textId="486C0FA1" w:rsidR="000F5DF2" w:rsidRDefault="000F5DF2" w:rsidP="0071458A">
      <w:pPr>
        <w:spacing w:line="240" w:lineRule="auto"/>
        <w:jc w:val="both"/>
      </w:pPr>
      <w:r>
        <w:lastRenderedPageBreak/>
        <w:t xml:space="preserve">One of </w:t>
      </w:r>
      <w:r w:rsidR="00041C12">
        <w:t>Walmart’s</w:t>
      </w:r>
      <w:r w:rsidR="0071458A" w:rsidRPr="0071458A">
        <w:t xml:space="preserve"> HR strateg</w:t>
      </w:r>
      <w:r>
        <w:t>y’s</w:t>
      </w:r>
      <w:r w:rsidR="007072B4">
        <w:t xml:space="preserve"> is</w:t>
      </w:r>
      <w:r w:rsidR="0071458A" w:rsidRPr="0071458A">
        <w:t xml:space="preserve"> to create a work environment that embraces the differences and perspectives of its associates, customers, and communities</w:t>
      </w:r>
      <w:r w:rsidR="00327345">
        <w:t xml:space="preserve"> </w:t>
      </w:r>
      <w:r w:rsidR="0071458A" w:rsidRPr="0071458A">
        <w:t>(Walmart, 202</w:t>
      </w:r>
      <w:r w:rsidR="00132361">
        <w:t>3</w:t>
      </w:r>
      <w:r w:rsidR="0071458A" w:rsidRPr="0071458A">
        <w:t>).</w:t>
      </w:r>
      <w:r w:rsidR="007072B4">
        <w:t xml:space="preserve"> </w:t>
      </w:r>
    </w:p>
    <w:p w14:paraId="538DF98D" w14:textId="77777777" w:rsidR="000F5DF2" w:rsidRDefault="000F5DF2" w:rsidP="0071458A">
      <w:pPr>
        <w:spacing w:line="240" w:lineRule="auto"/>
        <w:jc w:val="both"/>
      </w:pPr>
    </w:p>
    <w:p w14:paraId="667A6D5B" w14:textId="46F22BFA" w:rsidR="0071458A" w:rsidRDefault="0071458A" w:rsidP="0071458A">
      <w:pPr>
        <w:spacing w:line="240" w:lineRule="auto"/>
        <w:jc w:val="both"/>
      </w:pPr>
      <w:r w:rsidRPr="0071458A">
        <w:t xml:space="preserve">Another key HR strategy is to </w:t>
      </w:r>
      <w:r w:rsidR="00A962E0">
        <w:t>use</w:t>
      </w:r>
      <w:r w:rsidRPr="0071458A">
        <w:t xml:space="preserve"> technology and innovation to enhance its operational efficiency and customer experience</w:t>
      </w:r>
      <w:r w:rsidR="002676E4">
        <w:t xml:space="preserve"> (Walmart, 2024)</w:t>
      </w:r>
      <w:r w:rsidRPr="0071458A">
        <w:t>. The company has implemented various digital tools and platforms that enable its associates to perform their tasks more effectively and conveniently, such as mobile apps, self-checkout kiosks</w:t>
      </w:r>
      <w:r w:rsidR="00327345">
        <w:t xml:space="preserve"> and</w:t>
      </w:r>
      <w:r w:rsidRPr="0071458A">
        <w:t xml:space="preserve"> robots</w:t>
      </w:r>
      <w:bookmarkStart w:id="1" w:name="_Hlk161507845"/>
      <w:r w:rsidR="00327345">
        <w:t xml:space="preserve"> </w:t>
      </w:r>
      <w:r w:rsidRPr="0071458A">
        <w:t>(</w:t>
      </w:r>
      <w:r w:rsidR="00C24A77" w:rsidRPr="00C24A77">
        <w:rPr>
          <w:rFonts w:cs="Arial"/>
          <w:color w:val="000000" w:themeColor="text1"/>
          <w:szCs w:val="24"/>
          <w:shd w:val="clear" w:color="auto" w:fill="FFFFFF"/>
        </w:rPr>
        <w:t>Home - Walmart Global Tech, n.d.</w:t>
      </w:r>
      <w:r w:rsidRPr="00C24A77">
        <w:rPr>
          <w:rFonts w:cs="Arial"/>
          <w:color w:val="000000" w:themeColor="text1"/>
          <w:szCs w:val="24"/>
        </w:rPr>
        <w:t>).</w:t>
      </w:r>
      <w:r w:rsidRPr="00C24A77">
        <w:rPr>
          <w:color w:val="000000" w:themeColor="text1"/>
        </w:rPr>
        <w:t xml:space="preserve"> </w:t>
      </w:r>
      <w:bookmarkEnd w:id="1"/>
    </w:p>
    <w:p w14:paraId="1CA6EAD3" w14:textId="77777777" w:rsidR="00C11072" w:rsidRDefault="00C11072" w:rsidP="0071458A">
      <w:pPr>
        <w:spacing w:line="240" w:lineRule="auto"/>
        <w:jc w:val="both"/>
      </w:pPr>
    </w:p>
    <w:p w14:paraId="789AB5B6" w14:textId="71BF65D2" w:rsidR="0071458A" w:rsidRDefault="0071458A" w:rsidP="0071458A">
      <w:pPr>
        <w:spacing w:line="240" w:lineRule="auto"/>
        <w:jc w:val="both"/>
      </w:pPr>
      <w:r w:rsidRPr="0071458A">
        <w:t xml:space="preserve">A </w:t>
      </w:r>
      <w:r w:rsidR="000F5DF2">
        <w:t>more recent</w:t>
      </w:r>
      <w:r w:rsidRPr="0071458A">
        <w:t xml:space="preserve"> HR strategy </w:t>
      </w:r>
      <w:r w:rsidR="000F5DF2">
        <w:t xml:space="preserve">involves </w:t>
      </w:r>
      <w:r w:rsidRPr="0071458A">
        <w:t>adapt</w:t>
      </w:r>
      <w:r w:rsidR="000F5DF2">
        <w:t>ing</w:t>
      </w:r>
      <w:r w:rsidRPr="0071458A">
        <w:t xml:space="preserve"> to the evolving demands and preferences of its workforce and customers</w:t>
      </w:r>
      <w:r w:rsidR="00AF0A40">
        <w:t xml:space="preserve"> by</w:t>
      </w:r>
      <w:r w:rsidRPr="0071458A">
        <w:t xml:space="preserve"> introduc</w:t>
      </w:r>
      <w:r w:rsidR="00AF0A40">
        <w:t>ing</w:t>
      </w:r>
      <w:r w:rsidRPr="0071458A">
        <w:t xml:space="preserve"> flexible work arrangements for its associates, as well as enhanced protocols to protect them and their customers from the virus (Walmart, 202</w:t>
      </w:r>
      <w:r w:rsidR="00343B0A">
        <w:t>3</w:t>
      </w:r>
      <w:r w:rsidRPr="0071458A">
        <w:t xml:space="preserve">). </w:t>
      </w:r>
    </w:p>
    <w:p w14:paraId="470E5F47" w14:textId="77777777" w:rsidR="0071458A" w:rsidRPr="0022490D" w:rsidRDefault="0071458A" w:rsidP="0071458A">
      <w:pPr>
        <w:spacing w:line="240" w:lineRule="auto"/>
        <w:rPr>
          <w:b/>
          <w:bCs/>
        </w:rPr>
      </w:pPr>
    </w:p>
    <w:p w14:paraId="09A0974B" w14:textId="2300B8B8" w:rsidR="002A58CC" w:rsidRPr="0022490D" w:rsidRDefault="002A58CC" w:rsidP="0071458A">
      <w:pPr>
        <w:spacing w:line="240" w:lineRule="auto"/>
        <w:rPr>
          <w:b/>
          <w:bCs/>
        </w:rPr>
      </w:pPr>
      <w:r w:rsidRPr="0022490D">
        <w:rPr>
          <w:b/>
          <w:bCs/>
        </w:rPr>
        <w:t>3.</w:t>
      </w:r>
      <w:r w:rsidR="00AD3011">
        <w:rPr>
          <w:b/>
          <w:bCs/>
        </w:rPr>
        <w:t>2</w:t>
      </w:r>
      <w:r w:rsidRPr="0022490D">
        <w:rPr>
          <w:b/>
          <w:bCs/>
        </w:rPr>
        <w:t xml:space="preserve"> Newport </w:t>
      </w:r>
      <w:r w:rsidR="00ED3FC6" w:rsidRPr="0022490D">
        <w:rPr>
          <w:b/>
          <w:bCs/>
        </w:rPr>
        <w:t xml:space="preserve">City </w:t>
      </w:r>
      <w:r w:rsidRPr="0022490D">
        <w:rPr>
          <w:b/>
          <w:bCs/>
        </w:rPr>
        <w:t xml:space="preserve">Council’s HR Strategies  </w:t>
      </w:r>
    </w:p>
    <w:p w14:paraId="08BA9567" w14:textId="77777777" w:rsidR="002A58CC" w:rsidRDefault="002A58CC" w:rsidP="0071458A">
      <w:pPr>
        <w:spacing w:line="240" w:lineRule="auto"/>
      </w:pPr>
    </w:p>
    <w:p w14:paraId="46DDEE2B" w14:textId="661B366C" w:rsidR="002B1FF0" w:rsidRDefault="002B1FF0" w:rsidP="002B1FF0">
      <w:pPr>
        <w:spacing w:line="276" w:lineRule="auto"/>
        <w:jc w:val="both"/>
      </w:pPr>
      <w:r>
        <w:t>N</w:t>
      </w:r>
      <w:r w:rsidR="002676E4">
        <w:t>CC</w:t>
      </w:r>
      <w:r w:rsidR="00A70CF3">
        <w:t>’s strategy</w:t>
      </w:r>
      <w:r>
        <w:t xml:space="preserve"> focuse</w:t>
      </w:r>
      <w:r w:rsidR="00A70CF3">
        <w:t>s</w:t>
      </w:r>
      <w:r>
        <w:t xml:space="preserve"> on</w:t>
      </w:r>
      <w:r w:rsidR="002A58CC" w:rsidRPr="002A58CC">
        <w:t xml:space="preserve"> align</w:t>
      </w:r>
      <w:r>
        <w:t>ing</w:t>
      </w:r>
      <w:r w:rsidR="002A58CC" w:rsidRPr="002A58CC">
        <w:t xml:space="preserve"> HR policies and practices </w:t>
      </w:r>
      <w:r w:rsidR="00A70CF3">
        <w:t>with the</w:t>
      </w:r>
      <w:r w:rsidR="002A58CC" w:rsidRPr="002A58CC">
        <w:t xml:space="preserve"> corporate vision, values, and objectives, </w:t>
      </w:r>
      <w:r w:rsidR="00A70CF3">
        <w:t xml:space="preserve">to </w:t>
      </w:r>
      <w:r w:rsidR="002A58CC" w:rsidRPr="002A58CC">
        <w:t xml:space="preserve">ensure </w:t>
      </w:r>
      <w:r w:rsidR="00A70CF3">
        <w:t>its</w:t>
      </w:r>
      <w:r w:rsidR="002A58CC" w:rsidRPr="002A58CC">
        <w:t xml:space="preserve"> workforce is engaged</w:t>
      </w:r>
      <w:r w:rsidR="003C2E13">
        <w:t xml:space="preserve"> and</w:t>
      </w:r>
      <w:r w:rsidR="002A58CC" w:rsidRPr="002A58CC">
        <w:t xml:space="preserve"> motivated </w:t>
      </w:r>
      <w:r w:rsidR="00C671C9">
        <w:t xml:space="preserve">by </w:t>
      </w:r>
      <w:r w:rsidR="002A58CC" w:rsidRPr="002A58CC">
        <w:t>enhanc</w:t>
      </w:r>
      <w:r w:rsidR="00C671C9">
        <w:t>ing</w:t>
      </w:r>
      <w:r w:rsidR="002A58CC" w:rsidRPr="002A58CC">
        <w:t xml:space="preserve"> the skills of its employees through learning and development opportunities, performance management, and succession planning (</w:t>
      </w:r>
      <w:r>
        <w:t>Newport Council, 2023-2028)</w:t>
      </w:r>
      <w:r w:rsidRPr="000012B5">
        <w:t>.</w:t>
      </w:r>
    </w:p>
    <w:p w14:paraId="69112BD4" w14:textId="7F86D781" w:rsidR="002A58CC" w:rsidRDefault="002A58CC" w:rsidP="002A58CC">
      <w:pPr>
        <w:spacing w:line="240" w:lineRule="auto"/>
      </w:pPr>
    </w:p>
    <w:p w14:paraId="5C24DBD8" w14:textId="0EB7BA33" w:rsidR="002B1FF0" w:rsidRDefault="002B1FF0" w:rsidP="002B1FF0">
      <w:pPr>
        <w:spacing w:line="276" w:lineRule="auto"/>
        <w:jc w:val="both"/>
      </w:pPr>
      <w:r>
        <w:t>Another key strategy i</w:t>
      </w:r>
      <w:r w:rsidR="002E5AD1">
        <w:t>s</w:t>
      </w:r>
      <w:r w:rsidR="002A58CC" w:rsidRPr="002A58CC">
        <w:t xml:space="preserve"> </w:t>
      </w:r>
      <w:r>
        <w:t>develop</w:t>
      </w:r>
      <w:r w:rsidR="002E5AD1">
        <w:t>ing</w:t>
      </w:r>
      <w:r w:rsidR="002A58CC" w:rsidRPr="002A58CC">
        <w:t xml:space="preserve"> a culture of collaboration, innovation, and continuous improvement, and to encourage its employees to share their knowledg</w:t>
      </w:r>
      <w:r w:rsidR="005D1D4D">
        <w:t xml:space="preserve">e </w:t>
      </w:r>
      <w:r w:rsidR="002A58CC" w:rsidRPr="002A58CC">
        <w:t>and best practices across the organi</w:t>
      </w:r>
      <w:r w:rsidR="005D1D4D">
        <w:t>s</w:t>
      </w:r>
      <w:r w:rsidR="002A58CC" w:rsidRPr="002A58CC">
        <w:t>ation and</w:t>
      </w:r>
      <w:r w:rsidR="005D1D4D">
        <w:t xml:space="preserve"> stakeholders</w:t>
      </w:r>
      <w:r w:rsidR="002A58CC" w:rsidRPr="002A58CC">
        <w:t xml:space="preserve"> (</w:t>
      </w:r>
      <w:r>
        <w:t>Newport Council, 2023-2028)</w:t>
      </w:r>
      <w:r w:rsidRPr="000012B5">
        <w:t>.</w:t>
      </w:r>
      <w:r w:rsidR="006E368F">
        <w:t xml:space="preserve"> </w:t>
      </w:r>
      <w:r>
        <w:t>NC</w:t>
      </w:r>
      <w:r w:rsidR="006E368F">
        <w:t>C</w:t>
      </w:r>
      <w:r>
        <w:t xml:space="preserve"> also seeks to </w:t>
      </w:r>
      <w:r w:rsidR="002A58CC" w:rsidRPr="002A58CC">
        <w:t>promote diversity, equity, and inclusion in its workforce and to ensure that its employees reflect the demographics and needs of the communities they serve</w:t>
      </w:r>
      <w:r>
        <w:t xml:space="preserve"> (Newport Council, 2023-2028)</w:t>
      </w:r>
      <w:r w:rsidRPr="000012B5">
        <w:t>.</w:t>
      </w:r>
    </w:p>
    <w:p w14:paraId="6CB57411" w14:textId="77777777" w:rsidR="002B1FF0" w:rsidRDefault="002B1FF0" w:rsidP="002A58CC">
      <w:pPr>
        <w:spacing w:line="240" w:lineRule="auto"/>
      </w:pPr>
    </w:p>
    <w:p w14:paraId="329AB068" w14:textId="52C33585" w:rsidR="00D66E91" w:rsidRDefault="002B1FF0" w:rsidP="002B1FF0">
      <w:pPr>
        <w:spacing w:line="276" w:lineRule="auto"/>
        <w:jc w:val="both"/>
      </w:pPr>
      <w:r>
        <w:t>Lastly, N</w:t>
      </w:r>
      <w:r w:rsidR="006E368F">
        <w:t>CC</w:t>
      </w:r>
      <w:r>
        <w:t xml:space="preserve"> </w:t>
      </w:r>
      <w:r w:rsidR="005D1D4D">
        <w:t>has</w:t>
      </w:r>
      <w:r w:rsidR="002A58CC" w:rsidRPr="002A58CC">
        <w:t xml:space="preserve"> respond</w:t>
      </w:r>
      <w:r w:rsidR="005D1D4D">
        <w:t>ed</w:t>
      </w:r>
      <w:r w:rsidR="002A58CC" w:rsidRPr="002A58CC">
        <w:t xml:space="preserve"> to the changing demands of its workforce and customers, especially </w:t>
      </w:r>
      <w:r w:rsidR="00F92FE7" w:rsidRPr="002A58CC">
        <w:t>considering</w:t>
      </w:r>
      <w:r w:rsidR="002A58CC" w:rsidRPr="002A58CC">
        <w:t xml:space="preserve"> the COVID-19 pandemic and the digital transformation, </w:t>
      </w:r>
      <w:r w:rsidR="005D1D4D">
        <w:t>by</w:t>
      </w:r>
      <w:r w:rsidR="002A58CC" w:rsidRPr="002A58CC">
        <w:t xml:space="preserve"> support</w:t>
      </w:r>
      <w:r w:rsidR="005D1D4D">
        <w:t>ing</w:t>
      </w:r>
      <w:r w:rsidR="002A58CC" w:rsidRPr="002A58CC">
        <w:t xml:space="preserve"> its employees' well-being, as well as to provid</w:t>
      </w:r>
      <w:r w:rsidR="005D1D4D">
        <w:t>ing</w:t>
      </w:r>
      <w:r w:rsidR="002A58CC" w:rsidRPr="002A58CC">
        <w:t xml:space="preserve"> flexible and agile work arrangements </w:t>
      </w:r>
      <w:r>
        <w:t>(Newport Council, 2023-2028)</w:t>
      </w:r>
      <w:r w:rsidRPr="000012B5">
        <w:t>.</w:t>
      </w:r>
    </w:p>
    <w:p w14:paraId="2C82BEA4" w14:textId="4755FB8B" w:rsidR="009D6DAD" w:rsidRDefault="002B1FF0" w:rsidP="0071458A">
      <w:pPr>
        <w:spacing w:line="240" w:lineRule="auto"/>
      </w:pPr>
      <w:r>
        <w:t xml:space="preserve"> </w:t>
      </w:r>
    </w:p>
    <w:p w14:paraId="1AB6E9D2" w14:textId="469D8A17" w:rsidR="004C7593" w:rsidRDefault="008C02DE" w:rsidP="008C02DE">
      <w:pPr>
        <w:spacing w:line="240" w:lineRule="auto"/>
        <w:rPr>
          <w:b/>
          <w:bCs/>
        </w:rPr>
      </w:pPr>
      <w:r>
        <w:rPr>
          <w:b/>
          <w:bCs/>
        </w:rPr>
        <w:t xml:space="preserve">3.3 </w:t>
      </w:r>
      <w:r w:rsidR="004C7593" w:rsidRPr="000012B5">
        <w:rPr>
          <w:b/>
          <w:bCs/>
        </w:rPr>
        <w:t>internal and external environmental changes</w:t>
      </w:r>
      <w:r>
        <w:rPr>
          <w:b/>
          <w:bCs/>
        </w:rPr>
        <w:t xml:space="preserve"> influencing </w:t>
      </w:r>
      <w:r w:rsidRPr="000012B5">
        <w:rPr>
          <w:b/>
          <w:bCs/>
        </w:rPr>
        <w:t xml:space="preserve">Walmart and Newport </w:t>
      </w:r>
      <w:r w:rsidR="00ED3FC6">
        <w:rPr>
          <w:b/>
          <w:bCs/>
        </w:rPr>
        <w:t xml:space="preserve">City </w:t>
      </w:r>
      <w:r w:rsidRPr="000012B5">
        <w:rPr>
          <w:b/>
          <w:bCs/>
        </w:rPr>
        <w:t>Council</w:t>
      </w:r>
      <w:r w:rsidR="009D6DAD">
        <w:rPr>
          <w:b/>
          <w:bCs/>
        </w:rPr>
        <w:t>’s</w:t>
      </w:r>
      <w:r w:rsidRPr="000012B5">
        <w:rPr>
          <w:b/>
          <w:bCs/>
        </w:rPr>
        <w:t xml:space="preserve"> </w:t>
      </w:r>
      <w:r w:rsidR="004C7593" w:rsidRPr="000012B5">
        <w:rPr>
          <w:b/>
          <w:bCs/>
        </w:rPr>
        <w:t>HR strategies?</w:t>
      </w:r>
    </w:p>
    <w:p w14:paraId="54BD256D" w14:textId="77777777" w:rsidR="008C02DE" w:rsidRDefault="008C02DE" w:rsidP="008C02DE">
      <w:pPr>
        <w:spacing w:line="240" w:lineRule="auto"/>
        <w:rPr>
          <w:b/>
          <w:bCs/>
        </w:rPr>
      </w:pPr>
    </w:p>
    <w:p w14:paraId="7634E0DF" w14:textId="7A0FB0A6" w:rsidR="004C7593" w:rsidRDefault="004C7593" w:rsidP="004C7593">
      <w:pPr>
        <w:spacing w:line="240" w:lineRule="auto"/>
        <w:jc w:val="both"/>
      </w:pPr>
      <w:r w:rsidRPr="004C7593">
        <w:t>Walmart and N</w:t>
      </w:r>
      <w:r w:rsidR="00EA2851">
        <w:t>CC</w:t>
      </w:r>
      <w:r w:rsidRPr="004C7593">
        <w:t xml:space="preserve"> are both affected by various internal and external environmental </w:t>
      </w:r>
      <w:r w:rsidR="00AD3011">
        <w:t>factors</w:t>
      </w:r>
      <w:r w:rsidRPr="004C7593">
        <w:t xml:space="preserve"> when forming their HR strategies</w:t>
      </w:r>
      <w:r w:rsidR="00866E21">
        <w:t xml:space="preserve"> (</w:t>
      </w:r>
      <w:r w:rsidR="00866E21" w:rsidRPr="00866E21">
        <w:rPr>
          <w:rFonts w:eastAsiaTheme="minorHAnsi" w:cs="Arial"/>
          <w:szCs w:val="24"/>
          <w:lang w:eastAsia="en-US"/>
        </w:rPr>
        <w:t>Yüksel, 2012</w:t>
      </w:r>
      <w:r w:rsidR="00866E21">
        <w:rPr>
          <w:rFonts w:eastAsiaTheme="minorHAnsi" w:cs="Arial"/>
          <w:szCs w:val="24"/>
          <w:lang w:eastAsia="en-US"/>
        </w:rPr>
        <w:t>;</w:t>
      </w:r>
      <w:r w:rsidR="00771B34">
        <w:rPr>
          <w:rFonts w:eastAsiaTheme="minorHAnsi" w:cs="Arial"/>
          <w:szCs w:val="24"/>
          <w:lang w:eastAsia="en-US"/>
        </w:rPr>
        <w:t xml:space="preserve"> </w:t>
      </w:r>
      <w:r w:rsidR="00866E21">
        <w:rPr>
          <w:rFonts w:eastAsiaTheme="minorHAnsi" w:cs="Arial"/>
          <w:szCs w:val="24"/>
          <w:lang w:eastAsia="en-US"/>
        </w:rPr>
        <w:t>Grant, 2019</w:t>
      </w:r>
      <w:r w:rsidR="00866E21" w:rsidRPr="00866E21">
        <w:rPr>
          <w:rFonts w:eastAsiaTheme="minorHAnsi" w:cs="Arial"/>
          <w:szCs w:val="24"/>
          <w:lang w:eastAsia="en-US"/>
        </w:rPr>
        <w:t>)</w:t>
      </w:r>
      <w:r w:rsidRPr="004C7593">
        <w:t>.</w:t>
      </w:r>
      <w:r w:rsidR="00362D40">
        <w:t xml:space="preserve"> Using the lens of PE</w:t>
      </w:r>
      <w:r w:rsidR="00B8650F">
        <w:t>S</w:t>
      </w:r>
      <w:r w:rsidR="00362D40">
        <w:t>TEL,</w:t>
      </w:r>
      <w:r w:rsidRPr="004C7593">
        <w:t xml:space="preserve"> </w:t>
      </w:r>
      <w:r w:rsidR="00362D40">
        <w:t>s</w:t>
      </w:r>
      <w:r w:rsidRPr="004C7593">
        <w:t>ome of the common external factors</w:t>
      </w:r>
      <w:r w:rsidR="00D66E91">
        <w:t xml:space="preserve"> and internal factors are</w:t>
      </w:r>
      <w:r w:rsidRPr="004C7593">
        <w:t>:</w:t>
      </w:r>
    </w:p>
    <w:p w14:paraId="6FC27022" w14:textId="77777777" w:rsidR="00A270EA" w:rsidRDefault="00A270EA" w:rsidP="004C7593">
      <w:pPr>
        <w:spacing w:line="240" w:lineRule="auto"/>
        <w:jc w:val="both"/>
      </w:pPr>
    </w:p>
    <w:p w14:paraId="7784F597" w14:textId="0BADBE79" w:rsidR="00D66E91" w:rsidRPr="00D66E91" w:rsidRDefault="00B8650F" w:rsidP="004C7593">
      <w:pPr>
        <w:spacing w:line="240" w:lineRule="auto"/>
        <w:jc w:val="both"/>
        <w:rPr>
          <w:b/>
          <w:bCs/>
        </w:rPr>
      </w:pPr>
      <w:r>
        <w:rPr>
          <w:b/>
          <w:bCs/>
        </w:rPr>
        <w:t xml:space="preserve">3.3.1 </w:t>
      </w:r>
      <w:r w:rsidR="00D66E91" w:rsidRPr="00D66E91">
        <w:rPr>
          <w:b/>
          <w:bCs/>
        </w:rPr>
        <w:t xml:space="preserve">External factors </w:t>
      </w:r>
    </w:p>
    <w:p w14:paraId="65A3C511" w14:textId="77777777" w:rsidR="004C7593" w:rsidRDefault="004C7593" w:rsidP="004C7593">
      <w:pPr>
        <w:spacing w:line="240" w:lineRule="auto"/>
        <w:jc w:val="both"/>
      </w:pPr>
    </w:p>
    <w:p w14:paraId="56CC1955" w14:textId="662028AB" w:rsidR="004C7593" w:rsidRDefault="004C7593" w:rsidP="004C7593">
      <w:pPr>
        <w:spacing w:line="240" w:lineRule="auto"/>
        <w:jc w:val="both"/>
      </w:pPr>
      <w:r w:rsidRPr="00551BA8">
        <w:rPr>
          <w:b/>
          <w:bCs/>
        </w:rPr>
        <w:t>Economic conditions:</w:t>
      </w:r>
      <w:r w:rsidRPr="004C7593">
        <w:t xml:space="preserve"> The state of the economy affects the demand for goods and services, the availability of labour, the costs of production, and the consumer </w:t>
      </w:r>
      <w:r w:rsidR="00771B34" w:rsidRPr="004C7593">
        <w:t>behaviour</w:t>
      </w:r>
      <w:r w:rsidR="00751F2B">
        <w:t xml:space="preserve"> (Grant, 2019)</w:t>
      </w:r>
      <w:r w:rsidR="00771B34">
        <w:t>.</w:t>
      </w:r>
      <w:r w:rsidRPr="004C7593">
        <w:t xml:space="preserve"> For example, during the COVID-19 pandemic, both Walmart and NC</w:t>
      </w:r>
      <w:r w:rsidR="00EA2851">
        <w:t>C</w:t>
      </w:r>
      <w:r w:rsidRPr="004C7593">
        <w:t xml:space="preserve"> had to adapt to the changing economic situation by implementing safety </w:t>
      </w:r>
      <w:r w:rsidRPr="004C7593">
        <w:lastRenderedPageBreak/>
        <w:t>measures, adjusting their operations, and supporting their employees and customers</w:t>
      </w:r>
      <w:r w:rsidR="00866E21">
        <w:t xml:space="preserve"> (</w:t>
      </w:r>
      <w:r w:rsidR="00866E21" w:rsidRPr="00866E21">
        <w:rPr>
          <w:rFonts w:eastAsiaTheme="minorHAnsi" w:cs="Arial"/>
          <w:color w:val="1D2125"/>
          <w:szCs w:val="24"/>
          <w:shd w:val="clear" w:color="auto" w:fill="FFFFFF"/>
          <w:lang w:eastAsia="en-US"/>
        </w:rPr>
        <w:t>Vyas,</w:t>
      </w:r>
      <w:r w:rsidR="00866E21">
        <w:rPr>
          <w:rFonts w:eastAsiaTheme="minorHAnsi" w:cs="Arial"/>
          <w:color w:val="1D2125"/>
          <w:szCs w:val="24"/>
          <w:shd w:val="clear" w:color="auto" w:fill="FFFFFF"/>
          <w:lang w:eastAsia="en-US"/>
        </w:rPr>
        <w:t xml:space="preserve"> </w:t>
      </w:r>
      <w:r w:rsidR="00866E21" w:rsidRPr="00866E21">
        <w:rPr>
          <w:rFonts w:eastAsiaTheme="minorHAnsi" w:cs="Arial"/>
          <w:color w:val="1D2125"/>
          <w:szCs w:val="24"/>
          <w:shd w:val="clear" w:color="auto" w:fill="FFFFFF"/>
          <w:lang w:eastAsia="en-US"/>
        </w:rPr>
        <w:t>2022).</w:t>
      </w:r>
    </w:p>
    <w:p w14:paraId="6EF4AAE4" w14:textId="77777777" w:rsidR="004C7593" w:rsidRDefault="004C7593" w:rsidP="004C7593">
      <w:pPr>
        <w:spacing w:line="240" w:lineRule="auto"/>
        <w:jc w:val="both"/>
      </w:pPr>
    </w:p>
    <w:p w14:paraId="3B4CE4F0" w14:textId="74C2D6DB" w:rsidR="004C7593" w:rsidRDefault="004C7593" w:rsidP="004C7593">
      <w:pPr>
        <w:spacing w:line="240" w:lineRule="auto"/>
        <w:jc w:val="both"/>
      </w:pPr>
      <w:r w:rsidRPr="00551BA8">
        <w:rPr>
          <w:b/>
          <w:bCs/>
        </w:rPr>
        <w:t xml:space="preserve">Legal and political factors: </w:t>
      </w:r>
      <w:r w:rsidRPr="004C7593">
        <w:t>The laws and regulations that govern the employment relationship, such as minimum wage, health and safety, anti-discrimination, data protection, and labour rights, affect the HR policies and practices of both organisations</w:t>
      </w:r>
      <w:r w:rsidR="001E7B66" w:rsidRPr="001E7B66">
        <w:t xml:space="preserve"> </w:t>
      </w:r>
      <w:r w:rsidR="001E7B66">
        <w:t>(</w:t>
      </w:r>
      <w:r w:rsidR="001E7B66" w:rsidRPr="004C7593">
        <w:t>Armstrong</w:t>
      </w:r>
      <w:r w:rsidR="001E7B66">
        <w:t xml:space="preserve"> </w:t>
      </w:r>
      <w:r w:rsidR="001E7B66" w:rsidRPr="004C7593">
        <w:t>and Taylor, 2014</w:t>
      </w:r>
      <w:r w:rsidR="001E7B66">
        <w:t>)</w:t>
      </w:r>
      <w:r w:rsidRPr="004C7593">
        <w:t>. For example, both Walmart and N</w:t>
      </w:r>
      <w:r w:rsidR="00646C12">
        <w:t>CC</w:t>
      </w:r>
      <w:r w:rsidRPr="004C7593">
        <w:t xml:space="preserve"> </w:t>
      </w:r>
      <w:r w:rsidR="00332B43">
        <w:t>are required to</w:t>
      </w:r>
      <w:r w:rsidRPr="004C7593">
        <w:t xml:space="preserve"> comply with the GDPR, which regulates the processing of personal data, including the use of AI</w:t>
      </w:r>
      <w:r w:rsidR="00866E21">
        <w:t xml:space="preserve"> </w:t>
      </w:r>
      <w:r w:rsidR="00771B34">
        <w:t>(</w:t>
      </w:r>
      <w:r w:rsidR="00771B34" w:rsidRPr="005351BC">
        <w:t>Harari</w:t>
      </w:r>
      <w:r w:rsidR="00771B34">
        <w:t xml:space="preserve"> et al,</w:t>
      </w:r>
      <w:r w:rsidR="00771B34" w:rsidRPr="005351BC">
        <w:t xml:space="preserve"> 2020)</w:t>
      </w:r>
      <w:r w:rsidR="00771B34" w:rsidRPr="004C7593">
        <w:t>.</w:t>
      </w:r>
    </w:p>
    <w:p w14:paraId="0FF7ABA0" w14:textId="77777777" w:rsidR="004C7593" w:rsidRDefault="004C7593" w:rsidP="004C7593">
      <w:pPr>
        <w:spacing w:line="240" w:lineRule="auto"/>
        <w:jc w:val="both"/>
      </w:pPr>
    </w:p>
    <w:p w14:paraId="2B7FC3D6" w14:textId="58A2F8F2" w:rsidR="004C7593" w:rsidRDefault="004C7593" w:rsidP="004C7593">
      <w:pPr>
        <w:spacing w:line="240" w:lineRule="auto"/>
        <w:jc w:val="both"/>
      </w:pPr>
      <w:r w:rsidRPr="00551BA8">
        <w:rPr>
          <w:b/>
          <w:bCs/>
        </w:rPr>
        <w:t>Social and cultural factors:</w:t>
      </w:r>
      <w:r w:rsidRPr="004C7593">
        <w:t xml:space="preserve"> The values, beliefs, norms, and expectations of the society and the workforce affect the organisational culture, the employee behaviour, and the customer preferences</w:t>
      </w:r>
      <w:r w:rsidR="00552431" w:rsidRPr="00552431">
        <w:t xml:space="preserve"> </w:t>
      </w:r>
      <w:r w:rsidR="00552431">
        <w:t>(</w:t>
      </w:r>
      <w:r w:rsidR="00552431" w:rsidRPr="004C7593">
        <w:t>Armstrong</w:t>
      </w:r>
      <w:r w:rsidR="00552431">
        <w:t xml:space="preserve"> </w:t>
      </w:r>
      <w:r w:rsidR="00552431" w:rsidRPr="004C7593">
        <w:t>and Taylor, 2014</w:t>
      </w:r>
      <w:r w:rsidR="00552431">
        <w:t>)</w:t>
      </w:r>
      <w:r w:rsidRPr="004C7593">
        <w:t>. For example, both Walmart and N</w:t>
      </w:r>
      <w:r w:rsidR="00646C12">
        <w:t>CC</w:t>
      </w:r>
      <w:r w:rsidRPr="004C7593">
        <w:t xml:space="preserve"> </w:t>
      </w:r>
      <w:r w:rsidR="008B5596" w:rsidRPr="004C7593">
        <w:t>must</w:t>
      </w:r>
      <w:r w:rsidRPr="004C7593">
        <w:t xml:space="preserve"> consider the diversity and inclusion of their employees and customers, and respect their different backgrounds, perspectives, and needs</w:t>
      </w:r>
      <w:r w:rsidR="00771B34">
        <w:t xml:space="preserve"> (Grant, 2019)</w:t>
      </w:r>
      <w:r w:rsidRPr="004C7593">
        <w:t>.</w:t>
      </w:r>
    </w:p>
    <w:p w14:paraId="5F88B0BF" w14:textId="77777777" w:rsidR="004C7593" w:rsidRDefault="004C7593" w:rsidP="004C7593">
      <w:pPr>
        <w:spacing w:line="240" w:lineRule="auto"/>
        <w:jc w:val="both"/>
      </w:pPr>
    </w:p>
    <w:p w14:paraId="19F17E95" w14:textId="32D0589A" w:rsidR="004C7593" w:rsidRDefault="004C7593" w:rsidP="004C7593">
      <w:pPr>
        <w:spacing w:line="240" w:lineRule="auto"/>
        <w:jc w:val="both"/>
      </w:pPr>
      <w:r w:rsidRPr="00551BA8">
        <w:rPr>
          <w:b/>
          <w:bCs/>
        </w:rPr>
        <w:t>Technological factors:</w:t>
      </w:r>
      <w:r w:rsidRPr="004C7593">
        <w:t xml:space="preserve"> The innovation and development of new technologies, such as AI, affect the way the organisations operate, communicate, and compete</w:t>
      </w:r>
      <w:r w:rsidR="00EC3468" w:rsidRPr="00EC3468">
        <w:t xml:space="preserve"> </w:t>
      </w:r>
      <w:r w:rsidR="00EC3468">
        <w:t>(</w:t>
      </w:r>
      <w:r w:rsidR="00EC3468" w:rsidRPr="008B3527">
        <w:t>Deloitte</w:t>
      </w:r>
      <w:r w:rsidR="00EC3468">
        <w:t>,</w:t>
      </w:r>
      <w:r w:rsidR="00EC3468" w:rsidRPr="008B3527">
        <w:t xml:space="preserve"> 2019)</w:t>
      </w:r>
      <w:r w:rsidRPr="004C7593">
        <w:t>. For example, both Walmart and N</w:t>
      </w:r>
      <w:r w:rsidR="00646C12">
        <w:t>CC</w:t>
      </w:r>
      <w:r w:rsidRPr="004C7593">
        <w:t xml:space="preserve"> use AI to enhance their HR functions, such as recruitment, training, performance management, employee engagement, and retention</w:t>
      </w:r>
      <w:r w:rsidR="00FA3F41">
        <w:t xml:space="preserve"> (</w:t>
      </w:r>
      <w:r w:rsidR="00FA3F41" w:rsidRPr="005351BC">
        <w:t>Harari</w:t>
      </w:r>
      <w:r w:rsidR="00FA3F41">
        <w:t xml:space="preserve"> et al,</w:t>
      </w:r>
      <w:r w:rsidR="00FA3F41" w:rsidRPr="005351BC">
        <w:t xml:space="preserve"> 2020)</w:t>
      </w:r>
      <w:r w:rsidRPr="004C7593">
        <w:t>.</w:t>
      </w:r>
    </w:p>
    <w:p w14:paraId="600780E3" w14:textId="77777777" w:rsidR="00D66E91" w:rsidRDefault="00D66E91" w:rsidP="004C7593">
      <w:pPr>
        <w:spacing w:line="240" w:lineRule="auto"/>
        <w:jc w:val="both"/>
      </w:pPr>
    </w:p>
    <w:p w14:paraId="6091E2E2" w14:textId="7A3FFE0C" w:rsidR="004C7593" w:rsidRPr="00D66E91" w:rsidRDefault="00B8650F" w:rsidP="004C7593">
      <w:pPr>
        <w:spacing w:line="240" w:lineRule="auto"/>
        <w:jc w:val="both"/>
        <w:rPr>
          <w:b/>
          <w:bCs/>
        </w:rPr>
      </w:pPr>
      <w:r>
        <w:rPr>
          <w:b/>
          <w:bCs/>
        </w:rPr>
        <w:t xml:space="preserve">3.3.2 </w:t>
      </w:r>
      <w:r w:rsidR="00D66E91" w:rsidRPr="00D66E91">
        <w:rPr>
          <w:b/>
          <w:bCs/>
        </w:rPr>
        <w:t>I</w:t>
      </w:r>
      <w:r w:rsidR="004C7593" w:rsidRPr="00D66E91">
        <w:rPr>
          <w:b/>
          <w:bCs/>
        </w:rPr>
        <w:t xml:space="preserve">nternal factors </w:t>
      </w:r>
    </w:p>
    <w:p w14:paraId="57B9E040" w14:textId="77777777" w:rsidR="004C7593" w:rsidRDefault="004C7593" w:rsidP="004C7593">
      <w:pPr>
        <w:spacing w:line="240" w:lineRule="auto"/>
        <w:jc w:val="both"/>
      </w:pPr>
    </w:p>
    <w:p w14:paraId="10DCE386" w14:textId="1A86932D" w:rsidR="004C7593" w:rsidRPr="00332B43" w:rsidRDefault="004C7593" w:rsidP="004C7593">
      <w:pPr>
        <w:spacing w:line="240" w:lineRule="auto"/>
        <w:jc w:val="both"/>
        <w:rPr>
          <w:rFonts w:cs="Arial"/>
          <w:color w:val="000000" w:themeColor="text1"/>
          <w:szCs w:val="24"/>
        </w:rPr>
      </w:pPr>
      <w:r w:rsidRPr="00551BA8">
        <w:rPr>
          <w:b/>
          <w:bCs/>
        </w:rPr>
        <w:t>Organisational structure:</w:t>
      </w:r>
      <w:r w:rsidR="007F1771">
        <w:t xml:space="preserve"> </w:t>
      </w:r>
      <w:r w:rsidRPr="004C7593">
        <w:t xml:space="preserve">The way the organisation is organised, such as its size, scope, hierarchy, division of labour, and coordination, affects the HR strategy and the work </w:t>
      </w:r>
      <w:r w:rsidR="002B15C8">
        <w:t>environment (</w:t>
      </w:r>
      <w:r w:rsidR="002B15C8" w:rsidRPr="004C7593">
        <w:t>Boselie</w:t>
      </w:r>
      <w:r w:rsidR="002B15C8">
        <w:t xml:space="preserve"> et al, </w:t>
      </w:r>
      <w:r w:rsidR="002B15C8" w:rsidRPr="004C7593">
        <w:t>2005</w:t>
      </w:r>
      <w:r w:rsidR="002B15C8">
        <w:t>)</w:t>
      </w:r>
      <w:r w:rsidRPr="004C7593">
        <w:t xml:space="preserve">. For example, Walmart has a large, global, and complex </w:t>
      </w:r>
      <w:r w:rsidR="00551BA8">
        <w:t xml:space="preserve">multinational </w:t>
      </w:r>
      <w:r w:rsidRPr="004C7593">
        <w:t>structure</w:t>
      </w:r>
      <w:r w:rsidR="00551BA8">
        <w:t xml:space="preserve"> </w:t>
      </w:r>
      <w:r w:rsidR="00666C2D">
        <w:t>(Walmart 2023)</w:t>
      </w:r>
      <w:r w:rsidRPr="004C7593">
        <w:t>, while N</w:t>
      </w:r>
      <w:r w:rsidR="00C1326D">
        <w:t>CC</w:t>
      </w:r>
      <w:r w:rsidRPr="004C7593">
        <w:t xml:space="preserve"> has a small, local, and simple structure, with around 6,</w:t>
      </w:r>
      <w:r w:rsidR="00771B34">
        <w:t>00</w:t>
      </w:r>
      <w:r w:rsidR="00F02A8B">
        <w:t>0</w:t>
      </w:r>
      <w:r w:rsidRPr="004C7593">
        <w:t xml:space="preserve"> employees in one city</w:t>
      </w:r>
      <w:r w:rsidR="00666C2D">
        <w:t xml:space="preserve"> (</w:t>
      </w:r>
      <w:r w:rsidR="00332B43" w:rsidRPr="00901C76">
        <w:rPr>
          <w:rFonts w:cs="Arial"/>
          <w:color w:val="000000" w:themeColor="text1"/>
          <w:szCs w:val="24"/>
          <w:shd w:val="clear" w:color="auto" w:fill="FFFFFF"/>
        </w:rPr>
        <w:t>www.newport.gov.uk, n.d.</w:t>
      </w:r>
      <w:r w:rsidR="00332B43" w:rsidRPr="00901C76">
        <w:rPr>
          <w:rFonts w:cs="Arial"/>
          <w:color w:val="000000" w:themeColor="text1"/>
          <w:szCs w:val="24"/>
        </w:rPr>
        <w:t>).</w:t>
      </w:r>
    </w:p>
    <w:p w14:paraId="05115138" w14:textId="77777777" w:rsidR="004C7593" w:rsidRDefault="004C7593" w:rsidP="004C7593">
      <w:pPr>
        <w:spacing w:line="240" w:lineRule="auto"/>
        <w:jc w:val="both"/>
      </w:pPr>
    </w:p>
    <w:p w14:paraId="0465740A" w14:textId="6000A95A" w:rsidR="004C7593" w:rsidRDefault="004C7593" w:rsidP="004C7593">
      <w:pPr>
        <w:spacing w:line="240" w:lineRule="auto"/>
        <w:jc w:val="both"/>
      </w:pPr>
      <w:r w:rsidRPr="00551BA8">
        <w:rPr>
          <w:b/>
          <w:bCs/>
        </w:rPr>
        <w:t xml:space="preserve">Organisational culture: </w:t>
      </w:r>
      <w:r w:rsidRPr="004C7593">
        <w:t xml:space="preserve">The shared values, beliefs, and assumptions that guide the behaviour and decision-making of the organisation and its members affect the HR strategy and the work </w:t>
      </w:r>
      <w:r w:rsidR="00233477">
        <w:t>environment (</w:t>
      </w:r>
      <w:r w:rsidR="00233477" w:rsidRPr="004C7593">
        <w:t>Barney,1986</w:t>
      </w:r>
      <w:r w:rsidR="001E7B66">
        <w:t>;</w:t>
      </w:r>
      <w:r w:rsidR="001E7B66" w:rsidRPr="001E7B66">
        <w:t xml:space="preserve"> </w:t>
      </w:r>
      <w:r w:rsidR="001E7B66" w:rsidRPr="004C7593">
        <w:t>Armstrong</w:t>
      </w:r>
      <w:r w:rsidR="001E7B66">
        <w:t xml:space="preserve"> </w:t>
      </w:r>
      <w:r w:rsidR="001E7B66" w:rsidRPr="004C7593">
        <w:t>and Taylor, 2014</w:t>
      </w:r>
      <w:r w:rsidR="00233477">
        <w:t>)</w:t>
      </w:r>
      <w:r w:rsidR="00233477" w:rsidRPr="004C7593">
        <w:t xml:space="preserve">. </w:t>
      </w:r>
      <w:r w:rsidRPr="004C7593">
        <w:t>For example, Walmart has a culture of cost leadership, efficiency, and customer orientation, while N</w:t>
      </w:r>
      <w:r w:rsidR="00C1326D">
        <w:t>CC</w:t>
      </w:r>
      <w:r w:rsidRPr="004C7593">
        <w:t xml:space="preserve"> has a culture of public service, accountability, and community involvement</w:t>
      </w:r>
      <w:r w:rsidR="00FC0B5E">
        <w:t xml:space="preserve"> </w:t>
      </w:r>
      <w:r w:rsidR="00771B34">
        <w:t>(</w:t>
      </w:r>
      <w:r w:rsidR="00FC0B5E" w:rsidRPr="00866E21">
        <w:rPr>
          <w:rFonts w:eastAsiaTheme="minorHAnsi" w:cs="Arial"/>
          <w:szCs w:val="24"/>
          <w:lang w:eastAsia="en-US"/>
        </w:rPr>
        <w:t>Kew</w:t>
      </w:r>
      <w:r w:rsidR="00FC0B5E">
        <w:rPr>
          <w:rFonts w:eastAsiaTheme="minorHAnsi" w:cs="Arial"/>
          <w:szCs w:val="24"/>
          <w:lang w:eastAsia="en-US"/>
        </w:rPr>
        <w:t xml:space="preserve"> </w:t>
      </w:r>
      <w:r w:rsidR="00FC0B5E" w:rsidRPr="00866E21">
        <w:rPr>
          <w:rFonts w:eastAsiaTheme="minorHAnsi" w:cs="Arial"/>
          <w:szCs w:val="24"/>
          <w:lang w:eastAsia="en-US"/>
        </w:rPr>
        <w:t>&amp; Stredwick, 2017)</w:t>
      </w:r>
      <w:r w:rsidRPr="004C7593">
        <w:t>.</w:t>
      </w:r>
    </w:p>
    <w:p w14:paraId="43215AEE" w14:textId="77777777" w:rsidR="004C7593" w:rsidRDefault="004C7593" w:rsidP="004C7593">
      <w:pPr>
        <w:spacing w:line="240" w:lineRule="auto"/>
        <w:jc w:val="both"/>
      </w:pPr>
    </w:p>
    <w:p w14:paraId="71AA383F" w14:textId="07AD1E3A" w:rsidR="004C7593" w:rsidRDefault="004C7593" w:rsidP="004C7593">
      <w:pPr>
        <w:spacing w:line="240" w:lineRule="auto"/>
        <w:jc w:val="both"/>
      </w:pPr>
      <w:r w:rsidRPr="008F4AA9">
        <w:rPr>
          <w:b/>
          <w:bCs/>
        </w:rPr>
        <w:t>Organisational goals:</w:t>
      </w:r>
      <w:r w:rsidRPr="004C7593">
        <w:t xml:space="preserve"> The purpose, vision, mission, and objectives of the organisation affect the HR strategy and the work environment. For example, Walmart's goal is to save people money so they can live better</w:t>
      </w:r>
      <w:r w:rsidR="00666C2D">
        <w:t xml:space="preserve"> (Walmart, 2023)</w:t>
      </w:r>
      <w:r w:rsidRPr="004C7593">
        <w:t>, while N</w:t>
      </w:r>
      <w:r w:rsidR="00C1326D">
        <w:t>C</w:t>
      </w:r>
      <w:r w:rsidRPr="004C7593">
        <w:t>Cs goal is to improve the quality of life and well-being of the people of N</w:t>
      </w:r>
      <w:r w:rsidR="00F540A3">
        <w:t>CC</w:t>
      </w:r>
      <w:r w:rsidR="00666C2D">
        <w:t xml:space="preserve"> </w:t>
      </w:r>
      <w:r w:rsidR="00332B43" w:rsidRPr="005759D8">
        <w:t>(</w:t>
      </w:r>
      <w:r w:rsidR="00332B43" w:rsidRPr="00901C76">
        <w:rPr>
          <w:rFonts w:cs="Arial"/>
          <w:color w:val="000000" w:themeColor="text1"/>
          <w:szCs w:val="24"/>
          <w:shd w:val="clear" w:color="auto" w:fill="FFFFFF"/>
        </w:rPr>
        <w:t>www.newport.gov.uk, n.d.</w:t>
      </w:r>
      <w:r w:rsidR="00332B43" w:rsidRPr="00901C76">
        <w:rPr>
          <w:rFonts w:cs="Arial"/>
          <w:color w:val="000000" w:themeColor="text1"/>
          <w:szCs w:val="24"/>
        </w:rPr>
        <w:t>).</w:t>
      </w:r>
    </w:p>
    <w:p w14:paraId="671C4C17" w14:textId="77777777" w:rsidR="007F1771" w:rsidRDefault="007F1771" w:rsidP="008F6382">
      <w:pPr>
        <w:spacing w:line="240" w:lineRule="auto"/>
        <w:jc w:val="both"/>
        <w:rPr>
          <w:rFonts w:eastAsiaTheme="minorHAnsi" w:cs="Arial"/>
          <w:szCs w:val="24"/>
          <w:lang w:eastAsia="en-US"/>
        </w:rPr>
      </w:pPr>
    </w:p>
    <w:p w14:paraId="65026FC8" w14:textId="77777777" w:rsidR="00C1326D" w:rsidRPr="002C5E8E" w:rsidRDefault="00C1326D" w:rsidP="008F6382">
      <w:pPr>
        <w:spacing w:line="240" w:lineRule="auto"/>
        <w:jc w:val="both"/>
        <w:rPr>
          <w:b/>
          <w:bCs/>
        </w:rPr>
      </w:pPr>
    </w:p>
    <w:p w14:paraId="04A229CB" w14:textId="7F049E5B" w:rsidR="00645798" w:rsidRPr="000012B5" w:rsidRDefault="00645798" w:rsidP="00B8302D">
      <w:pPr>
        <w:spacing w:line="240" w:lineRule="auto"/>
        <w:rPr>
          <w:b/>
          <w:bCs/>
        </w:rPr>
      </w:pPr>
      <w:r w:rsidRPr="002C5E8E">
        <w:rPr>
          <w:b/>
          <w:bCs/>
        </w:rPr>
        <w:t xml:space="preserve">3.4 </w:t>
      </w:r>
      <w:r w:rsidR="00ED3FC6" w:rsidRPr="002C5E8E">
        <w:rPr>
          <w:b/>
          <w:bCs/>
        </w:rPr>
        <w:t>How these s</w:t>
      </w:r>
      <w:r w:rsidRPr="002C5E8E">
        <w:rPr>
          <w:b/>
          <w:bCs/>
        </w:rPr>
        <w:t>pecific organisations approach</w:t>
      </w:r>
      <w:r w:rsidR="00ED3FC6" w:rsidRPr="002C5E8E">
        <w:rPr>
          <w:b/>
          <w:bCs/>
        </w:rPr>
        <w:t xml:space="preserve"> to</w:t>
      </w:r>
      <w:r w:rsidRPr="002C5E8E">
        <w:rPr>
          <w:b/>
          <w:bCs/>
        </w:rPr>
        <w:t xml:space="preserve"> HR </w:t>
      </w:r>
      <w:r w:rsidR="00ED3FC6" w:rsidRPr="002C5E8E">
        <w:rPr>
          <w:b/>
          <w:bCs/>
        </w:rPr>
        <w:t>differs</w:t>
      </w:r>
      <w:r w:rsidRPr="002C5E8E">
        <w:rPr>
          <w:b/>
          <w:bCs/>
        </w:rPr>
        <w:t xml:space="preserve"> depending on their</w:t>
      </w:r>
      <w:r w:rsidRPr="000012B5">
        <w:rPr>
          <w:b/>
          <w:bCs/>
        </w:rPr>
        <w:t xml:space="preserve"> size, reach, and sector within the chosen industry</w:t>
      </w:r>
      <w:r w:rsidR="00B8302D">
        <w:rPr>
          <w:b/>
          <w:bCs/>
        </w:rPr>
        <w:t>.</w:t>
      </w:r>
    </w:p>
    <w:p w14:paraId="5C2A0AE4" w14:textId="77777777" w:rsidR="00645798" w:rsidRDefault="00645798" w:rsidP="00645798">
      <w:pPr>
        <w:spacing w:line="240" w:lineRule="auto"/>
        <w:jc w:val="both"/>
      </w:pPr>
    </w:p>
    <w:p w14:paraId="53F0A4DE" w14:textId="25A91A90" w:rsidR="00645798" w:rsidRPr="004D3B2D" w:rsidRDefault="00645798" w:rsidP="004D3B2D">
      <w:pPr>
        <w:spacing w:line="240" w:lineRule="auto"/>
        <w:jc w:val="both"/>
        <w:rPr>
          <w:rFonts w:ascii="Calibri" w:hAnsi="Calibri" w:cs="Calibri"/>
          <w:color w:val="2C3E50"/>
          <w:sz w:val="27"/>
          <w:szCs w:val="27"/>
          <w:shd w:val="clear" w:color="auto" w:fill="FEF1C4"/>
        </w:rPr>
      </w:pPr>
      <w:r w:rsidRPr="00645798">
        <w:t>One of the main differences between Walmart and NC</w:t>
      </w:r>
      <w:r w:rsidR="001C2A0F">
        <w:t>C</w:t>
      </w:r>
      <w:r w:rsidRPr="00645798">
        <w:t xml:space="preserve"> is their size, which affects their HR strategies in various ways. Walmart, as a large organisation with employees </w:t>
      </w:r>
      <w:r w:rsidRPr="00645798">
        <w:lastRenderedPageBreak/>
        <w:t xml:space="preserve">worldwide, </w:t>
      </w:r>
      <w:r w:rsidR="0095500B">
        <w:t xml:space="preserve">and it </w:t>
      </w:r>
      <w:r w:rsidR="008B5596" w:rsidRPr="00645798">
        <w:t>must</w:t>
      </w:r>
      <w:r w:rsidRPr="00645798">
        <w:t xml:space="preserve"> manage a diverse and dispersed workforce across multiple countries, regions, cultures, and languages</w:t>
      </w:r>
      <w:r w:rsidR="00CD41C8">
        <w:t xml:space="preserve"> (Walmart, 2023)</w:t>
      </w:r>
      <w:r w:rsidRPr="00645798">
        <w:t>. This requires a high degree of standardisation, centralisation, and coordination of HR policies and practices</w:t>
      </w:r>
      <w:r w:rsidR="00177C3B">
        <w:t xml:space="preserve"> </w:t>
      </w:r>
      <w:r w:rsidR="004D3B2D">
        <w:t>(Ainoa 2023)</w:t>
      </w:r>
      <w:r w:rsidRPr="00645798">
        <w:t>. Walmart uses an AI-powered chatbot called Emma to answer common HR questions from employees, such as payroll, benefits, and leave requests, and to reduce the workload of HR staff</w:t>
      </w:r>
      <w:r w:rsidR="004D3B2D">
        <w:t xml:space="preserve"> (Ainoa 2023)</w:t>
      </w:r>
      <w:r w:rsidRPr="00645798">
        <w:t>. However, Walmart also faces challenges in maintaining consistency, quality, and compliance of its HR processes across different legal and regulatory frameworks, as well as ensuring that its AI systems are fair, transparent, and accountable</w:t>
      </w:r>
      <w:r w:rsidR="004D3B2D">
        <w:t xml:space="preserve"> (Weber and Schutte, 2019)</w:t>
      </w:r>
      <w:r w:rsidRPr="00645798">
        <w:t>.</w:t>
      </w:r>
    </w:p>
    <w:p w14:paraId="5F357B80" w14:textId="77777777" w:rsidR="00C11072" w:rsidRDefault="00C11072" w:rsidP="00645798">
      <w:pPr>
        <w:spacing w:line="240" w:lineRule="auto"/>
        <w:jc w:val="both"/>
      </w:pPr>
    </w:p>
    <w:p w14:paraId="51F1C2E5" w14:textId="276ED728" w:rsidR="00645798" w:rsidRPr="00645798" w:rsidRDefault="00B8650F" w:rsidP="00645798">
      <w:pPr>
        <w:spacing w:line="240" w:lineRule="auto"/>
        <w:jc w:val="both"/>
      </w:pPr>
      <w:r>
        <w:t xml:space="preserve">Alternatively, </w:t>
      </w:r>
      <w:r w:rsidR="00645798" w:rsidRPr="00645798">
        <w:t>N</w:t>
      </w:r>
      <w:r w:rsidR="001C2A0F">
        <w:t>C</w:t>
      </w:r>
      <w:r w:rsidR="00645798" w:rsidRPr="00645798">
        <w:t xml:space="preserve">C </w:t>
      </w:r>
      <w:r w:rsidR="0095500B">
        <w:t>is</w:t>
      </w:r>
      <w:r w:rsidR="00645798" w:rsidRPr="00645798">
        <w:t xml:space="preserve"> a small</w:t>
      </w:r>
      <w:r w:rsidR="007F1771">
        <w:t>er</w:t>
      </w:r>
      <w:r w:rsidR="00645798" w:rsidRPr="00645798">
        <w:t xml:space="preserve"> organisation</w:t>
      </w:r>
      <w:r>
        <w:t xml:space="preserve"> </w:t>
      </w:r>
      <w:r w:rsidR="00645798" w:rsidRPr="00645798">
        <w:t xml:space="preserve">operating within a single city, has more flexibility and autonomy in its HR strategies, which </w:t>
      </w:r>
      <w:r>
        <w:t>are</w:t>
      </w:r>
      <w:r w:rsidR="00645798" w:rsidRPr="00645798">
        <w:t xml:space="preserve"> tailored to the specific needs and preferences of its local community and workforce</w:t>
      </w:r>
      <w:r w:rsidR="00B60383">
        <w:t xml:space="preserve"> (Newport Council, 2023-2028</w:t>
      </w:r>
      <w:r w:rsidR="00587EE9">
        <w:t>)</w:t>
      </w:r>
      <w:r w:rsidR="00645798" w:rsidRPr="00645798">
        <w:t xml:space="preserve">. This allows for more innovation, and collaboration of HR initiatives, as well as more personal interactions with employees. For example, </w:t>
      </w:r>
      <w:r w:rsidR="007604B9">
        <w:t xml:space="preserve">NCC </w:t>
      </w:r>
      <w:r w:rsidR="00645798" w:rsidRPr="00645798">
        <w:t>uses AI to enhance its learning and development programmes, such as providing personalised and adaptive courses, and feedback and assessment tools</w:t>
      </w:r>
      <w:r w:rsidR="00B60383">
        <w:t xml:space="preserve"> (DIGITAL STRATEGY, 2022)</w:t>
      </w:r>
      <w:r w:rsidR="00645798" w:rsidRPr="00645798">
        <w:t xml:space="preserve">. However, </w:t>
      </w:r>
      <w:r w:rsidR="007604B9">
        <w:t xml:space="preserve">NCC </w:t>
      </w:r>
      <w:r w:rsidR="00645798" w:rsidRPr="00645798">
        <w:t>also faces challenges in accessing, integrating, and updating its HR data and systems, as well as ensuring that its AI systems are reliable, secure, and ethical</w:t>
      </w:r>
      <w:r w:rsidR="00B60383">
        <w:t xml:space="preserve"> (</w:t>
      </w:r>
      <w:r w:rsidR="00812589" w:rsidRPr="005351BC">
        <w:t>Harari</w:t>
      </w:r>
      <w:r w:rsidR="00812589">
        <w:t xml:space="preserve"> et al,</w:t>
      </w:r>
      <w:r w:rsidR="00812589" w:rsidRPr="005351BC">
        <w:t xml:space="preserve"> 2020</w:t>
      </w:r>
      <w:r w:rsidR="00B60383">
        <w:t>)</w:t>
      </w:r>
      <w:r w:rsidR="00645798" w:rsidRPr="00645798">
        <w:t>.</w:t>
      </w:r>
    </w:p>
    <w:p w14:paraId="05F7E723" w14:textId="77777777" w:rsidR="007604B9" w:rsidRDefault="007604B9" w:rsidP="00CB6BA0">
      <w:pPr>
        <w:spacing w:line="240" w:lineRule="auto"/>
        <w:jc w:val="both"/>
      </w:pPr>
    </w:p>
    <w:p w14:paraId="6C9D028E" w14:textId="77777777" w:rsidR="00014517" w:rsidRPr="00CC4B5D" w:rsidRDefault="00014517" w:rsidP="00014517">
      <w:pPr>
        <w:spacing w:line="240" w:lineRule="auto"/>
        <w:rPr>
          <w:b/>
          <w:bCs/>
        </w:rPr>
      </w:pPr>
    </w:p>
    <w:p w14:paraId="3874858C" w14:textId="15EF6D74" w:rsidR="00326297" w:rsidRPr="0055795E" w:rsidRDefault="007C1637" w:rsidP="0055795E">
      <w:pPr>
        <w:pStyle w:val="ListParagraph"/>
        <w:numPr>
          <w:ilvl w:val="0"/>
          <w:numId w:val="4"/>
        </w:numPr>
        <w:rPr>
          <w:b/>
          <w:bCs/>
        </w:rPr>
      </w:pPr>
      <w:r w:rsidRPr="00CC4B5D">
        <w:rPr>
          <w:b/>
          <w:bCs/>
        </w:rPr>
        <w:t xml:space="preserve">HR strategy comparison </w:t>
      </w:r>
    </w:p>
    <w:p w14:paraId="06F065D3" w14:textId="6AD2027D" w:rsidR="007C1637" w:rsidRPr="00383C90" w:rsidRDefault="007C1637" w:rsidP="00860E6C">
      <w:pPr>
        <w:pStyle w:val="ListParagraph"/>
        <w:numPr>
          <w:ilvl w:val="1"/>
          <w:numId w:val="4"/>
        </w:numPr>
        <w:spacing w:line="240" w:lineRule="auto"/>
        <w:rPr>
          <w:b/>
          <w:bCs/>
        </w:rPr>
      </w:pPr>
      <w:r w:rsidRPr="00383C90">
        <w:rPr>
          <w:b/>
          <w:bCs/>
        </w:rPr>
        <w:t xml:space="preserve">Engagement </w:t>
      </w:r>
    </w:p>
    <w:p w14:paraId="41CE72EB" w14:textId="77777777" w:rsidR="00326297" w:rsidRDefault="00326297" w:rsidP="007C1637">
      <w:pPr>
        <w:spacing w:line="240" w:lineRule="auto"/>
        <w:jc w:val="both"/>
      </w:pPr>
    </w:p>
    <w:p w14:paraId="62879DA5" w14:textId="77777777" w:rsidR="00F7265B" w:rsidRDefault="00F7265B" w:rsidP="00F7265B">
      <w:pPr>
        <w:spacing w:line="240" w:lineRule="auto"/>
        <w:jc w:val="both"/>
      </w:pPr>
    </w:p>
    <w:p w14:paraId="1C3A4DE9" w14:textId="45E2B595" w:rsidR="00F7265B" w:rsidRDefault="00EE2391" w:rsidP="00F7265B">
      <w:pPr>
        <w:spacing w:line="240" w:lineRule="auto"/>
        <w:jc w:val="both"/>
      </w:pPr>
      <w:r>
        <w:t>NCC</w:t>
      </w:r>
      <w:r w:rsidR="00F7265B" w:rsidRPr="00F7265B">
        <w:t xml:space="preserve"> and Walmart have different HR engagement strategies that reflect their contrasting business models and values. N</w:t>
      </w:r>
      <w:r>
        <w:t>CC</w:t>
      </w:r>
      <w:r w:rsidR="00F7265B" w:rsidRPr="00F7265B">
        <w:t xml:space="preserve">s engagement strategy is based on creating a high-trust, high-performance work environment that </w:t>
      </w:r>
      <w:r w:rsidR="00002572">
        <w:t>encourages</w:t>
      </w:r>
      <w:r w:rsidR="00F7265B" w:rsidRPr="00F7265B">
        <w:t xml:space="preserve"> employee involvement, satisfaction, and loyalty</w:t>
      </w:r>
      <w:r w:rsidR="00A65860" w:rsidRPr="00A65860">
        <w:rPr>
          <w:color w:val="000000" w:themeColor="text1"/>
        </w:rPr>
        <w:t xml:space="preserve"> </w:t>
      </w:r>
      <w:r w:rsidR="00A65860" w:rsidRPr="00A65860">
        <w:rPr>
          <w:rFonts w:ascii="Roboto" w:hAnsi="Roboto"/>
          <w:color w:val="000000" w:themeColor="text1"/>
          <w:sz w:val="23"/>
          <w:szCs w:val="23"/>
          <w:shd w:val="clear" w:color="auto" w:fill="FFFFFF"/>
        </w:rPr>
        <w:t>(Newport City Council Participation Strategy 2022-2026 GRAPHICS LOGO, n.d.)</w:t>
      </w:r>
      <w:r w:rsidR="00F7265B" w:rsidRPr="00A65860">
        <w:rPr>
          <w:color w:val="000000" w:themeColor="text1"/>
        </w:rPr>
        <w:t xml:space="preserve">. </w:t>
      </w:r>
      <w:r w:rsidR="00F7265B" w:rsidRPr="00F7265B">
        <w:t>N</w:t>
      </w:r>
      <w:r>
        <w:t>CC</w:t>
      </w:r>
      <w:r w:rsidR="00F7265B" w:rsidRPr="00F7265B">
        <w:t xml:space="preserve"> uses various practices to enhance employee engagement, such as selective hiring</w:t>
      </w:r>
      <w:r w:rsidR="00A65860">
        <w:t>,</w:t>
      </w:r>
      <w:r w:rsidR="00F7265B" w:rsidRPr="00F7265B">
        <w:t xml:space="preserve"> extensive training and development, participative performance management, internal promotion, and strong union relations (Newport Council, 2023-2028; Gittell et al., 2009). </w:t>
      </w:r>
    </w:p>
    <w:p w14:paraId="304B5769" w14:textId="77777777" w:rsidR="00F7265B" w:rsidRDefault="00F7265B" w:rsidP="00F7265B">
      <w:pPr>
        <w:spacing w:line="240" w:lineRule="auto"/>
        <w:jc w:val="both"/>
      </w:pPr>
    </w:p>
    <w:p w14:paraId="5D1F070E" w14:textId="2E51709E" w:rsidR="00F7265B" w:rsidRDefault="00F7265B" w:rsidP="00F7265B">
      <w:pPr>
        <w:spacing w:line="240" w:lineRule="auto"/>
        <w:jc w:val="both"/>
      </w:pPr>
      <w:r w:rsidRPr="00F7265B">
        <w:t>Walmart, on the other hand, has a low-engagement strategy that is based on minimi</w:t>
      </w:r>
      <w:r w:rsidR="00EE2391">
        <w:t>s</w:t>
      </w:r>
      <w:r w:rsidRPr="00F7265B">
        <w:t>ing labour costs and maximizing operational efficiency</w:t>
      </w:r>
      <w:r w:rsidR="00E83B8A">
        <w:t xml:space="preserve"> </w:t>
      </w:r>
      <w:r w:rsidR="00E83B8A" w:rsidRPr="00E83B8A">
        <w:rPr>
          <w:rFonts w:cs="Arial"/>
          <w:color w:val="000000" w:themeColor="text1"/>
          <w:szCs w:val="24"/>
          <w:shd w:val="clear" w:color="auto" w:fill="FFFFFF"/>
        </w:rPr>
        <w:t>(Stakeholder Engagement, n.d.)</w:t>
      </w:r>
      <w:r w:rsidRPr="00E83B8A">
        <w:rPr>
          <w:rFonts w:cs="Arial"/>
          <w:color w:val="000000" w:themeColor="text1"/>
          <w:szCs w:val="24"/>
        </w:rPr>
        <w:t xml:space="preserve">. </w:t>
      </w:r>
      <w:r w:rsidRPr="00F7265B">
        <w:t>Walmart's engagement strategy is characteri</w:t>
      </w:r>
      <w:r w:rsidR="00D2232C">
        <w:t>s</w:t>
      </w:r>
      <w:r w:rsidRPr="00F7265B">
        <w:t>ed by mass hiring, low</w:t>
      </w:r>
      <w:r w:rsidR="006B6E6E">
        <w:t>er</w:t>
      </w:r>
      <w:r w:rsidRPr="00F7265B">
        <w:t xml:space="preserve"> wages,</w:t>
      </w:r>
      <w:r w:rsidR="006B6E6E">
        <w:t xml:space="preserve"> </w:t>
      </w:r>
      <w:r w:rsidR="00624790">
        <w:t>essential</w:t>
      </w:r>
      <w:r w:rsidRPr="00F7265B">
        <w:t xml:space="preserve"> training and benefits, standardi</w:t>
      </w:r>
      <w:r w:rsidR="00EE2391">
        <w:t>s</w:t>
      </w:r>
      <w:r w:rsidRPr="00F7265B">
        <w:t>ed performance management, high turnover, and anti-union policies (Berg et al., 2012; Gittell et al., 2009). Walmart's engagement strategy supports its cost leadership strategy by offering low prices to customers through a large, flexible, and low-cost workforce</w:t>
      </w:r>
      <w:r w:rsidR="00E83B8A">
        <w:t xml:space="preserve"> (Walmart, 2024)</w:t>
      </w:r>
      <w:r w:rsidRPr="00F7265B">
        <w:t>.</w:t>
      </w:r>
    </w:p>
    <w:p w14:paraId="219CF8B1" w14:textId="77777777" w:rsidR="00F7265B" w:rsidRDefault="00F7265B" w:rsidP="00F7265B">
      <w:pPr>
        <w:spacing w:line="240" w:lineRule="auto"/>
        <w:jc w:val="both"/>
      </w:pPr>
    </w:p>
    <w:p w14:paraId="156F0893" w14:textId="055A37EA" w:rsidR="00F7265B" w:rsidRDefault="00F7265B" w:rsidP="00F7265B">
      <w:pPr>
        <w:spacing w:line="240" w:lineRule="auto"/>
        <w:jc w:val="both"/>
      </w:pPr>
      <w:r w:rsidRPr="00F7265B">
        <w:t xml:space="preserve">Research </w:t>
      </w:r>
      <w:r w:rsidR="00624790">
        <w:t xml:space="preserve">argues that </w:t>
      </w:r>
      <w:r w:rsidRPr="00F7265B">
        <w:t xml:space="preserve">high-engagement strategies lead to </w:t>
      </w:r>
      <w:r w:rsidR="002E5865">
        <w:t>improved</w:t>
      </w:r>
      <w:r w:rsidRPr="00F7265B">
        <w:t xml:space="preserve"> productivity, quality, innovation, customer satisfaction, and profitability, as well as lower absenteeism</w:t>
      </w:r>
      <w:r w:rsidR="002E5865">
        <w:t xml:space="preserve"> and</w:t>
      </w:r>
      <w:r w:rsidRPr="00F7265B">
        <w:t xml:space="preserve"> turnover</w:t>
      </w:r>
      <w:r w:rsidR="002E5865">
        <w:t xml:space="preserve"> </w:t>
      </w:r>
      <w:r w:rsidRPr="00F7265B">
        <w:t xml:space="preserve">(Bakker and Schaufeli, 2008; Harter et al., 2002). </w:t>
      </w:r>
      <w:r w:rsidR="00437B4F">
        <w:t>Conversely, l</w:t>
      </w:r>
      <w:r w:rsidRPr="00F7265B">
        <w:t xml:space="preserve">ow-engagement strategies, result in lower performance, quality, innovation, and customer loyalty, employee dissatisfaction, stress, and burnout (Berg et al., 2012; Harter et al., 2002). </w:t>
      </w:r>
    </w:p>
    <w:p w14:paraId="3C192E62" w14:textId="77777777" w:rsidR="00860E6C" w:rsidRPr="00383C90" w:rsidRDefault="00860E6C" w:rsidP="00860E6C">
      <w:pPr>
        <w:spacing w:line="240" w:lineRule="auto"/>
        <w:jc w:val="both"/>
        <w:rPr>
          <w:b/>
          <w:bCs/>
        </w:rPr>
      </w:pPr>
    </w:p>
    <w:p w14:paraId="3396829C" w14:textId="64C2AC2B" w:rsidR="00860E6C" w:rsidRPr="00383C90" w:rsidRDefault="00860E6C" w:rsidP="00860E6C">
      <w:pPr>
        <w:pStyle w:val="ListParagraph"/>
        <w:numPr>
          <w:ilvl w:val="1"/>
          <w:numId w:val="4"/>
        </w:numPr>
        <w:spacing w:line="240" w:lineRule="auto"/>
        <w:jc w:val="both"/>
        <w:rPr>
          <w:b/>
          <w:bCs/>
        </w:rPr>
      </w:pPr>
      <w:r w:rsidRPr="00383C90">
        <w:rPr>
          <w:b/>
          <w:bCs/>
        </w:rPr>
        <w:t xml:space="preserve">Performance Management </w:t>
      </w:r>
    </w:p>
    <w:p w14:paraId="3068B45A" w14:textId="258C897D" w:rsidR="00EF5BEA" w:rsidRDefault="00EF5BEA" w:rsidP="00EF5BEA">
      <w:pPr>
        <w:spacing w:line="240" w:lineRule="auto"/>
        <w:jc w:val="both"/>
      </w:pPr>
    </w:p>
    <w:p w14:paraId="416A6FBB" w14:textId="6AA4F271" w:rsidR="00EF5BEA" w:rsidRDefault="00EF5BEA" w:rsidP="00EF5BEA">
      <w:pPr>
        <w:spacing w:line="240" w:lineRule="auto"/>
        <w:jc w:val="both"/>
      </w:pPr>
      <w:r w:rsidRPr="00EF5BEA">
        <w:t>N</w:t>
      </w:r>
      <w:r w:rsidR="00EE2391">
        <w:t>CC</w:t>
      </w:r>
      <w:r w:rsidRPr="00EF5BEA">
        <w:t xml:space="preserve"> and Walmart have different approaches to performance management, which reflect their HR strategies and engagement levels. N</w:t>
      </w:r>
      <w:r w:rsidR="00EE2391">
        <w:t>CC</w:t>
      </w:r>
      <w:r w:rsidRPr="00EF5BEA">
        <w:t xml:space="preserve"> adopts a high-engagement strategy that involves</w:t>
      </w:r>
      <w:r w:rsidR="003E51F2">
        <w:t xml:space="preserve"> </w:t>
      </w:r>
      <w:r w:rsidRPr="00EF5BEA">
        <w:t>conducting regular performance reviews, providing constructive feedback, and encourages employees to participate in decision-making, to share their ideas and suggestions, and to take ownership of their work</w:t>
      </w:r>
      <w:r w:rsidR="00710C5E">
        <w:t xml:space="preserve"> </w:t>
      </w:r>
      <w:r w:rsidR="00710C5E" w:rsidRPr="00F7265B">
        <w:t>(Newport Council, 2023-2028</w:t>
      </w:r>
      <w:r w:rsidR="00710C5E">
        <w:t>)</w:t>
      </w:r>
      <w:r w:rsidRPr="00EF5BEA">
        <w:t>. N</w:t>
      </w:r>
      <w:r w:rsidR="00EE2391">
        <w:t>CC</w:t>
      </w:r>
      <w:r w:rsidRPr="00EF5BEA">
        <w:t xml:space="preserve">'s performance management system aims to </w:t>
      </w:r>
      <w:r w:rsidR="00A47A32">
        <w:t>develop</w:t>
      </w:r>
      <w:r w:rsidRPr="00EF5BEA">
        <w:t xml:space="preserve"> a culture of continuous learning and improvement, to develop employee competencies, and align individual</w:t>
      </w:r>
      <w:r w:rsidR="00A47A32">
        <w:t>s</w:t>
      </w:r>
      <w:r w:rsidRPr="00EF5BEA">
        <w:t xml:space="preserve"> and </w:t>
      </w:r>
      <w:r w:rsidR="00595836" w:rsidRPr="00EF5BEA">
        <w:t>team</w:t>
      </w:r>
      <w:r w:rsidR="00595836">
        <w:t>s’</w:t>
      </w:r>
      <w:r w:rsidRPr="00EF5BEA">
        <w:t xml:space="preserve"> performance with the council's vision and values</w:t>
      </w:r>
      <w:r w:rsidR="00710C5E">
        <w:t xml:space="preserve"> </w:t>
      </w:r>
      <w:r w:rsidR="00710C5E" w:rsidRPr="00F7265B">
        <w:t>(Newport Council, 2023-2028</w:t>
      </w:r>
      <w:r w:rsidR="00710C5E">
        <w:t>)</w:t>
      </w:r>
      <w:r w:rsidRPr="00EF5BEA">
        <w:t>. Guest</w:t>
      </w:r>
      <w:r w:rsidR="00A47A32">
        <w:t xml:space="preserve"> argues</w:t>
      </w:r>
      <w:r w:rsidRPr="00EF5BEA">
        <w:t xml:space="preserve"> (2011)</w:t>
      </w:r>
      <w:r w:rsidR="00A47A32">
        <w:t xml:space="preserve"> that</w:t>
      </w:r>
      <w:r w:rsidRPr="00EF5BEA">
        <w:t xml:space="preserve"> high-engagement performance practices can enhance employee commitment, motivation, and satisfaction, as well as organi</w:t>
      </w:r>
      <w:r w:rsidR="00EE2391">
        <w:t>s</w:t>
      </w:r>
      <w:r w:rsidRPr="00EF5BEA">
        <w:t>ational performance and social responsibility.</w:t>
      </w:r>
    </w:p>
    <w:p w14:paraId="3B38FBDC" w14:textId="77777777" w:rsidR="00710C5E" w:rsidRDefault="00710C5E" w:rsidP="00EF5BEA">
      <w:pPr>
        <w:spacing w:line="240" w:lineRule="auto"/>
        <w:jc w:val="both"/>
      </w:pPr>
    </w:p>
    <w:p w14:paraId="18CB3F31" w14:textId="6F777F7B" w:rsidR="00EF5BEA" w:rsidRDefault="00595836" w:rsidP="00EF5BEA">
      <w:pPr>
        <w:spacing w:line="240" w:lineRule="auto"/>
        <w:jc w:val="both"/>
      </w:pPr>
      <w:r>
        <w:t xml:space="preserve">Alternatively, </w:t>
      </w:r>
      <w:r w:rsidR="00EF5BEA" w:rsidRPr="00EF5BEA">
        <w:t>Walmart adopts a low-engagement strategy that relies on monitoring employee performance, enforcing standards and rules</w:t>
      </w:r>
      <w:r w:rsidR="00624790">
        <w:t xml:space="preserve"> </w:t>
      </w:r>
      <w:r w:rsidR="00710C5E">
        <w:t>(Walmart 2024)</w:t>
      </w:r>
      <w:r w:rsidR="00EF5BEA" w:rsidRPr="00EF5BEA">
        <w:t xml:space="preserve">. Walmart's performance management system is based on a top-down approach, where managers set the goals and expectations, and employees have </w:t>
      </w:r>
      <w:r w:rsidR="00624790">
        <w:t>less</w:t>
      </w:r>
      <w:r w:rsidR="00EF5BEA" w:rsidRPr="00EF5BEA">
        <w:t xml:space="preserve"> input or autonomy</w:t>
      </w:r>
      <w:r w:rsidR="00710C5E">
        <w:t xml:space="preserve"> (</w:t>
      </w:r>
      <w:r w:rsidR="001454E0">
        <w:t>Walmart, 2024)</w:t>
      </w:r>
      <w:r w:rsidR="00EF5BEA" w:rsidRPr="00EF5BEA">
        <w:t xml:space="preserve"> Walmart's performance management system </w:t>
      </w:r>
      <w:r>
        <w:t>focuses on</w:t>
      </w:r>
      <w:r w:rsidR="00EF5BEA" w:rsidRPr="00EF5BEA">
        <w:t xml:space="preserve"> efficiency, productivity, and consistency, and to minimi</w:t>
      </w:r>
      <w:r w:rsidR="00624790">
        <w:t>s</w:t>
      </w:r>
      <w:r w:rsidR="00EF5BEA" w:rsidRPr="00EF5BEA">
        <w:t xml:space="preserve">e costs. </w:t>
      </w:r>
      <w:r w:rsidR="00624790">
        <w:t xml:space="preserve">Therefore, </w:t>
      </w:r>
      <w:r w:rsidR="00EF5BEA" w:rsidRPr="00EF5BEA">
        <w:t>low-engagement performance management practices can create reduce</w:t>
      </w:r>
      <w:r w:rsidR="00624790">
        <w:t>d</w:t>
      </w:r>
      <w:r w:rsidR="00EF5BEA" w:rsidRPr="00EF5BEA">
        <w:t xml:space="preserve"> employee involvement and creativity, and increase employee turnover </w:t>
      </w:r>
      <w:r w:rsidR="00624790">
        <w:t>(</w:t>
      </w:r>
      <w:r w:rsidR="00624790" w:rsidRPr="00EF5BEA">
        <w:t>Berg et al</w:t>
      </w:r>
      <w:r w:rsidR="00624790">
        <w:t xml:space="preserve">, </w:t>
      </w:r>
      <w:r w:rsidR="00624790" w:rsidRPr="00EF5BEA">
        <w:t>2012)</w:t>
      </w:r>
      <w:r w:rsidR="00EF5BEA" w:rsidRPr="00EF5BEA">
        <w:t>.</w:t>
      </w:r>
    </w:p>
    <w:p w14:paraId="620EB958" w14:textId="77777777" w:rsidR="00EF5BEA" w:rsidRDefault="00EF5BEA" w:rsidP="00860E6C">
      <w:pPr>
        <w:spacing w:line="240" w:lineRule="auto"/>
        <w:jc w:val="both"/>
      </w:pPr>
    </w:p>
    <w:p w14:paraId="530A3671" w14:textId="49D77547" w:rsidR="00860E6C" w:rsidRPr="00383C90" w:rsidRDefault="00860E6C" w:rsidP="00860E6C">
      <w:pPr>
        <w:pStyle w:val="ListParagraph"/>
        <w:numPr>
          <w:ilvl w:val="1"/>
          <w:numId w:val="4"/>
        </w:numPr>
        <w:spacing w:line="240" w:lineRule="auto"/>
        <w:jc w:val="both"/>
        <w:rPr>
          <w:b/>
          <w:bCs/>
        </w:rPr>
      </w:pPr>
      <w:r w:rsidRPr="00383C90">
        <w:rPr>
          <w:b/>
          <w:bCs/>
        </w:rPr>
        <w:t>Diversity inclusion</w:t>
      </w:r>
    </w:p>
    <w:p w14:paraId="706C2F9D" w14:textId="77777777" w:rsidR="00860E6C" w:rsidRDefault="00860E6C" w:rsidP="00860E6C">
      <w:pPr>
        <w:spacing w:line="240" w:lineRule="auto"/>
        <w:jc w:val="both"/>
      </w:pPr>
    </w:p>
    <w:p w14:paraId="167F0315" w14:textId="09DA9515" w:rsidR="002B3C5B" w:rsidRDefault="002B3C5B" w:rsidP="002B3C5B">
      <w:pPr>
        <w:spacing w:line="240" w:lineRule="auto"/>
        <w:jc w:val="both"/>
      </w:pPr>
      <w:r w:rsidRPr="002B3C5B">
        <w:t>Walmart and NCC have different strategies for diversity inclusion</w:t>
      </w:r>
      <w:r w:rsidR="006B6004">
        <w:t xml:space="preserve">. </w:t>
      </w:r>
      <w:r w:rsidRPr="002B3C5B">
        <w:t xml:space="preserve">Walmart's diversity inclusion strategy is focused on complying with legal requirements and meeting the needs of its diverse customer base, rather than </w:t>
      </w:r>
      <w:r>
        <w:t>developing</w:t>
      </w:r>
      <w:r w:rsidRPr="002B3C5B">
        <w:t xml:space="preserve"> a culture of inclusion among its employees (Walmart 2024). Walmart's diversity inclusion strategy</w:t>
      </w:r>
      <w:r w:rsidR="006B6004">
        <w:t xml:space="preserve"> views </w:t>
      </w:r>
      <w:r w:rsidRPr="002B3C5B">
        <w:t>diversity as a source of competitive advantage, rather than a social responsibility (Kulik et al, 2016</w:t>
      </w:r>
      <w:r w:rsidR="007B29FD">
        <w:t>; Walmart, 2024)</w:t>
      </w:r>
      <w:r w:rsidRPr="002B3C5B">
        <w:t xml:space="preserve">. However, </w:t>
      </w:r>
      <w:r w:rsidR="00262ED1">
        <w:t>Lichtenstein (2009)</w:t>
      </w:r>
      <w:r w:rsidRPr="002B3C5B">
        <w:t xml:space="preserve"> argue</w:t>
      </w:r>
      <w:r w:rsidR="00262ED1">
        <w:t>s</w:t>
      </w:r>
      <w:r w:rsidRPr="002B3C5B">
        <w:t xml:space="preserve"> that Walmart's diversity inclusion efforts are superficial, and that the company still fac</w:t>
      </w:r>
      <w:r w:rsidR="00262ED1">
        <w:t xml:space="preserve">ing </w:t>
      </w:r>
      <w:r w:rsidRPr="002B3C5B">
        <w:t xml:space="preserve">allegations of unfair </w:t>
      </w:r>
      <w:r w:rsidR="006C4158" w:rsidRPr="002B3C5B">
        <w:t>labour</w:t>
      </w:r>
      <w:r w:rsidRPr="002B3C5B">
        <w:t xml:space="preserve"> practices.</w:t>
      </w:r>
    </w:p>
    <w:p w14:paraId="1875517A" w14:textId="77777777" w:rsidR="006C4158" w:rsidRDefault="006C4158" w:rsidP="002B3C5B">
      <w:pPr>
        <w:spacing w:line="240" w:lineRule="auto"/>
        <w:jc w:val="both"/>
      </w:pPr>
    </w:p>
    <w:p w14:paraId="34D83195" w14:textId="1058E633" w:rsidR="000F3658" w:rsidRDefault="007A7241" w:rsidP="00860E6C">
      <w:pPr>
        <w:spacing w:line="240" w:lineRule="auto"/>
        <w:jc w:val="both"/>
      </w:pPr>
      <w:r>
        <w:t xml:space="preserve">Alternatively, </w:t>
      </w:r>
      <w:r w:rsidR="002B3C5B" w:rsidRPr="002B3C5B">
        <w:t>NCC</w:t>
      </w:r>
      <w:r>
        <w:t xml:space="preserve"> </w:t>
      </w:r>
      <w:r w:rsidR="002B3C5B" w:rsidRPr="002B3C5B">
        <w:t xml:space="preserve">adopts a progressive strategy for diversity inclusion, which aligns with its high-engagement performance management system. NCCs diversity inclusion strategy </w:t>
      </w:r>
      <w:r w:rsidR="009C747A">
        <w:t>focuse</w:t>
      </w:r>
      <w:r>
        <w:t>s</w:t>
      </w:r>
      <w:r w:rsidR="009C747A">
        <w:t xml:space="preserve"> on</w:t>
      </w:r>
      <w:r w:rsidR="002B3C5B" w:rsidRPr="002B3C5B">
        <w:t xml:space="preserve"> commitment to equality, fairness, and human rights, as well as a recognition of the benefits of diversity for organi</w:t>
      </w:r>
      <w:r>
        <w:t>s</w:t>
      </w:r>
      <w:r w:rsidR="002B3C5B" w:rsidRPr="002B3C5B">
        <w:t xml:space="preserve">ational performance (Newport City Council, </w:t>
      </w:r>
      <w:r w:rsidR="006C4158">
        <w:t>n.d</w:t>
      </w:r>
      <w:r w:rsidR="00383C90">
        <w:t>.</w:t>
      </w:r>
      <w:r w:rsidR="002B3C5B" w:rsidRPr="002B3C5B">
        <w:t>). N</w:t>
      </w:r>
      <w:r w:rsidR="0027655F">
        <w:t>C</w:t>
      </w:r>
      <w:r w:rsidR="002B3C5B" w:rsidRPr="002B3C5B">
        <w:t>C</w:t>
      </w:r>
      <w:r w:rsidR="0027655F">
        <w:t>’</w:t>
      </w:r>
      <w:r w:rsidR="002B3C5B" w:rsidRPr="002B3C5B">
        <w:t>s diversity inclusion strategy is implemented through various policies and practices, such as inclusive recruitment and retention</w:t>
      </w:r>
      <w:r w:rsidR="00584C6C">
        <w:t xml:space="preserve"> and</w:t>
      </w:r>
      <w:r w:rsidR="002B3C5B" w:rsidRPr="002B3C5B">
        <w:t xml:space="preserve"> flexible working arrangements (Newport City Council, </w:t>
      </w:r>
      <w:r w:rsidR="006C4158">
        <w:t>n.d.</w:t>
      </w:r>
      <w:r w:rsidR="002B3C5B" w:rsidRPr="002B3C5B">
        <w:t>). According to the Equality and Human Rights Commission (2019), NCC is one of the exemplars of good practice in public sector equality and diversity in Wales.</w:t>
      </w:r>
    </w:p>
    <w:p w14:paraId="12A42403" w14:textId="77777777" w:rsidR="002364C4" w:rsidRPr="002364C4" w:rsidRDefault="002364C4" w:rsidP="002364C4">
      <w:pPr>
        <w:spacing w:line="240" w:lineRule="auto"/>
        <w:jc w:val="both"/>
      </w:pPr>
    </w:p>
    <w:p w14:paraId="3A8871B6" w14:textId="1F767D6F" w:rsidR="009C6FF0" w:rsidRPr="009D6DAD" w:rsidRDefault="004C7593" w:rsidP="009D6DAD">
      <w:pPr>
        <w:pStyle w:val="ListParagraph"/>
        <w:numPr>
          <w:ilvl w:val="0"/>
          <w:numId w:val="4"/>
        </w:numPr>
        <w:rPr>
          <w:b/>
          <w:bCs/>
        </w:rPr>
      </w:pPr>
      <w:r>
        <w:rPr>
          <w:b/>
          <w:bCs/>
        </w:rPr>
        <w:t xml:space="preserve">AI </w:t>
      </w:r>
      <w:r w:rsidR="009D6DAD">
        <w:rPr>
          <w:b/>
          <w:bCs/>
        </w:rPr>
        <w:t>implications</w:t>
      </w:r>
      <w:r>
        <w:rPr>
          <w:b/>
          <w:bCs/>
        </w:rPr>
        <w:t xml:space="preserve"> for HR  </w:t>
      </w:r>
    </w:p>
    <w:p w14:paraId="7DD0CB37" w14:textId="256BFAFD" w:rsidR="00F31CBA" w:rsidRDefault="000950E2" w:rsidP="004D339A">
      <w:pPr>
        <w:spacing w:line="240" w:lineRule="auto"/>
        <w:jc w:val="both"/>
      </w:pPr>
      <w:r>
        <w:t xml:space="preserve">There are several implications regarding the application of AI in HR including: </w:t>
      </w:r>
    </w:p>
    <w:p w14:paraId="3C577FE1" w14:textId="329836E0" w:rsidR="009C6FF0" w:rsidRDefault="000950E2" w:rsidP="009C6FF0">
      <w:pPr>
        <w:spacing w:line="240" w:lineRule="auto"/>
        <w:jc w:val="both"/>
      </w:pPr>
      <w:r>
        <w:t>e</w:t>
      </w:r>
      <w:r w:rsidR="00F31CBA" w:rsidRPr="00F31CBA">
        <w:t>nhancing the recruitment and selection process by using data-driven algorithms to screen and match candidates, conduct interviews, and assess skills and personality</w:t>
      </w:r>
      <w:r>
        <w:t xml:space="preserve"> </w:t>
      </w:r>
      <w:r>
        <w:lastRenderedPageBreak/>
        <w:t>(</w:t>
      </w:r>
      <w:r w:rsidRPr="00F31CBA">
        <w:t>Altmann</w:t>
      </w:r>
      <w:r>
        <w:t xml:space="preserve"> &amp;</w:t>
      </w:r>
      <w:r w:rsidRPr="00F31CBA">
        <w:t xml:space="preserve"> Kopp,</w:t>
      </w:r>
      <w:r>
        <w:t xml:space="preserve"> </w:t>
      </w:r>
      <w:r w:rsidRPr="00F31CBA">
        <w:t>2019)</w:t>
      </w:r>
      <w:r>
        <w:t>. Also, i</w:t>
      </w:r>
      <w:r w:rsidR="00F31CBA" w:rsidRPr="00F31CBA">
        <w:t>mproving the employee experience and engagement by providing personali</w:t>
      </w:r>
      <w:r w:rsidR="008D4351">
        <w:t>s</w:t>
      </w:r>
      <w:r w:rsidR="00F31CBA" w:rsidRPr="00F31CBA">
        <w:t>ed feedback, coaching, and learning opportunities, as well as facilitating communication and collaboration across teams and locations</w:t>
      </w:r>
      <w:r>
        <w:t xml:space="preserve"> (</w:t>
      </w:r>
      <w:r w:rsidRPr="00F31CBA">
        <w:t>Altmann</w:t>
      </w:r>
      <w:r>
        <w:t xml:space="preserve"> &amp;</w:t>
      </w:r>
      <w:r w:rsidRPr="00F31CBA">
        <w:t xml:space="preserve"> Kopp,</w:t>
      </w:r>
      <w:r>
        <w:t xml:space="preserve"> </w:t>
      </w:r>
      <w:r w:rsidRPr="00F31CBA">
        <w:t>2019)</w:t>
      </w:r>
      <w:r w:rsidR="00F31CBA" w:rsidRPr="00F31CBA">
        <w:t>.</w:t>
      </w:r>
      <w:r>
        <w:t xml:space="preserve"> Furthermore, AI can also p</w:t>
      </w:r>
      <w:r w:rsidR="00F31CBA" w:rsidRPr="00F31CBA">
        <w:t>romot</w:t>
      </w:r>
      <w:r>
        <w:t>e</w:t>
      </w:r>
      <w:r w:rsidR="00F31CBA" w:rsidRPr="00F31CBA">
        <w:t xml:space="preserve"> diversity and inclusion by using AI to reduce bias and discrimination in hiring, promotion, and evaluation decisions, and to foster a culture of respect and belonging</w:t>
      </w:r>
      <w:r>
        <w:t xml:space="preserve"> (</w:t>
      </w:r>
      <w:r w:rsidRPr="005351BC">
        <w:t>Harari</w:t>
      </w:r>
      <w:r>
        <w:t xml:space="preserve"> et al,</w:t>
      </w:r>
      <w:r w:rsidRPr="005351BC">
        <w:t xml:space="preserve"> 2020)</w:t>
      </w:r>
      <w:r w:rsidR="00F31CBA" w:rsidRPr="00F31CBA">
        <w:t>.</w:t>
      </w:r>
      <w:r>
        <w:t xml:space="preserve"> </w:t>
      </w:r>
    </w:p>
    <w:p w14:paraId="26EE9353" w14:textId="77777777" w:rsidR="00F85EB0" w:rsidRDefault="00F85EB0" w:rsidP="00F31CBA">
      <w:pPr>
        <w:spacing w:line="240" w:lineRule="auto"/>
        <w:jc w:val="both"/>
      </w:pPr>
    </w:p>
    <w:p w14:paraId="4946A38A" w14:textId="11A4DB2E" w:rsidR="008B3527" w:rsidRDefault="000950E2" w:rsidP="00F31CBA">
      <w:pPr>
        <w:spacing w:line="240" w:lineRule="auto"/>
        <w:jc w:val="both"/>
      </w:pPr>
      <w:r>
        <w:t xml:space="preserve">Strategically, </w:t>
      </w:r>
      <w:r w:rsidR="004D339A">
        <w:t>HR divisions will need to d</w:t>
      </w:r>
      <w:r w:rsidR="00F31CBA" w:rsidRPr="00F31CBA">
        <w:t>efine the purpose and objectives of using AI for HR, and align them with the organisation's vision, mission, and values.</w:t>
      </w:r>
      <w:r w:rsidR="006C6462">
        <w:t xml:space="preserve"> </w:t>
      </w:r>
      <w:r w:rsidR="004D339A">
        <w:t>Also, they will need to e</w:t>
      </w:r>
      <w:r w:rsidR="00F31CBA" w:rsidRPr="00F31CBA">
        <w:t>nsure the quality and reliability of the data and algorithms used for AI, and verify their validity, accuracy, and relevance</w:t>
      </w:r>
      <w:r w:rsidR="004D339A" w:rsidRPr="004D339A">
        <w:t xml:space="preserve"> </w:t>
      </w:r>
      <w:r w:rsidR="004D339A">
        <w:t>(</w:t>
      </w:r>
      <w:r w:rsidR="004D339A" w:rsidRPr="00F31CBA">
        <w:t xml:space="preserve">Arnold, </w:t>
      </w:r>
      <w:r w:rsidR="004D339A">
        <w:t xml:space="preserve">et al, </w:t>
      </w:r>
      <w:r w:rsidR="004D339A" w:rsidRPr="00F31CBA">
        <w:t>2018)</w:t>
      </w:r>
      <w:r w:rsidR="00F31CBA" w:rsidRPr="00F31CBA">
        <w:t>.</w:t>
      </w:r>
      <w:r w:rsidR="004D339A">
        <w:t xml:space="preserve"> </w:t>
      </w:r>
      <w:r w:rsidR="00F31CBA" w:rsidRPr="00F31CBA">
        <w:t>Respect the privacy and security of the data and comply with the relevant legal and ethical standards and regulations</w:t>
      </w:r>
      <w:r w:rsidR="004D339A">
        <w:t xml:space="preserve"> (</w:t>
      </w:r>
      <w:r w:rsidR="004D339A" w:rsidRPr="00F31CBA">
        <w:t>Nica, 2019)</w:t>
      </w:r>
      <w:r w:rsidR="00F31CBA" w:rsidRPr="00F31CBA">
        <w:t>.</w:t>
      </w:r>
      <w:r w:rsidR="006C6462">
        <w:t xml:space="preserve"> </w:t>
      </w:r>
      <w:r w:rsidR="00F31CBA" w:rsidRPr="00F31CBA">
        <w:t>Involve and inform the stakeholders, such as employees, managers, customers, and partners, about the use and impact of AI for HR, and seek their feedback and consent.</w:t>
      </w:r>
      <w:r w:rsidR="004D339A">
        <w:t xml:space="preserve"> </w:t>
      </w:r>
      <w:r w:rsidR="00F31CBA" w:rsidRPr="00F31CBA">
        <w:t>Monitor and evaluate the outcomes and effects of AI for HR and adjust and improve them as needed</w:t>
      </w:r>
      <w:r w:rsidR="004D339A">
        <w:t xml:space="preserve"> (</w:t>
      </w:r>
      <w:r w:rsidR="004D339A" w:rsidRPr="00F31CBA">
        <w:t xml:space="preserve">Arnold, </w:t>
      </w:r>
      <w:r w:rsidR="004D339A">
        <w:t xml:space="preserve">et al, </w:t>
      </w:r>
      <w:r w:rsidR="004D339A" w:rsidRPr="00F31CBA">
        <w:t>2018)</w:t>
      </w:r>
      <w:r w:rsidR="00F31CBA" w:rsidRPr="00F31CBA">
        <w:t>.</w:t>
      </w:r>
    </w:p>
    <w:p w14:paraId="04ABE3EC" w14:textId="147DF6B6" w:rsidR="009C6FF0" w:rsidRDefault="00F31CBA" w:rsidP="004D339A">
      <w:pPr>
        <w:spacing w:line="240" w:lineRule="auto"/>
        <w:jc w:val="both"/>
      </w:pPr>
      <w:r>
        <w:t xml:space="preserve"> </w:t>
      </w:r>
    </w:p>
    <w:p w14:paraId="39AF500A" w14:textId="77777777" w:rsidR="009A2CD0" w:rsidRPr="005046F3" w:rsidRDefault="009A2CD0" w:rsidP="004D339A">
      <w:pPr>
        <w:spacing w:line="240" w:lineRule="auto"/>
        <w:jc w:val="both"/>
        <w:rPr>
          <w:b/>
          <w:bCs/>
        </w:rPr>
      </w:pPr>
    </w:p>
    <w:p w14:paraId="2D341377" w14:textId="02B30E1B" w:rsidR="00F31CBA" w:rsidRPr="005046F3" w:rsidRDefault="008F059F" w:rsidP="008F059F">
      <w:pPr>
        <w:pStyle w:val="ListParagraph"/>
        <w:numPr>
          <w:ilvl w:val="0"/>
          <w:numId w:val="4"/>
        </w:numPr>
        <w:rPr>
          <w:b/>
          <w:bCs/>
        </w:rPr>
      </w:pPr>
      <w:r w:rsidRPr="005046F3">
        <w:rPr>
          <w:b/>
          <w:bCs/>
        </w:rPr>
        <w:t xml:space="preserve">Recommendations </w:t>
      </w:r>
    </w:p>
    <w:p w14:paraId="6651191B" w14:textId="7EE11D51" w:rsidR="008F059F" w:rsidRPr="005046F3" w:rsidRDefault="008F059F" w:rsidP="008F059F">
      <w:pPr>
        <w:pStyle w:val="ListParagraph"/>
        <w:numPr>
          <w:ilvl w:val="1"/>
          <w:numId w:val="4"/>
        </w:numPr>
        <w:rPr>
          <w:b/>
          <w:bCs/>
        </w:rPr>
      </w:pPr>
      <w:r w:rsidRPr="005046F3">
        <w:rPr>
          <w:b/>
          <w:bCs/>
        </w:rPr>
        <w:t xml:space="preserve">Walmart </w:t>
      </w:r>
    </w:p>
    <w:p w14:paraId="1C6D820A" w14:textId="55810EA7" w:rsidR="008F059F" w:rsidRDefault="002E241B" w:rsidP="008F059F">
      <w:pPr>
        <w:spacing w:line="240" w:lineRule="auto"/>
        <w:jc w:val="both"/>
      </w:pPr>
      <w:r>
        <w:t xml:space="preserve">Walmart </w:t>
      </w:r>
      <w:r w:rsidR="00B25D4B">
        <w:t>could</w:t>
      </w:r>
      <w:r>
        <w:t xml:space="preserve"> consider</w:t>
      </w:r>
      <w:r w:rsidR="008F059F" w:rsidRPr="008F059F">
        <w:t xml:space="preserve"> adopt</w:t>
      </w:r>
      <w:r>
        <w:t>ing</w:t>
      </w:r>
      <w:r w:rsidR="008F059F" w:rsidRPr="008F059F">
        <w:t xml:space="preserve"> </w:t>
      </w:r>
      <w:r w:rsidR="00B25D4B">
        <w:t xml:space="preserve">increased </w:t>
      </w:r>
      <w:r w:rsidR="008F059F" w:rsidRPr="008F059F">
        <w:t>hybrid work environment that allows employees to choose between working remotely or on-site, depending on need. This can enhance employee engagement, and productivity, as well as reduce costs and environmental impact</w:t>
      </w:r>
      <w:r w:rsidRPr="002E241B">
        <w:t xml:space="preserve"> </w:t>
      </w:r>
      <w:r>
        <w:t>(</w:t>
      </w:r>
      <w:r w:rsidRPr="00D9426F">
        <w:t>Bondarouk</w:t>
      </w:r>
      <w:r>
        <w:t xml:space="preserve"> </w:t>
      </w:r>
      <w:r w:rsidRPr="00D9426F">
        <w:t>&amp; Brewster</w:t>
      </w:r>
      <w:r>
        <w:t xml:space="preserve">, </w:t>
      </w:r>
      <w:r w:rsidRPr="00D9426F">
        <w:t>2019)</w:t>
      </w:r>
      <w:r>
        <w:t xml:space="preserve">. </w:t>
      </w:r>
    </w:p>
    <w:p w14:paraId="1507D677" w14:textId="77777777" w:rsidR="008F059F" w:rsidRDefault="008F059F" w:rsidP="008F059F">
      <w:pPr>
        <w:spacing w:line="240" w:lineRule="auto"/>
        <w:jc w:val="both"/>
      </w:pPr>
    </w:p>
    <w:p w14:paraId="60573C43" w14:textId="3F60EAEC" w:rsidR="008F059F" w:rsidRDefault="002E241B" w:rsidP="008F059F">
      <w:pPr>
        <w:spacing w:line="240" w:lineRule="auto"/>
        <w:jc w:val="both"/>
      </w:pPr>
      <w:r>
        <w:t>Walmart could develop their</w:t>
      </w:r>
      <w:r w:rsidR="008F059F" w:rsidRPr="008F059F">
        <w:t xml:space="preserve"> AI systems </w:t>
      </w:r>
      <w:r w:rsidR="00EE60E7">
        <w:t xml:space="preserve">further </w:t>
      </w:r>
      <w:r w:rsidR="008F059F" w:rsidRPr="008F059F">
        <w:t>to support HR functions such as recruitment, performance management, training, and employee relations, but also to ensure that these systems are transparent, fair, and accountable. This c</w:t>
      </w:r>
      <w:r w:rsidR="00EE60E7">
        <w:t>ould</w:t>
      </w:r>
      <w:r w:rsidR="008F059F" w:rsidRPr="008F059F">
        <w:t xml:space="preserve"> </w:t>
      </w:r>
      <w:r w:rsidR="00EE60E7">
        <w:t>develop</w:t>
      </w:r>
      <w:r w:rsidR="008F059F" w:rsidRPr="008F059F">
        <w:t xml:space="preserve"> trust and confidence among employees and customers</w:t>
      </w:r>
      <w:r>
        <w:t xml:space="preserve"> (</w:t>
      </w:r>
      <w:r w:rsidRPr="00D9426F">
        <w:t>Bondarouk</w:t>
      </w:r>
      <w:r>
        <w:t xml:space="preserve"> </w:t>
      </w:r>
      <w:r w:rsidRPr="00D9426F">
        <w:t>&amp; Brewster,</w:t>
      </w:r>
      <w:r>
        <w:t xml:space="preserve"> </w:t>
      </w:r>
      <w:r w:rsidRPr="00D9426F">
        <w:t>2019)</w:t>
      </w:r>
      <w:r w:rsidR="008F059F" w:rsidRPr="008F059F">
        <w:t>.</w:t>
      </w:r>
    </w:p>
    <w:p w14:paraId="53E71B2A" w14:textId="77777777" w:rsidR="008F059F" w:rsidRDefault="008F059F" w:rsidP="008F059F">
      <w:pPr>
        <w:spacing w:line="240" w:lineRule="auto"/>
        <w:jc w:val="both"/>
      </w:pPr>
    </w:p>
    <w:p w14:paraId="6ED1BEA3" w14:textId="1316547A" w:rsidR="008F059F" w:rsidRDefault="002E241B" w:rsidP="008F059F">
      <w:pPr>
        <w:spacing w:line="240" w:lineRule="auto"/>
        <w:jc w:val="both"/>
      </w:pPr>
      <w:r>
        <w:t xml:space="preserve">Walmart could adopt the use of </w:t>
      </w:r>
      <w:r w:rsidR="008F059F" w:rsidRPr="008F059F">
        <w:t>ethics guidelines f</w:t>
      </w:r>
      <w:r>
        <w:t>or</w:t>
      </w:r>
      <w:r w:rsidR="008F059F" w:rsidRPr="008F059F">
        <w:t xml:space="preserve"> trustworthy AI proposed by the European Commission, and to implement </w:t>
      </w:r>
      <w:r>
        <w:t xml:space="preserve">the necessary </w:t>
      </w:r>
      <w:r w:rsidR="008F059F" w:rsidRPr="008F059F">
        <w:t>measures to monitor and evaluate the impact of AI systems on the human rights and values of employees and customers</w:t>
      </w:r>
      <w:r w:rsidR="00B552E5">
        <w:t xml:space="preserve"> </w:t>
      </w:r>
      <w:r w:rsidR="008F059F" w:rsidRPr="008F059F">
        <w:t>as</w:t>
      </w:r>
      <w:r w:rsidR="00B552E5">
        <w:t xml:space="preserve"> this would</w:t>
      </w:r>
      <w:r w:rsidR="008F059F" w:rsidRPr="008F059F">
        <w:t xml:space="preserve"> enhance its reputation and social responsibility</w:t>
      </w:r>
      <w:r w:rsidR="00295BE4">
        <w:t xml:space="preserve"> (</w:t>
      </w:r>
      <w:r w:rsidR="00295BE4" w:rsidRPr="00D9426F">
        <w:t>European Commission</w:t>
      </w:r>
      <w:r w:rsidR="00C74041">
        <w:t xml:space="preserve">, </w:t>
      </w:r>
      <w:r w:rsidR="00295BE4" w:rsidRPr="00D9426F">
        <w:t>2019)</w:t>
      </w:r>
      <w:r w:rsidR="008F059F" w:rsidRPr="008F059F">
        <w:t>.</w:t>
      </w:r>
    </w:p>
    <w:p w14:paraId="59B19AD5" w14:textId="77777777" w:rsidR="002364C4" w:rsidRPr="008F059F" w:rsidRDefault="002364C4" w:rsidP="008F059F">
      <w:pPr>
        <w:spacing w:line="240" w:lineRule="auto"/>
        <w:jc w:val="both"/>
      </w:pPr>
    </w:p>
    <w:p w14:paraId="49DB588E" w14:textId="75AEC8ED" w:rsidR="008F059F" w:rsidRPr="005046F3" w:rsidRDefault="00D9426F" w:rsidP="008F059F">
      <w:pPr>
        <w:pStyle w:val="ListParagraph"/>
        <w:numPr>
          <w:ilvl w:val="1"/>
          <w:numId w:val="4"/>
        </w:numPr>
        <w:rPr>
          <w:b/>
          <w:bCs/>
        </w:rPr>
      </w:pPr>
      <w:r w:rsidRPr="005046F3">
        <w:rPr>
          <w:b/>
          <w:bCs/>
        </w:rPr>
        <w:t xml:space="preserve"> Newport</w:t>
      </w:r>
      <w:r w:rsidR="00800766" w:rsidRPr="005046F3">
        <w:rPr>
          <w:b/>
          <w:bCs/>
        </w:rPr>
        <w:t xml:space="preserve"> City</w:t>
      </w:r>
      <w:r w:rsidRPr="005046F3">
        <w:rPr>
          <w:b/>
          <w:bCs/>
        </w:rPr>
        <w:t xml:space="preserve"> Council </w:t>
      </w:r>
    </w:p>
    <w:p w14:paraId="3FB1D5ED" w14:textId="750D4212" w:rsidR="00D9426F" w:rsidRDefault="00800766" w:rsidP="00214545">
      <w:pPr>
        <w:spacing w:line="240" w:lineRule="auto"/>
        <w:jc w:val="both"/>
      </w:pPr>
      <w:r>
        <w:t>NCC needs to consider i</w:t>
      </w:r>
      <w:r w:rsidR="00D9426F" w:rsidRPr="00D9426F">
        <w:t>nvest</w:t>
      </w:r>
      <w:r>
        <w:t>ing</w:t>
      </w:r>
      <w:r w:rsidR="00D9426F" w:rsidRPr="00D9426F">
        <w:t xml:space="preserve"> in training and upskilling their HR staff to use AI tools </w:t>
      </w:r>
      <w:r>
        <w:t xml:space="preserve">more </w:t>
      </w:r>
      <w:r w:rsidR="00D9426F" w:rsidRPr="00D9426F">
        <w:t>effectively and ethically, such as data analytics, chatbots, and recruitment platforms</w:t>
      </w:r>
      <w:r>
        <w:t xml:space="preserve"> </w:t>
      </w:r>
      <w:r w:rsidR="00C74041">
        <w:t>(</w:t>
      </w:r>
      <w:r w:rsidR="009C6FF0">
        <w:t xml:space="preserve">CIPD, 2019; </w:t>
      </w:r>
      <w:r w:rsidR="00C74041" w:rsidRPr="005351BC">
        <w:t>Harari</w:t>
      </w:r>
      <w:r w:rsidR="00C74041">
        <w:t xml:space="preserve"> et al,</w:t>
      </w:r>
      <w:r w:rsidR="00C74041" w:rsidRPr="005351BC">
        <w:t xml:space="preserve"> 2020)</w:t>
      </w:r>
      <w:r w:rsidR="00D9426F" w:rsidRPr="00D9426F">
        <w:t>.</w:t>
      </w:r>
      <w:r>
        <w:t xml:space="preserve"> Also, to e</w:t>
      </w:r>
      <w:r w:rsidR="00D9426F" w:rsidRPr="00D9426F">
        <w:t xml:space="preserve">nhance their communication and engagement with their employees, by using AI-enabled platforms that </w:t>
      </w:r>
      <w:r w:rsidR="00A85ED0">
        <w:t>develop</w:t>
      </w:r>
      <w:r w:rsidR="00D9426F" w:rsidRPr="00D9426F">
        <w:t xml:space="preserve"> collaboration, feedback, and recognition</w:t>
      </w:r>
      <w:r w:rsidR="00C74041">
        <w:t xml:space="preserve"> </w:t>
      </w:r>
      <w:r w:rsidR="009A122D">
        <w:t>(</w:t>
      </w:r>
      <w:r w:rsidR="009A122D" w:rsidRPr="00D9426F">
        <w:t>Alshahrani</w:t>
      </w:r>
      <w:r w:rsidR="009A122D">
        <w:t xml:space="preserve"> </w:t>
      </w:r>
      <w:r w:rsidR="009A122D" w:rsidRPr="00D9426F">
        <w:t>&amp; Ward</w:t>
      </w:r>
      <w:r w:rsidR="009A122D">
        <w:t xml:space="preserve"> </w:t>
      </w:r>
      <w:r w:rsidR="009A122D" w:rsidRPr="00D9426F">
        <w:t xml:space="preserve">2018). </w:t>
      </w:r>
    </w:p>
    <w:p w14:paraId="283F8AE0" w14:textId="77777777" w:rsidR="00D9426F" w:rsidRDefault="00D9426F" w:rsidP="00214545">
      <w:pPr>
        <w:spacing w:line="240" w:lineRule="auto"/>
        <w:jc w:val="both"/>
      </w:pPr>
    </w:p>
    <w:p w14:paraId="73659F19" w14:textId="4861D0CB" w:rsidR="00F31CBA" w:rsidRDefault="00800766" w:rsidP="005E45AA">
      <w:pPr>
        <w:spacing w:line="240" w:lineRule="auto"/>
        <w:jc w:val="both"/>
      </w:pPr>
      <w:r>
        <w:t>NCC</w:t>
      </w:r>
      <w:r w:rsidR="00201A38">
        <w:t>’</w:t>
      </w:r>
      <w:r>
        <w:t>s HR strategy could be improved by d</w:t>
      </w:r>
      <w:r w:rsidR="00D9426F" w:rsidRPr="00D9426F">
        <w:t>evelop</w:t>
      </w:r>
      <w:r>
        <w:t>ing</w:t>
      </w:r>
      <w:r w:rsidR="00D9426F" w:rsidRPr="00D9426F">
        <w:t xml:space="preserve"> a clear vision and policy for how they want to use AI in their HR functions, and align it with their organisational values and goals, as well as the European ethics guidelines for trustworthy AI</w:t>
      </w:r>
      <w:r>
        <w:t xml:space="preserve"> (</w:t>
      </w:r>
      <w:r w:rsidR="00C74041" w:rsidRPr="00D9426F">
        <w:t>European Commission</w:t>
      </w:r>
      <w:r w:rsidR="00C74041">
        <w:t xml:space="preserve">, </w:t>
      </w:r>
      <w:r w:rsidR="00C74041" w:rsidRPr="00D9426F">
        <w:t>2019</w:t>
      </w:r>
      <w:r>
        <w:t>)</w:t>
      </w:r>
      <w:r w:rsidR="00D9426F" w:rsidRPr="00D9426F">
        <w:t>.</w:t>
      </w:r>
      <w:r>
        <w:t xml:space="preserve"> Furthermore, s</w:t>
      </w:r>
      <w:r w:rsidR="00D9426F" w:rsidRPr="00D9426F">
        <w:t xml:space="preserve">trengthen their HR capabilities and competencies </w:t>
      </w:r>
      <w:r w:rsidR="00D9426F" w:rsidRPr="00D9426F">
        <w:lastRenderedPageBreak/>
        <w:t xml:space="preserve">to </w:t>
      </w:r>
      <w:r>
        <w:t>develop</w:t>
      </w:r>
      <w:r w:rsidR="00D9426F" w:rsidRPr="00D9426F">
        <w:t xml:space="preserve"> the benefits of AI, such as improving efficiency, productivity, and innovation</w:t>
      </w:r>
      <w:r w:rsidR="00C74041">
        <w:t xml:space="preserve"> </w:t>
      </w:r>
      <w:r w:rsidR="00C74041" w:rsidRPr="00C74041">
        <w:rPr>
          <w:rFonts w:cs="Arial"/>
          <w:color w:val="000000" w:themeColor="text1"/>
          <w:szCs w:val="24"/>
        </w:rPr>
        <w:t>(</w:t>
      </w:r>
      <w:r w:rsidR="00C74041" w:rsidRPr="00C74041">
        <w:rPr>
          <w:rFonts w:cs="Arial"/>
          <w:color w:val="000000" w:themeColor="text1"/>
          <w:szCs w:val="24"/>
          <w:shd w:val="clear" w:color="auto" w:fill="FFFFFF"/>
        </w:rPr>
        <w:t>Bughin et al., 2017)</w:t>
      </w:r>
      <w:r w:rsidR="00D9426F" w:rsidRPr="00D9426F">
        <w:t>.</w:t>
      </w:r>
      <w:r>
        <w:t xml:space="preserve"> Lastly, e</w:t>
      </w:r>
      <w:r w:rsidR="00D9426F" w:rsidRPr="00D9426F">
        <w:t>ngage and empower their employees, who may work in traditional or hybrid</w:t>
      </w:r>
      <w:r>
        <w:t xml:space="preserve"> </w:t>
      </w:r>
      <w:r w:rsidR="00D9426F" w:rsidRPr="00D9426F">
        <w:t>settings, by using AI to facilitate their interaction, development, and performance, and by involving them in the design and evaluation of the AI systems</w:t>
      </w:r>
      <w:r>
        <w:t xml:space="preserve"> (</w:t>
      </w:r>
      <w:r w:rsidRPr="00D9426F">
        <w:t>KPMG</w:t>
      </w:r>
      <w:r>
        <w:t xml:space="preserve">, </w:t>
      </w:r>
      <w:r w:rsidRPr="00D9426F">
        <w:t>202</w:t>
      </w:r>
      <w:r w:rsidR="00BE5784">
        <w:t>4</w:t>
      </w:r>
      <w:r>
        <w:t>)</w:t>
      </w:r>
      <w:r w:rsidR="00D9426F" w:rsidRPr="00D9426F">
        <w:t>.</w:t>
      </w:r>
    </w:p>
    <w:p w14:paraId="0A3A232B" w14:textId="77777777" w:rsidR="005E45AA" w:rsidRDefault="005E45AA" w:rsidP="005E45AA">
      <w:pPr>
        <w:spacing w:line="240" w:lineRule="auto"/>
        <w:jc w:val="both"/>
      </w:pPr>
    </w:p>
    <w:p w14:paraId="2C32F908" w14:textId="0D99C2A2" w:rsidR="00F31CBA" w:rsidRPr="005046F3" w:rsidRDefault="00D9426F" w:rsidP="00D9426F">
      <w:pPr>
        <w:pStyle w:val="ListParagraph"/>
        <w:numPr>
          <w:ilvl w:val="0"/>
          <w:numId w:val="4"/>
        </w:numPr>
        <w:spacing w:line="240" w:lineRule="auto"/>
        <w:rPr>
          <w:b/>
          <w:bCs/>
        </w:rPr>
      </w:pPr>
      <w:r w:rsidRPr="005046F3">
        <w:rPr>
          <w:b/>
          <w:bCs/>
        </w:rPr>
        <w:t xml:space="preserve">Conclusion </w:t>
      </w:r>
    </w:p>
    <w:p w14:paraId="493DC739" w14:textId="77777777" w:rsidR="00D9426F" w:rsidRDefault="00D9426F" w:rsidP="00D9426F">
      <w:pPr>
        <w:spacing w:line="240" w:lineRule="auto"/>
      </w:pPr>
    </w:p>
    <w:p w14:paraId="3BDC0649" w14:textId="68993B7F" w:rsidR="00D9426F" w:rsidRDefault="00D9426F" w:rsidP="00D9426F">
      <w:pPr>
        <w:spacing w:line="240" w:lineRule="auto"/>
        <w:jc w:val="both"/>
      </w:pPr>
      <w:r w:rsidRPr="00D9426F">
        <w:t>Walmart has adopted a top-down and centrali</w:t>
      </w:r>
      <w:r w:rsidR="0099721C">
        <w:t>s</w:t>
      </w:r>
      <w:r w:rsidRPr="00D9426F">
        <w:t>ed approach to AI implementation</w:t>
      </w:r>
      <w:r w:rsidR="0099721C">
        <w:t xml:space="preserve"> within its HR strategies</w:t>
      </w:r>
      <w:r w:rsidRPr="00D9426F">
        <w:t>, focusing on enhancing its operational efficiency, customer satisfaction, and competitive advantage. The company has invested in AI technologies</w:t>
      </w:r>
      <w:r w:rsidR="00835185">
        <w:t xml:space="preserve"> in its operational delivery, but more development is needed in relation to using AI’s benefits for its employees</w:t>
      </w:r>
      <w:r w:rsidRPr="00D9426F">
        <w:t xml:space="preserve">. </w:t>
      </w:r>
    </w:p>
    <w:p w14:paraId="46A81CCD" w14:textId="77777777" w:rsidR="00D9426F" w:rsidRDefault="00D9426F" w:rsidP="00D9426F">
      <w:pPr>
        <w:spacing w:line="240" w:lineRule="auto"/>
        <w:jc w:val="both"/>
      </w:pPr>
    </w:p>
    <w:p w14:paraId="52E69A77" w14:textId="4EF743FA" w:rsidR="00D9426F" w:rsidRDefault="00D9426F" w:rsidP="00D9426F">
      <w:pPr>
        <w:spacing w:line="240" w:lineRule="auto"/>
        <w:jc w:val="both"/>
      </w:pPr>
      <w:r w:rsidRPr="00D9426F">
        <w:t>N</w:t>
      </w:r>
      <w:r w:rsidR="00643F44">
        <w:t>C</w:t>
      </w:r>
      <w:r w:rsidRPr="00D9426F">
        <w:t>C has adopted a more bottom-up and participatory approach to</w:t>
      </w:r>
      <w:r w:rsidR="0099721C">
        <w:t xml:space="preserve"> using</w:t>
      </w:r>
      <w:r w:rsidRPr="00D9426F">
        <w:t xml:space="preserve"> AI implementation</w:t>
      </w:r>
      <w:r w:rsidR="0099721C">
        <w:t xml:space="preserve"> within its HR strategies</w:t>
      </w:r>
      <w:r w:rsidRPr="00D9426F">
        <w:t>, focusing on improving its public service delivery, citizen engagement, and social inclusion. The council has followed the principles and recommendations of the KPMG report, which advocates for a human-centric and collaborative use of AI in the public sector</w:t>
      </w:r>
      <w:r w:rsidR="00835185">
        <w:t xml:space="preserve"> and is applying AI in several employee related </w:t>
      </w:r>
      <w:r w:rsidR="009A2CD0">
        <w:t>activities</w:t>
      </w:r>
      <w:r w:rsidRPr="00D9426F">
        <w:t xml:space="preserve">. </w:t>
      </w:r>
    </w:p>
    <w:p w14:paraId="6B3A60A1" w14:textId="77777777" w:rsidR="00D9426F" w:rsidRDefault="00D9426F" w:rsidP="00D9426F">
      <w:pPr>
        <w:spacing w:line="240" w:lineRule="auto"/>
        <w:jc w:val="both"/>
      </w:pPr>
    </w:p>
    <w:p w14:paraId="37860565" w14:textId="12A418C8" w:rsidR="002364C4" w:rsidRDefault="00D9426F" w:rsidP="00F242BB">
      <w:pPr>
        <w:spacing w:line="240" w:lineRule="auto"/>
        <w:jc w:val="both"/>
      </w:pPr>
      <w:r w:rsidRPr="00D9426F">
        <w:t>Th</w:t>
      </w:r>
      <w:r w:rsidR="00835185">
        <w:t>is</w:t>
      </w:r>
      <w:r w:rsidRPr="00D9426F">
        <w:t xml:space="preserve"> report </w:t>
      </w:r>
      <w:r w:rsidR="00DD1A41">
        <w:t>explores</w:t>
      </w:r>
      <w:r w:rsidR="00835185">
        <w:t xml:space="preserve"> how</w:t>
      </w:r>
      <w:r w:rsidRPr="00D9426F">
        <w:t xml:space="preserve"> </w:t>
      </w:r>
      <w:r w:rsidR="00835185">
        <w:t xml:space="preserve">both </w:t>
      </w:r>
      <w:r w:rsidRPr="00D9426F">
        <w:t>organisations c</w:t>
      </w:r>
      <w:r w:rsidR="00835185">
        <w:t>ould</w:t>
      </w:r>
      <w:r w:rsidRPr="00D9426F">
        <w:t xml:space="preserve"> benefit from learning from each other's experiences and best practices, as well as from following the ethics guidelines for trustworthy AI proposed by the European Commission</w:t>
      </w:r>
      <w:r w:rsidR="0099721C">
        <w:t xml:space="preserve"> (2019)</w:t>
      </w:r>
      <w:r w:rsidRPr="00D9426F">
        <w:t xml:space="preserve">. </w:t>
      </w:r>
    </w:p>
    <w:p w14:paraId="41A14718" w14:textId="77777777" w:rsidR="005046F3" w:rsidRDefault="005046F3" w:rsidP="00F242BB">
      <w:pPr>
        <w:spacing w:line="240" w:lineRule="auto"/>
        <w:jc w:val="both"/>
      </w:pPr>
    </w:p>
    <w:p w14:paraId="1AB2C1D4" w14:textId="77777777" w:rsidR="00F242BB" w:rsidRDefault="00F242BB" w:rsidP="00F242BB">
      <w:pPr>
        <w:spacing w:line="240" w:lineRule="auto"/>
        <w:jc w:val="both"/>
      </w:pPr>
    </w:p>
    <w:p w14:paraId="203D4B84" w14:textId="38792011" w:rsidR="00544266" w:rsidRPr="00544266" w:rsidRDefault="00D9426F" w:rsidP="00544266">
      <w:pPr>
        <w:pStyle w:val="ListParagraph"/>
        <w:numPr>
          <w:ilvl w:val="0"/>
          <w:numId w:val="4"/>
        </w:numPr>
        <w:rPr>
          <w:b/>
          <w:bCs/>
        </w:rPr>
      </w:pPr>
      <w:r w:rsidRPr="005046F3">
        <w:rPr>
          <w:b/>
          <w:bCs/>
        </w:rPr>
        <w:t>References</w:t>
      </w:r>
    </w:p>
    <w:p w14:paraId="6A86D134" w14:textId="77777777" w:rsidR="00544266" w:rsidRDefault="00544266" w:rsidP="006C6462">
      <w:pPr>
        <w:spacing w:line="240" w:lineRule="auto"/>
      </w:pPr>
      <w:r>
        <w:t xml:space="preserve">Ainoa, C. (2023). </w:t>
      </w:r>
      <w:r w:rsidRPr="001C272A">
        <w:rPr>
          <w:i/>
          <w:iCs/>
        </w:rPr>
        <w:t>Three ways we’re using conversational AI at Walmart</w:t>
      </w:r>
      <w:r>
        <w:t xml:space="preserve">. [online] Three ways we’re using conversational AI at Walmart. Available at: </w:t>
      </w:r>
      <w:hyperlink r:id="rId9" w:history="1">
        <w:r w:rsidRPr="0020182B">
          <w:rPr>
            <w:rStyle w:val="Hyperlink"/>
          </w:rPr>
          <w:t>https://tech.walmart.com/content/walmart-global-tech/en us/news/articles/three-ways-iwe-are-using-conversational-ai-at-walmart.html</w:t>
        </w:r>
      </w:hyperlink>
      <w:r>
        <w:t>. [Accessed 10 Mar. 2024]</w:t>
      </w:r>
    </w:p>
    <w:p w14:paraId="2DCE603B" w14:textId="77777777" w:rsidR="00544266" w:rsidRDefault="00544266" w:rsidP="00575A7C">
      <w:pPr>
        <w:spacing w:line="240" w:lineRule="auto"/>
      </w:pPr>
    </w:p>
    <w:p w14:paraId="5114B851" w14:textId="39AFF171" w:rsidR="00544266" w:rsidRDefault="00544266" w:rsidP="00575A7C">
      <w:pPr>
        <w:spacing w:line="240" w:lineRule="auto"/>
      </w:pPr>
      <w:r w:rsidRPr="00D9426F">
        <w:t xml:space="preserve">Alshahrani, S., &amp; Ward, R. (2018). </w:t>
      </w:r>
      <w:r w:rsidRPr="006A63F5">
        <w:rPr>
          <w:i/>
          <w:iCs/>
        </w:rPr>
        <w:t>The impact of artificial intelligence on employee engagement in public sector organisations</w:t>
      </w:r>
      <w:r w:rsidRPr="00D9426F">
        <w:t xml:space="preserve">. In 3rd International Congress on Information and Communication Technology (pp. 962-971). </w:t>
      </w:r>
    </w:p>
    <w:p w14:paraId="1D5065CE" w14:textId="77777777" w:rsidR="00544266" w:rsidRDefault="00544266" w:rsidP="006C6462">
      <w:pPr>
        <w:spacing w:line="240" w:lineRule="auto"/>
      </w:pPr>
    </w:p>
    <w:p w14:paraId="22EFE201" w14:textId="614E8BA7" w:rsidR="00544266" w:rsidRDefault="00544266" w:rsidP="006C6462">
      <w:pPr>
        <w:spacing w:line="240" w:lineRule="auto"/>
      </w:pPr>
      <w:r w:rsidRPr="00F31CBA">
        <w:t xml:space="preserve">Altmann, S., &amp; Kopp, R. (2019). </w:t>
      </w:r>
      <w:r w:rsidRPr="006C6462">
        <w:rPr>
          <w:i/>
          <w:iCs/>
        </w:rPr>
        <w:t>Human resource management and artificial intelligence</w:t>
      </w:r>
      <w:r w:rsidRPr="00F31CBA">
        <w:t>. In The Palgrave Handbook of the Future of Work (pp. 605-619). Palgrave Macmillan, Cham.</w:t>
      </w:r>
    </w:p>
    <w:p w14:paraId="7F1F72DE" w14:textId="77777777" w:rsidR="006A63F5" w:rsidRDefault="006A63F5" w:rsidP="006C6462">
      <w:pPr>
        <w:spacing w:line="240" w:lineRule="auto"/>
      </w:pPr>
    </w:p>
    <w:p w14:paraId="55E07BC4" w14:textId="1348F694" w:rsidR="006A63F5" w:rsidRDefault="006A63F5" w:rsidP="006A63F5">
      <w:pPr>
        <w:spacing w:line="240" w:lineRule="auto"/>
        <w:jc w:val="both"/>
      </w:pPr>
      <w:r w:rsidRPr="006A63F5">
        <w:t xml:space="preserve">Appelbaum, Eileen &amp; Bailey, Thomas &amp; Berg, Peter &amp; Kalleberg, Arne. (2000). </w:t>
      </w:r>
      <w:r w:rsidRPr="00CF5271">
        <w:rPr>
          <w:i/>
          <w:iCs/>
        </w:rPr>
        <w:t>Manufacturing Advantage: Why High-Performance Work Systems Pay Off</w:t>
      </w:r>
      <w:r w:rsidRPr="006A63F5">
        <w:t>.</w:t>
      </w:r>
      <w:r w:rsidR="004B0063">
        <w:t xml:space="preserve"> </w:t>
      </w:r>
      <w:r w:rsidRPr="006A63F5">
        <w:t>10.2307/259189.</w:t>
      </w:r>
      <w:r w:rsidR="004B0063">
        <w:t xml:space="preserve"> </w:t>
      </w:r>
    </w:p>
    <w:p w14:paraId="2B8B42C3" w14:textId="77777777" w:rsidR="00544266" w:rsidRDefault="00544266" w:rsidP="001E7B66">
      <w:pPr>
        <w:spacing w:line="240" w:lineRule="auto"/>
      </w:pPr>
    </w:p>
    <w:p w14:paraId="67BE0D63" w14:textId="305E4509" w:rsidR="00544266" w:rsidRDefault="00544266" w:rsidP="001E7B66">
      <w:pPr>
        <w:spacing w:line="240" w:lineRule="auto"/>
      </w:pPr>
      <w:r w:rsidRPr="004C7593">
        <w:t xml:space="preserve">Armstrong, M. and Taylor, S., </w:t>
      </w:r>
      <w:r>
        <w:t>(</w:t>
      </w:r>
      <w:r w:rsidRPr="004C7593">
        <w:t>2014</w:t>
      </w:r>
      <w:r>
        <w:t>)</w:t>
      </w:r>
      <w:r w:rsidRPr="004C7593">
        <w:t xml:space="preserve">. </w:t>
      </w:r>
      <w:r w:rsidRPr="001E7B66">
        <w:rPr>
          <w:i/>
          <w:iCs/>
        </w:rPr>
        <w:t>Armstrong's handbook of human resource management practice</w:t>
      </w:r>
      <w:r w:rsidRPr="004C7593">
        <w:t xml:space="preserve">. Kogan Page Publishers. </w:t>
      </w:r>
    </w:p>
    <w:p w14:paraId="59B4F975" w14:textId="77777777" w:rsidR="00544266" w:rsidRDefault="00544266" w:rsidP="004D339A">
      <w:pPr>
        <w:spacing w:line="240" w:lineRule="auto"/>
      </w:pPr>
      <w:bookmarkStart w:id="2" w:name="_Hlk161667720"/>
    </w:p>
    <w:p w14:paraId="011484AE" w14:textId="19CFF349" w:rsidR="00544266" w:rsidRDefault="00544266" w:rsidP="004D339A">
      <w:pPr>
        <w:spacing w:line="240" w:lineRule="auto"/>
      </w:pPr>
      <w:r w:rsidRPr="00F31CBA">
        <w:lastRenderedPageBreak/>
        <w:t xml:space="preserve">Arnold, D., Kiel, S., &amp; Voigt, K. I. (2018). </w:t>
      </w:r>
      <w:bookmarkEnd w:id="2"/>
      <w:r w:rsidRPr="004D339A">
        <w:rPr>
          <w:i/>
          <w:iCs/>
        </w:rPr>
        <w:t>How to create a digital and fair corporate culture: Ethical implications of AI-based HR analytics</w:t>
      </w:r>
      <w:r w:rsidRPr="00F31CBA">
        <w:t>. In Proc. of the 13th International Conference on Wirtschaftsinformatik (WI 2018).</w:t>
      </w:r>
    </w:p>
    <w:p w14:paraId="48B626FD" w14:textId="77777777" w:rsidR="00544266" w:rsidRDefault="00544266" w:rsidP="007C7A60">
      <w:pPr>
        <w:spacing w:line="240" w:lineRule="auto"/>
        <w:jc w:val="both"/>
      </w:pPr>
    </w:p>
    <w:p w14:paraId="0B32C867" w14:textId="0ED2D15A" w:rsidR="00544266" w:rsidRDefault="00544266" w:rsidP="007C7A60">
      <w:pPr>
        <w:spacing w:line="240" w:lineRule="auto"/>
        <w:jc w:val="both"/>
      </w:pPr>
      <w:r w:rsidRPr="00F7265B">
        <w:t xml:space="preserve">Bakker, A.B. and Schaufeli, W.B. (2008), “Positive organizational behavior: engaged employees in flourishing organizations”, </w:t>
      </w:r>
      <w:r w:rsidRPr="007C7A60">
        <w:rPr>
          <w:i/>
          <w:iCs/>
        </w:rPr>
        <w:t>Journal of Organizational Behavior</w:t>
      </w:r>
      <w:r w:rsidRPr="00F7265B">
        <w:t>, Vol. 29 No. 2, pp. 147-154.</w:t>
      </w:r>
    </w:p>
    <w:p w14:paraId="6E372018" w14:textId="77777777" w:rsidR="00544266" w:rsidRDefault="00544266" w:rsidP="00D06DE8">
      <w:pPr>
        <w:spacing w:line="240" w:lineRule="auto"/>
      </w:pPr>
    </w:p>
    <w:p w14:paraId="363ECBF2" w14:textId="0F0281B8" w:rsidR="00544266" w:rsidRDefault="00544266" w:rsidP="00D06DE8">
      <w:pPr>
        <w:spacing w:line="240" w:lineRule="auto"/>
      </w:pPr>
      <w:r w:rsidRPr="004C7593">
        <w:t xml:space="preserve">Barney, J.B., </w:t>
      </w:r>
      <w:r>
        <w:t>(</w:t>
      </w:r>
      <w:r w:rsidRPr="004C7593">
        <w:t>1986</w:t>
      </w:r>
      <w:r>
        <w:t>)</w:t>
      </w:r>
      <w:r w:rsidRPr="004C7593">
        <w:t xml:space="preserve"> Organizational culture: can it be a source of sustained competitive advantage?. </w:t>
      </w:r>
      <w:r w:rsidRPr="00233477">
        <w:rPr>
          <w:i/>
          <w:iCs/>
        </w:rPr>
        <w:t>Academy of management review</w:t>
      </w:r>
      <w:r w:rsidRPr="004C7593">
        <w:t>, 11(3), pp.656-665.</w:t>
      </w:r>
    </w:p>
    <w:p w14:paraId="5F105FAB" w14:textId="77777777" w:rsidR="00544266" w:rsidRDefault="00544266" w:rsidP="0008049A">
      <w:pPr>
        <w:spacing w:line="240" w:lineRule="auto"/>
        <w:jc w:val="both"/>
      </w:pPr>
    </w:p>
    <w:p w14:paraId="04EE516E" w14:textId="1A618B0B" w:rsidR="006A63F5" w:rsidRDefault="00544266" w:rsidP="0008049A">
      <w:pPr>
        <w:spacing w:line="240" w:lineRule="auto"/>
        <w:jc w:val="both"/>
      </w:pPr>
      <w:r w:rsidRPr="00EF5BEA">
        <w:t xml:space="preserve">Berg, P., Appelbaum, E., Bailey, T. &amp; Kalleberg, A.L. (2012). </w:t>
      </w:r>
      <w:r w:rsidRPr="0008049A">
        <w:t>The low-wage work challenge to human resource management</w:t>
      </w:r>
      <w:r w:rsidRPr="00EF5BEA">
        <w:t xml:space="preserve">. </w:t>
      </w:r>
      <w:r w:rsidRPr="0008049A">
        <w:rPr>
          <w:i/>
          <w:iCs/>
        </w:rPr>
        <w:t>Human Resource Management Journal</w:t>
      </w:r>
      <w:r w:rsidRPr="00EF5BEA">
        <w:t>, 22(4), 339-356.</w:t>
      </w:r>
    </w:p>
    <w:p w14:paraId="4B192447" w14:textId="77777777" w:rsidR="00544266" w:rsidRDefault="00544266" w:rsidP="007C7A60">
      <w:pPr>
        <w:spacing w:line="240" w:lineRule="auto"/>
        <w:jc w:val="both"/>
      </w:pPr>
    </w:p>
    <w:p w14:paraId="380C8B32" w14:textId="12330A27" w:rsidR="00544266" w:rsidRDefault="00544266" w:rsidP="007C7A60">
      <w:pPr>
        <w:spacing w:line="240" w:lineRule="auto"/>
        <w:jc w:val="both"/>
      </w:pPr>
      <w:r w:rsidRPr="00F7265B">
        <w:t xml:space="preserve">Bernhardt, A. and Murnane, R.J. (Eds.), </w:t>
      </w:r>
      <w:r w:rsidRPr="007C7A60">
        <w:rPr>
          <w:i/>
          <w:iCs/>
        </w:rPr>
        <w:t>Low-Wage America: How Employers Are Reshaping Opportunity in the Workplace</w:t>
      </w:r>
      <w:r w:rsidRPr="00F7265B">
        <w:t>, Russell Sage Foundation, New York, NY, pp. 60-108.</w:t>
      </w:r>
    </w:p>
    <w:p w14:paraId="52058017" w14:textId="77777777" w:rsidR="00544266" w:rsidRDefault="00544266" w:rsidP="00477AAA">
      <w:pPr>
        <w:spacing w:line="240" w:lineRule="auto"/>
      </w:pPr>
    </w:p>
    <w:p w14:paraId="5444C000" w14:textId="3D13BB1C" w:rsidR="00544266" w:rsidRDefault="00544266" w:rsidP="00477AAA">
      <w:pPr>
        <w:spacing w:line="240" w:lineRule="auto"/>
      </w:pPr>
      <w:r w:rsidRPr="00D9426F">
        <w:t xml:space="preserve">Bondarouk, T., &amp; Brewster, C. (2019). The digital transformation of human resource management: A state-of-the-art review and meta-analysis. </w:t>
      </w:r>
      <w:r w:rsidRPr="00BC6A5E">
        <w:rPr>
          <w:i/>
          <w:iCs/>
        </w:rPr>
        <w:t>Digital Transformation of Human Resource Management: Challenges, Trends, Opportunities</w:t>
      </w:r>
      <w:r w:rsidRPr="00D9426F">
        <w:t xml:space="preserve">, 1-29. </w:t>
      </w:r>
      <w:r w:rsidR="004B0063">
        <w:t xml:space="preserve">[online] Available at: </w:t>
      </w:r>
      <w:hyperlink r:id="rId10" w:history="1">
        <w:r w:rsidR="004B0063" w:rsidRPr="00E257B0">
          <w:rPr>
            <w:rStyle w:val="Hyperlink"/>
          </w:rPr>
          <w:t>https://doi.org/10.1007/978-3-030-45119-2_1</w:t>
        </w:r>
      </w:hyperlink>
      <w:r w:rsidR="004B0063">
        <w:t xml:space="preserve"> [Accessed 24 Mar.2024]</w:t>
      </w:r>
    </w:p>
    <w:p w14:paraId="53D6CC48" w14:textId="77777777" w:rsidR="00544266" w:rsidRDefault="00544266" w:rsidP="00233477">
      <w:pPr>
        <w:spacing w:line="240" w:lineRule="auto"/>
      </w:pPr>
    </w:p>
    <w:p w14:paraId="6C869ABC" w14:textId="380FDE7A" w:rsidR="00544266" w:rsidRDefault="00544266" w:rsidP="00233477">
      <w:pPr>
        <w:spacing w:line="240" w:lineRule="auto"/>
      </w:pPr>
      <w:r w:rsidRPr="004C7593">
        <w:t xml:space="preserve">Boselie, P., Dietz, G. and Boon, C., </w:t>
      </w:r>
      <w:r>
        <w:t>(</w:t>
      </w:r>
      <w:r w:rsidRPr="004C7593">
        <w:t>2005</w:t>
      </w:r>
      <w:r>
        <w:t>)</w:t>
      </w:r>
      <w:r w:rsidRPr="004C7593">
        <w:t xml:space="preserve">. Commonalities and contradictions in HRM and performance research. </w:t>
      </w:r>
      <w:r w:rsidRPr="00233477">
        <w:rPr>
          <w:i/>
          <w:iCs/>
        </w:rPr>
        <w:t>Human Resource Management Journal</w:t>
      </w:r>
      <w:r w:rsidRPr="004C7593">
        <w:t xml:space="preserve">, 15(3), pp.67-94. </w:t>
      </w:r>
    </w:p>
    <w:p w14:paraId="0FF5BA0E" w14:textId="77777777" w:rsidR="00544266" w:rsidRDefault="00544266" w:rsidP="00CB6BA0">
      <w:pPr>
        <w:spacing w:line="240" w:lineRule="auto"/>
        <w:jc w:val="both"/>
      </w:pPr>
    </w:p>
    <w:p w14:paraId="02EB1D3B" w14:textId="7267B773" w:rsidR="00544266" w:rsidRDefault="00544266" w:rsidP="00CB6BA0">
      <w:pPr>
        <w:spacing w:line="240" w:lineRule="auto"/>
        <w:jc w:val="both"/>
      </w:pPr>
      <w:r w:rsidRPr="00DE2483">
        <w:t xml:space="preserve">Bratton, J., Sawchuk, P., Forshaw, C., Callinan, M., &amp; Corbett, M. (2019). </w:t>
      </w:r>
      <w:r w:rsidRPr="00CB6BA0">
        <w:rPr>
          <w:i/>
          <w:iCs/>
        </w:rPr>
        <w:t>Work and organizational behaviour</w:t>
      </w:r>
      <w:r w:rsidRPr="00DE2483">
        <w:t>. Macmillan International Higher Education.</w:t>
      </w:r>
    </w:p>
    <w:p w14:paraId="5B647C77" w14:textId="77777777" w:rsidR="00544266" w:rsidRDefault="00544266" w:rsidP="008C3C12">
      <w:pPr>
        <w:spacing w:line="240" w:lineRule="auto"/>
      </w:pPr>
    </w:p>
    <w:p w14:paraId="10CD0886" w14:textId="60EF678D" w:rsidR="00544266" w:rsidRDefault="00544266" w:rsidP="008C3C12">
      <w:pPr>
        <w:spacing w:line="240" w:lineRule="auto"/>
      </w:pPr>
      <w:r>
        <w:t xml:space="preserve">Bughin, J., Hazan, E., Ramaswamy, S., Chui, M., Allas, T., Dahlstrom, P. and Henke, N. (2017). </w:t>
      </w:r>
      <w:r w:rsidRPr="008F1B50">
        <w:rPr>
          <w:i/>
          <w:iCs/>
        </w:rPr>
        <w:t>ARTIFICIAL INTELLIGENCE THE NEXT DIGITAL FRONTEIR?</w:t>
      </w:r>
      <w:r>
        <w:t xml:space="preserve"> [online] Mckinsey &amp; Company. Available at: </w:t>
      </w:r>
      <w:hyperlink r:id="rId11" w:history="1">
        <w:r w:rsidRPr="0020182B">
          <w:rPr>
            <w:rStyle w:val="Hyperlink"/>
          </w:rPr>
          <w:t>https://www.mckinsey.com/~/media/McKinsey/Industries/Advanced%20Electronics/Our%20Insights/How%20artificial%20intelligence%20can%20deliver%20real%20vlaue%20to%20companies/MGI-Artifical-Intelligence-Discussion-paper.ashx</w:t>
        </w:r>
      </w:hyperlink>
      <w:r>
        <w:t>. [Accessed 10 Mar. 2024]</w:t>
      </w:r>
    </w:p>
    <w:p w14:paraId="79302CBE" w14:textId="77777777" w:rsidR="00544266" w:rsidRDefault="00544266" w:rsidP="008C3C12">
      <w:pPr>
        <w:spacing w:line="240" w:lineRule="auto"/>
      </w:pPr>
    </w:p>
    <w:p w14:paraId="24CCB6FA" w14:textId="3907BED1" w:rsidR="00544266" w:rsidRDefault="00544266" w:rsidP="008C3C12">
      <w:pPr>
        <w:spacing w:line="240" w:lineRule="auto"/>
      </w:pPr>
      <w:r>
        <w:t xml:space="preserve">Careers.walmart.com.(n.d.). </w:t>
      </w:r>
      <w:r w:rsidRPr="00435609">
        <w:rPr>
          <w:i/>
          <w:iCs/>
        </w:rPr>
        <w:t>Staff, Technology Operations. [</w:t>
      </w:r>
      <w:r>
        <w:t xml:space="preserve">online] Available at: </w:t>
      </w:r>
      <w:hyperlink r:id="rId12" w:history="1">
        <w:r w:rsidRPr="0020182B">
          <w:rPr>
            <w:rStyle w:val="Hyperlink"/>
          </w:rPr>
          <w:t>https://careers.walmart.com/us/jobs/WD1619276-staff-technology-operations</w:t>
        </w:r>
      </w:hyperlink>
      <w:r>
        <w:t xml:space="preserve"> [Accessed 10 Mar. 2024]</w:t>
      </w:r>
    </w:p>
    <w:p w14:paraId="2A379D2B" w14:textId="77777777" w:rsidR="00544266" w:rsidRDefault="00544266" w:rsidP="002364C4">
      <w:pPr>
        <w:spacing w:line="240" w:lineRule="auto"/>
        <w:jc w:val="both"/>
      </w:pPr>
    </w:p>
    <w:p w14:paraId="5C946B70" w14:textId="4831668A" w:rsidR="00544266" w:rsidRDefault="00544266" w:rsidP="002364C4">
      <w:pPr>
        <w:spacing w:line="240" w:lineRule="auto"/>
        <w:jc w:val="both"/>
      </w:pPr>
      <w:r w:rsidRPr="00DE2483">
        <w:t xml:space="preserve">Choudhury, P., Foroughi, C., and Larson, B. Z. (2021). Work-from-anywhere: The productivity effects of geographic flexibility. </w:t>
      </w:r>
      <w:r w:rsidRPr="002364C4">
        <w:rPr>
          <w:i/>
          <w:iCs/>
        </w:rPr>
        <w:t>Strategic Management Journal</w:t>
      </w:r>
      <w:r w:rsidRPr="00DE2483">
        <w:t>, 42(4), 655-683.</w:t>
      </w:r>
    </w:p>
    <w:p w14:paraId="2160D7E2" w14:textId="77777777" w:rsidR="00544266" w:rsidRDefault="00544266" w:rsidP="00290E9F">
      <w:pPr>
        <w:spacing w:line="240" w:lineRule="auto"/>
      </w:pPr>
    </w:p>
    <w:p w14:paraId="44EA80A1" w14:textId="329536B7" w:rsidR="00544266" w:rsidRDefault="00544266" w:rsidP="00290E9F">
      <w:pPr>
        <w:spacing w:line="240" w:lineRule="auto"/>
      </w:pPr>
      <w:r>
        <w:t xml:space="preserve">CIPD (2019). </w:t>
      </w:r>
      <w:r w:rsidRPr="004167B5">
        <w:rPr>
          <w:i/>
          <w:iCs/>
        </w:rPr>
        <w:t>CIPD / People and machines: from hype to reality</w:t>
      </w:r>
      <w:r>
        <w:t xml:space="preserve">. [online] CIPD. Available at: https:// </w:t>
      </w:r>
      <w:hyperlink r:id="rId13" w:history="1">
        <w:r w:rsidRPr="0020182B">
          <w:rPr>
            <w:rStyle w:val="Hyperlink"/>
          </w:rPr>
          <w:t>www.cipd.org/uk/knowledge/reports/people-machines-report/</w:t>
        </w:r>
      </w:hyperlink>
      <w:r>
        <w:t xml:space="preserve">. [Accessed 10 Mar. 2024]  </w:t>
      </w:r>
    </w:p>
    <w:p w14:paraId="73556B44" w14:textId="77777777" w:rsidR="00544266" w:rsidRDefault="00544266" w:rsidP="00422851">
      <w:pPr>
        <w:spacing w:line="240" w:lineRule="auto"/>
      </w:pPr>
      <w:r>
        <w:lastRenderedPageBreak/>
        <w:t xml:space="preserve">D’Onofrio, T. (2019). </w:t>
      </w:r>
      <w:r w:rsidRPr="002B04BE">
        <w:rPr>
          <w:i/>
          <w:iCs/>
        </w:rPr>
        <w:t>The secrets to Walmart’s success</w:t>
      </w:r>
      <w:r>
        <w:t xml:space="preserve">. [online] The Digital Transformation People. Available at: </w:t>
      </w:r>
      <w:hyperlink r:id="rId14" w:history="1">
        <w:r w:rsidRPr="0020182B">
          <w:rPr>
            <w:rStyle w:val="Hyperlink"/>
          </w:rPr>
          <w:t>https://www.thedigitaltransformationpeople.com/channels/custommer-engagement/the-secrets-to-walmarts-success/</w:t>
        </w:r>
      </w:hyperlink>
      <w:r>
        <w:t xml:space="preserve">. </w:t>
      </w:r>
      <w:bookmarkStart w:id="3" w:name="_Hlk161912247"/>
      <w:r>
        <w:t xml:space="preserve">[Accessed 10 Mar. 2024] </w:t>
      </w:r>
    </w:p>
    <w:bookmarkEnd w:id="3"/>
    <w:p w14:paraId="138FD2DC" w14:textId="77777777" w:rsidR="009C76CB" w:rsidRDefault="009C76CB" w:rsidP="00422851">
      <w:pPr>
        <w:spacing w:line="240" w:lineRule="auto"/>
      </w:pPr>
    </w:p>
    <w:p w14:paraId="2F00F42F" w14:textId="0E7758A1" w:rsidR="00544266" w:rsidRDefault="00544266" w:rsidP="00422851">
      <w:pPr>
        <w:spacing w:line="240" w:lineRule="auto"/>
      </w:pPr>
      <w:r w:rsidRPr="00153F51">
        <w:t xml:space="preserve">Deloitte. (2019). </w:t>
      </w:r>
      <w:r w:rsidRPr="0029748C">
        <w:rPr>
          <w:i/>
          <w:iCs/>
        </w:rPr>
        <w:t>Leading the social enterprise: Reinvent with a human focus.</w:t>
      </w:r>
      <w:r w:rsidRPr="00153F51">
        <w:t xml:space="preserve"> 2019 Global Human Capital Trends. </w:t>
      </w:r>
      <w:r>
        <w:t>[online] Available from:</w:t>
      </w:r>
      <w:r w:rsidRPr="00153F51">
        <w:t xml:space="preserve"> </w:t>
      </w:r>
      <w:hyperlink r:id="rId15" w:history="1">
        <w:r w:rsidRPr="006B4365">
          <w:rPr>
            <w:rStyle w:val="Hyperlink"/>
          </w:rPr>
          <w:t>https://www2.deloitte.com/content/dam/insights/us/articles/5136_HC-Trends-2019/DI_HC-Trends-2019.pdf</w:t>
        </w:r>
      </w:hyperlink>
      <w:r>
        <w:t xml:space="preserve"> [Accessed 10 Mar. 2024]</w:t>
      </w:r>
    </w:p>
    <w:p w14:paraId="7CE81ABF" w14:textId="77777777" w:rsidR="009C76CB" w:rsidRDefault="009C76CB" w:rsidP="00070F30">
      <w:pPr>
        <w:spacing w:line="240" w:lineRule="auto"/>
      </w:pPr>
    </w:p>
    <w:p w14:paraId="52A478E1" w14:textId="0F990882" w:rsidR="00544266" w:rsidRDefault="00544266" w:rsidP="00070F30">
      <w:pPr>
        <w:spacing w:line="240" w:lineRule="auto"/>
      </w:pPr>
      <w:r>
        <w:t xml:space="preserve">DIGITAL STRATEGY (2022). [Online] Available at </w:t>
      </w:r>
      <w:hyperlink r:id="rId16" w:history="1">
        <w:r w:rsidRPr="0020182B">
          <w:rPr>
            <w:rStyle w:val="Hyperlink"/>
          </w:rPr>
          <w:t>https://www.newport.gov.uk/documents/About-Newport/Digital-City/Digital-Strategy-2023-2027/NCC-Digital-Strategy-2023-2027.pdf</w:t>
        </w:r>
      </w:hyperlink>
      <w:r>
        <w:t xml:space="preserve">. [Accessed 10 Mar. 2024] </w:t>
      </w:r>
    </w:p>
    <w:p w14:paraId="77F79A4B" w14:textId="77777777" w:rsidR="009C76CB" w:rsidRDefault="009C76CB" w:rsidP="00CC7BC5">
      <w:pPr>
        <w:spacing w:line="240" w:lineRule="auto"/>
      </w:pPr>
    </w:p>
    <w:p w14:paraId="0ABE265C" w14:textId="198B5111" w:rsidR="00544266" w:rsidRDefault="00544266" w:rsidP="00CC7BC5">
      <w:pPr>
        <w:spacing w:line="240" w:lineRule="auto"/>
      </w:pPr>
      <w:r w:rsidRPr="008B3527">
        <w:t xml:space="preserve">European Commission. (2019). </w:t>
      </w:r>
      <w:r w:rsidRPr="00D6404A">
        <w:rPr>
          <w:i/>
          <w:iCs/>
        </w:rPr>
        <w:t>Ethics guidelines for trustworthy AI.</w:t>
      </w:r>
      <w:r w:rsidRPr="008B3527">
        <w:t xml:space="preserve"> </w:t>
      </w:r>
      <w:r>
        <w:t>[online] Available at:</w:t>
      </w:r>
      <w:r w:rsidRPr="008B3527">
        <w:t xml:space="preserve"> </w:t>
      </w:r>
      <w:hyperlink r:id="rId17" w:history="1">
        <w:r w:rsidRPr="006B4365">
          <w:rPr>
            <w:rStyle w:val="Hyperlink"/>
          </w:rPr>
          <w:t>https://ec.europa.eu/digital-single-market/en/news/ethics-guidelines-trustworthy-ai</w:t>
        </w:r>
      </w:hyperlink>
      <w:r>
        <w:t xml:space="preserve"> </w:t>
      </w:r>
      <w:r w:rsidR="00D6404A">
        <w:t>[Accessed 10 Mar. 2024]</w:t>
      </w:r>
    </w:p>
    <w:p w14:paraId="299A560D" w14:textId="77777777" w:rsidR="00AB78C9" w:rsidRDefault="00AB78C9" w:rsidP="003965D0">
      <w:pPr>
        <w:spacing w:line="240" w:lineRule="auto"/>
      </w:pPr>
    </w:p>
    <w:p w14:paraId="3BD24A00" w14:textId="1A64D70A" w:rsidR="00544266" w:rsidRDefault="00544266" w:rsidP="003965D0">
      <w:pPr>
        <w:spacing w:line="240" w:lineRule="auto"/>
      </w:pPr>
      <w:r w:rsidRPr="00D9426F">
        <w:t xml:space="preserve">European Commission. (2019). </w:t>
      </w:r>
      <w:r w:rsidRPr="007B3047">
        <w:rPr>
          <w:i/>
          <w:iCs/>
        </w:rPr>
        <w:t>Ethics guidelines for trustworthy artificial intelligence.</w:t>
      </w:r>
      <w:r w:rsidRPr="00D9426F">
        <w:t xml:space="preserve"> </w:t>
      </w:r>
      <w:r>
        <w:t xml:space="preserve">[online] Available at </w:t>
      </w:r>
      <w:hyperlink r:id="rId18" w:history="1">
        <w:r w:rsidRPr="0020182B">
          <w:rPr>
            <w:rStyle w:val="Hyperlink"/>
          </w:rPr>
          <w:t>https://ec.europa.eu/digital-single-market/en/news/ethics-guidelines-trustworthy-ai</w:t>
        </w:r>
      </w:hyperlink>
      <w:r>
        <w:t xml:space="preserve"> [Accessed 10 Mar. 2024] </w:t>
      </w:r>
    </w:p>
    <w:p w14:paraId="67B26544" w14:textId="77777777" w:rsidR="00AB78C9" w:rsidRDefault="00AB78C9" w:rsidP="00D540D0">
      <w:pPr>
        <w:spacing w:line="240" w:lineRule="auto"/>
        <w:jc w:val="both"/>
      </w:pPr>
    </w:p>
    <w:p w14:paraId="0D6DACC8" w14:textId="20E40C23" w:rsidR="00544266" w:rsidRDefault="00544266" w:rsidP="00D540D0">
      <w:pPr>
        <w:spacing w:line="240" w:lineRule="auto"/>
        <w:jc w:val="both"/>
      </w:pPr>
      <w:r w:rsidRPr="00DE2483">
        <w:t xml:space="preserve">Gajendran, R. S., Harrison, D. A., and Delaney-Klinger, K. (2015). Are telecommuters remotely good citizens? Unpacking telecommuting's effects on performance via i-deals and job resources. </w:t>
      </w:r>
      <w:r w:rsidRPr="002364C4">
        <w:rPr>
          <w:i/>
          <w:iCs/>
        </w:rPr>
        <w:t>Personnel Psychology</w:t>
      </w:r>
      <w:r w:rsidRPr="00DE2483">
        <w:t>, 68(2), 353-393.</w:t>
      </w:r>
    </w:p>
    <w:p w14:paraId="5CD484AB" w14:textId="77777777" w:rsidR="00AB78C9" w:rsidRDefault="00AB78C9" w:rsidP="00CA42D2">
      <w:pPr>
        <w:spacing w:line="240" w:lineRule="auto"/>
      </w:pPr>
    </w:p>
    <w:p w14:paraId="438A32C6" w14:textId="41E3D7A4" w:rsidR="00544266" w:rsidRDefault="00544266" w:rsidP="00CA42D2">
      <w:pPr>
        <w:spacing w:line="240" w:lineRule="auto"/>
      </w:pPr>
      <w:r w:rsidRPr="00CE6521">
        <w:t xml:space="preserve">Gardner, H., Davis, K., &amp; Dodd, N. (2020). The implications of artificial intelligence on human resource management: A thematic analysis. </w:t>
      </w:r>
      <w:r w:rsidRPr="0020428B">
        <w:rPr>
          <w:i/>
          <w:iCs/>
        </w:rPr>
        <w:t>Journal of Organizational Effectiveness: People and Performance</w:t>
      </w:r>
      <w:r w:rsidRPr="00CE6521">
        <w:t>.</w:t>
      </w:r>
    </w:p>
    <w:p w14:paraId="767EF959" w14:textId="77777777" w:rsidR="00AB78C9" w:rsidRDefault="00AB78C9" w:rsidP="00401392">
      <w:pPr>
        <w:spacing w:line="240" w:lineRule="auto"/>
      </w:pPr>
    </w:p>
    <w:p w14:paraId="27CA9FA9" w14:textId="5FF28902" w:rsidR="00544266" w:rsidRDefault="00544266" w:rsidP="00401392">
      <w:pPr>
        <w:spacing w:line="240" w:lineRule="auto"/>
      </w:pPr>
      <w:r w:rsidRPr="00153F51">
        <w:t xml:space="preserve">Gartner. (2020). </w:t>
      </w:r>
      <w:r w:rsidRPr="0029748C">
        <w:rPr>
          <w:i/>
          <w:iCs/>
        </w:rPr>
        <w:t>9 Future of Work Trends Post-COVID-19</w:t>
      </w:r>
      <w:r w:rsidRPr="00153F51">
        <w:t xml:space="preserve">. </w:t>
      </w:r>
      <w:r>
        <w:t xml:space="preserve">[online] Available at </w:t>
      </w:r>
      <w:hyperlink r:id="rId19" w:history="1">
        <w:r w:rsidRPr="0020182B">
          <w:rPr>
            <w:rStyle w:val="Hyperlink"/>
          </w:rPr>
          <w:t>https://www.gartner.com/smarterwithgartner/9-future-of-work-trends-post-covid-19/</w:t>
        </w:r>
      </w:hyperlink>
      <w:r>
        <w:rPr>
          <w:rStyle w:val="Hyperlink"/>
        </w:rPr>
        <w:t xml:space="preserve"> </w:t>
      </w:r>
      <w:r>
        <w:t xml:space="preserve">[Accessed 10 Mar. 2024] </w:t>
      </w:r>
    </w:p>
    <w:p w14:paraId="6C30AAC0" w14:textId="77777777" w:rsidR="00AB78C9" w:rsidRDefault="00AB78C9" w:rsidP="005F2874">
      <w:pPr>
        <w:spacing w:line="240" w:lineRule="auto"/>
        <w:jc w:val="both"/>
      </w:pPr>
    </w:p>
    <w:p w14:paraId="235BE60C" w14:textId="0030D38E" w:rsidR="00544266" w:rsidRDefault="00544266" w:rsidP="005F2874">
      <w:pPr>
        <w:spacing w:line="240" w:lineRule="auto"/>
        <w:jc w:val="both"/>
      </w:pPr>
      <w:r w:rsidRPr="00264B4F">
        <w:t xml:space="preserve">Gittell, J. H., Seidner, R., &amp; Wimbush, J. (2009). A relational model of how high-performance work systems work. </w:t>
      </w:r>
      <w:r w:rsidRPr="00264B4F">
        <w:rPr>
          <w:i/>
          <w:iCs/>
        </w:rPr>
        <w:t>Organization Science</w:t>
      </w:r>
      <w:r w:rsidRPr="00264B4F">
        <w:t>, 21(2), 490-506.</w:t>
      </w:r>
    </w:p>
    <w:p w14:paraId="1795110F" w14:textId="77777777" w:rsidR="00544266" w:rsidRDefault="00544266" w:rsidP="00866E21">
      <w:pPr>
        <w:spacing w:after="160" w:line="259" w:lineRule="auto"/>
        <w:rPr>
          <w:rFonts w:eastAsiaTheme="minorHAnsi" w:cs="Arial"/>
          <w:szCs w:val="24"/>
          <w:lang w:eastAsia="en-US"/>
        </w:rPr>
      </w:pPr>
      <w:r w:rsidRPr="00866E21">
        <w:rPr>
          <w:rFonts w:eastAsiaTheme="minorHAnsi" w:cs="Arial"/>
          <w:szCs w:val="24"/>
          <w:lang w:eastAsia="en-US"/>
        </w:rPr>
        <w:t xml:space="preserve">Grant, R. M. (2019). </w:t>
      </w:r>
      <w:r w:rsidRPr="00866E21">
        <w:rPr>
          <w:rFonts w:eastAsiaTheme="minorHAnsi" w:cs="Arial"/>
          <w:i/>
          <w:iCs/>
          <w:szCs w:val="24"/>
          <w:lang w:eastAsia="en-US"/>
        </w:rPr>
        <w:t>Contemporary strategy analysis</w:t>
      </w:r>
      <w:r w:rsidRPr="00866E21">
        <w:rPr>
          <w:rFonts w:eastAsiaTheme="minorHAnsi" w:cs="Arial"/>
          <w:szCs w:val="24"/>
          <w:lang w:eastAsia="en-US"/>
        </w:rPr>
        <w:t xml:space="preserve">. John Wiley &amp; Sons. </w:t>
      </w:r>
    </w:p>
    <w:p w14:paraId="4CBC36DA" w14:textId="77777777" w:rsidR="00544266" w:rsidRDefault="00544266" w:rsidP="00737DDA">
      <w:pPr>
        <w:spacing w:line="240" w:lineRule="auto"/>
        <w:jc w:val="both"/>
      </w:pPr>
      <w:r w:rsidRPr="00EF5BEA">
        <w:t xml:space="preserve">Guest, D.E. (2011). Human resource management and performance: Still searching for some answers. </w:t>
      </w:r>
      <w:r w:rsidRPr="0008049A">
        <w:rPr>
          <w:i/>
          <w:iCs/>
        </w:rPr>
        <w:t>Human Resource Management Journal</w:t>
      </w:r>
      <w:r w:rsidRPr="00EF5BEA">
        <w:t>, 21(1), 3-13.</w:t>
      </w:r>
    </w:p>
    <w:p w14:paraId="6181A523" w14:textId="77777777" w:rsidR="00AB78C9" w:rsidRDefault="00AB78C9" w:rsidP="00FA3F41">
      <w:pPr>
        <w:spacing w:line="240" w:lineRule="auto"/>
      </w:pPr>
      <w:bookmarkStart w:id="4" w:name="_Hlk161526172"/>
    </w:p>
    <w:p w14:paraId="6B913132" w14:textId="2213827C" w:rsidR="00544266" w:rsidRDefault="00544266" w:rsidP="00FA3F41">
      <w:pPr>
        <w:spacing w:line="240" w:lineRule="auto"/>
      </w:pPr>
      <w:r w:rsidRPr="005351BC">
        <w:t>Harari, M. B., Reaves, A. C., Beane, D. A., &amp; Laginess, A. J. (2020)</w:t>
      </w:r>
      <w:bookmarkEnd w:id="4"/>
      <w:r w:rsidRPr="005351BC">
        <w:t xml:space="preserve">. How do we manage? Examining the influence of AI on people management. </w:t>
      </w:r>
      <w:r w:rsidRPr="00F5115C">
        <w:rPr>
          <w:i/>
          <w:iCs/>
        </w:rPr>
        <w:t>Academy of Management Discoveries</w:t>
      </w:r>
      <w:r w:rsidRPr="005351BC">
        <w:t>, 6(4), 437-458.</w:t>
      </w:r>
    </w:p>
    <w:p w14:paraId="04EE0F93" w14:textId="77777777" w:rsidR="00AB78C9" w:rsidRDefault="00AB78C9" w:rsidP="00737DDA">
      <w:pPr>
        <w:spacing w:line="240" w:lineRule="auto"/>
        <w:jc w:val="both"/>
      </w:pPr>
    </w:p>
    <w:p w14:paraId="3C192980" w14:textId="45A9249A" w:rsidR="00544266" w:rsidRDefault="00544266" w:rsidP="00737DDA">
      <w:pPr>
        <w:spacing w:line="240" w:lineRule="auto"/>
        <w:jc w:val="both"/>
      </w:pPr>
      <w:r w:rsidRPr="00F7265B">
        <w:t xml:space="preserve">Harter, J.K., Schmidt, F.L. and Hayes, T.L. (2002), “Business-unit-level relationship between employee satisfaction, employee engagement, and business outcomes: a meta-analysis”, </w:t>
      </w:r>
      <w:r w:rsidRPr="007C7A60">
        <w:rPr>
          <w:i/>
          <w:iCs/>
        </w:rPr>
        <w:t>Journal of Applied Psychology</w:t>
      </w:r>
      <w:r w:rsidRPr="00F7265B">
        <w:t>, Vol. 87 No. 2, pp. 268-279.</w:t>
      </w:r>
    </w:p>
    <w:p w14:paraId="70987492" w14:textId="77777777" w:rsidR="00AB78C9" w:rsidRDefault="00AB78C9" w:rsidP="009811B5">
      <w:pPr>
        <w:spacing w:line="240" w:lineRule="auto"/>
      </w:pPr>
    </w:p>
    <w:p w14:paraId="2C59E15A" w14:textId="3BD835E5" w:rsidR="00544266" w:rsidRDefault="00544266" w:rsidP="009811B5">
      <w:pPr>
        <w:spacing w:line="240" w:lineRule="auto"/>
      </w:pPr>
      <w:r>
        <w:lastRenderedPageBreak/>
        <w:t xml:space="preserve">Home – Walmart Global Tech. (n.d.). </w:t>
      </w:r>
      <w:r w:rsidRPr="009811B5">
        <w:rPr>
          <w:i/>
          <w:iCs/>
        </w:rPr>
        <w:t>Home – Walmart Global Tech</w:t>
      </w:r>
      <w:r>
        <w:t xml:space="preserve">. [online] Available at: </w:t>
      </w:r>
      <w:hyperlink r:id="rId20" w:history="1">
        <w:r w:rsidRPr="0020182B">
          <w:rPr>
            <w:rStyle w:val="Hyperlink"/>
          </w:rPr>
          <w:t>https://tech.walmart.com/content/walmart-global-tech/en us.html</w:t>
        </w:r>
      </w:hyperlink>
      <w:r>
        <w:t xml:space="preserve">. [Accessed 10 Mar. 2024] </w:t>
      </w:r>
    </w:p>
    <w:p w14:paraId="54B19114" w14:textId="77777777" w:rsidR="009D2881" w:rsidRDefault="009D2881" w:rsidP="00E1211B">
      <w:pPr>
        <w:spacing w:after="160" w:line="259" w:lineRule="auto"/>
        <w:rPr>
          <w:rFonts w:eastAsiaTheme="minorHAnsi" w:cs="Arial"/>
          <w:szCs w:val="24"/>
          <w:lang w:eastAsia="en-US"/>
        </w:rPr>
      </w:pPr>
    </w:p>
    <w:p w14:paraId="0F2708F9" w14:textId="2962F72F" w:rsidR="00544266" w:rsidRPr="00E1211B" w:rsidRDefault="00544266" w:rsidP="00E1211B">
      <w:pPr>
        <w:spacing w:after="160" w:line="259" w:lineRule="auto"/>
        <w:rPr>
          <w:rFonts w:eastAsiaTheme="minorHAnsi" w:cs="Arial"/>
          <w:szCs w:val="24"/>
          <w:lang w:eastAsia="en-US"/>
        </w:rPr>
      </w:pPr>
      <w:r w:rsidRPr="00866E21">
        <w:rPr>
          <w:rFonts w:eastAsiaTheme="minorHAnsi" w:cs="Arial"/>
          <w:szCs w:val="24"/>
          <w:lang w:eastAsia="en-US"/>
        </w:rPr>
        <w:t xml:space="preserve">Kew, J., &amp; Stredwick, J. (2017). </w:t>
      </w:r>
      <w:r w:rsidRPr="00866E21">
        <w:rPr>
          <w:rFonts w:eastAsiaTheme="minorHAnsi" w:cs="Arial"/>
          <w:i/>
          <w:iCs/>
          <w:szCs w:val="24"/>
          <w:lang w:eastAsia="en-US"/>
        </w:rPr>
        <w:t>Business environment: managing in a strategic context</w:t>
      </w:r>
      <w:r w:rsidRPr="00866E21">
        <w:rPr>
          <w:rFonts w:eastAsiaTheme="minorHAnsi" w:cs="Arial"/>
          <w:szCs w:val="24"/>
          <w:lang w:eastAsia="en-US"/>
        </w:rPr>
        <w:t xml:space="preserve">. Kogan Page Publishers. </w:t>
      </w:r>
    </w:p>
    <w:p w14:paraId="678FF2AD" w14:textId="77777777" w:rsidR="00544266" w:rsidRDefault="00544266" w:rsidP="005E0880">
      <w:pPr>
        <w:spacing w:line="240" w:lineRule="auto"/>
      </w:pPr>
      <w:r w:rsidRPr="00153F51">
        <w:t>KPMG. (202</w:t>
      </w:r>
      <w:r>
        <w:t>0</w:t>
      </w:r>
      <w:r w:rsidRPr="00153F51">
        <w:t xml:space="preserve">). </w:t>
      </w:r>
      <w:r w:rsidRPr="00071438">
        <w:rPr>
          <w:i/>
          <w:iCs/>
        </w:rPr>
        <w:t>The future of HR in the new reality</w:t>
      </w:r>
      <w:r w:rsidRPr="00153F51">
        <w:t xml:space="preserve">. </w:t>
      </w:r>
      <w:r>
        <w:t xml:space="preserve">[online] Available at </w:t>
      </w:r>
      <w:hyperlink r:id="rId21" w:history="1">
        <w:r w:rsidRPr="0020182B">
          <w:rPr>
            <w:rStyle w:val="Hyperlink"/>
          </w:rPr>
          <w:t>https://assets.kpmg/content/dam/kpmg/xx/pdf/2020/06/the-future-of-hr-in-the-new-reality.pdf</w:t>
        </w:r>
      </w:hyperlink>
      <w:r>
        <w:t xml:space="preserve"> [Accessed 10 Mar. 2024] </w:t>
      </w:r>
    </w:p>
    <w:p w14:paraId="0F7AF741" w14:textId="77777777" w:rsidR="009D2881" w:rsidRDefault="009D2881" w:rsidP="00071438">
      <w:pPr>
        <w:spacing w:line="240" w:lineRule="auto"/>
      </w:pPr>
    </w:p>
    <w:p w14:paraId="7E886FAC" w14:textId="77777777" w:rsidR="009D2881" w:rsidRDefault="00544266" w:rsidP="00071438">
      <w:pPr>
        <w:spacing w:line="240" w:lineRule="auto"/>
        <w:rPr>
          <w:i/>
          <w:iCs/>
        </w:rPr>
      </w:pPr>
      <w:r>
        <w:t xml:space="preserve">KPMG. (2024). </w:t>
      </w:r>
      <w:r w:rsidRPr="00071438">
        <w:rPr>
          <w:i/>
          <w:iCs/>
        </w:rPr>
        <w:t xml:space="preserve">Accelerating the adoption and impact of AI in the public sector – </w:t>
      </w:r>
    </w:p>
    <w:p w14:paraId="185DB5DC" w14:textId="7B6C2305" w:rsidR="00544266" w:rsidRDefault="00544266" w:rsidP="00071438">
      <w:pPr>
        <w:spacing w:line="240" w:lineRule="auto"/>
      </w:pPr>
      <w:r w:rsidRPr="00071438">
        <w:rPr>
          <w:i/>
          <w:iCs/>
        </w:rPr>
        <w:t>KPMG UK</w:t>
      </w:r>
      <w:r>
        <w:t xml:space="preserve">. [online] Available at: </w:t>
      </w:r>
      <w:hyperlink r:id="rId22" w:history="1">
        <w:r w:rsidRPr="0020182B">
          <w:rPr>
            <w:rStyle w:val="Hyperlink"/>
          </w:rPr>
          <w:t xml:space="preserve">https://kpmg.com/uk/en/home/insights/2024/01/accelerating-the-adoption-and-impact-of-ai-in-public-sector.html </w:t>
        </w:r>
      </w:hyperlink>
      <w:r>
        <w:t xml:space="preserve">[Accessed 10 Mar. 2024] </w:t>
      </w:r>
    </w:p>
    <w:p w14:paraId="427B18F1" w14:textId="77777777" w:rsidR="00980603" w:rsidRDefault="00980603" w:rsidP="006F23AF">
      <w:pPr>
        <w:spacing w:line="240" w:lineRule="auto"/>
        <w:jc w:val="both"/>
      </w:pPr>
    </w:p>
    <w:p w14:paraId="5E1678AF" w14:textId="4B637B39" w:rsidR="00544266" w:rsidRDefault="00544266" w:rsidP="006F23AF">
      <w:pPr>
        <w:spacing w:line="240" w:lineRule="auto"/>
        <w:jc w:val="both"/>
      </w:pPr>
      <w:r w:rsidRPr="002B3C5B">
        <w:t xml:space="preserve">Lichtenstein, N. (2009). </w:t>
      </w:r>
      <w:r w:rsidRPr="00AC6D7B">
        <w:rPr>
          <w:i/>
          <w:iCs/>
        </w:rPr>
        <w:t>The retail revolution: How Wal-Mart created a brave new world of business</w:t>
      </w:r>
      <w:r w:rsidRPr="002B3C5B">
        <w:t>. Macmillan.</w:t>
      </w:r>
    </w:p>
    <w:p w14:paraId="3B2709ED" w14:textId="77777777" w:rsidR="00980603" w:rsidRDefault="00980603" w:rsidP="00080156">
      <w:pPr>
        <w:spacing w:line="240" w:lineRule="auto"/>
      </w:pPr>
    </w:p>
    <w:p w14:paraId="1F20C185" w14:textId="0778AA39" w:rsidR="00544266" w:rsidRDefault="00544266" w:rsidP="00080156">
      <w:pPr>
        <w:spacing w:line="240" w:lineRule="auto"/>
      </w:pPr>
      <w:r>
        <w:t xml:space="preserve">Newport City Council Participation Strategy 2022-2026 GRAPHICS LOGO. (n.d.) [online] Available at: </w:t>
      </w:r>
      <w:hyperlink r:id="rId23" w:anchor=":~:text=We%20aim%20to%20be%20open" w:history="1">
        <w:r w:rsidRPr="0020182B">
          <w:rPr>
            <w:rStyle w:val="Hyperlink"/>
          </w:rPr>
          <w:t>https://democracy.newport.gov.uk/documents/s20895/Participation%20Strategy%20-202226%20DRAFT%20v10.pdf?LLL=0#:~:text=We%20aim%20to%20be%20open</w:t>
        </w:r>
      </w:hyperlink>
      <w:r>
        <w:t xml:space="preserve"> [Accessed 10 Mar. 2024] </w:t>
      </w:r>
    </w:p>
    <w:p w14:paraId="20692A91" w14:textId="77777777" w:rsidR="00980603" w:rsidRDefault="00980603" w:rsidP="00080156">
      <w:pPr>
        <w:spacing w:line="240" w:lineRule="auto"/>
        <w:rPr>
          <w:color w:val="000000" w:themeColor="text1"/>
          <w:szCs w:val="24"/>
          <w:bdr w:val="single" w:sz="2" w:space="0" w:color="ECEDEE" w:frame="1"/>
        </w:rPr>
      </w:pPr>
    </w:p>
    <w:p w14:paraId="46ACCD07" w14:textId="63B48BEF" w:rsidR="00544266" w:rsidRDefault="00544266" w:rsidP="00080156">
      <w:pPr>
        <w:spacing w:line="240" w:lineRule="auto"/>
      </w:pPr>
      <w:r w:rsidRPr="006F23AF">
        <w:rPr>
          <w:color w:val="000000" w:themeColor="text1"/>
          <w:szCs w:val="24"/>
          <w:bdr w:val="single" w:sz="2" w:space="0" w:color="ECEDEE" w:frame="1"/>
        </w:rPr>
        <w:t>Newport City Council</w:t>
      </w:r>
      <w:r w:rsidRPr="006F23AF">
        <w:rPr>
          <w:color w:val="000000" w:themeColor="text1"/>
          <w:szCs w:val="24"/>
        </w:rPr>
        <w:t xml:space="preserve">. (n.d.). </w:t>
      </w:r>
      <w:r w:rsidRPr="00AC6D7B">
        <w:rPr>
          <w:i/>
          <w:iCs/>
          <w:color w:val="000000" w:themeColor="text1"/>
          <w:szCs w:val="24"/>
        </w:rPr>
        <w:t>Newport City Council.</w:t>
      </w:r>
      <w:r>
        <w:rPr>
          <w:color w:val="000000" w:themeColor="text1"/>
          <w:szCs w:val="24"/>
        </w:rPr>
        <w:t xml:space="preserve"> [online] Available at: </w:t>
      </w:r>
      <w:r w:rsidRPr="006F23AF">
        <w:rPr>
          <w:color w:val="000000" w:themeColor="text1"/>
          <w:szCs w:val="24"/>
        </w:rPr>
        <w:t> </w:t>
      </w:r>
      <w:hyperlink r:id="rId24" w:history="1">
        <w:r w:rsidRPr="00566120">
          <w:rPr>
            <w:rStyle w:val="Hyperlink"/>
            <w:rFonts w:eastAsiaTheme="majorEastAsia"/>
            <w:color w:val="4472C4" w:themeColor="accent1"/>
            <w:szCs w:val="24"/>
            <w:bdr w:val="single" w:sz="2" w:space="0" w:color="ECEDEE" w:frame="1"/>
          </w:rPr>
          <w:t>https://www.newport.gov.uk/documents/Council-and-Democracy/Equalities-and-Welsh-language-/Strategic-Equality-Plan-2020-2024.pdf</w:t>
        </w:r>
      </w:hyperlink>
      <w:r w:rsidRPr="006F23AF">
        <w:rPr>
          <w:rStyle w:val="url"/>
          <w:rFonts w:eastAsiaTheme="majorEastAsia"/>
          <w:color w:val="000000" w:themeColor="text1"/>
          <w:szCs w:val="24"/>
          <w:bdr w:val="single" w:sz="2" w:space="0" w:color="ECEDEE" w:frame="1"/>
        </w:rPr>
        <w:t xml:space="preserve"> </w:t>
      </w:r>
      <w:r>
        <w:t xml:space="preserve">[Accessed 10 Mar. 2024] </w:t>
      </w:r>
    </w:p>
    <w:p w14:paraId="7F4BBC09" w14:textId="77777777" w:rsidR="00980603" w:rsidRDefault="00980603" w:rsidP="00BB182C">
      <w:pPr>
        <w:spacing w:line="240" w:lineRule="auto"/>
      </w:pPr>
    </w:p>
    <w:p w14:paraId="6E426AD8" w14:textId="7D92AEE0" w:rsidR="00544266" w:rsidRDefault="00544266" w:rsidP="00BB182C">
      <w:pPr>
        <w:spacing w:line="240" w:lineRule="auto"/>
      </w:pPr>
      <w:r w:rsidRPr="00F31CBA">
        <w:t xml:space="preserve">Nica, E. (2019). Ethical challenges of artificial intelligence in human resources. </w:t>
      </w:r>
      <w:r w:rsidRPr="004D339A">
        <w:rPr>
          <w:i/>
          <w:iCs/>
        </w:rPr>
        <w:t>Business Ethics and Leadership</w:t>
      </w:r>
      <w:r w:rsidRPr="00F31CBA">
        <w:t>, 3(4), 6-11.</w:t>
      </w:r>
    </w:p>
    <w:p w14:paraId="0509D07E" w14:textId="77777777" w:rsidR="00544266" w:rsidRDefault="00544266" w:rsidP="00CC7BC5">
      <w:pPr>
        <w:spacing w:line="240" w:lineRule="auto"/>
      </w:pPr>
      <w:r w:rsidRPr="008B3527">
        <w:t>OECD. (2019). Artificial Intelligence in Society. OECD Publishing.</w:t>
      </w:r>
    </w:p>
    <w:p w14:paraId="2FBFB0DD" w14:textId="77777777" w:rsidR="00980603" w:rsidRDefault="00980603" w:rsidP="00901C76">
      <w:pPr>
        <w:spacing w:line="240" w:lineRule="auto"/>
      </w:pPr>
    </w:p>
    <w:p w14:paraId="6490142A" w14:textId="17799E6E" w:rsidR="00544266" w:rsidRDefault="00544266" w:rsidP="00901C76">
      <w:pPr>
        <w:spacing w:line="240" w:lineRule="auto"/>
      </w:pPr>
      <w:r>
        <w:t xml:space="preserve">People and Culture Strategy. (2017). [online]. Available at: </w:t>
      </w:r>
      <w:hyperlink r:id="rId25" w:history="1">
        <w:r w:rsidRPr="0020182B">
          <w:rPr>
            <w:rStyle w:val="Hyperlink"/>
          </w:rPr>
          <w:t>https://www.newport.gov.uk/documents/Policies/HR-People-and-Culture-ENGLISH.pdf</w:t>
        </w:r>
      </w:hyperlink>
      <w:r>
        <w:t xml:space="preserve"> </w:t>
      </w:r>
      <w:bookmarkStart w:id="5" w:name="_Hlk161914748"/>
      <w:r>
        <w:t xml:space="preserve">[Accessed 10 Mar. 2024] </w:t>
      </w:r>
      <w:bookmarkEnd w:id="5"/>
    </w:p>
    <w:p w14:paraId="1BCFF5CC" w14:textId="77777777" w:rsidR="00980603" w:rsidRDefault="00980603" w:rsidP="00901C76">
      <w:pPr>
        <w:spacing w:line="240" w:lineRule="auto"/>
      </w:pPr>
    </w:p>
    <w:p w14:paraId="06627769" w14:textId="67F0CC06" w:rsidR="00544266" w:rsidRDefault="00544266" w:rsidP="00901C76">
      <w:pPr>
        <w:spacing w:line="240" w:lineRule="auto"/>
      </w:pPr>
      <w:r>
        <w:t xml:space="preserve">PEOPLE PLAN 2023-2028 Newport City Council. (n.d.) Available at: </w:t>
      </w:r>
      <w:hyperlink r:id="rId26" w:history="1">
        <w:r w:rsidRPr="0020182B">
          <w:rPr>
            <w:rStyle w:val="Hyperlink"/>
          </w:rPr>
          <w:t>https://democracy.newport.gov.uk/documents/s28309/09i%20PEOPLE%20PLAN520Final%20v1.1.pdf?LLL=0</w:t>
        </w:r>
      </w:hyperlink>
      <w:r>
        <w:t xml:space="preserve"> [Accessed 10 Mar. 2024] </w:t>
      </w:r>
    </w:p>
    <w:p w14:paraId="10D14831" w14:textId="77777777" w:rsidR="00980603" w:rsidRDefault="00980603" w:rsidP="00901C76">
      <w:pPr>
        <w:spacing w:line="240" w:lineRule="auto"/>
      </w:pPr>
    </w:p>
    <w:p w14:paraId="0A8BBD0E" w14:textId="14155101" w:rsidR="00544266" w:rsidRDefault="00544266" w:rsidP="00901C76">
      <w:pPr>
        <w:spacing w:line="240" w:lineRule="auto"/>
      </w:pPr>
      <w:r w:rsidRPr="00153F51">
        <w:t>PwC. (2020</w:t>
      </w:r>
      <w:r w:rsidRPr="00255190">
        <w:rPr>
          <w:i/>
          <w:iCs/>
        </w:rPr>
        <w:t>). Preparing for tomorrow’s workforce, today. 23rd Annual Global CEO Survey</w:t>
      </w:r>
      <w:r w:rsidRPr="00153F51">
        <w:t xml:space="preserve">. </w:t>
      </w:r>
      <w:r>
        <w:t>[online] Available at:</w:t>
      </w:r>
      <w:r w:rsidRPr="00153F51">
        <w:t xml:space="preserve"> </w:t>
      </w:r>
      <w:hyperlink r:id="rId27" w:history="1">
        <w:r w:rsidRPr="006B4365">
          <w:rPr>
            <w:rStyle w:val="Hyperlink"/>
          </w:rPr>
          <w:t>https://www.pwc.com/gx/en/ceo-agenda/ceosurvey/2020/talent.html</w:t>
        </w:r>
      </w:hyperlink>
      <w:r>
        <w:rPr>
          <w:rStyle w:val="Hyperlink"/>
        </w:rPr>
        <w:t xml:space="preserve"> </w:t>
      </w:r>
      <w:r>
        <w:t>[Accessed 10 Mar. 2024]</w:t>
      </w:r>
    </w:p>
    <w:p w14:paraId="59CE58B7" w14:textId="77777777" w:rsidR="00980603" w:rsidRDefault="00980603" w:rsidP="009C1E68">
      <w:pPr>
        <w:spacing w:line="240" w:lineRule="auto"/>
      </w:pPr>
    </w:p>
    <w:p w14:paraId="2DE0879F" w14:textId="47CB3573" w:rsidR="00544266" w:rsidRDefault="00544266" w:rsidP="009C1E68">
      <w:pPr>
        <w:spacing w:line="240" w:lineRule="auto"/>
      </w:pPr>
      <w:r w:rsidRPr="00153F51">
        <w:t xml:space="preserve">SHRM. (2020). </w:t>
      </w:r>
      <w:r w:rsidRPr="00255190">
        <w:rPr>
          <w:i/>
          <w:iCs/>
        </w:rPr>
        <w:t>Creating a Hybrid Work</w:t>
      </w:r>
      <w:r w:rsidRPr="00153F51">
        <w:t xml:space="preserve"> Policy.</w:t>
      </w:r>
      <w:r>
        <w:t>[online] Available at:</w:t>
      </w:r>
      <w:r w:rsidRPr="00153F51">
        <w:t xml:space="preserve"> </w:t>
      </w:r>
      <w:hyperlink r:id="rId28" w:history="1">
        <w:r w:rsidRPr="006B4365">
          <w:rPr>
            <w:rStyle w:val="Hyperlink"/>
          </w:rPr>
          <w:t>https://www.shrm.org/ResourcesAndTools/tools-and-samples/how-to-guides/Pages/Creating-a-Hybrid-Work-Policy.aspx</w:t>
        </w:r>
      </w:hyperlink>
      <w:r>
        <w:t xml:space="preserve"> [Accessed 10 Mar. 2024]</w:t>
      </w:r>
    </w:p>
    <w:p w14:paraId="19BFA7D2" w14:textId="77777777" w:rsidR="00544266" w:rsidRPr="00255190" w:rsidRDefault="00544266" w:rsidP="009C1E68">
      <w:pPr>
        <w:spacing w:line="240" w:lineRule="auto"/>
      </w:pPr>
      <w:r>
        <w:lastRenderedPageBreak/>
        <w:t xml:space="preserve">Stakeholder Engagement. (n.d.) </w:t>
      </w:r>
      <w:r w:rsidRPr="00255190">
        <w:rPr>
          <w:i/>
          <w:iCs/>
        </w:rPr>
        <w:t>Stakeholder Engagement</w:t>
      </w:r>
      <w:r>
        <w:rPr>
          <w:i/>
          <w:iCs/>
        </w:rPr>
        <w:t xml:space="preserve">. </w:t>
      </w:r>
      <w:r>
        <w:t xml:space="preserve">[online] Available at: </w:t>
      </w:r>
      <w:hyperlink r:id="rId29" w:history="1">
        <w:r w:rsidRPr="0020182B">
          <w:rPr>
            <w:rStyle w:val="Hyperlink"/>
          </w:rPr>
          <w:t>https://corporate.walmart.com/purpose/esgreport/esg-approach/stakeholder-engagement:~:text=We%20use%20a%20variety%20of</w:t>
        </w:r>
      </w:hyperlink>
      <w:r>
        <w:t>. [Accessed 10 Mar. 2024]</w:t>
      </w:r>
    </w:p>
    <w:p w14:paraId="745EC9DD" w14:textId="77777777" w:rsidR="00980603" w:rsidRDefault="00980603" w:rsidP="009753E7">
      <w:pPr>
        <w:spacing w:line="240" w:lineRule="auto"/>
      </w:pPr>
    </w:p>
    <w:p w14:paraId="6895DA96" w14:textId="5C2E3973" w:rsidR="00544266" w:rsidRDefault="00544266" w:rsidP="009753E7">
      <w:pPr>
        <w:spacing w:line="240" w:lineRule="auto"/>
      </w:pPr>
      <w:r w:rsidRPr="00014517">
        <w:t xml:space="preserve">Strohmeier, S. (2017). Artificial intelligence in human resource development: conceptual exploration and practical implications. </w:t>
      </w:r>
      <w:r w:rsidRPr="009753E7">
        <w:rPr>
          <w:i/>
          <w:iCs/>
        </w:rPr>
        <w:t>European Journal of Training and Developmen</w:t>
      </w:r>
      <w:r w:rsidRPr="009753E7">
        <w:t>t.</w:t>
      </w:r>
    </w:p>
    <w:p w14:paraId="22FA2606" w14:textId="77777777" w:rsidR="00980603" w:rsidRDefault="00980603" w:rsidP="00CB6BA0">
      <w:pPr>
        <w:spacing w:line="240" w:lineRule="auto"/>
        <w:jc w:val="both"/>
      </w:pPr>
    </w:p>
    <w:p w14:paraId="57EF8847" w14:textId="7373225C" w:rsidR="00544266" w:rsidRDefault="00544266" w:rsidP="00CB6BA0">
      <w:pPr>
        <w:spacing w:line="240" w:lineRule="auto"/>
        <w:jc w:val="both"/>
      </w:pPr>
      <w:r>
        <w:t xml:space="preserve">Subject The New Normal – Newport City Council Operating Model. (2021). [online] Available at: </w:t>
      </w:r>
      <w:hyperlink r:id="rId30" w:history="1">
        <w:r w:rsidRPr="0020182B">
          <w:rPr>
            <w:rStyle w:val="Hyperlink"/>
          </w:rPr>
          <w:t>https://democracy.newport.gov.uk/documents/s500000519/07%20New%20Normal%20cabinet%20Report%207.21%20FINAL%203.pdf?LLL=0</w:t>
        </w:r>
      </w:hyperlink>
      <w:r>
        <w:t>. [Accessed 10 Mar. 2024]</w:t>
      </w:r>
    </w:p>
    <w:p w14:paraId="75B7C1DE" w14:textId="77777777" w:rsidR="00980603" w:rsidRDefault="00980603" w:rsidP="00CB6BA0">
      <w:pPr>
        <w:spacing w:line="240" w:lineRule="auto"/>
        <w:jc w:val="both"/>
      </w:pPr>
    </w:p>
    <w:p w14:paraId="1B4BF931" w14:textId="71917EBB" w:rsidR="00544266" w:rsidRDefault="00544266" w:rsidP="00CB6BA0">
      <w:pPr>
        <w:spacing w:line="240" w:lineRule="auto"/>
        <w:jc w:val="both"/>
      </w:pPr>
      <w:r w:rsidRPr="00DE2483">
        <w:t xml:space="preserve">Taylor, F. W. (1911). </w:t>
      </w:r>
      <w:r w:rsidRPr="00CB6BA0">
        <w:rPr>
          <w:i/>
          <w:iCs/>
        </w:rPr>
        <w:t>The principles of scientific management</w:t>
      </w:r>
      <w:r w:rsidRPr="00DE2483">
        <w:t>. Harper &amp; Brothers.</w:t>
      </w:r>
    </w:p>
    <w:p w14:paraId="6E4DC026" w14:textId="77777777" w:rsidR="00980603" w:rsidRDefault="00980603" w:rsidP="002364C4">
      <w:pPr>
        <w:spacing w:line="240" w:lineRule="auto"/>
        <w:jc w:val="both"/>
      </w:pPr>
    </w:p>
    <w:p w14:paraId="4CA387C5" w14:textId="25955E42" w:rsidR="00544266" w:rsidRPr="00DE2483" w:rsidRDefault="00544266" w:rsidP="002364C4">
      <w:pPr>
        <w:spacing w:line="240" w:lineRule="auto"/>
        <w:jc w:val="both"/>
      </w:pPr>
      <w:r w:rsidRPr="00DE2483">
        <w:t xml:space="preserve">Van der Lippe, T., and Lippényi, Z. (2020). Beyond formal access: Organizational context, working from home, and work–family conflict of men and women in European workplaces. </w:t>
      </w:r>
      <w:r w:rsidRPr="002364C4">
        <w:rPr>
          <w:i/>
          <w:iCs/>
        </w:rPr>
        <w:t>Social Science Research</w:t>
      </w:r>
      <w:r w:rsidRPr="00DE2483">
        <w:t>, 88, 102440.</w:t>
      </w:r>
    </w:p>
    <w:p w14:paraId="752FD52A" w14:textId="77777777" w:rsidR="00980603" w:rsidRDefault="00980603" w:rsidP="00866E21">
      <w:pPr>
        <w:spacing w:after="160" w:line="259" w:lineRule="auto"/>
        <w:rPr>
          <w:rFonts w:eastAsiaTheme="minorHAnsi" w:cs="Arial"/>
          <w:color w:val="000000" w:themeColor="text1"/>
          <w:szCs w:val="24"/>
          <w:shd w:val="clear" w:color="auto" w:fill="FFFFFF"/>
          <w:lang w:eastAsia="en-US"/>
        </w:rPr>
      </w:pPr>
      <w:bookmarkStart w:id="6" w:name="_Hlk161525001"/>
    </w:p>
    <w:p w14:paraId="389C6888" w14:textId="37D15828" w:rsidR="00544266" w:rsidRPr="00544266" w:rsidRDefault="00544266" w:rsidP="00866E21">
      <w:pPr>
        <w:spacing w:after="160" w:line="259" w:lineRule="auto"/>
        <w:rPr>
          <w:rFonts w:eastAsiaTheme="minorHAnsi" w:cs="Arial"/>
          <w:color w:val="000000" w:themeColor="text1"/>
          <w:szCs w:val="24"/>
          <w:shd w:val="clear" w:color="auto" w:fill="FFFFFF"/>
          <w:lang w:eastAsia="en-US"/>
        </w:rPr>
      </w:pPr>
      <w:r w:rsidRPr="00544266">
        <w:rPr>
          <w:rFonts w:eastAsiaTheme="minorHAnsi" w:cs="Arial"/>
          <w:color w:val="000000" w:themeColor="text1"/>
          <w:szCs w:val="24"/>
          <w:shd w:val="clear" w:color="auto" w:fill="FFFFFF"/>
          <w:lang w:eastAsia="en-US"/>
        </w:rPr>
        <w:t xml:space="preserve">Vyas, L., (2022). </w:t>
      </w:r>
      <w:bookmarkEnd w:id="6"/>
      <w:r w:rsidRPr="00544266">
        <w:rPr>
          <w:rFonts w:eastAsiaTheme="minorHAnsi" w:cs="Arial"/>
          <w:color w:val="000000" w:themeColor="text1"/>
          <w:szCs w:val="24"/>
          <w:shd w:val="clear" w:color="auto" w:fill="FFFFFF"/>
          <w:lang w:eastAsia="en-US"/>
        </w:rPr>
        <w:t>“New normal” at work in a post-COVID world: work-life balance and labour markets. </w:t>
      </w:r>
      <w:r w:rsidRPr="00544266">
        <w:rPr>
          <w:rFonts w:eastAsiaTheme="minorHAnsi" w:cs="Arial"/>
          <w:i/>
          <w:iCs/>
          <w:color w:val="000000" w:themeColor="text1"/>
          <w:szCs w:val="24"/>
          <w:shd w:val="clear" w:color="auto" w:fill="FFFFFF"/>
          <w:lang w:eastAsia="en-US"/>
        </w:rPr>
        <w:t>Policy and Society, </w:t>
      </w:r>
      <w:r w:rsidRPr="00544266">
        <w:rPr>
          <w:rFonts w:eastAsiaTheme="minorHAnsi" w:cs="Arial"/>
          <w:color w:val="000000" w:themeColor="text1"/>
          <w:szCs w:val="24"/>
          <w:shd w:val="clear" w:color="auto" w:fill="FFFFFF"/>
          <w:lang w:eastAsia="en-US"/>
        </w:rPr>
        <w:t>41(1), pp. 155-167.</w:t>
      </w:r>
    </w:p>
    <w:p w14:paraId="63630CAF" w14:textId="77777777" w:rsidR="00544266" w:rsidRDefault="00544266" w:rsidP="004E3D53">
      <w:pPr>
        <w:spacing w:line="240" w:lineRule="auto"/>
      </w:pPr>
      <w:r>
        <w:t xml:space="preserve">Walmart. (2022). </w:t>
      </w:r>
      <w:r w:rsidRPr="00283C29">
        <w:rPr>
          <w:i/>
          <w:iCs/>
        </w:rPr>
        <w:t>About.</w:t>
      </w:r>
      <w:r>
        <w:t xml:space="preserve"> [online] Corporate – US. Available at: </w:t>
      </w:r>
      <w:hyperlink r:id="rId31" w:anchor=":~:text=We%20are%20creating%20opportunities%20and" w:history="1">
        <w:r w:rsidRPr="0020182B">
          <w:rPr>
            <w:rStyle w:val="Hyperlink"/>
          </w:rPr>
          <w:t>https://corporate.walmart.com/about#:~:text=We%20are%20creating%20opportunities%20and</w:t>
        </w:r>
      </w:hyperlink>
      <w:r>
        <w:t>. [Accessed 10 Mar. 2024]</w:t>
      </w:r>
    </w:p>
    <w:p w14:paraId="08B0C39F" w14:textId="77777777" w:rsidR="00980603" w:rsidRDefault="00980603" w:rsidP="00866E21">
      <w:pPr>
        <w:spacing w:after="160" w:line="259" w:lineRule="auto"/>
        <w:rPr>
          <w:rFonts w:eastAsiaTheme="minorHAnsi" w:cs="Arial"/>
          <w:szCs w:val="24"/>
          <w:lang w:eastAsia="en-US"/>
        </w:rPr>
      </w:pPr>
    </w:p>
    <w:p w14:paraId="69EA8943" w14:textId="471195E8" w:rsidR="00544266" w:rsidRDefault="00544266" w:rsidP="00866E21">
      <w:pPr>
        <w:spacing w:after="160" w:line="259" w:lineRule="auto"/>
        <w:rPr>
          <w:rFonts w:eastAsiaTheme="minorHAnsi" w:cs="Arial"/>
          <w:szCs w:val="24"/>
          <w:lang w:eastAsia="en-US"/>
        </w:rPr>
      </w:pPr>
      <w:r>
        <w:rPr>
          <w:rFonts w:eastAsiaTheme="minorHAnsi" w:cs="Arial"/>
          <w:szCs w:val="24"/>
          <w:lang w:eastAsia="en-US"/>
        </w:rPr>
        <w:t xml:space="preserve">Walmart. (2023). </w:t>
      </w:r>
      <w:r w:rsidRPr="00B1688D">
        <w:rPr>
          <w:rFonts w:eastAsiaTheme="minorHAnsi" w:cs="Arial"/>
          <w:i/>
          <w:iCs/>
          <w:szCs w:val="24"/>
          <w:lang w:eastAsia="en-US"/>
        </w:rPr>
        <w:t>Human Capital: Good Jobs &amp; Advancement for Associates</w:t>
      </w:r>
      <w:r>
        <w:rPr>
          <w:rFonts w:eastAsiaTheme="minorHAnsi" w:cs="Arial"/>
          <w:szCs w:val="24"/>
          <w:lang w:eastAsia="en-US"/>
        </w:rPr>
        <w:t xml:space="preserve"> [online] Human Capital: Good Jobs &amp; Advancements for Associates. Available at: </w:t>
      </w:r>
      <w:hyperlink r:id="rId32" w:history="1">
        <w:r w:rsidRPr="0020182B">
          <w:rPr>
            <w:rStyle w:val="Hyperlink"/>
            <w:rFonts w:eastAsiaTheme="minorHAnsi" w:cs="Arial"/>
            <w:szCs w:val="24"/>
            <w:lang w:eastAsia="en-US"/>
          </w:rPr>
          <w:t>https://corporate.walmart.com/purpose/esgreport/social/human-capital-good-jobs-advancement-for-associates</w:t>
        </w:r>
      </w:hyperlink>
      <w:r>
        <w:rPr>
          <w:rFonts w:eastAsiaTheme="minorHAnsi" w:cs="Arial"/>
          <w:szCs w:val="24"/>
          <w:lang w:eastAsia="en-US"/>
        </w:rPr>
        <w:t xml:space="preserve">.   </w:t>
      </w:r>
      <w:r>
        <w:t>[Accessed 10 Mar. 2024]</w:t>
      </w:r>
    </w:p>
    <w:p w14:paraId="65A0BA8F" w14:textId="77777777" w:rsidR="00544266" w:rsidRDefault="00544266" w:rsidP="00866E21">
      <w:pPr>
        <w:spacing w:after="160" w:line="259" w:lineRule="auto"/>
        <w:rPr>
          <w:rFonts w:eastAsiaTheme="minorHAnsi" w:cs="Arial"/>
          <w:szCs w:val="24"/>
          <w:lang w:eastAsia="en-US"/>
        </w:rPr>
      </w:pPr>
      <w:r>
        <w:rPr>
          <w:rFonts w:eastAsiaTheme="minorHAnsi" w:cs="Arial"/>
          <w:szCs w:val="24"/>
          <w:lang w:eastAsia="en-US"/>
        </w:rPr>
        <w:t xml:space="preserve">Walmart. (2024) </w:t>
      </w:r>
      <w:r w:rsidRPr="00B1688D">
        <w:rPr>
          <w:rFonts w:eastAsiaTheme="minorHAnsi" w:cs="Arial"/>
          <w:i/>
          <w:iCs/>
          <w:szCs w:val="24"/>
          <w:lang w:eastAsia="en-US"/>
        </w:rPr>
        <w:t>About Walmart</w:t>
      </w:r>
      <w:r>
        <w:rPr>
          <w:rFonts w:eastAsiaTheme="minorHAnsi" w:cs="Arial"/>
          <w:szCs w:val="24"/>
          <w:lang w:eastAsia="en-US"/>
        </w:rPr>
        <w:t xml:space="preserve">. [online] Walmart. Available at: </w:t>
      </w:r>
      <w:hyperlink r:id="rId33" w:history="1">
        <w:r w:rsidRPr="0020182B">
          <w:rPr>
            <w:rStyle w:val="Hyperlink"/>
            <w:rFonts w:eastAsiaTheme="minorHAnsi" w:cs="Arial"/>
            <w:szCs w:val="24"/>
            <w:lang w:eastAsia="en-US"/>
          </w:rPr>
          <w:t>https://corporate.walmart.com/about</w:t>
        </w:r>
      </w:hyperlink>
      <w:r>
        <w:rPr>
          <w:rFonts w:eastAsiaTheme="minorHAnsi" w:cs="Arial"/>
          <w:szCs w:val="24"/>
          <w:lang w:eastAsia="en-US"/>
        </w:rPr>
        <w:t xml:space="preserve">. </w:t>
      </w:r>
      <w:r>
        <w:t>[Accessed 10 Mar. 2024]</w:t>
      </w:r>
    </w:p>
    <w:p w14:paraId="6221FD61" w14:textId="77777777" w:rsidR="00544266" w:rsidRPr="002B3C5B" w:rsidRDefault="00544266" w:rsidP="004E3D53">
      <w:pPr>
        <w:spacing w:line="240" w:lineRule="auto"/>
      </w:pPr>
      <w:r w:rsidRPr="002B3C5B">
        <w:t>Walmart</w:t>
      </w:r>
      <w:r>
        <w:t>.</w:t>
      </w:r>
      <w:r w:rsidRPr="002B3C5B">
        <w:t xml:space="preserve"> (</w:t>
      </w:r>
      <w:r>
        <w:t>n.d.</w:t>
      </w:r>
      <w:r w:rsidRPr="002B3C5B">
        <w:t>)</w:t>
      </w:r>
      <w:r>
        <w:t xml:space="preserve">. </w:t>
      </w:r>
      <w:r w:rsidRPr="00283C29">
        <w:rPr>
          <w:i/>
          <w:iCs/>
        </w:rPr>
        <w:t>Belonging, Diversity, Equity and Inclusion Report</w:t>
      </w:r>
      <w:r>
        <w:t xml:space="preserve">. [online] Available at: </w:t>
      </w:r>
      <w:hyperlink r:id="rId34" w:history="1">
        <w:r w:rsidRPr="0020182B">
          <w:rPr>
            <w:rStyle w:val="Hyperlink"/>
          </w:rPr>
          <w:t>https://corporate.walmart.com/purpose/belonging-diversity-equity-inclusion/belonging-diversity-equity-and-inclusion-report</w:t>
        </w:r>
      </w:hyperlink>
      <w:r>
        <w:t>. [Accessed 10 Mar. 2024]</w:t>
      </w:r>
    </w:p>
    <w:p w14:paraId="315650A8" w14:textId="77777777" w:rsidR="00980603" w:rsidRDefault="00980603" w:rsidP="00422851">
      <w:pPr>
        <w:spacing w:line="240" w:lineRule="auto"/>
      </w:pPr>
    </w:p>
    <w:p w14:paraId="4D024EA0" w14:textId="0461312F" w:rsidR="00544266" w:rsidRPr="004D3B2D" w:rsidRDefault="00000000" w:rsidP="00422851">
      <w:pPr>
        <w:spacing w:line="240" w:lineRule="auto"/>
        <w:rPr>
          <w:rFonts w:cs="Arial"/>
          <w:color w:val="000000" w:themeColor="text1"/>
          <w:szCs w:val="24"/>
        </w:rPr>
      </w:pPr>
      <w:hyperlink r:id="rId35" w:tooltip="Felix Dominik Weber" w:history="1">
        <w:r w:rsidR="00544266" w:rsidRPr="004D3B2D">
          <w:rPr>
            <w:rFonts w:cs="Arial"/>
            <w:color w:val="000000" w:themeColor="text1"/>
            <w:szCs w:val="24"/>
            <w:shd w:val="clear" w:color="auto" w:fill="FFFFFF"/>
          </w:rPr>
          <w:t>Weber, F.D.</w:t>
        </w:r>
      </w:hyperlink>
      <w:r w:rsidR="00544266" w:rsidRPr="004D3B2D">
        <w:rPr>
          <w:rFonts w:cs="Arial"/>
          <w:color w:val="000000" w:themeColor="text1"/>
          <w:szCs w:val="24"/>
          <w:shd w:val="clear" w:color="auto" w:fill="FFFFFF"/>
        </w:rPr>
        <w:t> and </w:t>
      </w:r>
      <w:hyperlink r:id="rId36" w:tooltip="Reinhard Schütte" w:history="1">
        <w:r w:rsidR="00544266" w:rsidRPr="004D3B2D">
          <w:rPr>
            <w:rFonts w:cs="Arial"/>
            <w:color w:val="000000" w:themeColor="text1"/>
            <w:szCs w:val="24"/>
            <w:shd w:val="clear" w:color="auto" w:fill="FFFFFF"/>
          </w:rPr>
          <w:t>Schütte, R.</w:t>
        </w:r>
      </w:hyperlink>
      <w:r w:rsidR="00544266" w:rsidRPr="004D3B2D">
        <w:rPr>
          <w:rFonts w:cs="Arial"/>
          <w:color w:val="000000" w:themeColor="text1"/>
          <w:szCs w:val="24"/>
          <w:shd w:val="clear" w:color="auto" w:fill="FFFFFF"/>
        </w:rPr>
        <w:t> (2019), "State-of-the-art and adoption of artificial intelligence in retailing", </w:t>
      </w:r>
      <w:hyperlink r:id="rId37" w:history="1">
        <w:r w:rsidR="00544266" w:rsidRPr="004D3B2D">
          <w:rPr>
            <w:rFonts w:cs="Arial"/>
            <w:i/>
            <w:iCs/>
            <w:color w:val="000000" w:themeColor="text1"/>
            <w:szCs w:val="24"/>
          </w:rPr>
          <w:t>Digital Policy, Regulation and Governance</w:t>
        </w:r>
      </w:hyperlink>
      <w:r w:rsidR="00544266" w:rsidRPr="004D3B2D">
        <w:rPr>
          <w:rFonts w:cs="Arial"/>
          <w:color w:val="000000" w:themeColor="text1"/>
          <w:szCs w:val="24"/>
          <w:shd w:val="clear" w:color="auto" w:fill="FFFFFF"/>
        </w:rPr>
        <w:t>, Vol. 21 No. 3, pp. 264-279. </w:t>
      </w:r>
      <w:hyperlink r:id="rId38" w:tooltip="DOI: https://doi.org/10.1108/DPRG-09-2018-0050" w:history="1">
        <w:r w:rsidR="00544266" w:rsidRPr="004D3B2D">
          <w:rPr>
            <w:rFonts w:cs="Arial"/>
            <w:color w:val="000000" w:themeColor="text1"/>
            <w:szCs w:val="24"/>
            <w:u w:val="single"/>
            <w:shd w:val="clear" w:color="auto" w:fill="FFFFFF"/>
          </w:rPr>
          <w:t>https://doi.org/10.1108/DPRG-09-2018-0050</w:t>
        </w:r>
      </w:hyperlink>
      <w:r w:rsidR="00B23E58">
        <w:rPr>
          <w:rFonts w:cs="Arial"/>
          <w:color w:val="000000" w:themeColor="text1"/>
          <w:szCs w:val="24"/>
          <w:u w:val="single"/>
          <w:shd w:val="clear" w:color="auto" w:fill="FFFFFF"/>
        </w:rPr>
        <w:t xml:space="preserve"> </w:t>
      </w:r>
    </w:p>
    <w:p w14:paraId="3E985888" w14:textId="77777777" w:rsidR="00980603" w:rsidRDefault="00980603" w:rsidP="00866E21">
      <w:pPr>
        <w:spacing w:after="160" w:line="259" w:lineRule="auto"/>
        <w:rPr>
          <w:rFonts w:eastAsiaTheme="minorHAnsi" w:cs="Arial"/>
          <w:szCs w:val="24"/>
          <w:lang w:eastAsia="en-US"/>
        </w:rPr>
      </w:pPr>
    </w:p>
    <w:p w14:paraId="6C8F288A" w14:textId="5760FB5F" w:rsidR="00544266" w:rsidRDefault="00544266" w:rsidP="00866E21">
      <w:pPr>
        <w:spacing w:after="160" w:line="259" w:lineRule="auto"/>
        <w:rPr>
          <w:rFonts w:eastAsiaTheme="minorHAnsi" w:cs="Arial"/>
          <w:szCs w:val="24"/>
          <w:lang w:eastAsia="en-US"/>
        </w:rPr>
      </w:pPr>
      <w:r>
        <w:rPr>
          <w:rFonts w:eastAsiaTheme="minorHAnsi" w:cs="Arial"/>
          <w:szCs w:val="24"/>
          <w:lang w:eastAsia="en-US"/>
        </w:rPr>
        <w:t xml:space="preserve">www.newport.gov.uk.(n.d). </w:t>
      </w:r>
      <w:r w:rsidRPr="009D6C79">
        <w:rPr>
          <w:rFonts w:eastAsiaTheme="minorHAnsi" w:cs="Arial"/>
          <w:i/>
          <w:iCs/>
          <w:szCs w:val="24"/>
          <w:lang w:eastAsia="en-US"/>
        </w:rPr>
        <w:t>About the team / Newport City Council</w:t>
      </w:r>
      <w:r>
        <w:rPr>
          <w:rFonts w:eastAsiaTheme="minorHAnsi" w:cs="Arial"/>
          <w:szCs w:val="24"/>
          <w:lang w:eastAsia="en-US"/>
        </w:rPr>
        <w:t xml:space="preserve">. [online] Available at: </w:t>
      </w:r>
      <w:hyperlink r:id="rId39" w:anchor=":~:text=Newport%20City20Council%20is%20currently" w:history="1">
        <w:r w:rsidRPr="0020182B">
          <w:rPr>
            <w:rStyle w:val="Hyperlink"/>
            <w:rFonts w:eastAsiaTheme="minorHAnsi" w:cs="Arial"/>
            <w:szCs w:val="24"/>
            <w:lang w:eastAsia="en-US"/>
          </w:rPr>
          <w:t>https://www.newport.gov.uk/en/Council-Democracy/Council-jobs/executive-Recuitment/About-the-team.aspx#:~:text=Newport%20City20Council%20is%20currently</w:t>
        </w:r>
      </w:hyperlink>
      <w:r>
        <w:rPr>
          <w:rFonts w:eastAsiaTheme="minorHAnsi" w:cs="Arial"/>
          <w:szCs w:val="24"/>
          <w:lang w:eastAsia="en-US"/>
        </w:rPr>
        <w:t xml:space="preserve">. </w:t>
      </w:r>
      <w:r>
        <w:t>[Accessed 10 Mar. 2024]</w:t>
      </w:r>
    </w:p>
    <w:p w14:paraId="4B131CDC" w14:textId="77777777" w:rsidR="00544266" w:rsidRDefault="00000000" w:rsidP="00866E21">
      <w:pPr>
        <w:spacing w:after="160" w:line="259" w:lineRule="auto"/>
        <w:rPr>
          <w:rFonts w:eastAsiaTheme="minorHAnsi" w:cs="Arial"/>
          <w:szCs w:val="24"/>
          <w:lang w:eastAsia="en-US"/>
        </w:rPr>
      </w:pPr>
      <w:hyperlink r:id="rId40" w:history="1">
        <w:r w:rsidR="00544266" w:rsidRPr="0020182B">
          <w:rPr>
            <w:rStyle w:val="Hyperlink"/>
            <w:rFonts w:eastAsiaTheme="minorHAnsi" w:cs="Arial"/>
            <w:szCs w:val="24"/>
            <w:lang w:eastAsia="en-US"/>
          </w:rPr>
          <w:t>www.newport.gov.uk.(n.d.)</w:t>
        </w:r>
      </w:hyperlink>
      <w:r w:rsidR="00544266">
        <w:rPr>
          <w:rFonts w:eastAsiaTheme="minorHAnsi" w:cs="Arial"/>
          <w:szCs w:val="24"/>
          <w:lang w:eastAsia="en-US"/>
        </w:rPr>
        <w:t xml:space="preserve">. </w:t>
      </w:r>
      <w:r w:rsidR="00544266" w:rsidRPr="009D6C79">
        <w:rPr>
          <w:rFonts w:eastAsiaTheme="minorHAnsi" w:cs="Arial"/>
          <w:i/>
          <w:iCs/>
          <w:szCs w:val="24"/>
          <w:lang w:eastAsia="en-US"/>
        </w:rPr>
        <w:t>Plans and strategies / Newport City Council.</w:t>
      </w:r>
      <w:r w:rsidR="00544266">
        <w:rPr>
          <w:rFonts w:eastAsiaTheme="minorHAnsi" w:cs="Arial"/>
          <w:szCs w:val="24"/>
          <w:lang w:eastAsia="en-US"/>
        </w:rPr>
        <w:t xml:space="preserve"> [online] Available at: </w:t>
      </w:r>
      <w:hyperlink r:id="rId41" w:history="1">
        <w:r w:rsidR="00544266" w:rsidRPr="0020182B">
          <w:rPr>
            <w:rStyle w:val="Hyperlink"/>
            <w:rFonts w:eastAsiaTheme="minorHAnsi" w:cs="Arial"/>
            <w:szCs w:val="24"/>
            <w:lang w:eastAsia="en-US"/>
          </w:rPr>
          <w:t>https://www.newport.gov.uk/our-council/plans-and-strategies</w:t>
        </w:r>
      </w:hyperlink>
      <w:r w:rsidR="00544266">
        <w:rPr>
          <w:rFonts w:eastAsiaTheme="minorHAnsi" w:cs="Arial"/>
          <w:szCs w:val="24"/>
          <w:lang w:eastAsia="en-US"/>
        </w:rPr>
        <w:t xml:space="preserve"> </w:t>
      </w:r>
      <w:r w:rsidR="00544266">
        <w:t>[Accessed 10 Mar. 2024]</w:t>
      </w:r>
    </w:p>
    <w:p w14:paraId="3746FEF6" w14:textId="02E5B139" w:rsidR="00544266" w:rsidRDefault="00544266" w:rsidP="00866E21">
      <w:pPr>
        <w:spacing w:after="160" w:line="259" w:lineRule="auto"/>
        <w:rPr>
          <w:rFonts w:eastAsiaTheme="minorHAnsi" w:cs="Arial"/>
          <w:szCs w:val="24"/>
          <w:lang w:eastAsia="en-US"/>
        </w:rPr>
      </w:pPr>
      <w:r w:rsidRPr="00866E21">
        <w:rPr>
          <w:rFonts w:eastAsiaTheme="minorHAnsi" w:cs="Arial"/>
          <w:szCs w:val="24"/>
          <w:lang w:eastAsia="en-US"/>
        </w:rPr>
        <w:t>Yüksel, İ. (2012). Developing a multi-</w:t>
      </w:r>
      <w:r w:rsidR="00DE230A" w:rsidRPr="00866E21">
        <w:rPr>
          <w:rFonts w:eastAsiaTheme="minorHAnsi" w:cs="Arial"/>
          <w:szCs w:val="24"/>
          <w:lang w:eastAsia="en-US"/>
        </w:rPr>
        <w:t>criteria decision-making</w:t>
      </w:r>
      <w:r w:rsidRPr="00866E21">
        <w:rPr>
          <w:rFonts w:eastAsiaTheme="minorHAnsi" w:cs="Arial"/>
          <w:szCs w:val="24"/>
          <w:lang w:eastAsia="en-US"/>
        </w:rPr>
        <w:t xml:space="preserve"> model for PESTEL analysis. </w:t>
      </w:r>
      <w:r w:rsidRPr="00866E21">
        <w:rPr>
          <w:rFonts w:eastAsiaTheme="minorHAnsi" w:cs="Arial"/>
          <w:i/>
          <w:iCs/>
          <w:szCs w:val="24"/>
          <w:lang w:eastAsia="en-US"/>
        </w:rPr>
        <w:t>International Journal of Business and Management</w:t>
      </w:r>
      <w:r w:rsidRPr="00866E21">
        <w:rPr>
          <w:rFonts w:eastAsiaTheme="minorHAnsi" w:cs="Arial"/>
          <w:szCs w:val="24"/>
          <w:lang w:eastAsia="en-US"/>
        </w:rPr>
        <w:t>, 7(24), 52-66.</w:t>
      </w:r>
    </w:p>
    <w:p w14:paraId="08E03DF5" w14:textId="77777777" w:rsidR="0022490D" w:rsidRPr="005046F3" w:rsidRDefault="0022490D" w:rsidP="00866E21">
      <w:pPr>
        <w:spacing w:after="160" w:line="259" w:lineRule="auto"/>
        <w:rPr>
          <w:rFonts w:eastAsiaTheme="minorHAnsi" w:cs="Arial"/>
          <w:b/>
          <w:bCs/>
          <w:color w:val="1D2125"/>
          <w:szCs w:val="24"/>
          <w:shd w:val="clear" w:color="auto" w:fill="FFFFFF"/>
          <w:lang w:eastAsia="en-US"/>
        </w:rPr>
      </w:pPr>
    </w:p>
    <w:p w14:paraId="1BB27759" w14:textId="3B65A5D2" w:rsidR="000C7EE8" w:rsidRPr="000C7EE8" w:rsidRDefault="00041C12" w:rsidP="000C7EE8">
      <w:pPr>
        <w:spacing w:after="160" w:line="259" w:lineRule="auto"/>
        <w:rPr>
          <w:rFonts w:eastAsiaTheme="minorHAnsi" w:cs="Arial"/>
          <w:b/>
          <w:bCs/>
          <w:color w:val="000000" w:themeColor="text1"/>
          <w:szCs w:val="24"/>
          <w:shd w:val="clear" w:color="auto" w:fill="FFFFFF"/>
          <w:lang w:eastAsia="en-US"/>
        </w:rPr>
      </w:pPr>
      <w:r w:rsidRPr="005046F3">
        <w:rPr>
          <w:rFonts w:eastAsiaTheme="minorHAnsi" w:cs="Arial"/>
          <w:b/>
          <w:bCs/>
          <w:color w:val="000000" w:themeColor="text1"/>
          <w:szCs w:val="24"/>
          <w:shd w:val="clear" w:color="auto" w:fill="FFFFFF"/>
          <w:lang w:eastAsia="en-US"/>
        </w:rPr>
        <w:t xml:space="preserve">Further reading </w:t>
      </w:r>
    </w:p>
    <w:p w14:paraId="289950F3" w14:textId="77777777" w:rsidR="000C7EE8" w:rsidRDefault="000C7EE8" w:rsidP="00E507C3">
      <w:pPr>
        <w:spacing w:line="240" w:lineRule="auto"/>
        <w:rPr>
          <w:rFonts w:ascii="Calibri" w:hAnsi="Calibri" w:cs="Calibri"/>
          <w:color w:val="2C3E50"/>
          <w:sz w:val="27"/>
          <w:szCs w:val="27"/>
          <w:shd w:val="clear" w:color="auto" w:fill="FEF1C4"/>
        </w:rPr>
      </w:pPr>
    </w:p>
    <w:p w14:paraId="1CC335EC" w14:textId="77777777" w:rsidR="000C7EE8" w:rsidRDefault="000C7EE8" w:rsidP="0022490D">
      <w:pPr>
        <w:spacing w:line="240" w:lineRule="auto"/>
      </w:pPr>
      <w:r w:rsidRPr="00014517">
        <w:t xml:space="preserve">Alnıaçık, Ü., Alnıaçık, E., Akçin, K., &amp; Erat, S. (2012). Relationships between career motivation, affective commitment and job satisfaction. </w:t>
      </w:r>
      <w:r w:rsidRPr="004E6C6B">
        <w:rPr>
          <w:i/>
          <w:iCs/>
        </w:rPr>
        <w:t>Procedia-Social and Behavioral Sciences</w:t>
      </w:r>
      <w:r w:rsidRPr="00014517">
        <w:t>, 58, 355-362.</w:t>
      </w:r>
    </w:p>
    <w:p w14:paraId="546A9804" w14:textId="77777777" w:rsidR="000C7EE8" w:rsidRDefault="000C7EE8" w:rsidP="009C6FF0">
      <w:pPr>
        <w:spacing w:line="240" w:lineRule="auto"/>
      </w:pPr>
    </w:p>
    <w:p w14:paraId="07F868B1" w14:textId="4597321F" w:rsidR="000C7EE8" w:rsidRDefault="000C7EE8" w:rsidP="009C6FF0">
      <w:pPr>
        <w:spacing w:line="240" w:lineRule="auto"/>
      </w:pPr>
      <w:r w:rsidRPr="006B5677">
        <w:t xml:space="preserve">Bouchard, J., Hauser, T., Petrik, T., &amp; Stone, Z. (2020). Computer vision for worker safety and wellness: a systematic literature review. </w:t>
      </w:r>
      <w:r w:rsidRPr="008C3C12">
        <w:rPr>
          <w:i/>
          <w:iCs/>
        </w:rPr>
        <w:t>Computers in Industry</w:t>
      </w:r>
      <w:r w:rsidRPr="006B5677">
        <w:t xml:space="preserve">, 120, 103263. </w:t>
      </w:r>
      <w:hyperlink r:id="rId42" w:history="1">
        <w:r w:rsidRPr="006B4365">
          <w:rPr>
            <w:rStyle w:val="Hyperlink"/>
          </w:rPr>
          <w:t>https://doi.org/10.1016/j.compind.2020.103263</w:t>
        </w:r>
      </w:hyperlink>
      <w:r>
        <w:t xml:space="preserve"> </w:t>
      </w:r>
    </w:p>
    <w:p w14:paraId="521B3537" w14:textId="77777777" w:rsidR="000C7EE8" w:rsidRDefault="000C7EE8" w:rsidP="00C244DE">
      <w:pPr>
        <w:spacing w:line="240" w:lineRule="auto"/>
      </w:pPr>
    </w:p>
    <w:p w14:paraId="5FD50C7D" w14:textId="1856B99B" w:rsidR="000C7EE8" w:rsidRDefault="000C7EE8" w:rsidP="00C244DE">
      <w:pPr>
        <w:spacing w:line="240" w:lineRule="auto"/>
      </w:pPr>
      <w:r w:rsidRPr="00645798">
        <w:t xml:space="preserve">Cascio, W. F., &amp; Boudreau, J. W. (2016). </w:t>
      </w:r>
      <w:r w:rsidRPr="00290E9F">
        <w:rPr>
          <w:i/>
          <w:iCs/>
        </w:rPr>
        <w:t>Human resource management: Strategy and practice</w:t>
      </w:r>
      <w:r w:rsidRPr="00645798">
        <w:t xml:space="preserve"> (9th ed.). Cengage Learning.</w:t>
      </w:r>
    </w:p>
    <w:p w14:paraId="2E7202CB" w14:textId="77777777" w:rsidR="000C7EE8" w:rsidRDefault="000C7EE8" w:rsidP="0022490D">
      <w:pPr>
        <w:spacing w:line="240" w:lineRule="auto"/>
      </w:pPr>
    </w:p>
    <w:p w14:paraId="0B4D0E7A" w14:textId="78D56AE0" w:rsidR="000C7EE8" w:rsidRDefault="000C7EE8" w:rsidP="0022490D">
      <w:pPr>
        <w:spacing w:line="240" w:lineRule="auto"/>
      </w:pPr>
      <w:r w:rsidRPr="00014517">
        <w:t xml:space="preserve">Dobbin, F., &amp; Kalev, A. (2016). Why diversity programs fail. </w:t>
      </w:r>
      <w:r w:rsidRPr="008248AF">
        <w:rPr>
          <w:i/>
          <w:iCs/>
        </w:rPr>
        <w:t>Harvard Business Review</w:t>
      </w:r>
      <w:r w:rsidRPr="00014517">
        <w:t>, 94(7), 52-60.</w:t>
      </w:r>
    </w:p>
    <w:p w14:paraId="07AC6871" w14:textId="77777777" w:rsidR="000C7EE8" w:rsidRDefault="000C7EE8" w:rsidP="00556FA0">
      <w:pPr>
        <w:spacing w:line="240" w:lineRule="auto"/>
      </w:pPr>
    </w:p>
    <w:p w14:paraId="2631037D" w14:textId="66E2037B" w:rsidR="000C7EE8" w:rsidRDefault="000C7EE8" w:rsidP="00556FA0">
      <w:pPr>
        <w:spacing w:line="240" w:lineRule="auto"/>
      </w:pPr>
      <w:r w:rsidRPr="005351BC">
        <w:t xml:space="preserve">Fernandez-Araoz, C., Roscoe, A., &amp; Aramaki, K. (2020). How to make your company AI-ready. </w:t>
      </w:r>
      <w:r w:rsidRPr="009708EE">
        <w:rPr>
          <w:i/>
          <w:iCs/>
        </w:rPr>
        <w:t>Harvard Business Review</w:t>
      </w:r>
      <w:r w:rsidRPr="005351BC">
        <w:t>, 98(3), 118-125.</w:t>
      </w:r>
    </w:p>
    <w:p w14:paraId="4466B413" w14:textId="77777777" w:rsidR="000C7EE8" w:rsidRDefault="000C7EE8" w:rsidP="00AF55DF">
      <w:pPr>
        <w:spacing w:line="240" w:lineRule="auto"/>
      </w:pPr>
    </w:p>
    <w:p w14:paraId="415F897C" w14:textId="7C2F79F5" w:rsidR="000C7EE8" w:rsidRDefault="000C7EE8" w:rsidP="00AF55DF">
      <w:pPr>
        <w:spacing w:line="240" w:lineRule="auto"/>
      </w:pPr>
      <w:r w:rsidRPr="00CE6521">
        <w:t xml:space="preserve">Foster, L. (2019). </w:t>
      </w:r>
      <w:r w:rsidRPr="00B23E58">
        <w:rPr>
          <w:i/>
          <w:iCs/>
        </w:rPr>
        <w:t>The impact of artificial intelligence on work: An evidence review prepared for the future of work centre for doctoral training</w:t>
      </w:r>
      <w:r w:rsidRPr="00CE6521">
        <w:t>. University of Sussex Business School, 1-32.</w:t>
      </w:r>
    </w:p>
    <w:p w14:paraId="17015202" w14:textId="77777777" w:rsidR="000C7EE8" w:rsidRDefault="000C7EE8" w:rsidP="00D27A12">
      <w:pPr>
        <w:spacing w:line="240" w:lineRule="auto"/>
        <w:jc w:val="both"/>
      </w:pPr>
    </w:p>
    <w:p w14:paraId="092A20EF" w14:textId="33171159" w:rsidR="000C7EE8" w:rsidRDefault="000C7EE8" w:rsidP="00D27A12">
      <w:pPr>
        <w:spacing w:line="240" w:lineRule="auto"/>
        <w:jc w:val="both"/>
      </w:pPr>
      <w:r w:rsidRPr="00264B4F">
        <w:t xml:space="preserve">Greenhouse, S. (2012). </w:t>
      </w:r>
      <w:r w:rsidRPr="00B23E58">
        <w:rPr>
          <w:i/>
          <w:iCs/>
        </w:rPr>
        <w:t>The big squeeze: Tough times for the American worker</w:t>
      </w:r>
      <w:r w:rsidRPr="00264B4F">
        <w:t>. Anchor.</w:t>
      </w:r>
    </w:p>
    <w:p w14:paraId="18888EB7" w14:textId="77777777" w:rsidR="000C7EE8" w:rsidRDefault="000C7EE8" w:rsidP="009C747A">
      <w:pPr>
        <w:spacing w:line="240" w:lineRule="auto"/>
      </w:pPr>
    </w:p>
    <w:p w14:paraId="303E1DDB" w14:textId="28B3E5ED" w:rsidR="000C7EE8" w:rsidRDefault="000C7EE8" w:rsidP="009C747A">
      <w:pPr>
        <w:spacing w:line="240" w:lineRule="auto"/>
      </w:pPr>
      <w:r w:rsidRPr="006B5677">
        <w:t xml:space="preserve">Günzel-Jensen, F., Kruse, K., &amp; Martini, M. (2020). Gamification as an HR practice: Effects on employee learning and performance. </w:t>
      </w:r>
      <w:r w:rsidRPr="008C3C12">
        <w:rPr>
          <w:i/>
          <w:iCs/>
        </w:rPr>
        <w:t>Scandinavian Journal of Management</w:t>
      </w:r>
      <w:r w:rsidRPr="006B5677">
        <w:t xml:space="preserve">, 36(4), 101135. </w:t>
      </w:r>
      <w:hyperlink r:id="rId43" w:history="1">
        <w:r w:rsidRPr="006B4365">
          <w:rPr>
            <w:rStyle w:val="Hyperlink"/>
          </w:rPr>
          <w:t>https://doi.org/10.1016/j.scaman.2020.101135</w:t>
        </w:r>
      </w:hyperlink>
    </w:p>
    <w:p w14:paraId="74D0B9A3" w14:textId="77777777" w:rsidR="000C7EE8" w:rsidRDefault="000C7EE8" w:rsidP="0022490D">
      <w:pPr>
        <w:spacing w:line="240" w:lineRule="auto"/>
      </w:pPr>
    </w:p>
    <w:p w14:paraId="5A0C3AC4" w14:textId="49D7BF3F" w:rsidR="000C7EE8" w:rsidRDefault="000C7EE8" w:rsidP="0022490D">
      <w:pPr>
        <w:spacing w:line="240" w:lineRule="auto"/>
      </w:pPr>
      <w:r w:rsidRPr="00014517">
        <w:t xml:space="preserve">Hausknecht, J. P., &amp; Holwerda, J. A. (2013). When does employee turnover matter? Dynamic member configurations, productive capacity, and collective performance. </w:t>
      </w:r>
      <w:r w:rsidRPr="00B23E58">
        <w:rPr>
          <w:i/>
          <w:iCs/>
        </w:rPr>
        <w:t>Organization Science</w:t>
      </w:r>
      <w:r w:rsidRPr="00014517">
        <w:t>, 24(1), 210-225.</w:t>
      </w:r>
    </w:p>
    <w:p w14:paraId="5B710A9A" w14:textId="77777777" w:rsidR="000C7EE8" w:rsidRDefault="000C7EE8" w:rsidP="00A85ED0">
      <w:pPr>
        <w:spacing w:line="240" w:lineRule="auto"/>
        <w:jc w:val="both"/>
      </w:pPr>
    </w:p>
    <w:p w14:paraId="223753BC" w14:textId="066E95AF" w:rsidR="000C7EE8" w:rsidRPr="00A8305D" w:rsidRDefault="000C7EE8" w:rsidP="00A85ED0">
      <w:pPr>
        <w:spacing w:line="240" w:lineRule="auto"/>
        <w:jc w:val="both"/>
      </w:pPr>
      <w:r w:rsidRPr="00D9426F">
        <w:t xml:space="preserve">Howard, A., &amp; Borenstein, J. (2018). The ugly truth about ourselves and our robot creations: The problem of bias and social inequity. </w:t>
      </w:r>
      <w:r w:rsidRPr="00A8305D">
        <w:rPr>
          <w:i/>
          <w:iCs/>
        </w:rPr>
        <w:t>Science and engineering ethics</w:t>
      </w:r>
      <w:r w:rsidRPr="00D9426F">
        <w:t>, 24(5), 1521-1536.</w:t>
      </w:r>
    </w:p>
    <w:p w14:paraId="0504271D" w14:textId="77777777" w:rsidR="000C7EE8" w:rsidRDefault="000C7EE8" w:rsidP="008E6949">
      <w:pPr>
        <w:spacing w:line="240" w:lineRule="auto"/>
      </w:pPr>
    </w:p>
    <w:p w14:paraId="3F9427AB" w14:textId="11CE4268" w:rsidR="000C7EE8" w:rsidRDefault="000C7EE8" w:rsidP="008E6949">
      <w:pPr>
        <w:spacing w:line="240" w:lineRule="auto"/>
      </w:pPr>
      <w:r w:rsidRPr="008B3527">
        <w:t xml:space="preserve">IBM. (2018). Extending expertise: How cognitive computing is transforming HR and the employee experience. </w:t>
      </w:r>
      <w:r w:rsidR="00B23E58">
        <w:t xml:space="preserve">[online] Available at: </w:t>
      </w:r>
      <w:hyperlink r:id="rId44" w:history="1">
        <w:r w:rsidR="00B23E58" w:rsidRPr="00E257B0">
          <w:rPr>
            <w:rStyle w:val="Hyperlink"/>
          </w:rPr>
          <w:t>https://www.ibm.com/watson/assets/duo/pdf/everyone/GPS_Extending_Expertise.pdf</w:t>
        </w:r>
      </w:hyperlink>
      <w:r w:rsidR="00B23E58">
        <w:t xml:space="preserve"> [Accessed 24 Mar. 2024]</w:t>
      </w:r>
    </w:p>
    <w:p w14:paraId="66FC1E01" w14:textId="77777777" w:rsidR="00625CE4" w:rsidRDefault="00625CE4" w:rsidP="00D019C1">
      <w:pPr>
        <w:spacing w:after="160" w:line="259" w:lineRule="auto"/>
        <w:rPr>
          <w:rFonts w:eastAsiaTheme="minorHAnsi" w:cs="Arial"/>
          <w:szCs w:val="24"/>
          <w:lang w:eastAsia="en-US"/>
        </w:rPr>
      </w:pPr>
    </w:p>
    <w:p w14:paraId="31C292D4" w14:textId="71D3D76B" w:rsidR="000C7EE8" w:rsidRPr="00866E21" w:rsidRDefault="000C7EE8" w:rsidP="00D019C1">
      <w:pPr>
        <w:spacing w:after="160" w:line="259" w:lineRule="auto"/>
        <w:rPr>
          <w:rFonts w:eastAsiaTheme="minorHAnsi" w:cs="Arial"/>
          <w:szCs w:val="24"/>
          <w:lang w:eastAsia="en-US"/>
        </w:rPr>
      </w:pPr>
      <w:r w:rsidRPr="00866E21">
        <w:rPr>
          <w:rFonts w:eastAsiaTheme="minorHAnsi" w:cs="Arial"/>
          <w:szCs w:val="24"/>
          <w:lang w:eastAsia="en-US"/>
        </w:rPr>
        <w:t xml:space="preserve">Johnson, G., Scholes, K., &amp; Whittington, R. (2008). </w:t>
      </w:r>
      <w:r w:rsidRPr="00866E21">
        <w:rPr>
          <w:rFonts w:eastAsiaTheme="minorHAnsi" w:cs="Arial"/>
          <w:i/>
          <w:iCs/>
          <w:szCs w:val="24"/>
          <w:lang w:eastAsia="en-US"/>
        </w:rPr>
        <w:t>Exploring corporate strategy: text and cases</w:t>
      </w:r>
      <w:r w:rsidRPr="00866E21">
        <w:rPr>
          <w:rFonts w:eastAsiaTheme="minorHAnsi" w:cs="Arial"/>
          <w:szCs w:val="24"/>
          <w:lang w:eastAsia="en-US"/>
        </w:rPr>
        <w:t>. Pearson Education.</w:t>
      </w:r>
    </w:p>
    <w:p w14:paraId="1087A257" w14:textId="77777777" w:rsidR="000C7EE8" w:rsidRDefault="000C7EE8" w:rsidP="00787183">
      <w:pPr>
        <w:spacing w:line="240" w:lineRule="auto"/>
        <w:jc w:val="both"/>
      </w:pPr>
      <w:r w:rsidRPr="002B3C5B">
        <w:t xml:space="preserve">Kulik, C. T., Perera, S., &amp; Cregan, C. (2016). Engage me: The mature-age worker and stereotype threat. </w:t>
      </w:r>
      <w:r w:rsidRPr="006F23AF">
        <w:rPr>
          <w:i/>
          <w:iCs/>
        </w:rPr>
        <w:t>Academy of Management Journal</w:t>
      </w:r>
      <w:r w:rsidRPr="002B3C5B">
        <w:t>, 59(6), 2132-2156.</w:t>
      </w:r>
    </w:p>
    <w:p w14:paraId="13814F57" w14:textId="77777777" w:rsidR="000C7EE8" w:rsidRDefault="000C7EE8" w:rsidP="0022490D">
      <w:pPr>
        <w:spacing w:line="240" w:lineRule="auto"/>
      </w:pPr>
      <w:bookmarkStart w:id="7" w:name="_Hlk161531598"/>
    </w:p>
    <w:p w14:paraId="3E6B967B" w14:textId="0B5D4088" w:rsidR="000C7EE8" w:rsidRDefault="000C7EE8" w:rsidP="0022490D">
      <w:pPr>
        <w:spacing w:line="240" w:lineRule="auto"/>
      </w:pPr>
      <w:r w:rsidRPr="00014517">
        <w:t xml:space="preserve">Lee, I., &amp; Lee, K. C. (2015). </w:t>
      </w:r>
      <w:bookmarkEnd w:id="7"/>
      <w:r w:rsidRPr="00014517">
        <w:t xml:space="preserve">The computerization of workforce and human resource management. </w:t>
      </w:r>
      <w:r w:rsidRPr="00E25BC0">
        <w:rPr>
          <w:i/>
          <w:iCs/>
        </w:rPr>
        <w:t>In Handbook of research on information management and the global landscape</w:t>
      </w:r>
      <w:r w:rsidRPr="00014517">
        <w:t xml:space="preserve"> (pp. 236-248). IGI Global.</w:t>
      </w:r>
    </w:p>
    <w:p w14:paraId="68D347E6" w14:textId="77777777" w:rsidR="000C7EE8" w:rsidRDefault="000C7EE8" w:rsidP="0022490D">
      <w:pPr>
        <w:spacing w:line="240" w:lineRule="auto"/>
      </w:pPr>
    </w:p>
    <w:p w14:paraId="4078D356" w14:textId="5C3B4502" w:rsidR="000C7EE8" w:rsidRDefault="000C7EE8" w:rsidP="0022490D">
      <w:pPr>
        <w:spacing w:line="240" w:lineRule="auto"/>
      </w:pPr>
      <w:r w:rsidRPr="00014517">
        <w:t xml:space="preserve">Makarius, E. E., &amp; Larson, B. Z. (2017). Changing the perspective of virtual work: Building virtual intelligence at the individual level. </w:t>
      </w:r>
      <w:r w:rsidRPr="00E67D27">
        <w:rPr>
          <w:i/>
          <w:iCs/>
        </w:rPr>
        <w:t>Academy of Management Perspectives</w:t>
      </w:r>
      <w:r w:rsidRPr="00014517">
        <w:t>, 31(2), 159-178.</w:t>
      </w:r>
    </w:p>
    <w:p w14:paraId="004E706A" w14:textId="77777777" w:rsidR="000C7EE8" w:rsidRDefault="000C7EE8" w:rsidP="009C747A">
      <w:pPr>
        <w:spacing w:line="240" w:lineRule="auto"/>
      </w:pPr>
    </w:p>
    <w:p w14:paraId="76505E3C" w14:textId="62CD7D57" w:rsidR="000C7EE8" w:rsidRDefault="000C7EE8" w:rsidP="009C747A">
      <w:pPr>
        <w:spacing w:line="240" w:lineRule="auto"/>
      </w:pPr>
      <w:r w:rsidRPr="006B5677">
        <w:t xml:space="preserve">Raghunath, P., &amp; Raghunath, S. (2019). Virtual reality training to enhance soft skills among millennials. </w:t>
      </w:r>
      <w:r w:rsidRPr="00257DAF">
        <w:rPr>
          <w:i/>
          <w:iCs/>
        </w:rPr>
        <w:t>International Journal of Information Systems and Social Change</w:t>
      </w:r>
      <w:r w:rsidRPr="006B5677">
        <w:t xml:space="preserve">, 10(3), 19-32. </w:t>
      </w:r>
      <w:hyperlink r:id="rId45" w:history="1">
        <w:r w:rsidRPr="006B4365">
          <w:rPr>
            <w:rStyle w:val="Hyperlink"/>
          </w:rPr>
          <w:t>https://doi.org/10.4018/IJISSC.2019070102</w:t>
        </w:r>
      </w:hyperlink>
    </w:p>
    <w:p w14:paraId="47FE4E0E" w14:textId="77777777" w:rsidR="000C7EE8" w:rsidRDefault="000C7EE8" w:rsidP="009C747A">
      <w:pPr>
        <w:spacing w:line="240" w:lineRule="auto"/>
      </w:pPr>
    </w:p>
    <w:p w14:paraId="043C1564" w14:textId="0C7A398B" w:rsidR="000C7EE8" w:rsidRDefault="000C7EE8" w:rsidP="009C747A">
      <w:pPr>
        <w:spacing w:line="240" w:lineRule="auto"/>
      </w:pPr>
      <w:r w:rsidRPr="00014517">
        <w:t xml:space="preserve">Roberge, M. É., &amp; </w:t>
      </w:r>
      <w:r>
        <w:t>V</w:t>
      </w:r>
      <w:r w:rsidRPr="00014517">
        <w:t xml:space="preserve">an Dick, R. (2010). Recognizing the benefits of diversity: When and how does diversity increase group performance?. </w:t>
      </w:r>
      <w:r w:rsidRPr="00014517">
        <w:rPr>
          <w:i/>
          <w:iCs/>
        </w:rPr>
        <w:t>Human Resource Management Review</w:t>
      </w:r>
      <w:r w:rsidRPr="00014517">
        <w:t>, 20(4), 295-308.</w:t>
      </w:r>
    </w:p>
    <w:p w14:paraId="20F39073" w14:textId="77777777" w:rsidR="000C7EE8" w:rsidRDefault="000C7EE8" w:rsidP="0022490D">
      <w:pPr>
        <w:spacing w:line="240" w:lineRule="auto"/>
      </w:pPr>
    </w:p>
    <w:p w14:paraId="100D5EE5" w14:textId="020550A6" w:rsidR="000C7EE8" w:rsidRDefault="000C7EE8" w:rsidP="0022490D">
      <w:pPr>
        <w:spacing w:line="240" w:lineRule="auto"/>
      </w:pPr>
      <w:r w:rsidRPr="00014517">
        <w:t xml:space="preserve">Russell, C. J., &amp; Bennett, N. (2015). Big data and talent management: Using hard data to make the soft stuff easy. </w:t>
      </w:r>
      <w:r w:rsidRPr="00CC4B5D">
        <w:rPr>
          <w:i/>
          <w:iCs/>
        </w:rPr>
        <w:t>Business Horizons</w:t>
      </w:r>
      <w:r w:rsidRPr="00014517">
        <w:t>, 58(3), 237-242.</w:t>
      </w:r>
    </w:p>
    <w:p w14:paraId="0C4C2C1F" w14:textId="77777777" w:rsidR="000C7EE8" w:rsidRDefault="000C7EE8" w:rsidP="00E507C3">
      <w:pPr>
        <w:spacing w:line="240" w:lineRule="auto"/>
      </w:pPr>
    </w:p>
    <w:p w14:paraId="6BFE2831" w14:textId="3AF962B2" w:rsidR="000C7EE8" w:rsidRDefault="000C7EE8" w:rsidP="00E507C3">
      <w:pPr>
        <w:spacing w:line="240" w:lineRule="auto"/>
      </w:pPr>
      <w:r w:rsidRPr="00645798">
        <w:t xml:space="preserve">Schuler, R. S., &amp; Jackson, S. E. (2007). </w:t>
      </w:r>
      <w:r w:rsidRPr="00757F04">
        <w:rPr>
          <w:i/>
          <w:iCs/>
        </w:rPr>
        <w:t>Strategic human resource management</w:t>
      </w:r>
      <w:r w:rsidRPr="00645798">
        <w:t xml:space="preserve"> (2nd ed.). Blackwell Publishing.</w:t>
      </w:r>
    </w:p>
    <w:p w14:paraId="3B7A6C36" w14:textId="77777777" w:rsidR="000C7EE8" w:rsidRDefault="000C7EE8" w:rsidP="0022490D">
      <w:pPr>
        <w:spacing w:line="240" w:lineRule="auto"/>
      </w:pPr>
      <w:bookmarkStart w:id="8" w:name="_Hlk161532061"/>
    </w:p>
    <w:p w14:paraId="1058D810" w14:textId="6145527D" w:rsidR="000C7EE8" w:rsidRDefault="000C7EE8" w:rsidP="0022490D">
      <w:pPr>
        <w:spacing w:line="240" w:lineRule="auto"/>
      </w:pPr>
      <w:r w:rsidRPr="00014517">
        <w:t>Shuck, B., &amp; Wollard, K. (2010).</w:t>
      </w:r>
      <w:bookmarkEnd w:id="8"/>
      <w:r w:rsidRPr="00014517">
        <w:t xml:space="preserve"> Employee engagement and HRD: A seminal review of the foundations. </w:t>
      </w:r>
      <w:r w:rsidRPr="009C1E68">
        <w:rPr>
          <w:i/>
          <w:iCs/>
        </w:rPr>
        <w:t>Human Resource Development Review</w:t>
      </w:r>
      <w:r w:rsidRPr="00014517">
        <w:t>, 9(1), 89-110.</w:t>
      </w:r>
    </w:p>
    <w:p w14:paraId="65A0F5FF" w14:textId="77777777" w:rsidR="00E507C3" w:rsidRDefault="00E507C3" w:rsidP="0022490D">
      <w:pPr>
        <w:spacing w:line="240" w:lineRule="auto"/>
      </w:pPr>
    </w:p>
    <w:p w14:paraId="18FE3EAE" w14:textId="77777777" w:rsidR="00D9426F" w:rsidRDefault="00D9426F" w:rsidP="00D9426F"/>
    <w:p w14:paraId="544E9222" w14:textId="5AB82B8E" w:rsidR="0071693D" w:rsidRDefault="00D9426F" w:rsidP="0071693D">
      <w:pPr>
        <w:pStyle w:val="ListParagraph"/>
        <w:numPr>
          <w:ilvl w:val="0"/>
          <w:numId w:val="4"/>
        </w:numPr>
      </w:pPr>
      <w:r>
        <w:t xml:space="preserve">Appendices </w:t>
      </w:r>
    </w:p>
    <w:p w14:paraId="06B03911" w14:textId="77777777" w:rsidR="009C6FF0" w:rsidRDefault="009C6FF0" w:rsidP="009C6FF0"/>
    <w:p w14:paraId="263F07F2" w14:textId="77777777" w:rsidR="009C6FF0" w:rsidRDefault="009C6FF0" w:rsidP="009C6FF0"/>
    <w:sectPr w:rsidR="009C6FF0">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4FE7D" w14:textId="77777777" w:rsidR="007F7600" w:rsidRDefault="007F7600" w:rsidP="000012B5">
      <w:pPr>
        <w:spacing w:line="240" w:lineRule="auto"/>
      </w:pPr>
      <w:r>
        <w:separator/>
      </w:r>
    </w:p>
  </w:endnote>
  <w:endnote w:type="continuationSeparator" w:id="0">
    <w:p w14:paraId="74CBE849" w14:textId="77777777" w:rsidR="007F7600" w:rsidRDefault="007F7600" w:rsidP="000012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6421130"/>
      <w:docPartObj>
        <w:docPartGallery w:val="Page Numbers (Bottom of Page)"/>
        <w:docPartUnique/>
      </w:docPartObj>
    </w:sdtPr>
    <w:sdtEndPr>
      <w:rPr>
        <w:noProof/>
      </w:rPr>
    </w:sdtEndPr>
    <w:sdtContent>
      <w:p w14:paraId="5AA91C66" w14:textId="13E59F97" w:rsidR="000012B5" w:rsidRDefault="000012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48D439" w14:textId="77777777" w:rsidR="000012B5" w:rsidRDefault="000012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ED631" w14:textId="77777777" w:rsidR="007F7600" w:rsidRDefault="007F7600" w:rsidP="000012B5">
      <w:pPr>
        <w:spacing w:line="240" w:lineRule="auto"/>
      </w:pPr>
      <w:r>
        <w:separator/>
      </w:r>
    </w:p>
  </w:footnote>
  <w:footnote w:type="continuationSeparator" w:id="0">
    <w:p w14:paraId="694A6B0E" w14:textId="77777777" w:rsidR="007F7600" w:rsidRDefault="007F7600" w:rsidP="000012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39E06" w14:textId="609FBA0B" w:rsidR="00F70429" w:rsidRDefault="00F70429">
    <w:pPr>
      <w:pStyle w:val="Header"/>
    </w:pPr>
    <w:r>
      <w:t xml:space="preserve">Student no. </w:t>
    </w:r>
    <w:r w:rsidRPr="00F70429">
      <w:t>2317251</w:t>
    </w:r>
    <w:r>
      <w:tab/>
      <w:t>- Managing People in Organisations assignment 1.</w:t>
    </w:r>
  </w:p>
  <w:p w14:paraId="3DEF57A0" w14:textId="77777777" w:rsidR="00F70429" w:rsidRDefault="00F704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A03F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9F6961"/>
    <w:multiLevelType w:val="multilevel"/>
    <w:tmpl w:val="DC18017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B717E98"/>
    <w:multiLevelType w:val="multilevel"/>
    <w:tmpl w:val="398C010A"/>
    <w:lvl w:ilvl="0">
      <w:start w:val="2"/>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7393BA0"/>
    <w:multiLevelType w:val="multilevel"/>
    <w:tmpl w:val="171C005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9F56F94"/>
    <w:multiLevelType w:val="hybridMultilevel"/>
    <w:tmpl w:val="9168C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E63362"/>
    <w:multiLevelType w:val="multilevel"/>
    <w:tmpl w:val="E3500112"/>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6DE77AF0"/>
    <w:multiLevelType w:val="hybridMultilevel"/>
    <w:tmpl w:val="1BE8E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803243"/>
    <w:multiLevelType w:val="multilevel"/>
    <w:tmpl w:val="398C010A"/>
    <w:lvl w:ilvl="0">
      <w:start w:val="2"/>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88C5DDD"/>
    <w:multiLevelType w:val="hybridMultilevel"/>
    <w:tmpl w:val="D70A49D2"/>
    <w:lvl w:ilvl="0" w:tplc="66BA7E18">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D7C5AAD"/>
    <w:multiLevelType w:val="multilevel"/>
    <w:tmpl w:val="DE9EDC00"/>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156804676">
    <w:abstractNumId w:val="6"/>
  </w:num>
  <w:num w:numId="2" w16cid:durableId="2143572023">
    <w:abstractNumId w:val="3"/>
  </w:num>
  <w:num w:numId="3" w16cid:durableId="1442530109">
    <w:abstractNumId w:val="4"/>
  </w:num>
  <w:num w:numId="4" w16cid:durableId="1958950793">
    <w:abstractNumId w:val="2"/>
  </w:num>
  <w:num w:numId="5" w16cid:durableId="172307254">
    <w:abstractNumId w:val="1"/>
  </w:num>
  <w:num w:numId="6" w16cid:durableId="964384718">
    <w:abstractNumId w:val="8"/>
  </w:num>
  <w:num w:numId="7" w16cid:durableId="795442031">
    <w:abstractNumId w:val="5"/>
  </w:num>
  <w:num w:numId="8" w16cid:durableId="1073115928">
    <w:abstractNumId w:val="9"/>
  </w:num>
  <w:num w:numId="9" w16cid:durableId="2009749445">
    <w:abstractNumId w:val="7"/>
  </w:num>
  <w:num w:numId="10" w16cid:durableId="223297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2B5"/>
    <w:rsid w:val="000012B5"/>
    <w:rsid w:val="00002572"/>
    <w:rsid w:val="00013A5E"/>
    <w:rsid w:val="00014517"/>
    <w:rsid w:val="00041C12"/>
    <w:rsid w:val="00042828"/>
    <w:rsid w:val="00070F30"/>
    <w:rsid w:val="00071438"/>
    <w:rsid w:val="00080156"/>
    <w:rsid w:val="0008049A"/>
    <w:rsid w:val="00082699"/>
    <w:rsid w:val="000950E2"/>
    <w:rsid w:val="000A11AA"/>
    <w:rsid w:val="000A578A"/>
    <w:rsid w:val="000B7DD8"/>
    <w:rsid w:val="000C40C9"/>
    <w:rsid w:val="000C7EE8"/>
    <w:rsid w:val="000D3624"/>
    <w:rsid w:val="000E738E"/>
    <w:rsid w:val="000F3658"/>
    <w:rsid w:val="000F5DF2"/>
    <w:rsid w:val="00130958"/>
    <w:rsid w:val="00132361"/>
    <w:rsid w:val="001454E0"/>
    <w:rsid w:val="00153F51"/>
    <w:rsid w:val="0015687C"/>
    <w:rsid w:val="00156C87"/>
    <w:rsid w:val="00177C3B"/>
    <w:rsid w:val="0018428A"/>
    <w:rsid w:val="0019481A"/>
    <w:rsid w:val="001A07A3"/>
    <w:rsid w:val="001A0D53"/>
    <w:rsid w:val="001A3D8D"/>
    <w:rsid w:val="001C06BC"/>
    <w:rsid w:val="001C272A"/>
    <w:rsid w:val="001C2A0F"/>
    <w:rsid w:val="001C767F"/>
    <w:rsid w:val="001D367B"/>
    <w:rsid w:val="001E0AFA"/>
    <w:rsid w:val="001E7B66"/>
    <w:rsid w:val="001E7CF3"/>
    <w:rsid w:val="001F5C20"/>
    <w:rsid w:val="00201A38"/>
    <w:rsid w:val="0020428B"/>
    <w:rsid w:val="0020713C"/>
    <w:rsid w:val="00214545"/>
    <w:rsid w:val="0022490D"/>
    <w:rsid w:val="002312A1"/>
    <w:rsid w:val="00233477"/>
    <w:rsid w:val="002364C4"/>
    <w:rsid w:val="00241B4E"/>
    <w:rsid w:val="00255190"/>
    <w:rsid w:val="00257DAF"/>
    <w:rsid w:val="002604A1"/>
    <w:rsid w:val="00260D3F"/>
    <w:rsid w:val="00262ED1"/>
    <w:rsid w:val="00264B4F"/>
    <w:rsid w:val="002676E4"/>
    <w:rsid w:val="00270B0B"/>
    <w:rsid w:val="0027655F"/>
    <w:rsid w:val="00283C29"/>
    <w:rsid w:val="0028433E"/>
    <w:rsid w:val="00290E9F"/>
    <w:rsid w:val="00295BE4"/>
    <w:rsid w:val="0029748C"/>
    <w:rsid w:val="002A58CC"/>
    <w:rsid w:val="002A7FFD"/>
    <w:rsid w:val="002B04BE"/>
    <w:rsid w:val="002B15C8"/>
    <w:rsid w:val="002B1FF0"/>
    <w:rsid w:val="002B3C5B"/>
    <w:rsid w:val="002C5E8E"/>
    <w:rsid w:val="002D567C"/>
    <w:rsid w:val="002E241B"/>
    <w:rsid w:val="002E384C"/>
    <w:rsid w:val="002E5865"/>
    <w:rsid w:val="002E5AD1"/>
    <w:rsid w:val="002F1DA5"/>
    <w:rsid w:val="002F320C"/>
    <w:rsid w:val="002F41E5"/>
    <w:rsid w:val="002F5C6D"/>
    <w:rsid w:val="003014AB"/>
    <w:rsid w:val="00305BB5"/>
    <w:rsid w:val="00315E52"/>
    <w:rsid w:val="003167A5"/>
    <w:rsid w:val="00326297"/>
    <w:rsid w:val="00327345"/>
    <w:rsid w:val="00332B0E"/>
    <w:rsid w:val="00332B43"/>
    <w:rsid w:val="00343B0A"/>
    <w:rsid w:val="00346EA5"/>
    <w:rsid w:val="00362D40"/>
    <w:rsid w:val="00383C90"/>
    <w:rsid w:val="003965D0"/>
    <w:rsid w:val="003A1F60"/>
    <w:rsid w:val="003C1A2D"/>
    <w:rsid w:val="003C21BF"/>
    <w:rsid w:val="003C2E13"/>
    <w:rsid w:val="003E51F2"/>
    <w:rsid w:val="003E5E6C"/>
    <w:rsid w:val="00401392"/>
    <w:rsid w:val="004137C0"/>
    <w:rsid w:val="004167B5"/>
    <w:rsid w:val="00417DD5"/>
    <w:rsid w:val="00422851"/>
    <w:rsid w:val="004334B1"/>
    <w:rsid w:val="00435609"/>
    <w:rsid w:val="00437B4F"/>
    <w:rsid w:val="00437CE5"/>
    <w:rsid w:val="00454F92"/>
    <w:rsid w:val="004654D5"/>
    <w:rsid w:val="00477AAA"/>
    <w:rsid w:val="00485A66"/>
    <w:rsid w:val="00495692"/>
    <w:rsid w:val="00495738"/>
    <w:rsid w:val="004B0063"/>
    <w:rsid w:val="004B6614"/>
    <w:rsid w:val="004C7593"/>
    <w:rsid w:val="004D339A"/>
    <w:rsid w:val="004D3B2D"/>
    <w:rsid w:val="004E3D53"/>
    <w:rsid w:val="004E6C6B"/>
    <w:rsid w:val="005046F3"/>
    <w:rsid w:val="00533374"/>
    <w:rsid w:val="005351BC"/>
    <w:rsid w:val="00536A89"/>
    <w:rsid w:val="00540A97"/>
    <w:rsid w:val="00542561"/>
    <w:rsid w:val="00544266"/>
    <w:rsid w:val="00550355"/>
    <w:rsid w:val="00551BA8"/>
    <w:rsid w:val="00552431"/>
    <w:rsid w:val="00556FA0"/>
    <w:rsid w:val="0055795E"/>
    <w:rsid w:val="00566120"/>
    <w:rsid w:val="005661C0"/>
    <w:rsid w:val="005759D8"/>
    <w:rsid w:val="00575A7C"/>
    <w:rsid w:val="00584C6C"/>
    <w:rsid w:val="00585DC1"/>
    <w:rsid w:val="00587EE9"/>
    <w:rsid w:val="00595836"/>
    <w:rsid w:val="00595E30"/>
    <w:rsid w:val="005D1D4D"/>
    <w:rsid w:val="005E0880"/>
    <w:rsid w:val="005E45AA"/>
    <w:rsid w:val="005F2874"/>
    <w:rsid w:val="0061561A"/>
    <w:rsid w:val="00624790"/>
    <w:rsid w:val="00625CE4"/>
    <w:rsid w:val="0062764C"/>
    <w:rsid w:val="0062791D"/>
    <w:rsid w:val="00643F44"/>
    <w:rsid w:val="00645798"/>
    <w:rsid w:val="00646C12"/>
    <w:rsid w:val="00650BBE"/>
    <w:rsid w:val="00666C2D"/>
    <w:rsid w:val="0067125C"/>
    <w:rsid w:val="00687DF0"/>
    <w:rsid w:val="006A10B8"/>
    <w:rsid w:val="006A63F5"/>
    <w:rsid w:val="006B5677"/>
    <w:rsid w:val="006B6004"/>
    <w:rsid w:val="006B6E6E"/>
    <w:rsid w:val="006C4158"/>
    <w:rsid w:val="006C6462"/>
    <w:rsid w:val="006E368F"/>
    <w:rsid w:val="006E604D"/>
    <w:rsid w:val="006F22EE"/>
    <w:rsid w:val="006F23AF"/>
    <w:rsid w:val="007072B4"/>
    <w:rsid w:val="00710C5E"/>
    <w:rsid w:val="007133C9"/>
    <w:rsid w:val="0071458A"/>
    <w:rsid w:val="007165B5"/>
    <w:rsid w:val="0071693D"/>
    <w:rsid w:val="007365D5"/>
    <w:rsid w:val="00737DDA"/>
    <w:rsid w:val="00747249"/>
    <w:rsid w:val="00751F2B"/>
    <w:rsid w:val="00757F04"/>
    <w:rsid w:val="007604B9"/>
    <w:rsid w:val="00771B34"/>
    <w:rsid w:val="00786FE2"/>
    <w:rsid w:val="00787183"/>
    <w:rsid w:val="007A7241"/>
    <w:rsid w:val="007B29FD"/>
    <w:rsid w:val="007B3047"/>
    <w:rsid w:val="007C1637"/>
    <w:rsid w:val="007C72BD"/>
    <w:rsid w:val="007C7A60"/>
    <w:rsid w:val="007D1D0B"/>
    <w:rsid w:val="007E7F2A"/>
    <w:rsid w:val="007F1771"/>
    <w:rsid w:val="007F7600"/>
    <w:rsid w:val="00800766"/>
    <w:rsid w:val="0081046B"/>
    <w:rsid w:val="00812589"/>
    <w:rsid w:val="008156F8"/>
    <w:rsid w:val="008248AF"/>
    <w:rsid w:val="00826489"/>
    <w:rsid w:val="00827D21"/>
    <w:rsid w:val="00835185"/>
    <w:rsid w:val="00840EEA"/>
    <w:rsid w:val="00843283"/>
    <w:rsid w:val="008551B1"/>
    <w:rsid w:val="008608D7"/>
    <w:rsid w:val="00860E6C"/>
    <w:rsid w:val="00865FC3"/>
    <w:rsid w:val="00866E21"/>
    <w:rsid w:val="008B3527"/>
    <w:rsid w:val="008B5596"/>
    <w:rsid w:val="008C02DE"/>
    <w:rsid w:val="008C3C12"/>
    <w:rsid w:val="008C3CA4"/>
    <w:rsid w:val="008D4351"/>
    <w:rsid w:val="008E6949"/>
    <w:rsid w:val="008F059F"/>
    <w:rsid w:val="008F1B50"/>
    <w:rsid w:val="008F4AA9"/>
    <w:rsid w:val="008F6382"/>
    <w:rsid w:val="00901C76"/>
    <w:rsid w:val="00907D72"/>
    <w:rsid w:val="0095500B"/>
    <w:rsid w:val="009708EE"/>
    <w:rsid w:val="009753E7"/>
    <w:rsid w:val="00980603"/>
    <w:rsid w:val="009811B5"/>
    <w:rsid w:val="00985DE1"/>
    <w:rsid w:val="00991330"/>
    <w:rsid w:val="0099721C"/>
    <w:rsid w:val="009A122D"/>
    <w:rsid w:val="009A2CD0"/>
    <w:rsid w:val="009B0120"/>
    <w:rsid w:val="009C1E68"/>
    <w:rsid w:val="009C56C6"/>
    <w:rsid w:val="009C6FF0"/>
    <w:rsid w:val="009C747A"/>
    <w:rsid w:val="009C76CB"/>
    <w:rsid w:val="009D2881"/>
    <w:rsid w:val="009D3DC4"/>
    <w:rsid w:val="009D3F03"/>
    <w:rsid w:val="009D6C79"/>
    <w:rsid w:val="009D6DAD"/>
    <w:rsid w:val="00A2625C"/>
    <w:rsid w:val="00A270EA"/>
    <w:rsid w:val="00A47400"/>
    <w:rsid w:val="00A47A32"/>
    <w:rsid w:val="00A558B5"/>
    <w:rsid w:val="00A65860"/>
    <w:rsid w:val="00A70CF3"/>
    <w:rsid w:val="00A8305D"/>
    <w:rsid w:val="00A83B28"/>
    <w:rsid w:val="00A85ED0"/>
    <w:rsid w:val="00A90FEC"/>
    <w:rsid w:val="00A926F7"/>
    <w:rsid w:val="00A92D18"/>
    <w:rsid w:val="00A962E0"/>
    <w:rsid w:val="00AA2BAC"/>
    <w:rsid w:val="00AB22AF"/>
    <w:rsid w:val="00AB78C9"/>
    <w:rsid w:val="00AC1591"/>
    <w:rsid w:val="00AC43E7"/>
    <w:rsid w:val="00AC6B41"/>
    <w:rsid w:val="00AC6D7B"/>
    <w:rsid w:val="00AD3011"/>
    <w:rsid w:val="00AF0A40"/>
    <w:rsid w:val="00AF55DF"/>
    <w:rsid w:val="00B07CD6"/>
    <w:rsid w:val="00B1688D"/>
    <w:rsid w:val="00B176C4"/>
    <w:rsid w:val="00B23E58"/>
    <w:rsid w:val="00B25D4B"/>
    <w:rsid w:val="00B27A5A"/>
    <w:rsid w:val="00B323D0"/>
    <w:rsid w:val="00B40A3D"/>
    <w:rsid w:val="00B4658F"/>
    <w:rsid w:val="00B47479"/>
    <w:rsid w:val="00B552E5"/>
    <w:rsid w:val="00B56BF7"/>
    <w:rsid w:val="00B60383"/>
    <w:rsid w:val="00B61AD3"/>
    <w:rsid w:val="00B652B1"/>
    <w:rsid w:val="00B8302D"/>
    <w:rsid w:val="00B8650F"/>
    <w:rsid w:val="00BB182C"/>
    <w:rsid w:val="00BC1814"/>
    <w:rsid w:val="00BC224E"/>
    <w:rsid w:val="00BC6A5E"/>
    <w:rsid w:val="00BC6B6D"/>
    <w:rsid w:val="00BE5784"/>
    <w:rsid w:val="00C029B6"/>
    <w:rsid w:val="00C02CF9"/>
    <w:rsid w:val="00C04AF4"/>
    <w:rsid w:val="00C05514"/>
    <w:rsid w:val="00C11072"/>
    <w:rsid w:val="00C12306"/>
    <w:rsid w:val="00C1326D"/>
    <w:rsid w:val="00C209CA"/>
    <w:rsid w:val="00C244DE"/>
    <w:rsid w:val="00C24A77"/>
    <w:rsid w:val="00C36342"/>
    <w:rsid w:val="00C61178"/>
    <w:rsid w:val="00C64FDC"/>
    <w:rsid w:val="00C671C9"/>
    <w:rsid w:val="00C678DB"/>
    <w:rsid w:val="00C74041"/>
    <w:rsid w:val="00CA42D2"/>
    <w:rsid w:val="00CA4634"/>
    <w:rsid w:val="00CB6BA0"/>
    <w:rsid w:val="00CB70E9"/>
    <w:rsid w:val="00CC0613"/>
    <w:rsid w:val="00CC0EDC"/>
    <w:rsid w:val="00CC4B5D"/>
    <w:rsid w:val="00CC7BC5"/>
    <w:rsid w:val="00CC7F50"/>
    <w:rsid w:val="00CD41C8"/>
    <w:rsid w:val="00CE6521"/>
    <w:rsid w:val="00CF5271"/>
    <w:rsid w:val="00D019C1"/>
    <w:rsid w:val="00D06DE8"/>
    <w:rsid w:val="00D115FC"/>
    <w:rsid w:val="00D11F8F"/>
    <w:rsid w:val="00D1558E"/>
    <w:rsid w:val="00D2030E"/>
    <w:rsid w:val="00D2232C"/>
    <w:rsid w:val="00D24EDF"/>
    <w:rsid w:val="00D27A12"/>
    <w:rsid w:val="00D3701D"/>
    <w:rsid w:val="00D46D55"/>
    <w:rsid w:val="00D47066"/>
    <w:rsid w:val="00D53F28"/>
    <w:rsid w:val="00D540D0"/>
    <w:rsid w:val="00D6404A"/>
    <w:rsid w:val="00D66E91"/>
    <w:rsid w:val="00D84055"/>
    <w:rsid w:val="00D9426F"/>
    <w:rsid w:val="00DA2183"/>
    <w:rsid w:val="00DA6336"/>
    <w:rsid w:val="00DA73B1"/>
    <w:rsid w:val="00DB0743"/>
    <w:rsid w:val="00DD1A41"/>
    <w:rsid w:val="00DD2403"/>
    <w:rsid w:val="00DD2458"/>
    <w:rsid w:val="00DE230A"/>
    <w:rsid w:val="00DE2483"/>
    <w:rsid w:val="00E04CD6"/>
    <w:rsid w:val="00E06169"/>
    <w:rsid w:val="00E076E6"/>
    <w:rsid w:val="00E1211B"/>
    <w:rsid w:val="00E25BC0"/>
    <w:rsid w:val="00E40F96"/>
    <w:rsid w:val="00E45386"/>
    <w:rsid w:val="00E507C3"/>
    <w:rsid w:val="00E6151E"/>
    <w:rsid w:val="00E67D27"/>
    <w:rsid w:val="00E83B8A"/>
    <w:rsid w:val="00EA2851"/>
    <w:rsid w:val="00EB25A9"/>
    <w:rsid w:val="00EC3468"/>
    <w:rsid w:val="00ED304A"/>
    <w:rsid w:val="00ED3FC6"/>
    <w:rsid w:val="00EE2391"/>
    <w:rsid w:val="00EE60E7"/>
    <w:rsid w:val="00EF5BEA"/>
    <w:rsid w:val="00F02A8B"/>
    <w:rsid w:val="00F064F2"/>
    <w:rsid w:val="00F123B3"/>
    <w:rsid w:val="00F242BB"/>
    <w:rsid w:val="00F258EF"/>
    <w:rsid w:val="00F31CBA"/>
    <w:rsid w:val="00F5115C"/>
    <w:rsid w:val="00F540A3"/>
    <w:rsid w:val="00F56FC6"/>
    <w:rsid w:val="00F64847"/>
    <w:rsid w:val="00F70429"/>
    <w:rsid w:val="00F7265B"/>
    <w:rsid w:val="00F73614"/>
    <w:rsid w:val="00F85EB0"/>
    <w:rsid w:val="00F862DB"/>
    <w:rsid w:val="00F907E6"/>
    <w:rsid w:val="00F929CF"/>
    <w:rsid w:val="00F92FE7"/>
    <w:rsid w:val="00F944A3"/>
    <w:rsid w:val="00FA3F41"/>
    <w:rsid w:val="00FC0B5E"/>
    <w:rsid w:val="00FD662B"/>
    <w:rsid w:val="00FE2179"/>
    <w:rsid w:val="00FF39CA"/>
    <w:rsid w:val="00FF4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94218"/>
  <w15:docId w15:val="{5B7474F1-B822-488F-A678-F86AD67FD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2B5"/>
    <w:pPr>
      <w:spacing w:after="0" w:line="48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0012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012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012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012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012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012B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12B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12B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12B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2B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012B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012B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012B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012B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012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12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12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12B5"/>
    <w:rPr>
      <w:rFonts w:eastAsiaTheme="majorEastAsia" w:cstheme="majorBidi"/>
      <w:color w:val="272727" w:themeColor="text1" w:themeTint="D8"/>
    </w:rPr>
  </w:style>
  <w:style w:type="paragraph" w:styleId="Title">
    <w:name w:val="Title"/>
    <w:basedOn w:val="Normal"/>
    <w:next w:val="Normal"/>
    <w:link w:val="TitleChar"/>
    <w:uiPriority w:val="10"/>
    <w:qFormat/>
    <w:rsid w:val="000012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12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12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12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12B5"/>
    <w:pPr>
      <w:spacing w:before="160"/>
      <w:jc w:val="center"/>
    </w:pPr>
    <w:rPr>
      <w:i/>
      <w:iCs/>
      <w:color w:val="404040" w:themeColor="text1" w:themeTint="BF"/>
    </w:rPr>
  </w:style>
  <w:style w:type="character" w:customStyle="1" w:styleId="QuoteChar">
    <w:name w:val="Quote Char"/>
    <w:basedOn w:val="DefaultParagraphFont"/>
    <w:link w:val="Quote"/>
    <w:uiPriority w:val="29"/>
    <w:rsid w:val="000012B5"/>
    <w:rPr>
      <w:i/>
      <w:iCs/>
      <w:color w:val="404040" w:themeColor="text1" w:themeTint="BF"/>
    </w:rPr>
  </w:style>
  <w:style w:type="paragraph" w:styleId="ListParagraph">
    <w:name w:val="List Paragraph"/>
    <w:basedOn w:val="Normal"/>
    <w:uiPriority w:val="34"/>
    <w:qFormat/>
    <w:rsid w:val="000012B5"/>
    <w:pPr>
      <w:ind w:left="720"/>
      <w:contextualSpacing/>
    </w:pPr>
  </w:style>
  <w:style w:type="character" w:styleId="IntenseEmphasis">
    <w:name w:val="Intense Emphasis"/>
    <w:basedOn w:val="DefaultParagraphFont"/>
    <w:uiPriority w:val="21"/>
    <w:qFormat/>
    <w:rsid w:val="000012B5"/>
    <w:rPr>
      <w:i/>
      <w:iCs/>
      <w:color w:val="2F5496" w:themeColor="accent1" w:themeShade="BF"/>
    </w:rPr>
  </w:style>
  <w:style w:type="paragraph" w:styleId="IntenseQuote">
    <w:name w:val="Intense Quote"/>
    <w:basedOn w:val="Normal"/>
    <w:next w:val="Normal"/>
    <w:link w:val="IntenseQuoteChar"/>
    <w:uiPriority w:val="30"/>
    <w:qFormat/>
    <w:rsid w:val="000012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012B5"/>
    <w:rPr>
      <w:i/>
      <w:iCs/>
      <w:color w:val="2F5496" w:themeColor="accent1" w:themeShade="BF"/>
    </w:rPr>
  </w:style>
  <w:style w:type="character" w:styleId="IntenseReference">
    <w:name w:val="Intense Reference"/>
    <w:basedOn w:val="DefaultParagraphFont"/>
    <w:uiPriority w:val="32"/>
    <w:qFormat/>
    <w:rsid w:val="000012B5"/>
    <w:rPr>
      <w:b/>
      <w:bCs/>
      <w:smallCaps/>
      <w:color w:val="2F5496" w:themeColor="accent1" w:themeShade="BF"/>
      <w:spacing w:val="5"/>
    </w:rPr>
  </w:style>
  <w:style w:type="paragraph" w:styleId="NoSpacing">
    <w:name w:val="No Spacing"/>
    <w:uiPriority w:val="1"/>
    <w:qFormat/>
    <w:rsid w:val="000012B5"/>
    <w:pPr>
      <w:spacing w:after="0" w:line="240" w:lineRule="auto"/>
    </w:pPr>
    <w:rPr>
      <w:rFonts w:ascii="Arial" w:eastAsia="Times New Roman" w:hAnsi="Arial" w:cs="Times New Roman"/>
      <w:sz w:val="24"/>
      <w:szCs w:val="20"/>
      <w:lang w:eastAsia="en-GB"/>
    </w:rPr>
  </w:style>
  <w:style w:type="paragraph" w:styleId="Header">
    <w:name w:val="header"/>
    <w:basedOn w:val="Normal"/>
    <w:link w:val="HeaderChar"/>
    <w:uiPriority w:val="99"/>
    <w:unhideWhenUsed/>
    <w:rsid w:val="000012B5"/>
    <w:pPr>
      <w:tabs>
        <w:tab w:val="center" w:pos="4513"/>
        <w:tab w:val="right" w:pos="9026"/>
      </w:tabs>
      <w:spacing w:line="240" w:lineRule="auto"/>
    </w:pPr>
  </w:style>
  <w:style w:type="character" w:customStyle="1" w:styleId="HeaderChar">
    <w:name w:val="Header Char"/>
    <w:basedOn w:val="DefaultParagraphFont"/>
    <w:link w:val="Header"/>
    <w:uiPriority w:val="99"/>
    <w:rsid w:val="000012B5"/>
    <w:rPr>
      <w:rFonts w:ascii="Arial" w:eastAsia="Times New Roman" w:hAnsi="Arial" w:cs="Times New Roman"/>
      <w:sz w:val="24"/>
      <w:szCs w:val="20"/>
      <w:lang w:eastAsia="en-GB"/>
    </w:rPr>
  </w:style>
  <w:style w:type="paragraph" w:styleId="Footer">
    <w:name w:val="footer"/>
    <w:basedOn w:val="Normal"/>
    <w:link w:val="FooterChar"/>
    <w:uiPriority w:val="99"/>
    <w:unhideWhenUsed/>
    <w:rsid w:val="000012B5"/>
    <w:pPr>
      <w:tabs>
        <w:tab w:val="center" w:pos="4513"/>
        <w:tab w:val="right" w:pos="9026"/>
      </w:tabs>
      <w:spacing w:line="240" w:lineRule="auto"/>
    </w:pPr>
  </w:style>
  <w:style w:type="character" w:customStyle="1" w:styleId="FooterChar">
    <w:name w:val="Footer Char"/>
    <w:basedOn w:val="DefaultParagraphFont"/>
    <w:link w:val="Footer"/>
    <w:uiPriority w:val="99"/>
    <w:rsid w:val="000012B5"/>
    <w:rPr>
      <w:rFonts w:ascii="Arial" w:eastAsia="Times New Roman" w:hAnsi="Arial" w:cs="Times New Roman"/>
      <w:sz w:val="24"/>
      <w:szCs w:val="20"/>
      <w:lang w:eastAsia="en-GB"/>
    </w:rPr>
  </w:style>
  <w:style w:type="character" w:styleId="Hyperlink">
    <w:name w:val="Hyperlink"/>
    <w:basedOn w:val="DefaultParagraphFont"/>
    <w:uiPriority w:val="99"/>
    <w:unhideWhenUsed/>
    <w:rsid w:val="000F3658"/>
    <w:rPr>
      <w:color w:val="0563C1" w:themeColor="hyperlink"/>
      <w:u w:val="single"/>
    </w:rPr>
  </w:style>
  <w:style w:type="character" w:styleId="UnresolvedMention">
    <w:name w:val="Unresolved Mention"/>
    <w:basedOn w:val="DefaultParagraphFont"/>
    <w:uiPriority w:val="99"/>
    <w:semiHidden/>
    <w:unhideWhenUsed/>
    <w:rsid w:val="000F3658"/>
    <w:rPr>
      <w:color w:val="605E5C"/>
      <w:shd w:val="clear" w:color="auto" w:fill="E1DFDD"/>
    </w:rPr>
  </w:style>
  <w:style w:type="character" w:styleId="FollowedHyperlink">
    <w:name w:val="FollowedHyperlink"/>
    <w:basedOn w:val="DefaultParagraphFont"/>
    <w:uiPriority w:val="99"/>
    <w:semiHidden/>
    <w:unhideWhenUsed/>
    <w:rsid w:val="00901C76"/>
    <w:rPr>
      <w:color w:val="954F72" w:themeColor="followedHyperlink"/>
      <w:u w:val="single"/>
    </w:rPr>
  </w:style>
  <w:style w:type="character" w:customStyle="1" w:styleId="url">
    <w:name w:val="url"/>
    <w:basedOn w:val="DefaultParagraphFont"/>
    <w:rsid w:val="006C4158"/>
  </w:style>
  <w:style w:type="character" w:styleId="Emphasis">
    <w:name w:val="Emphasis"/>
    <w:basedOn w:val="DefaultParagraphFont"/>
    <w:uiPriority w:val="20"/>
    <w:qFormat/>
    <w:rsid w:val="00AC15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cipd.org/uk/knowledge/reports/people-machines-report/" TargetMode="External"/><Relationship Id="rId18" Type="http://schemas.openxmlformats.org/officeDocument/2006/relationships/hyperlink" Target="https://ec.europa.eu/digital-single-market/en/news/ethics-guidelines-trustworthy-ai" TargetMode="External"/><Relationship Id="rId26" Type="http://schemas.openxmlformats.org/officeDocument/2006/relationships/hyperlink" Target="https://democracy.newport.gov.uk/documents/s28309/09i%20PEOPLE%20PLAN520Final%20v1.1.pdf?LLL=0" TargetMode="External"/><Relationship Id="rId39" Type="http://schemas.openxmlformats.org/officeDocument/2006/relationships/hyperlink" Target="https://www.newport.gov.uk/en/Council-Democracy/Council-jobs/executive-Recuitment/About-the-team.aspx" TargetMode="External"/><Relationship Id="rId21" Type="http://schemas.openxmlformats.org/officeDocument/2006/relationships/hyperlink" Target="https://assets.kpmg/content/dam/kpmg/xx/pdf/2020/06/the-future-of-hr-in-the-new-reality.pdf" TargetMode="External"/><Relationship Id="rId34" Type="http://schemas.openxmlformats.org/officeDocument/2006/relationships/hyperlink" Target="https://corporate.walmart.com/purpose/belonging-diversity-equity-inclusion/belonging-diversity-equity-and-inclusion-report" TargetMode="External"/><Relationship Id="rId42" Type="http://schemas.openxmlformats.org/officeDocument/2006/relationships/hyperlink" Target="https://doi.org/10.1016/j.compind.2020.103263" TargetMode="External"/><Relationship Id="rId47"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newport.gov.uk/documents/About-Newport/Digital-City/Digital-Strategy-2023-2027/NCC-Digital-Strategy-2023-2027.pdf" TargetMode="External"/><Relationship Id="rId29" Type="http://schemas.openxmlformats.org/officeDocument/2006/relationships/hyperlink" Target="https://corporate.walmart.com/purpose/esgreport/esg-approach/stakeholder-engagement:~:text=We%20use%20a%20variety%20of" TargetMode="External"/><Relationship Id="rId11" Type="http://schemas.openxmlformats.org/officeDocument/2006/relationships/hyperlink" Target="https://www.mckinsey.com/~/media/McKinsey/Industries/Advanced%20Electronics/Our%20Insights/How%20artificial%20intelligence%20can%20deliver%20real%20vlaue%20to%20companies/MGI-Artifical-Intelligence-Discussion-paper.ashx" TargetMode="External"/><Relationship Id="rId24" Type="http://schemas.openxmlformats.org/officeDocument/2006/relationships/hyperlink" Target="https://www.newport.gov.uk/documents/Council-and-Democracy/Equalities-and-Welsh-language-/Strategic-Equality-Plan-2020-2024.pdf" TargetMode="External"/><Relationship Id="rId32" Type="http://schemas.openxmlformats.org/officeDocument/2006/relationships/hyperlink" Target="https://corporate.walmart.com/purpose/esgreport/social/human-capital-good-jobs-advancement-for-associates" TargetMode="External"/><Relationship Id="rId37" Type="http://schemas.openxmlformats.org/officeDocument/2006/relationships/hyperlink" Target="https://www.emerald.com/insight/publication/issn/2398-5038" TargetMode="External"/><Relationship Id="rId40" Type="http://schemas.openxmlformats.org/officeDocument/2006/relationships/hyperlink" Target="http://www.newport.gov.uk.(n.d.)" TargetMode="External"/><Relationship Id="rId45" Type="http://schemas.openxmlformats.org/officeDocument/2006/relationships/hyperlink" Target="https://doi.org/10.4018/IJISSC.2019070102" TargetMode="External"/><Relationship Id="rId5" Type="http://schemas.openxmlformats.org/officeDocument/2006/relationships/footnotes" Target="footnotes.xml"/><Relationship Id="rId15" Type="http://schemas.openxmlformats.org/officeDocument/2006/relationships/hyperlink" Target="https://www2.deloitte.com/content/dam/insights/us/articles/5136_HC-Trends-2019/DI_HC-Trends-2019.pdf" TargetMode="External"/><Relationship Id="rId23" Type="http://schemas.openxmlformats.org/officeDocument/2006/relationships/hyperlink" Target="https://democracy.newport.gov.uk/documents/s20895/Participation%20Strategy%20-202226%20DRAFT%20v10.pdf?LLL=0" TargetMode="External"/><Relationship Id="rId28" Type="http://schemas.openxmlformats.org/officeDocument/2006/relationships/hyperlink" Target="https://www.shrm.org/ResourcesAndTools/tools-and-samples/how-to-guides/Pages/Creating-a-Hybrid-Work-Policy.aspx" TargetMode="External"/><Relationship Id="rId36" Type="http://schemas.openxmlformats.org/officeDocument/2006/relationships/hyperlink" Target="https://www.emerald.com/insight/search?q=Reinhard%20Sch%C3%BCtte" TargetMode="External"/><Relationship Id="rId49" Type="http://schemas.openxmlformats.org/officeDocument/2006/relationships/theme" Target="theme/theme1.xml"/><Relationship Id="rId10" Type="http://schemas.openxmlformats.org/officeDocument/2006/relationships/hyperlink" Target="https://doi.org/10.1007/978-3-030-45119-2_1" TargetMode="External"/><Relationship Id="rId19" Type="http://schemas.openxmlformats.org/officeDocument/2006/relationships/hyperlink" Target="https://www.gartner.com/smarterwithgartner/9-future-of-work-trends-post-covid-19/" TargetMode="External"/><Relationship Id="rId31" Type="http://schemas.openxmlformats.org/officeDocument/2006/relationships/hyperlink" Target="https://corporate.walmart.com/about" TargetMode="External"/><Relationship Id="rId44" Type="http://schemas.openxmlformats.org/officeDocument/2006/relationships/hyperlink" Target="https://www.ibm.com/watson/assets/duo/pdf/everyone/GPS_Extending_Expertise.pdf" TargetMode="External"/><Relationship Id="rId4" Type="http://schemas.openxmlformats.org/officeDocument/2006/relationships/webSettings" Target="webSettings.xml"/><Relationship Id="rId9" Type="http://schemas.openxmlformats.org/officeDocument/2006/relationships/hyperlink" Target="https://tech.walmart.com/content/walmart-global-tech/en%20us/news/articles/three-ways-iwe-are-using-conversational-ai-at-walmart.html" TargetMode="External"/><Relationship Id="rId14" Type="http://schemas.openxmlformats.org/officeDocument/2006/relationships/hyperlink" Target="https://www.thedigitaltransformationpeople.com/channels/custommer-engagement/the-secrets-to-walmarts-success/" TargetMode="External"/><Relationship Id="rId22" Type="http://schemas.openxmlformats.org/officeDocument/2006/relationships/hyperlink" Target="https://kpmg.com/uk/en/home/insights/2024/01/accelerating-the-adoption-and-impact-of-ai-in-public-sector.html%20-" TargetMode="External"/><Relationship Id="rId27" Type="http://schemas.openxmlformats.org/officeDocument/2006/relationships/hyperlink" Target="https://www.pwc.com/gx/en/ceo-agenda/ceosurvey/2020/talent.html" TargetMode="External"/><Relationship Id="rId30" Type="http://schemas.openxmlformats.org/officeDocument/2006/relationships/hyperlink" Target="https://democracy.newport.gov.uk/documents/s500000519/07%20New%20Normal%20cabinet%20Report%207.21%20FINAL%203.pdf?LLL=0" TargetMode="External"/><Relationship Id="rId35" Type="http://schemas.openxmlformats.org/officeDocument/2006/relationships/hyperlink" Target="https://www.emerald.com/insight/search?q=Felix%20Dominik%20Weber" TargetMode="External"/><Relationship Id="rId43" Type="http://schemas.openxmlformats.org/officeDocument/2006/relationships/hyperlink" Target="https://doi.org/10.1016/j.scaman.2020.101135" TargetMode="External"/><Relationship Id="rId48" Type="http://schemas.openxmlformats.org/officeDocument/2006/relationships/fontTable" Target="fontTable.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hyperlink" Target="https://careers.walmart.com/us/jobs/WD1619276-staff-technology-operations" TargetMode="External"/><Relationship Id="rId17" Type="http://schemas.openxmlformats.org/officeDocument/2006/relationships/hyperlink" Target="https://ec.europa.eu/digital-single-market/en/news/ethics-guidelines-trustworthy-ai" TargetMode="External"/><Relationship Id="rId25" Type="http://schemas.openxmlformats.org/officeDocument/2006/relationships/hyperlink" Target="https://www.newport.gov.uk/documents/Policies/HR-People-and-Culture-ENGLISH.pdf" TargetMode="External"/><Relationship Id="rId33" Type="http://schemas.openxmlformats.org/officeDocument/2006/relationships/hyperlink" Target="https://corporate.walmart.com/about" TargetMode="External"/><Relationship Id="rId38" Type="http://schemas.openxmlformats.org/officeDocument/2006/relationships/hyperlink" Target="https://doi.org/10.1108/DPRG-09-2018-0050" TargetMode="External"/><Relationship Id="rId46" Type="http://schemas.openxmlformats.org/officeDocument/2006/relationships/header" Target="header1.xml"/><Relationship Id="rId20" Type="http://schemas.openxmlformats.org/officeDocument/2006/relationships/hyperlink" Target="https://tech.walmart.com/content/walmart-global-tech/en%20us.html" TargetMode="External"/><Relationship Id="rId41" Type="http://schemas.openxmlformats.org/officeDocument/2006/relationships/hyperlink" Target="https://www.newport.gov.uk/our-council/plans-and-strategies"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17</Pages>
  <Words>6317</Words>
  <Characters>36011</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Shared Resource Service Wales</Company>
  <LinksUpToDate>false</LinksUpToDate>
  <CharactersWithSpaces>42244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McCabe, Jay (Service Manager - Operations)</dc:creator>
  <cp:keywords/>
  <dc:description/>
  <cp:lastModifiedBy>McCabe, Jay (Service Manager - Operations)</cp:lastModifiedBy>
  <cp:revision>51</cp:revision>
  <dcterms:created xsi:type="dcterms:W3CDTF">2024-03-20T15:26:00Z</dcterms:created>
  <dcterms:modified xsi:type="dcterms:W3CDTF">2024-03-21T13:18:00Z</dcterms:modified>
</cp:coreProperties>
</file>