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ahoma" w:hAnsi="Tahoma" w:cs="Tahoma"/>
          <w:color w:val="000000"/>
          <w:sz w:val="40"/>
          <w:szCs w:val="40"/>
        </w:rPr>
        <w:id w:val="102854481"/>
        <w:docPartObj>
          <w:docPartGallery w:val="Cover Pages"/>
          <w:docPartUnique/>
        </w:docPartObj>
      </w:sdtPr>
      <w:sdtEndPr>
        <w:rPr>
          <w:sz w:val="24"/>
          <w:szCs w:val="24"/>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B9955F8" w:rsidR="00A930CB" w:rsidRPr="00A930CB" w:rsidRDefault="002E6011"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Outreach</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3DADD5A" w:rsidR="00A930CB" w:rsidRPr="00D14017" w:rsidRDefault="008A1439" w:rsidP="00A930CB">
                <w:pPr>
                  <w:spacing w:before="120" w:after="120" w:line="360" w:lineRule="auto"/>
                  <w:rPr>
                    <w:rFonts w:ascii="Tahoma" w:hAnsi="Tahoma" w:cs="Tahoma"/>
                    <w:sz w:val="28"/>
                    <w:szCs w:val="28"/>
                  </w:rPr>
                </w:pPr>
                <w:r>
                  <w:rPr>
                    <w:rFonts w:ascii="Tahoma" w:hAnsi="Tahoma" w:cs="Tahoma"/>
                    <w:sz w:val="28"/>
                    <w:szCs w:val="28"/>
                  </w:rPr>
                  <w:t>Jessica Rudall</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263CFEF4" w:rsidR="00A930CB" w:rsidRPr="00D14017" w:rsidRDefault="008A1439" w:rsidP="00A930CB">
                <w:pPr>
                  <w:spacing w:before="120" w:after="120" w:line="360" w:lineRule="auto"/>
                  <w:rPr>
                    <w:rFonts w:ascii="Tahoma" w:hAnsi="Tahoma" w:cs="Tahoma"/>
                    <w:sz w:val="28"/>
                    <w:szCs w:val="28"/>
                  </w:rPr>
                </w:pPr>
                <w:r>
                  <w:rPr>
                    <w:rFonts w:ascii="Tahoma" w:hAnsi="Tahoma" w:cs="Tahoma"/>
                    <w:sz w:val="28"/>
                    <w:szCs w:val="28"/>
                  </w:rPr>
                  <w:t>2308141</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521D25DA"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w:t>
                </w:r>
                <w:r w:rsidR="002E6011">
                  <w:rPr>
                    <w:rFonts w:ascii="Tahoma" w:hAnsi="Tahoma" w:cs="Tahoma"/>
                    <w:color w:val="FF0000"/>
                    <w:sz w:val="28"/>
                    <w:szCs w:val="28"/>
                  </w:rPr>
                  <w:t>1</w:t>
                </w:r>
                <w:r w:rsidR="002154CB">
                  <w:rPr>
                    <w:rFonts w:ascii="Tahoma" w:hAnsi="Tahoma" w:cs="Tahoma"/>
                    <w:color w:val="FF0000"/>
                    <w:sz w:val="28"/>
                    <w:szCs w:val="28"/>
                  </w:rPr>
                  <w:t>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C44608A" w:rsidR="00885114" w:rsidRDefault="008A1439" w:rsidP="00A45277">
          <w:pPr>
            <w:rPr>
              <w:rFonts w:ascii="Tahoma" w:hAnsi="Tahoma" w:cs="Tahoma"/>
              <w:color w:val="000000"/>
              <w:sz w:val="24"/>
              <w:szCs w:val="24"/>
            </w:rPr>
          </w:pPr>
        </w:p>
      </w:sdtContent>
    </w:sdt>
    <w:sdt>
      <w:sdtPr>
        <w:rPr>
          <w:lang w:val="en-GB"/>
        </w:rPr>
        <w:id w:val="1446348090"/>
        <w:docPartObj>
          <w:docPartGallery w:val="Table of Contents"/>
          <w:docPartUnique/>
        </w:docPartObj>
      </w:sdtPr>
      <w:sdtEndPr>
        <w:rPr>
          <w:rFonts w:asciiTheme="minorHAnsi" w:eastAsiaTheme="minorHAnsi" w:hAnsiTheme="minorHAnsi" w:cstheme="minorBidi"/>
          <w:b/>
          <w:bCs/>
          <w:color w:val="auto"/>
          <w:sz w:val="22"/>
          <w:szCs w:val="22"/>
        </w:rPr>
      </w:sdtEndPr>
      <w:sdtContent>
        <w:p w14:paraId="16F16212" w14:textId="00D5F4BF" w:rsidR="007D2027" w:rsidRDefault="007D2027">
          <w:pPr>
            <w:pStyle w:val="TOCHeading"/>
          </w:pPr>
          <w:r>
            <w:rPr>
              <w:lang w:val="en-GB"/>
            </w:rPr>
            <w:t>Table of Contents</w:t>
          </w:r>
        </w:p>
        <w:p w14:paraId="61284D6C" w14:textId="4B913B1F" w:rsidR="007D2027" w:rsidRDefault="007D2027">
          <w:pPr>
            <w:pStyle w:val="TOC2"/>
            <w:tabs>
              <w:tab w:val="right" w:leader="dot" w:pos="9350"/>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5907314" w:history="1">
            <w:r w:rsidRPr="008B5441">
              <w:rPr>
                <w:rStyle w:val="Hyperlink"/>
                <w:noProof/>
              </w:rPr>
              <w:t>Define a complex problem in the workplace, including its scope and impact</w:t>
            </w:r>
            <w:r>
              <w:rPr>
                <w:noProof/>
                <w:webHidden/>
              </w:rPr>
              <w:tab/>
            </w:r>
            <w:r>
              <w:rPr>
                <w:noProof/>
                <w:webHidden/>
              </w:rPr>
              <w:fldChar w:fldCharType="begin"/>
            </w:r>
            <w:r>
              <w:rPr>
                <w:noProof/>
                <w:webHidden/>
              </w:rPr>
              <w:instrText xml:space="preserve"> PAGEREF _Toc175907314 \h </w:instrText>
            </w:r>
            <w:r>
              <w:rPr>
                <w:noProof/>
                <w:webHidden/>
              </w:rPr>
            </w:r>
            <w:r>
              <w:rPr>
                <w:noProof/>
                <w:webHidden/>
              </w:rPr>
              <w:fldChar w:fldCharType="separate"/>
            </w:r>
            <w:r>
              <w:rPr>
                <w:noProof/>
                <w:webHidden/>
              </w:rPr>
              <w:t>3</w:t>
            </w:r>
            <w:r>
              <w:rPr>
                <w:noProof/>
                <w:webHidden/>
              </w:rPr>
              <w:fldChar w:fldCharType="end"/>
            </w:r>
          </w:hyperlink>
        </w:p>
        <w:p w14:paraId="622F200B" w14:textId="261F9568" w:rsidR="007D2027" w:rsidRDefault="007D2027">
          <w:pPr>
            <w:pStyle w:val="TOC2"/>
            <w:tabs>
              <w:tab w:val="right" w:leader="dot" w:pos="9350"/>
            </w:tabs>
            <w:rPr>
              <w:rFonts w:eastAsiaTheme="minorEastAsia"/>
              <w:noProof/>
              <w:kern w:val="2"/>
              <w:sz w:val="24"/>
              <w:szCs w:val="24"/>
              <w:lang w:eastAsia="en-GB"/>
              <w14:ligatures w14:val="standardContextual"/>
            </w:rPr>
          </w:pPr>
          <w:hyperlink w:anchor="_Toc175907315" w:history="1">
            <w:r w:rsidRPr="008B5441">
              <w:rPr>
                <w:rStyle w:val="Hyperlink"/>
                <w:noProof/>
              </w:rPr>
              <w:t>Analyse information on the identified problem, to help inform the decision-making process</w:t>
            </w:r>
            <w:r>
              <w:rPr>
                <w:noProof/>
                <w:webHidden/>
              </w:rPr>
              <w:tab/>
            </w:r>
            <w:r>
              <w:rPr>
                <w:noProof/>
                <w:webHidden/>
              </w:rPr>
              <w:fldChar w:fldCharType="begin"/>
            </w:r>
            <w:r>
              <w:rPr>
                <w:noProof/>
                <w:webHidden/>
              </w:rPr>
              <w:instrText xml:space="preserve"> PAGEREF _Toc175907315 \h </w:instrText>
            </w:r>
            <w:r>
              <w:rPr>
                <w:noProof/>
                <w:webHidden/>
              </w:rPr>
            </w:r>
            <w:r>
              <w:rPr>
                <w:noProof/>
                <w:webHidden/>
              </w:rPr>
              <w:fldChar w:fldCharType="separate"/>
            </w:r>
            <w:r>
              <w:rPr>
                <w:noProof/>
                <w:webHidden/>
              </w:rPr>
              <w:t>4</w:t>
            </w:r>
            <w:r>
              <w:rPr>
                <w:noProof/>
                <w:webHidden/>
              </w:rPr>
              <w:fldChar w:fldCharType="end"/>
            </w:r>
          </w:hyperlink>
        </w:p>
        <w:p w14:paraId="44ED30D8" w14:textId="4230644A" w:rsidR="007D2027" w:rsidRDefault="007D2027">
          <w:pPr>
            <w:pStyle w:val="TOC2"/>
            <w:tabs>
              <w:tab w:val="right" w:leader="dot" w:pos="9350"/>
            </w:tabs>
            <w:rPr>
              <w:rFonts w:eastAsiaTheme="minorEastAsia"/>
              <w:noProof/>
              <w:kern w:val="2"/>
              <w:sz w:val="24"/>
              <w:szCs w:val="24"/>
              <w:lang w:eastAsia="en-GB"/>
              <w14:ligatures w14:val="standardContextual"/>
            </w:rPr>
          </w:pPr>
          <w:hyperlink w:anchor="_Toc175907316" w:history="1">
            <w:r w:rsidRPr="008B5441">
              <w:rPr>
                <w:rStyle w:val="Hyperlink"/>
                <w:noProof/>
              </w:rPr>
              <w:t>Propose a range of alternative solutions to the problem</w:t>
            </w:r>
            <w:r>
              <w:rPr>
                <w:noProof/>
                <w:webHidden/>
              </w:rPr>
              <w:tab/>
            </w:r>
            <w:r>
              <w:rPr>
                <w:noProof/>
                <w:webHidden/>
              </w:rPr>
              <w:fldChar w:fldCharType="begin"/>
            </w:r>
            <w:r>
              <w:rPr>
                <w:noProof/>
                <w:webHidden/>
              </w:rPr>
              <w:instrText xml:space="preserve"> PAGEREF _Toc175907316 \h </w:instrText>
            </w:r>
            <w:r>
              <w:rPr>
                <w:noProof/>
                <w:webHidden/>
              </w:rPr>
            </w:r>
            <w:r>
              <w:rPr>
                <w:noProof/>
                <w:webHidden/>
              </w:rPr>
              <w:fldChar w:fldCharType="separate"/>
            </w:r>
            <w:r>
              <w:rPr>
                <w:noProof/>
                <w:webHidden/>
              </w:rPr>
              <w:t>6</w:t>
            </w:r>
            <w:r>
              <w:rPr>
                <w:noProof/>
                <w:webHidden/>
              </w:rPr>
              <w:fldChar w:fldCharType="end"/>
            </w:r>
          </w:hyperlink>
        </w:p>
        <w:p w14:paraId="5A77A90E" w14:textId="748047F9" w:rsidR="007D2027" w:rsidRDefault="007D2027">
          <w:pPr>
            <w:pStyle w:val="TOC2"/>
            <w:tabs>
              <w:tab w:val="right" w:leader="dot" w:pos="9350"/>
            </w:tabs>
            <w:rPr>
              <w:rFonts w:eastAsiaTheme="minorEastAsia"/>
              <w:noProof/>
              <w:kern w:val="2"/>
              <w:sz w:val="24"/>
              <w:szCs w:val="24"/>
              <w:lang w:eastAsia="en-GB"/>
              <w14:ligatures w14:val="standardContextual"/>
            </w:rPr>
          </w:pPr>
          <w:hyperlink w:anchor="_Toc175907317" w:history="1">
            <w:r w:rsidRPr="008B5441">
              <w:rPr>
                <w:rStyle w:val="Hyperlink"/>
                <w:noProof/>
              </w:rPr>
              <w:t>Using a decision-making technique, evaluate a range of solutions to identify the most appropriate option</w:t>
            </w:r>
            <w:r>
              <w:rPr>
                <w:noProof/>
                <w:webHidden/>
              </w:rPr>
              <w:tab/>
            </w:r>
            <w:r>
              <w:rPr>
                <w:noProof/>
                <w:webHidden/>
              </w:rPr>
              <w:fldChar w:fldCharType="begin"/>
            </w:r>
            <w:r>
              <w:rPr>
                <w:noProof/>
                <w:webHidden/>
              </w:rPr>
              <w:instrText xml:space="preserve"> PAGEREF _Toc175907317 \h </w:instrText>
            </w:r>
            <w:r>
              <w:rPr>
                <w:noProof/>
                <w:webHidden/>
              </w:rPr>
            </w:r>
            <w:r>
              <w:rPr>
                <w:noProof/>
                <w:webHidden/>
              </w:rPr>
              <w:fldChar w:fldCharType="separate"/>
            </w:r>
            <w:r>
              <w:rPr>
                <w:noProof/>
                <w:webHidden/>
              </w:rPr>
              <w:t>9</w:t>
            </w:r>
            <w:r>
              <w:rPr>
                <w:noProof/>
                <w:webHidden/>
              </w:rPr>
              <w:fldChar w:fldCharType="end"/>
            </w:r>
          </w:hyperlink>
        </w:p>
        <w:p w14:paraId="3B9D6F14" w14:textId="32C9D88C" w:rsidR="007D2027" w:rsidRDefault="007D2027">
          <w:pPr>
            <w:pStyle w:val="TOC2"/>
            <w:tabs>
              <w:tab w:val="right" w:leader="dot" w:pos="9350"/>
            </w:tabs>
            <w:rPr>
              <w:rFonts w:eastAsiaTheme="minorEastAsia"/>
              <w:noProof/>
              <w:kern w:val="2"/>
              <w:sz w:val="24"/>
              <w:szCs w:val="24"/>
              <w:lang w:eastAsia="en-GB"/>
              <w14:ligatures w14:val="standardContextual"/>
            </w:rPr>
          </w:pPr>
          <w:hyperlink w:anchor="_Toc175907318" w:history="1">
            <w:r w:rsidRPr="008B5441">
              <w:rPr>
                <w:rStyle w:val="Hyperlink"/>
                <w:noProof/>
              </w:rPr>
              <w:t>Develop a detailed plan for implementing the solution</w:t>
            </w:r>
            <w:r>
              <w:rPr>
                <w:noProof/>
                <w:webHidden/>
              </w:rPr>
              <w:tab/>
            </w:r>
            <w:r>
              <w:rPr>
                <w:noProof/>
                <w:webHidden/>
              </w:rPr>
              <w:fldChar w:fldCharType="begin"/>
            </w:r>
            <w:r>
              <w:rPr>
                <w:noProof/>
                <w:webHidden/>
              </w:rPr>
              <w:instrText xml:space="preserve"> PAGEREF _Toc175907318 \h </w:instrText>
            </w:r>
            <w:r>
              <w:rPr>
                <w:noProof/>
                <w:webHidden/>
              </w:rPr>
            </w:r>
            <w:r>
              <w:rPr>
                <w:noProof/>
                <w:webHidden/>
              </w:rPr>
              <w:fldChar w:fldCharType="separate"/>
            </w:r>
            <w:r>
              <w:rPr>
                <w:noProof/>
                <w:webHidden/>
              </w:rPr>
              <w:t>11</w:t>
            </w:r>
            <w:r>
              <w:rPr>
                <w:noProof/>
                <w:webHidden/>
              </w:rPr>
              <w:fldChar w:fldCharType="end"/>
            </w:r>
          </w:hyperlink>
        </w:p>
        <w:p w14:paraId="21BB28CF" w14:textId="6118A317" w:rsidR="007D2027" w:rsidRDefault="007D2027">
          <w:pPr>
            <w:pStyle w:val="TOC2"/>
            <w:tabs>
              <w:tab w:val="right" w:leader="dot" w:pos="9350"/>
            </w:tabs>
            <w:rPr>
              <w:rFonts w:eastAsiaTheme="minorEastAsia"/>
              <w:noProof/>
              <w:kern w:val="2"/>
              <w:sz w:val="24"/>
              <w:szCs w:val="24"/>
              <w:lang w:eastAsia="en-GB"/>
              <w14:ligatures w14:val="standardContextual"/>
            </w:rPr>
          </w:pPr>
          <w:hyperlink w:anchor="_Toc175907319" w:history="1">
            <w:r w:rsidRPr="008B5441">
              <w:rPr>
                <w:rStyle w:val="Hyperlink"/>
                <w:noProof/>
              </w:rPr>
              <w:t>Communicate the plan to relevant stakeholders</w:t>
            </w:r>
            <w:r>
              <w:rPr>
                <w:noProof/>
                <w:webHidden/>
              </w:rPr>
              <w:tab/>
            </w:r>
            <w:r>
              <w:rPr>
                <w:noProof/>
                <w:webHidden/>
              </w:rPr>
              <w:fldChar w:fldCharType="begin"/>
            </w:r>
            <w:r>
              <w:rPr>
                <w:noProof/>
                <w:webHidden/>
              </w:rPr>
              <w:instrText xml:space="preserve"> PAGEREF _Toc175907319 \h </w:instrText>
            </w:r>
            <w:r>
              <w:rPr>
                <w:noProof/>
                <w:webHidden/>
              </w:rPr>
            </w:r>
            <w:r>
              <w:rPr>
                <w:noProof/>
                <w:webHidden/>
              </w:rPr>
              <w:fldChar w:fldCharType="separate"/>
            </w:r>
            <w:r>
              <w:rPr>
                <w:noProof/>
                <w:webHidden/>
              </w:rPr>
              <w:t>12</w:t>
            </w:r>
            <w:r>
              <w:rPr>
                <w:noProof/>
                <w:webHidden/>
              </w:rPr>
              <w:fldChar w:fldCharType="end"/>
            </w:r>
          </w:hyperlink>
        </w:p>
        <w:p w14:paraId="24195F2C" w14:textId="7884ED73" w:rsidR="007D2027" w:rsidRDefault="007D2027">
          <w:pPr>
            <w:pStyle w:val="TOC2"/>
            <w:tabs>
              <w:tab w:val="right" w:leader="dot" w:pos="9350"/>
            </w:tabs>
            <w:rPr>
              <w:rFonts w:eastAsiaTheme="minorEastAsia"/>
              <w:noProof/>
              <w:kern w:val="2"/>
              <w:sz w:val="24"/>
              <w:szCs w:val="24"/>
              <w:lang w:eastAsia="en-GB"/>
              <w14:ligatures w14:val="standardContextual"/>
            </w:rPr>
          </w:pPr>
          <w:hyperlink w:anchor="_Toc175907320" w:history="1">
            <w:r w:rsidRPr="008B5441">
              <w:rPr>
                <w:rStyle w:val="Hyperlink"/>
                <w:noProof/>
              </w:rPr>
              <w:t>Assess appropriate monitoring and review techniques to ensure successful implementation of solution</w:t>
            </w:r>
            <w:r>
              <w:rPr>
                <w:noProof/>
                <w:webHidden/>
              </w:rPr>
              <w:tab/>
            </w:r>
            <w:r>
              <w:rPr>
                <w:noProof/>
                <w:webHidden/>
              </w:rPr>
              <w:fldChar w:fldCharType="begin"/>
            </w:r>
            <w:r>
              <w:rPr>
                <w:noProof/>
                <w:webHidden/>
              </w:rPr>
              <w:instrText xml:space="preserve"> PAGEREF _Toc175907320 \h </w:instrText>
            </w:r>
            <w:r>
              <w:rPr>
                <w:noProof/>
                <w:webHidden/>
              </w:rPr>
            </w:r>
            <w:r>
              <w:rPr>
                <w:noProof/>
                <w:webHidden/>
              </w:rPr>
              <w:fldChar w:fldCharType="separate"/>
            </w:r>
            <w:r>
              <w:rPr>
                <w:noProof/>
                <w:webHidden/>
              </w:rPr>
              <w:t>13</w:t>
            </w:r>
            <w:r>
              <w:rPr>
                <w:noProof/>
                <w:webHidden/>
              </w:rPr>
              <w:fldChar w:fldCharType="end"/>
            </w:r>
          </w:hyperlink>
        </w:p>
        <w:p w14:paraId="7C64E9E1" w14:textId="76222D73" w:rsidR="007D2027" w:rsidRDefault="007D2027">
          <w:pPr>
            <w:pStyle w:val="TOC2"/>
            <w:tabs>
              <w:tab w:val="right" w:leader="dot" w:pos="9350"/>
            </w:tabs>
            <w:rPr>
              <w:rFonts w:eastAsiaTheme="minorEastAsia"/>
              <w:noProof/>
              <w:kern w:val="2"/>
              <w:sz w:val="24"/>
              <w:szCs w:val="24"/>
              <w:lang w:eastAsia="en-GB"/>
              <w14:ligatures w14:val="standardContextual"/>
            </w:rPr>
          </w:pPr>
          <w:hyperlink w:anchor="_Toc175907321" w:history="1">
            <w:r w:rsidRPr="008B5441">
              <w:rPr>
                <w:rStyle w:val="Hyperlink"/>
                <w:noProof/>
              </w:rPr>
              <w:t>References</w:t>
            </w:r>
            <w:r>
              <w:rPr>
                <w:noProof/>
                <w:webHidden/>
              </w:rPr>
              <w:tab/>
            </w:r>
            <w:r>
              <w:rPr>
                <w:noProof/>
                <w:webHidden/>
              </w:rPr>
              <w:fldChar w:fldCharType="begin"/>
            </w:r>
            <w:r>
              <w:rPr>
                <w:noProof/>
                <w:webHidden/>
              </w:rPr>
              <w:instrText xml:space="preserve"> PAGEREF _Toc175907321 \h </w:instrText>
            </w:r>
            <w:r>
              <w:rPr>
                <w:noProof/>
                <w:webHidden/>
              </w:rPr>
            </w:r>
            <w:r>
              <w:rPr>
                <w:noProof/>
                <w:webHidden/>
              </w:rPr>
              <w:fldChar w:fldCharType="separate"/>
            </w:r>
            <w:r>
              <w:rPr>
                <w:noProof/>
                <w:webHidden/>
              </w:rPr>
              <w:t>15</w:t>
            </w:r>
            <w:r>
              <w:rPr>
                <w:noProof/>
                <w:webHidden/>
              </w:rPr>
              <w:fldChar w:fldCharType="end"/>
            </w:r>
          </w:hyperlink>
        </w:p>
        <w:p w14:paraId="454BFDD8" w14:textId="183693EF" w:rsidR="007D2027" w:rsidRDefault="007D2027">
          <w:r>
            <w:rPr>
              <w:b/>
              <w:bCs/>
            </w:rPr>
            <w:fldChar w:fldCharType="end"/>
          </w:r>
        </w:p>
      </w:sdtContent>
    </w:sdt>
    <w:p w14:paraId="5CC023D3" w14:textId="0FAF594B" w:rsidR="008A1439" w:rsidRDefault="008A1439" w:rsidP="008A1439">
      <w:pPr>
        <w:rPr>
          <w:rFonts w:ascii="Arial" w:hAnsi="Arial" w:cs="Arial"/>
        </w:rPr>
      </w:pPr>
    </w:p>
    <w:p w14:paraId="55015921" w14:textId="171D2666" w:rsidR="008A1439" w:rsidRDefault="008A1439">
      <w:pPr>
        <w:rPr>
          <w:rFonts w:ascii="Arial" w:hAnsi="Arial" w:cs="Arial"/>
        </w:rPr>
      </w:pPr>
      <w:r>
        <w:rPr>
          <w:rFonts w:ascii="Arial" w:hAnsi="Arial" w:cs="Arial"/>
        </w:rPr>
        <w:br w:type="page"/>
      </w:r>
    </w:p>
    <w:p w14:paraId="49649BD1" w14:textId="6C01A8A0" w:rsidR="008A1439" w:rsidRDefault="008A1439" w:rsidP="008A1439">
      <w:pPr>
        <w:pStyle w:val="Heading2"/>
      </w:pPr>
      <w:bookmarkStart w:id="0" w:name="_Toc175907314"/>
      <w:r>
        <w:lastRenderedPageBreak/>
        <w:t>Define a complex problem in the workplace, including its scope and impact</w:t>
      </w:r>
      <w:bookmarkEnd w:id="0"/>
    </w:p>
    <w:p w14:paraId="54E8C380" w14:textId="77777777" w:rsidR="008A1439" w:rsidRPr="008A1439" w:rsidRDefault="008A1439" w:rsidP="008A1439"/>
    <w:p w14:paraId="6D243319" w14:textId="77777777" w:rsidR="008A1439" w:rsidRDefault="008A1439" w:rsidP="008A1439">
      <w:pPr>
        <w:spacing w:line="360" w:lineRule="auto"/>
        <w:rPr>
          <w:rFonts w:ascii="Arial" w:hAnsi="Arial" w:cs="Arial"/>
        </w:rPr>
      </w:pPr>
      <w:r w:rsidRPr="00EE4CBD">
        <w:rPr>
          <w:rFonts w:ascii="Arial" w:hAnsi="Arial" w:cs="Arial"/>
        </w:rPr>
        <w:t xml:space="preserve">A high </w:t>
      </w:r>
      <w:r>
        <w:rPr>
          <w:rFonts w:ascii="Arial" w:hAnsi="Arial" w:cs="Arial"/>
        </w:rPr>
        <w:t xml:space="preserve">turnover of staff has become a critical issue within the national health service, and how to tackle the problem of nursing turnover has increased attention not just in the UK but also worldwide. Achieving a high quality, sustainable NHS is currently challenged by major workforce problems (NCBI, 2022). One of the reasons this report is being produced on high staff turnover rates within the NHS is due to an increase in pressure, with the NHS experiencing some of the most severe pressures in its 75-year history. However, the complex problem has multiple possible solutions which will be identified and analysed. One of the most obvious solutions would be to retain staff and address chronic staff shortages, however this costs money, takes time and uses resources. </w:t>
      </w:r>
    </w:p>
    <w:p w14:paraId="20C94024" w14:textId="77777777" w:rsidR="008A1439" w:rsidRDefault="008A1439" w:rsidP="008A1439">
      <w:pPr>
        <w:spacing w:line="360" w:lineRule="auto"/>
        <w:rPr>
          <w:rFonts w:ascii="Arial" w:hAnsi="Arial" w:cs="Arial"/>
        </w:rPr>
      </w:pPr>
      <w:r>
        <w:rPr>
          <w:rFonts w:ascii="Arial" w:hAnsi="Arial" w:cs="Arial"/>
        </w:rPr>
        <w:t>The vast majority of public NHS funding comes from general taxation and national insurance contributions, the funding comes from the Department of Health and Social Care’s budget. The Department’s spending in 2022/2023 was £181.7 billion which was mainly on day-to-day items such as staff salaries and medicine (</w:t>
      </w:r>
      <w:proofErr w:type="spellStart"/>
      <w:r>
        <w:rPr>
          <w:rFonts w:ascii="Arial" w:hAnsi="Arial" w:cs="Arial"/>
        </w:rPr>
        <w:t>KingsFund</w:t>
      </w:r>
      <w:proofErr w:type="spellEnd"/>
      <w:r>
        <w:rPr>
          <w:rFonts w:ascii="Arial" w:hAnsi="Arial" w:cs="Arial"/>
        </w:rPr>
        <w:t>, 2024). This means that public tax and national insurance contributions would have to increase to fulfil solutions which will enable the NHS to retain staff, or alternatively to employ more staff, or to spend money easing pressures and finding solutions to reduce the staff turnover. The NHS currently has the nursing 2030 vision, which is 6 years from now and the vision begins with themes that focus on how the profession itself will evolve overtime, which has been co-created by the people who are impacted the most, such as staff, leaders, and members of the people profession itself (NHS, 2024).</w:t>
      </w:r>
    </w:p>
    <w:p w14:paraId="63AE7ADF" w14:textId="77777777" w:rsidR="008A1439" w:rsidRDefault="008A1439" w:rsidP="008A1439">
      <w:pPr>
        <w:spacing w:line="360" w:lineRule="auto"/>
        <w:rPr>
          <w:rFonts w:ascii="Arial" w:hAnsi="Arial" w:cs="Arial"/>
        </w:rPr>
      </w:pPr>
      <w:r>
        <w:rPr>
          <w:rFonts w:ascii="Arial" w:hAnsi="Arial" w:cs="Arial"/>
        </w:rPr>
        <w:t>Compared to the actual situation which is that the NHS is currently experiencing a critical issue of a high turnover of staff, the desired situation would be that the NHS is retaining staff members by finding alternative solutions and offering better pay and funding which will look more appealing to staff and stop them from leaving the profession. The Government and the NHS are responsible and in charge of solving the complex problem or the future of the NHS will be unknown.</w:t>
      </w:r>
    </w:p>
    <w:p w14:paraId="516F540E" w14:textId="00A0F18D" w:rsidR="008A1439" w:rsidRDefault="008A1439" w:rsidP="008A1439">
      <w:pPr>
        <w:spacing w:line="360" w:lineRule="auto"/>
        <w:rPr>
          <w:rFonts w:ascii="Arial" w:hAnsi="Arial" w:cs="Arial"/>
        </w:rPr>
      </w:pPr>
      <w:r>
        <w:rPr>
          <w:rFonts w:ascii="Arial" w:hAnsi="Arial" w:cs="Arial"/>
        </w:rPr>
        <w:t>Without the covid-19 pandemic causing extra strain, the NHS has been facing years of inadequate planning and chronic under-resourcing. Patient waiting lists remain seriously high, in March 2023, there were more than 734 thousand people waiting for NHS treatment in Wales</w:t>
      </w:r>
      <w:bookmarkStart w:id="1" w:name="_Hlk175305116"/>
      <w:r>
        <w:rPr>
          <w:rFonts w:ascii="Arial" w:hAnsi="Arial" w:cs="Arial"/>
        </w:rPr>
        <w:t xml:space="preserve"> (BMA, 2022)</w:t>
      </w:r>
      <w:bookmarkEnd w:id="1"/>
      <w:r>
        <w:rPr>
          <w:rFonts w:ascii="Arial" w:hAnsi="Arial" w:cs="Arial"/>
        </w:rPr>
        <w:t xml:space="preserve">. High turnover of staff and staff shortages within the NHS directly affect quality and safety of care, patient experience and staff experience of work. Nursing shortages can cause errors, increase of patient illnesses, and lead to higher patient mortality rates. In hospitals with </w:t>
      </w:r>
      <w:r>
        <w:rPr>
          <w:rFonts w:ascii="Arial" w:hAnsi="Arial" w:cs="Arial"/>
        </w:rPr>
        <w:lastRenderedPageBreak/>
        <w:t xml:space="preserve">high patient-to-nurse ratios, nurses experience burnout, dissatisfaction, and the patients experienced higher mortality and failure-to-rescue rates. This shows that the problem affects staff and patients first and foremost, leading to having an </w:t>
      </w:r>
      <w:proofErr w:type="spellStart"/>
      <w:r>
        <w:rPr>
          <w:rFonts w:ascii="Arial" w:hAnsi="Arial" w:cs="Arial"/>
        </w:rPr>
        <w:t>affect</w:t>
      </w:r>
      <w:proofErr w:type="spellEnd"/>
      <w:r>
        <w:rPr>
          <w:rFonts w:ascii="Arial" w:hAnsi="Arial" w:cs="Arial"/>
        </w:rPr>
        <w:t xml:space="preserve"> on the wider community, including families of patients and staff. The problem reaches the UK population as they are the ones affected by increase in patient wait times, but it also affects the government and politicians as they are the ones who decide how much the NHS is funded and how much the staff are paid. NHS stakeholders such as Service providers (clinicians and managers), Payers (Commissioners groups, finance leads), and Regulators (Information Governance, IT Teams etc) are also affected by the high staff turnover</w:t>
      </w:r>
      <w:r>
        <w:rPr>
          <w:rFonts w:ascii="Arial" w:hAnsi="Arial" w:cs="Arial"/>
        </w:rPr>
        <w:t>.</w:t>
      </w:r>
    </w:p>
    <w:p w14:paraId="028F5C36" w14:textId="7B9AC28E" w:rsidR="008A1439" w:rsidRDefault="008A1439" w:rsidP="008A1439">
      <w:pPr>
        <w:pStyle w:val="Heading2"/>
      </w:pPr>
      <w:bookmarkStart w:id="2" w:name="_Toc175907315"/>
      <w:r>
        <w:t xml:space="preserve">Analyse information on the identified problem, to help inform the </w:t>
      </w:r>
      <w:r w:rsidR="00E10B0C">
        <w:t>decision-making</w:t>
      </w:r>
      <w:r>
        <w:t xml:space="preserve"> process</w:t>
      </w:r>
      <w:bookmarkEnd w:id="2"/>
    </w:p>
    <w:p w14:paraId="18FCBDEC" w14:textId="77777777" w:rsidR="008A1439" w:rsidRDefault="008A1439" w:rsidP="008A1439"/>
    <w:p w14:paraId="4F8E1E0C" w14:textId="607DF045" w:rsidR="008A1439" w:rsidRDefault="008A1439" w:rsidP="008A1439">
      <w:pPr>
        <w:spacing w:line="360" w:lineRule="auto"/>
        <w:rPr>
          <w:rFonts w:ascii="Arial" w:hAnsi="Arial" w:cs="Arial"/>
        </w:rPr>
      </w:pPr>
      <w:r>
        <w:rPr>
          <w:rFonts w:ascii="Arial" w:hAnsi="Arial" w:cs="Arial"/>
          <w:noProof/>
        </w:rPr>
        <w:drawing>
          <wp:anchor distT="0" distB="0" distL="114300" distR="114300" simplePos="0" relativeHeight="251659264" behindDoc="0" locked="0" layoutInCell="1" allowOverlap="1" wp14:anchorId="71181D24" wp14:editId="64CE751C">
            <wp:simplePos x="0" y="0"/>
            <wp:positionH relativeFrom="margin">
              <wp:align>left</wp:align>
            </wp:positionH>
            <wp:positionV relativeFrom="paragraph">
              <wp:posOffset>1019175</wp:posOffset>
            </wp:positionV>
            <wp:extent cx="5194948" cy="3688080"/>
            <wp:effectExtent l="0" t="0" r="5715" b="7620"/>
            <wp:wrapSquare wrapText="bothSides"/>
            <wp:docPr id="7846898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689825" name="Picture 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94948" cy="3688080"/>
                    </a:xfrm>
                    <a:prstGeom prst="rect">
                      <a:avLst/>
                    </a:prstGeom>
                  </pic:spPr>
                </pic:pic>
              </a:graphicData>
            </a:graphic>
          </wp:anchor>
        </w:drawing>
      </w:r>
      <w:r>
        <w:rPr>
          <w:rFonts w:ascii="Arial" w:hAnsi="Arial" w:cs="Arial"/>
        </w:rPr>
        <w:t>Brainstorming can be used to help a team implement and buy into a plan of action, or to be used to build cohesiveness, which can lessen employee turnover and increase employee commitment. Below is a brainstorm created to highlight team solutions to a complex problem in the workplace which is high staff turnover.</w:t>
      </w:r>
    </w:p>
    <w:p w14:paraId="31828DCF" w14:textId="77777777" w:rsidR="008A1439" w:rsidRDefault="008A1439" w:rsidP="008A1439">
      <w:pPr>
        <w:spacing w:line="360" w:lineRule="auto"/>
        <w:rPr>
          <w:rFonts w:ascii="Arial" w:hAnsi="Arial" w:cs="Arial"/>
        </w:rPr>
      </w:pPr>
    </w:p>
    <w:p w14:paraId="6D371CE7" w14:textId="77777777" w:rsidR="008A1439" w:rsidRDefault="008A1439" w:rsidP="008A1439">
      <w:pPr>
        <w:spacing w:line="360" w:lineRule="auto"/>
        <w:rPr>
          <w:rFonts w:ascii="Arial" w:hAnsi="Arial" w:cs="Arial"/>
        </w:rPr>
      </w:pPr>
    </w:p>
    <w:p w14:paraId="5FE862D6" w14:textId="77777777" w:rsidR="008A1439" w:rsidRDefault="008A1439" w:rsidP="008A1439">
      <w:pPr>
        <w:spacing w:line="360" w:lineRule="auto"/>
        <w:rPr>
          <w:rFonts w:ascii="Arial" w:hAnsi="Arial" w:cs="Arial"/>
        </w:rPr>
      </w:pPr>
    </w:p>
    <w:p w14:paraId="2313E08F" w14:textId="77777777" w:rsidR="008A1439" w:rsidRDefault="008A1439" w:rsidP="008A1439">
      <w:pPr>
        <w:spacing w:line="360" w:lineRule="auto"/>
        <w:rPr>
          <w:rFonts w:ascii="Arial" w:hAnsi="Arial" w:cs="Arial"/>
        </w:rPr>
      </w:pPr>
    </w:p>
    <w:p w14:paraId="615AE220" w14:textId="77777777" w:rsidR="008A1439" w:rsidRDefault="008A1439" w:rsidP="008A1439">
      <w:pPr>
        <w:spacing w:line="360" w:lineRule="auto"/>
        <w:rPr>
          <w:rFonts w:ascii="Arial" w:hAnsi="Arial" w:cs="Arial"/>
        </w:rPr>
      </w:pPr>
    </w:p>
    <w:p w14:paraId="39D8A043" w14:textId="77777777" w:rsidR="008A1439" w:rsidRDefault="008A1439" w:rsidP="008A1439">
      <w:pPr>
        <w:spacing w:line="360" w:lineRule="auto"/>
        <w:rPr>
          <w:rFonts w:ascii="Arial" w:hAnsi="Arial" w:cs="Arial"/>
        </w:rPr>
      </w:pPr>
    </w:p>
    <w:p w14:paraId="0DFCD238" w14:textId="77777777" w:rsidR="008A1439" w:rsidRDefault="008A1439" w:rsidP="008A1439">
      <w:pPr>
        <w:spacing w:line="360" w:lineRule="auto"/>
        <w:rPr>
          <w:rFonts w:ascii="Arial" w:hAnsi="Arial" w:cs="Arial"/>
        </w:rPr>
      </w:pPr>
    </w:p>
    <w:p w14:paraId="6437C20B" w14:textId="77777777" w:rsidR="008A1439" w:rsidRDefault="008A1439" w:rsidP="008A1439">
      <w:pPr>
        <w:spacing w:line="360" w:lineRule="auto"/>
        <w:rPr>
          <w:rFonts w:ascii="Arial" w:hAnsi="Arial" w:cs="Arial"/>
        </w:rPr>
      </w:pPr>
    </w:p>
    <w:p w14:paraId="33821C68" w14:textId="77777777" w:rsidR="008A1439" w:rsidRDefault="008A1439" w:rsidP="008A1439">
      <w:pPr>
        <w:spacing w:line="360" w:lineRule="auto"/>
        <w:rPr>
          <w:rFonts w:ascii="Arial" w:hAnsi="Arial" w:cs="Arial"/>
        </w:rPr>
      </w:pPr>
    </w:p>
    <w:p w14:paraId="119BAADE" w14:textId="77777777" w:rsidR="008A1439" w:rsidRDefault="008A1439" w:rsidP="008A1439">
      <w:pPr>
        <w:spacing w:line="360" w:lineRule="auto"/>
        <w:rPr>
          <w:rFonts w:ascii="Arial" w:hAnsi="Arial" w:cs="Arial"/>
        </w:rPr>
      </w:pPr>
    </w:p>
    <w:p w14:paraId="6388ACB5" w14:textId="77777777" w:rsidR="008A1439" w:rsidRDefault="008A1439" w:rsidP="008A1439">
      <w:pPr>
        <w:spacing w:line="360" w:lineRule="auto"/>
        <w:rPr>
          <w:rFonts w:ascii="Arial" w:hAnsi="Arial" w:cs="Arial"/>
        </w:rPr>
      </w:pPr>
    </w:p>
    <w:p w14:paraId="4DBE2248" w14:textId="77777777" w:rsidR="008A1439" w:rsidRDefault="008A1439" w:rsidP="008A1439">
      <w:pPr>
        <w:spacing w:line="360" w:lineRule="auto"/>
        <w:rPr>
          <w:rFonts w:ascii="Arial" w:hAnsi="Arial" w:cs="Arial"/>
        </w:rPr>
      </w:pPr>
    </w:p>
    <w:p w14:paraId="2DA2C682" w14:textId="04EFF479" w:rsidR="008A1439" w:rsidRDefault="008A1439" w:rsidP="008A1439">
      <w:pPr>
        <w:spacing w:line="360" w:lineRule="auto"/>
        <w:rPr>
          <w:rFonts w:ascii="Arial" w:hAnsi="Arial" w:cs="Arial"/>
        </w:rPr>
      </w:pPr>
      <w:r>
        <w:rPr>
          <w:rFonts w:ascii="Arial" w:hAnsi="Arial" w:cs="Arial"/>
        </w:rPr>
        <w:lastRenderedPageBreak/>
        <w:t>U</w:t>
      </w:r>
      <w:r>
        <w:rPr>
          <w:rFonts w:ascii="Arial" w:hAnsi="Arial" w:cs="Arial"/>
        </w:rPr>
        <w:t xml:space="preserve">sing the brainstorm above which shows all possible solutions to high staff turnover, it is then possible to organise each solution into a mind map which will show </w:t>
      </w:r>
      <w:proofErr w:type="spellStart"/>
      <w:r>
        <w:rPr>
          <w:rFonts w:ascii="Arial" w:hAnsi="Arial" w:cs="Arial"/>
        </w:rPr>
        <w:t>they</w:t>
      </w:r>
      <w:proofErr w:type="spellEnd"/>
      <w:r>
        <w:rPr>
          <w:rFonts w:ascii="Arial" w:hAnsi="Arial" w:cs="Arial"/>
        </w:rPr>
        <w:t xml:space="preserve"> way they are linked. A mind map has all the different elements in one place which makes is excellent for problem solving, it allows teams to divide up all the ideas and content in one place. Mind maps also show the factors that need addressing.</w:t>
      </w:r>
    </w:p>
    <w:p w14:paraId="1990EA7E" w14:textId="605BFC4E" w:rsidR="008A1439" w:rsidRDefault="008A1439" w:rsidP="008A1439">
      <w:pPr>
        <w:spacing w:line="360" w:lineRule="auto"/>
        <w:rPr>
          <w:rFonts w:ascii="Arial" w:hAnsi="Arial" w:cs="Arial"/>
        </w:rPr>
      </w:pPr>
      <w:r>
        <w:rPr>
          <w:noProof/>
        </w:rPr>
        <w:drawing>
          <wp:anchor distT="0" distB="0" distL="114300" distR="114300" simplePos="0" relativeHeight="251661312" behindDoc="0" locked="0" layoutInCell="1" allowOverlap="1" wp14:anchorId="43EB1D38" wp14:editId="2DCCC1DD">
            <wp:simplePos x="0" y="0"/>
            <wp:positionH relativeFrom="column">
              <wp:posOffset>0</wp:posOffset>
            </wp:positionH>
            <wp:positionV relativeFrom="paragraph">
              <wp:posOffset>342900</wp:posOffset>
            </wp:positionV>
            <wp:extent cx="5311140" cy="3738245"/>
            <wp:effectExtent l="0" t="0" r="3810" b="0"/>
            <wp:wrapSquare wrapText="bothSides"/>
            <wp:docPr id="447515455" name="Picture 1" descr="A spiral notebook with writing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515455" name="Picture 1" descr="A spiral notebook with writing on i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11140" cy="3738245"/>
                    </a:xfrm>
                    <a:prstGeom prst="rect">
                      <a:avLst/>
                    </a:prstGeom>
                  </pic:spPr>
                </pic:pic>
              </a:graphicData>
            </a:graphic>
            <wp14:sizeRelH relativeFrom="margin">
              <wp14:pctWidth>0</wp14:pctWidth>
            </wp14:sizeRelH>
            <wp14:sizeRelV relativeFrom="margin">
              <wp14:pctHeight>0</wp14:pctHeight>
            </wp14:sizeRelV>
          </wp:anchor>
        </w:drawing>
      </w:r>
    </w:p>
    <w:p w14:paraId="7FC80228" w14:textId="77777777" w:rsidR="008A1439" w:rsidRDefault="008A1439" w:rsidP="008A1439">
      <w:pPr>
        <w:spacing w:line="360" w:lineRule="auto"/>
        <w:rPr>
          <w:rFonts w:ascii="Arial" w:hAnsi="Arial" w:cs="Arial"/>
        </w:rPr>
      </w:pPr>
    </w:p>
    <w:p w14:paraId="3DA02BEE" w14:textId="77777777" w:rsidR="008A1439" w:rsidRDefault="008A1439" w:rsidP="008A1439">
      <w:pPr>
        <w:spacing w:line="360" w:lineRule="auto"/>
        <w:rPr>
          <w:rFonts w:ascii="Arial" w:hAnsi="Arial" w:cs="Arial"/>
        </w:rPr>
      </w:pPr>
    </w:p>
    <w:p w14:paraId="68666068" w14:textId="77777777" w:rsidR="008A1439" w:rsidRDefault="008A1439" w:rsidP="008A1439">
      <w:pPr>
        <w:spacing w:line="360" w:lineRule="auto"/>
        <w:rPr>
          <w:rFonts w:ascii="Arial" w:hAnsi="Arial" w:cs="Arial"/>
        </w:rPr>
      </w:pPr>
    </w:p>
    <w:p w14:paraId="5F0B40B1" w14:textId="77777777" w:rsidR="008A1439" w:rsidRDefault="008A1439" w:rsidP="008A1439">
      <w:pPr>
        <w:spacing w:line="360" w:lineRule="auto"/>
        <w:rPr>
          <w:rFonts w:ascii="Arial" w:hAnsi="Arial" w:cs="Arial"/>
        </w:rPr>
      </w:pPr>
    </w:p>
    <w:p w14:paraId="02AC091A" w14:textId="77777777" w:rsidR="008A1439" w:rsidRDefault="008A1439" w:rsidP="008A1439">
      <w:pPr>
        <w:spacing w:line="360" w:lineRule="auto"/>
        <w:rPr>
          <w:rFonts w:ascii="Arial" w:hAnsi="Arial" w:cs="Arial"/>
        </w:rPr>
      </w:pPr>
    </w:p>
    <w:p w14:paraId="39E413E2" w14:textId="77777777" w:rsidR="008A1439" w:rsidRDefault="008A1439" w:rsidP="008A1439">
      <w:pPr>
        <w:spacing w:line="360" w:lineRule="auto"/>
        <w:rPr>
          <w:rFonts w:ascii="Arial" w:hAnsi="Arial" w:cs="Arial"/>
        </w:rPr>
      </w:pPr>
    </w:p>
    <w:p w14:paraId="6C70609A" w14:textId="77777777" w:rsidR="008A1439" w:rsidRDefault="008A1439" w:rsidP="008A1439">
      <w:pPr>
        <w:spacing w:line="360" w:lineRule="auto"/>
        <w:rPr>
          <w:rFonts w:ascii="Arial" w:hAnsi="Arial" w:cs="Arial"/>
        </w:rPr>
      </w:pPr>
    </w:p>
    <w:p w14:paraId="0A10CC49" w14:textId="77777777" w:rsidR="008A1439" w:rsidRDefault="008A1439" w:rsidP="008A1439">
      <w:pPr>
        <w:spacing w:line="360" w:lineRule="auto"/>
        <w:rPr>
          <w:rFonts w:ascii="Arial" w:hAnsi="Arial" w:cs="Arial"/>
        </w:rPr>
      </w:pPr>
    </w:p>
    <w:p w14:paraId="74ED20A5" w14:textId="77777777" w:rsidR="008A1439" w:rsidRDefault="008A1439" w:rsidP="008A1439">
      <w:pPr>
        <w:spacing w:line="360" w:lineRule="auto"/>
        <w:rPr>
          <w:rFonts w:ascii="Arial" w:hAnsi="Arial" w:cs="Arial"/>
        </w:rPr>
      </w:pPr>
    </w:p>
    <w:p w14:paraId="4E8A8220" w14:textId="77777777" w:rsidR="008A1439" w:rsidRDefault="008A1439" w:rsidP="008A1439">
      <w:pPr>
        <w:spacing w:line="360" w:lineRule="auto"/>
        <w:rPr>
          <w:rFonts w:ascii="Arial" w:hAnsi="Arial" w:cs="Arial"/>
        </w:rPr>
      </w:pPr>
    </w:p>
    <w:p w14:paraId="787AD883" w14:textId="77777777" w:rsidR="008A1439" w:rsidRDefault="008A1439" w:rsidP="008A1439">
      <w:pPr>
        <w:spacing w:line="360" w:lineRule="auto"/>
        <w:rPr>
          <w:rFonts w:ascii="Arial" w:hAnsi="Arial" w:cs="Arial"/>
        </w:rPr>
      </w:pPr>
    </w:p>
    <w:p w14:paraId="40922A03" w14:textId="77777777" w:rsidR="008A1439" w:rsidRDefault="008A1439" w:rsidP="008A1439">
      <w:pPr>
        <w:spacing w:line="360" w:lineRule="auto"/>
        <w:rPr>
          <w:rFonts w:ascii="Arial" w:hAnsi="Arial" w:cs="Arial"/>
        </w:rPr>
      </w:pPr>
    </w:p>
    <w:p w14:paraId="07CA3294" w14:textId="77777777" w:rsidR="008A1439" w:rsidRDefault="008A1439" w:rsidP="008A1439">
      <w:pPr>
        <w:spacing w:line="360" w:lineRule="auto"/>
        <w:rPr>
          <w:rFonts w:ascii="Arial" w:hAnsi="Arial" w:cs="Arial"/>
        </w:rPr>
      </w:pPr>
      <w:r>
        <w:rPr>
          <w:rFonts w:ascii="Arial" w:hAnsi="Arial" w:cs="Arial"/>
        </w:rPr>
        <w:t>The Five Why’s analysis can determine the root cause of an issue which in this instance is high staff turnover rate. It’s a simple, yet powerful problem-solving resource which aims to get to the heart of the matter rather than just addressing problems at surface level (Traeger, 2024).</w:t>
      </w:r>
    </w:p>
    <w:p w14:paraId="7303167A" w14:textId="77777777" w:rsidR="008A1439" w:rsidRDefault="008A1439" w:rsidP="008A1439">
      <w:pPr>
        <w:spacing w:line="360" w:lineRule="auto"/>
        <w:rPr>
          <w:rFonts w:ascii="Arial" w:hAnsi="Arial" w:cs="Arial"/>
        </w:rPr>
      </w:pPr>
      <w:r>
        <w:rPr>
          <w:rFonts w:ascii="Arial" w:hAnsi="Arial" w:cs="Arial"/>
        </w:rPr>
        <w:t>What is the issue? The NHS has a high staff turnover rate.</w:t>
      </w:r>
    </w:p>
    <w:p w14:paraId="588247CC" w14:textId="77777777" w:rsidR="008A1439" w:rsidRDefault="008A1439" w:rsidP="008A1439">
      <w:pPr>
        <w:spacing w:line="360" w:lineRule="auto"/>
        <w:rPr>
          <w:rFonts w:ascii="Arial" w:hAnsi="Arial" w:cs="Arial"/>
        </w:rPr>
      </w:pPr>
      <w:r>
        <w:rPr>
          <w:rFonts w:ascii="Arial" w:hAnsi="Arial" w:cs="Arial"/>
        </w:rPr>
        <w:t>Why? Employees are leaving the NHS.</w:t>
      </w:r>
    </w:p>
    <w:p w14:paraId="19093228" w14:textId="77777777" w:rsidR="008A1439" w:rsidRDefault="008A1439" w:rsidP="008A1439">
      <w:pPr>
        <w:spacing w:line="360" w:lineRule="auto"/>
        <w:rPr>
          <w:rFonts w:ascii="Arial" w:hAnsi="Arial" w:cs="Arial"/>
        </w:rPr>
      </w:pPr>
      <w:r>
        <w:rPr>
          <w:rFonts w:ascii="Arial" w:hAnsi="Arial" w:cs="Arial"/>
        </w:rPr>
        <w:t>Why? Employees are dissatisfied with their job.</w:t>
      </w:r>
    </w:p>
    <w:p w14:paraId="10D5E23B" w14:textId="77777777" w:rsidR="008A1439" w:rsidRDefault="008A1439" w:rsidP="008A1439">
      <w:pPr>
        <w:spacing w:line="360" w:lineRule="auto"/>
        <w:rPr>
          <w:rFonts w:ascii="Arial" w:hAnsi="Arial" w:cs="Arial"/>
        </w:rPr>
      </w:pPr>
      <w:r>
        <w:rPr>
          <w:rFonts w:ascii="Arial" w:hAnsi="Arial" w:cs="Arial"/>
        </w:rPr>
        <w:t>Why? Employees feel overworked and underpaid.</w:t>
      </w:r>
    </w:p>
    <w:p w14:paraId="78549FA9" w14:textId="77777777" w:rsidR="008A1439" w:rsidRDefault="008A1439" w:rsidP="008A1439">
      <w:pPr>
        <w:spacing w:line="360" w:lineRule="auto"/>
        <w:rPr>
          <w:rFonts w:ascii="Arial" w:hAnsi="Arial" w:cs="Arial"/>
        </w:rPr>
      </w:pPr>
      <w:r>
        <w:rPr>
          <w:rFonts w:ascii="Arial" w:hAnsi="Arial" w:cs="Arial"/>
        </w:rPr>
        <w:t>Why? The NHS is understaffed.</w:t>
      </w:r>
    </w:p>
    <w:p w14:paraId="617E195E" w14:textId="77777777" w:rsidR="008A1439" w:rsidRDefault="008A1439" w:rsidP="008A1439">
      <w:pPr>
        <w:spacing w:line="360" w:lineRule="auto"/>
        <w:rPr>
          <w:rFonts w:ascii="Arial" w:hAnsi="Arial" w:cs="Arial"/>
        </w:rPr>
      </w:pPr>
      <w:r>
        <w:rPr>
          <w:rFonts w:ascii="Arial" w:hAnsi="Arial" w:cs="Arial"/>
        </w:rPr>
        <w:lastRenderedPageBreak/>
        <w:t xml:space="preserve">The NHS needs to address the root cause of the high staff turnover rate by increasing staffing levels and offering staff a fair and competitive wage (pay, terms and conditions). </w:t>
      </w:r>
    </w:p>
    <w:p w14:paraId="3DA01878" w14:textId="77777777" w:rsidR="008A1439" w:rsidRDefault="008A1439" w:rsidP="008A1439">
      <w:pPr>
        <w:spacing w:line="360" w:lineRule="auto"/>
        <w:rPr>
          <w:rFonts w:ascii="Arial" w:hAnsi="Arial" w:cs="Arial"/>
        </w:rPr>
      </w:pPr>
      <w:r>
        <w:rPr>
          <w:rFonts w:ascii="Arial" w:hAnsi="Arial" w:cs="Arial"/>
        </w:rPr>
        <w:t>Action plan: Hire additional staff to prevent stress and reduce work overload, use a salary analysis and adjust pay and benefits accordingly, and increase employee rewards and perks to improve job satisfaction.</w:t>
      </w:r>
    </w:p>
    <w:p w14:paraId="5A1AB1BE" w14:textId="1C654939" w:rsidR="008A1439" w:rsidRDefault="008A1439" w:rsidP="008A1439">
      <w:pPr>
        <w:spacing w:line="360" w:lineRule="auto"/>
        <w:rPr>
          <w:rFonts w:ascii="Arial" w:hAnsi="Arial" w:cs="Arial"/>
        </w:rPr>
      </w:pPr>
      <w:r>
        <w:rPr>
          <w:rFonts w:ascii="Arial" w:hAnsi="Arial" w:cs="Arial"/>
        </w:rPr>
        <w:t>As stated by (George, 2024) a cause-and-effect technique can be used to identify possible causes of the problem and troubleshoot possible solutions such as the fishbone diagram, which is also called an Ishikawa diagram, named after its creator, Karou Ishikawa which is shown below. Fishbone diagrams are often used in root cause analysis, to troubleshoot issues in fields of nursing and healthcare</w:t>
      </w:r>
      <w:r>
        <w:rPr>
          <w:rFonts w:ascii="Arial" w:hAnsi="Arial" w:cs="Arial"/>
        </w:rPr>
        <w:t>.</w:t>
      </w:r>
    </w:p>
    <w:p w14:paraId="58899AD8" w14:textId="56525422" w:rsidR="008A1439" w:rsidRDefault="008A1439" w:rsidP="008A1439">
      <w:pPr>
        <w:spacing w:line="360" w:lineRule="auto"/>
        <w:rPr>
          <w:rFonts w:ascii="Arial" w:hAnsi="Arial" w:cs="Arial"/>
        </w:rPr>
      </w:pPr>
      <w:r>
        <w:rPr>
          <w:noProof/>
        </w:rPr>
        <w:drawing>
          <wp:inline distT="0" distB="0" distL="0" distR="0" wp14:anchorId="02A1D9AD" wp14:editId="4C7597EE">
            <wp:extent cx="5943600" cy="4383405"/>
            <wp:effectExtent l="0" t="0" r="0" b="0"/>
            <wp:docPr id="996130551" name="Picture 2"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130551" name="Picture 2" descr="A notebook with writing on i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4383405"/>
                    </a:xfrm>
                    <a:prstGeom prst="rect">
                      <a:avLst/>
                    </a:prstGeom>
                  </pic:spPr>
                </pic:pic>
              </a:graphicData>
            </a:graphic>
          </wp:inline>
        </w:drawing>
      </w:r>
    </w:p>
    <w:p w14:paraId="5954979F" w14:textId="21BA11F4" w:rsidR="008A1439" w:rsidRDefault="008A1439" w:rsidP="008A1439">
      <w:pPr>
        <w:pStyle w:val="Heading2"/>
      </w:pPr>
      <w:bookmarkStart w:id="3" w:name="_Toc175907316"/>
      <w:r>
        <w:t>Propose a range of alternative solutions to the problem</w:t>
      </w:r>
      <w:bookmarkEnd w:id="3"/>
    </w:p>
    <w:p w14:paraId="5798FC34" w14:textId="77777777" w:rsidR="008A1439" w:rsidRDefault="008A1439" w:rsidP="008A1439"/>
    <w:p w14:paraId="79876A5B" w14:textId="77777777" w:rsidR="008A1439" w:rsidRDefault="008A1439" w:rsidP="008A1439">
      <w:pPr>
        <w:spacing w:line="360" w:lineRule="auto"/>
        <w:rPr>
          <w:rFonts w:ascii="Arial" w:hAnsi="Arial" w:cs="Arial"/>
        </w:rPr>
      </w:pPr>
      <w:r>
        <w:rPr>
          <w:rFonts w:ascii="Arial" w:hAnsi="Arial" w:cs="Arial"/>
        </w:rPr>
        <w:t xml:space="preserve">There have been many reports and research carried out exploring the link between staff experience in the NHS and the quality of care and patient experience, which has been long </w:t>
      </w:r>
      <w:r>
        <w:rPr>
          <w:rFonts w:ascii="Arial" w:hAnsi="Arial" w:cs="Arial"/>
        </w:rPr>
        <w:lastRenderedPageBreak/>
        <w:t xml:space="preserve">established. The ability to deliver high quality care is only possible if NHS staff get the practical and emotional support they need. There is a need to improve the experience of work for NHS staff, which will in turn improve performance and patient outcomes and reduce high staff turnover rates. Compensation is not the only requirement to improve NHS staff morale and to reduce staff turnover rates, however pay is a major dissatisfaction for staff and has an impact on wellbeing which contributes to a sense of being poorly paid. This discourages commitment, engagement and the sense of being appropriately valued at work. The government should make full use of improving pay, terms and conditions for NHS staff. To address this issue around pay, terms and conditions, the government should: </w:t>
      </w:r>
    </w:p>
    <w:p w14:paraId="5B082FC0" w14:textId="77777777" w:rsidR="008A1439" w:rsidRDefault="008A1439" w:rsidP="008A1439">
      <w:pPr>
        <w:pStyle w:val="ListParagraph"/>
        <w:numPr>
          <w:ilvl w:val="0"/>
          <w:numId w:val="13"/>
        </w:numPr>
        <w:spacing w:line="360" w:lineRule="auto"/>
        <w:rPr>
          <w:rFonts w:ascii="Arial" w:hAnsi="Arial" w:cs="Arial"/>
        </w:rPr>
      </w:pPr>
      <w:r>
        <w:rPr>
          <w:rFonts w:ascii="Arial" w:hAnsi="Arial" w:cs="Arial"/>
        </w:rPr>
        <w:t>Pay close attention to the impact of inflation and the cost-of-living increases on NHS staff, ensuring they are appropriately compensated for their commitment, skills, expertise and contribution, and bear in mind the levels of pay across the NHS and how they compare with various sectors to ensure that a career in the NHS remains attractive.</w:t>
      </w:r>
    </w:p>
    <w:p w14:paraId="641CBAFB" w14:textId="77777777" w:rsidR="008A1439" w:rsidRDefault="008A1439" w:rsidP="008A1439">
      <w:pPr>
        <w:pStyle w:val="ListParagraph"/>
        <w:numPr>
          <w:ilvl w:val="0"/>
          <w:numId w:val="13"/>
        </w:numPr>
        <w:spacing w:line="360" w:lineRule="auto"/>
        <w:rPr>
          <w:rFonts w:ascii="Arial" w:hAnsi="Arial" w:cs="Arial"/>
        </w:rPr>
      </w:pPr>
      <w:r>
        <w:rPr>
          <w:rFonts w:ascii="Arial" w:hAnsi="Arial" w:cs="Arial"/>
        </w:rPr>
        <w:t>Ensuring all terms and conditions comply with national standards for working conditions, to enable NHS staff to have access to good employment practices (Holden, 2024).</w:t>
      </w:r>
    </w:p>
    <w:p w14:paraId="3D3E0E0B" w14:textId="77777777" w:rsidR="008A1439" w:rsidRDefault="008A1439" w:rsidP="008A1439">
      <w:pPr>
        <w:spacing w:line="360" w:lineRule="auto"/>
        <w:rPr>
          <w:rFonts w:ascii="Arial" w:hAnsi="Arial" w:cs="Arial"/>
        </w:rPr>
      </w:pPr>
      <w:r>
        <w:rPr>
          <w:rFonts w:ascii="Arial" w:hAnsi="Arial" w:cs="Arial"/>
        </w:rPr>
        <w:t>NHS staff should be provided with workplace environments that protect and encourage their wellbeing; this is not the case. Nurses and midwives have had issues accessing basic facilities whilst on shift, such as taking a proper break, access to water and access to the toilets when needed. Previous governments have recognised that flexible working leads to minimising staff turnover rates, higher levels of job satisfaction, attracts individuals to an organisation and allows them to work alongside other commitments, however this is not the norm within the NHS. To improve working conditions in the NHS, the government needs to:</w:t>
      </w:r>
    </w:p>
    <w:p w14:paraId="10AD9431" w14:textId="77777777" w:rsidR="008A1439" w:rsidRDefault="008A1439" w:rsidP="008A1439">
      <w:pPr>
        <w:pStyle w:val="ListParagraph"/>
        <w:numPr>
          <w:ilvl w:val="0"/>
          <w:numId w:val="14"/>
        </w:numPr>
        <w:spacing w:line="360" w:lineRule="auto"/>
        <w:rPr>
          <w:rFonts w:ascii="Arial" w:hAnsi="Arial" w:cs="Arial"/>
        </w:rPr>
      </w:pPr>
      <w:r w:rsidRPr="007F7B00">
        <w:rPr>
          <w:rFonts w:ascii="Arial" w:hAnsi="Arial" w:cs="Arial"/>
        </w:rPr>
        <w:t xml:space="preserve">Provide NHS staff with satisfactory spaces and allow time to take breaks and rest. Employers should receive funding to give staff guaranteed access to bathroom facilities, functioning lockers, and nourishing food and drink in adequate settings. Realistic forecasting should be the basis for the standards for work schedules and rotas, which </w:t>
      </w:r>
      <w:r>
        <w:rPr>
          <w:rFonts w:ascii="Arial" w:hAnsi="Arial" w:cs="Arial"/>
        </w:rPr>
        <w:t xml:space="preserve">adheres to the Working Time Directive, enables breaks, supports safe shift-swapping, and considers staff requests and their fatigue, as well as involving staff with knowledge of the demands that will be placed on them. </w:t>
      </w:r>
    </w:p>
    <w:p w14:paraId="6E1AC742" w14:textId="77777777" w:rsidR="008A1439" w:rsidRPr="00BA6DD7" w:rsidRDefault="008A1439" w:rsidP="008A1439">
      <w:pPr>
        <w:pStyle w:val="ListParagraph"/>
        <w:numPr>
          <w:ilvl w:val="0"/>
          <w:numId w:val="14"/>
        </w:numPr>
        <w:spacing w:line="360" w:lineRule="auto"/>
        <w:rPr>
          <w:rFonts w:ascii="Arial" w:hAnsi="Arial" w:cs="Arial"/>
        </w:rPr>
      </w:pPr>
      <w:r>
        <w:rPr>
          <w:rFonts w:ascii="Arial" w:hAnsi="Arial" w:cs="Arial"/>
        </w:rPr>
        <w:t xml:space="preserve">The NHS should be supported to prioritise flexible working arrangements for all staff to protect their wellbeing, without this sacrificing their career progression. Individuals working flexibly are no less committed to patient care and these changes can improve efficiency and enable the NHS to make best use of their skill-mix (Holden, 2024). </w:t>
      </w:r>
    </w:p>
    <w:p w14:paraId="145B164E" w14:textId="77777777" w:rsidR="008A1439" w:rsidRDefault="008A1439" w:rsidP="008A1439">
      <w:pPr>
        <w:spacing w:line="360" w:lineRule="auto"/>
        <w:rPr>
          <w:rFonts w:ascii="Arial" w:hAnsi="Arial" w:cs="Arial"/>
        </w:rPr>
      </w:pPr>
      <w:r>
        <w:rPr>
          <w:rFonts w:ascii="Arial" w:hAnsi="Arial" w:cs="Arial"/>
        </w:rPr>
        <w:lastRenderedPageBreak/>
        <w:t>To enable managers and leaders to improve the workplace culture, good leadership of services is required. Managers are under increased pressure due to low staffing levels across the organisation but play an essential role in supporting staff and enabling clinical professionals to treat patients. For the core expectation of good NHS leadership, staff wellbeing needs to be valued. The national government has an important role to play, however most of the responsibility for this sits with the NHS and relies on long-term cultural change. To improve the support that managers and leaders have it is required that they should be recognised, valued, and supported with their development within health and care. All NHS employers should be supported to implement a programme of compassionate leadership support and development, and continually developing cultures of compassionate support for staff.</w:t>
      </w:r>
    </w:p>
    <w:p w14:paraId="05737466" w14:textId="77777777" w:rsidR="008A1439" w:rsidRDefault="008A1439" w:rsidP="008A1439">
      <w:pPr>
        <w:spacing w:line="360" w:lineRule="auto"/>
        <w:rPr>
          <w:rFonts w:ascii="Arial" w:hAnsi="Arial" w:cs="Arial"/>
        </w:rPr>
      </w:pPr>
      <w:r>
        <w:rPr>
          <w:rFonts w:ascii="Arial" w:hAnsi="Arial" w:cs="Arial"/>
        </w:rPr>
        <w:t>In recent years indicators of staff wellbeing such as: sickness absence rates, self-reported stress, and reported risk of burnout have all been worsening. As a result of the pandemic, staff mental health and well-being hubs were established in response to the pressures staff were experiencing. Those hubs are still open and continue to play an important role in NHS staff staying in, or returning to work, and have also improved patient care, as they address systemic issues such as, turnover, burnout, workforce wellbeing and suicide risk. To improve staff wellbeing it is important to support NHS workplaces to adapt and improve working cultures, with the importance of breaks and rest, self-care and decompression being a key priority which must be clearly communicated by leaders at all levels. The introduction of key indicators to focus on improving NHS staff survey engagement scores, could be normalised as a routine expectation when prioritising staff wellbeing. To target the systemic drivers of poor staff wellbeing, national guidance can be created which will set expectations and provide practical tools to enable leaders to listen to staff and to take measures which address systemic or cultural issues that occur within the workplace (Holden, 2024).</w:t>
      </w:r>
    </w:p>
    <w:p w14:paraId="6E9587CB" w14:textId="39451A2A" w:rsidR="008A1439" w:rsidRDefault="008A1439" w:rsidP="008A1439">
      <w:pPr>
        <w:spacing w:line="360" w:lineRule="auto"/>
        <w:rPr>
          <w:rFonts w:ascii="Arial" w:hAnsi="Arial" w:cs="Arial"/>
        </w:rPr>
      </w:pPr>
      <w:r>
        <w:rPr>
          <w:rFonts w:ascii="Arial" w:hAnsi="Arial" w:cs="Arial"/>
        </w:rPr>
        <w:t xml:space="preserve">As found in the mind map and brainstorm above, there are a range of workable solutions to the main problems of high staff turnover within the NHS. The main problems of high staff turnover are compensation, job satisfaction and working environment. Included in the table below are solutions for the three main problems, the solutions that are definite to take forward to evaluate are marked with a </w:t>
      </w:r>
      <w:r w:rsidRPr="00DC1113">
        <w:rPr>
          <w:rFonts w:ascii="Arial" w:hAnsi="Arial" w:cs="Arial"/>
          <w:b/>
          <w:bCs/>
        </w:rPr>
        <w:t>Y</w:t>
      </w:r>
      <w:r>
        <w:rPr>
          <w:rFonts w:ascii="Arial" w:hAnsi="Arial" w:cs="Arial"/>
        </w:rPr>
        <w:t xml:space="preserve"> for yes, what are not to be considered with a </w:t>
      </w:r>
      <w:r w:rsidRPr="00DC1113">
        <w:rPr>
          <w:rFonts w:ascii="Arial" w:hAnsi="Arial" w:cs="Arial"/>
          <w:b/>
          <w:bCs/>
        </w:rPr>
        <w:t>N</w:t>
      </w:r>
      <w:r>
        <w:rPr>
          <w:rFonts w:ascii="Arial" w:hAnsi="Arial" w:cs="Arial"/>
        </w:rPr>
        <w:t xml:space="preserve"> for No, and what can possibly be looked at in the future with a </w:t>
      </w:r>
      <w:r w:rsidRPr="00DC1113">
        <w:rPr>
          <w:rFonts w:ascii="Arial" w:hAnsi="Arial" w:cs="Arial"/>
          <w:b/>
          <w:bCs/>
        </w:rPr>
        <w:t>P</w:t>
      </w:r>
      <w:r>
        <w:rPr>
          <w:rFonts w:ascii="Arial" w:hAnsi="Arial" w:cs="Arial"/>
        </w:rPr>
        <w:t>.</w:t>
      </w:r>
    </w:p>
    <w:p w14:paraId="10584F0E" w14:textId="77777777" w:rsidR="008A1439" w:rsidRDefault="008A1439" w:rsidP="008A1439">
      <w:pPr>
        <w:spacing w:line="360" w:lineRule="auto"/>
        <w:rPr>
          <w:rFonts w:ascii="Arial" w:hAnsi="Arial" w:cs="Arial"/>
        </w:rPr>
      </w:pPr>
    </w:p>
    <w:tbl>
      <w:tblPr>
        <w:tblStyle w:val="GridTable4"/>
        <w:tblpPr w:leftFromText="180" w:rightFromText="180" w:vertAnchor="text" w:horzAnchor="margin" w:tblpY="553"/>
        <w:tblW w:w="9464" w:type="dxa"/>
        <w:tblLook w:val="04A0" w:firstRow="1" w:lastRow="0" w:firstColumn="1" w:lastColumn="0" w:noHBand="0" w:noVBand="1"/>
      </w:tblPr>
      <w:tblGrid>
        <w:gridCol w:w="3154"/>
        <w:gridCol w:w="3155"/>
        <w:gridCol w:w="3155"/>
      </w:tblGrid>
      <w:tr w:rsidR="008A1439" w14:paraId="76929EF5" w14:textId="77777777" w:rsidTr="00782C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4" w:type="dxa"/>
          </w:tcPr>
          <w:p w14:paraId="0E4B6368" w14:textId="77777777" w:rsidR="008A1439" w:rsidRDefault="008A1439" w:rsidP="00782C80">
            <w:pPr>
              <w:spacing w:line="360" w:lineRule="auto"/>
              <w:jc w:val="center"/>
              <w:rPr>
                <w:rFonts w:ascii="Arial" w:hAnsi="Arial" w:cs="Arial"/>
              </w:rPr>
            </w:pPr>
            <w:r>
              <w:rPr>
                <w:rFonts w:ascii="Arial" w:hAnsi="Arial" w:cs="Arial"/>
              </w:rPr>
              <w:lastRenderedPageBreak/>
              <w:t>Compensation</w:t>
            </w:r>
          </w:p>
        </w:tc>
        <w:tc>
          <w:tcPr>
            <w:tcW w:w="3155" w:type="dxa"/>
          </w:tcPr>
          <w:p w14:paraId="7D313277" w14:textId="77777777" w:rsidR="008A1439" w:rsidRDefault="008A1439" w:rsidP="00782C8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Job Satisfaction</w:t>
            </w:r>
          </w:p>
        </w:tc>
        <w:tc>
          <w:tcPr>
            <w:tcW w:w="3155" w:type="dxa"/>
          </w:tcPr>
          <w:p w14:paraId="636A0D71" w14:textId="77777777" w:rsidR="008A1439" w:rsidRDefault="008A1439" w:rsidP="00782C8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Working Environment</w:t>
            </w:r>
          </w:p>
        </w:tc>
      </w:tr>
      <w:tr w:rsidR="008A1439" w14:paraId="73D7F6D3" w14:textId="77777777" w:rsidTr="00782C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4" w:type="dxa"/>
          </w:tcPr>
          <w:p w14:paraId="71E92752" w14:textId="77777777" w:rsidR="008A1439" w:rsidRDefault="008A1439" w:rsidP="00782C80">
            <w:pPr>
              <w:spacing w:line="360" w:lineRule="auto"/>
              <w:rPr>
                <w:rFonts w:ascii="Arial" w:hAnsi="Arial" w:cs="Arial"/>
                <w:b w:val="0"/>
                <w:bCs w:val="0"/>
              </w:rPr>
            </w:pPr>
            <w:r>
              <w:rPr>
                <w:rFonts w:ascii="Arial" w:hAnsi="Arial" w:cs="Arial"/>
              </w:rPr>
              <w:t>Overtime options Y</w:t>
            </w:r>
          </w:p>
          <w:p w14:paraId="18965A9F" w14:textId="77777777" w:rsidR="008A1439" w:rsidRPr="00396267" w:rsidRDefault="008A1439" w:rsidP="00782C80">
            <w:pPr>
              <w:spacing w:line="360" w:lineRule="auto"/>
              <w:rPr>
                <w:rFonts w:ascii="Arial" w:hAnsi="Arial" w:cs="Arial"/>
              </w:rPr>
            </w:pPr>
            <w:r w:rsidRPr="00C04AE3">
              <w:rPr>
                <w:rFonts w:ascii="Arial" w:hAnsi="Arial" w:cs="Arial"/>
                <w:b w:val="0"/>
                <w:bCs w:val="0"/>
              </w:rPr>
              <w:t xml:space="preserve">Increasing holidays </w:t>
            </w:r>
            <w:r>
              <w:rPr>
                <w:rFonts w:ascii="Arial" w:hAnsi="Arial" w:cs="Arial"/>
              </w:rPr>
              <w:t>Y</w:t>
            </w:r>
          </w:p>
          <w:p w14:paraId="5B1F338B" w14:textId="77777777" w:rsidR="008A1439" w:rsidRDefault="008A1439" w:rsidP="00782C80">
            <w:pPr>
              <w:spacing w:line="360" w:lineRule="auto"/>
              <w:rPr>
                <w:rFonts w:ascii="Arial" w:hAnsi="Arial" w:cs="Arial"/>
                <w:b w:val="0"/>
                <w:bCs w:val="0"/>
              </w:rPr>
            </w:pPr>
            <w:r>
              <w:rPr>
                <w:rFonts w:ascii="Arial" w:hAnsi="Arial" w:cs="Arial"/>
              </w:rPr>
              <w:t>Yearly Bonus P</w:t>
            </w:r>
          </w:p>
          <w:p w14:paraId="570934A9" w14:textId="77777777" w:rsidR="008A1439" w:rsidRPr="00396267" w:rsidRDefault="008A1439" w:rsidP="00782C80">
            <w:pPr>
              <w:rPr>
                <w:rFonts w:ascii="Arial" w:hAnsi="Arial" w:cs="Arial"/>
              </w:rPr>
            </w:pPr>
            <w:r w:rsidRPr="00C04AE3">
              <w:rPr>
                <w:rFonts w:ascii="Arial" w:hAnsi="Arial" w:cs="Arial"/>
                <w:b w:val="0"/>
                <w:bCs w:val="0"/>
              </w:rPr>
              <w:t>Improve banding pay grades de</w:t>
            </w:r>
            <w:r>
              <w:rPr>
                <w:rFonts w:ascii="Arial" w:hAnsi="Arial" w:cs="Arial"/>
                <w:b w:val="0"/>
                <w:bCs w:val="0"/>
              </w:rPr>
              <w:t xml:space="preserve">pending on how many years of service/qualified </w:t>
            </w:r>
            <w:r>
              <w:rPr>
                <w:rFonts w:ascii="Arial" w:hAnsi="Arial" w:cs="Arial"/>
              </w:rPr>
              <w:t>P</w:t>
            </w:r>
          </w:p>
          <w:p w14:paraId="17361715" w14:textId="77777777" w:rsidR="008A1439" w:rsidRDefault="008A1439" w:rsidP="00782C80">
            <w:pPr>
              <w:spacing w:line="360" w:lineRule="auto"/>
              <w:rPr>
                <w:rFonts w:ascii="Arial" w:hAnsi="Arial" w:cs="Arial"/>
                <w:b w:val="0"/>
                <w:bCs w:val="0"/>
              </w:rPr>
            </w:pPr>
          </w:p>
          <w:p w14:paraId="11203262" w14:textId="77777777" w:rsidR="008A1439" w:rsidRDefault="008A1439" w:rsidP="00782C80">
            <w:pPr>
              <w:rPr>
                <w:rFonts w:ascii="Arial" w:hAnsi="Arial" w:cs="Arial"/>
                <w:b w:val="0"/>
                <w:bCs w:val="0"/>
              </w:rPr>
            </w:pPr>
            <w:r>
              <w:rPr>
                <w:rFonts w:ascii="Arial" w:hAnsi="Arial" w:cs="Arial"/>
              </w:rPr>
              <w:t>Increase incentives offered Y</w:t>
            </w:r>
          </w:p>
          <w:p w14:paraId="1B39A475" w14:textId="77777777" w:rsidR="008A1439" w:rsidRDefault="008A1439" w:rsidP="00782C80">
            <w:pPr>
              <w:rPr>
                <w:rFonts w:ascii="Arial" w:hAnsi="Arial" w:cs="Arial"/>
                <w:b w:val="0"/>
                <w:bCs w:val="0"/>
              </w:rPr>
            </w:pPr>
          </w:p>
          <w:p w14:paraId="0D66E197" w14:textId="77777777" w:rsidR="008A1439" w:rsidRPr="00396267" w:rsidRDefault="008A1439" w:rsidP="00782C80">
            <w:pPr>
              <w:rPr>
                <w:rFonts w:ascii="Arial" w:hAnsi="Arial" w:cs="Arial"/>
              </w:rPr>
            </w:pPr>
            <w:r>
              <w:rPr>
                <w:rFonts w:ascii="Arial" w:hAnsi="Arial" w:cs="Arial"/>
                <w:b w:val="0"/>
                <w:bCs w:val="0"/>
              </w:rPr>
              <w:t xml:space="preserve">Consider inflation and cost-of-living increases when regarding NHS pay </w:t>
            </w:r>
            <w:r>
              <w:rPr>
                <w:rFonts w:ascii="Arial" w:hAnsi="Arial" w:cs="Arial"/>
              </w:rPr>
              <w:t>P</w:t>
            </w:r>
          </w:p>
        </w:tc>
        <w:tc>
          <w:tcPr>
            <w:tcW w:w="3155" w:type="dxa"/>
          </w:tcPr>
          <w:p w14:paraId="3EE92377" w14:textId="77777777" w:rsidR="008A1439" w:rsidRPr="00396267"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rPr>
              <w:t xml:space="preserve">Offer support with mentoring and coaching </w:t>
            </w:r>
            <w:r>
              <w:rPr>
                <w:rFonts w:ascii="Arial" w:hAnsi="Arial" w:cs="Arial"/>
                <w:b/>
                <w:bCs/>
              </w:rPr>
              <w:t>Y</w:t>
            </w:r>
          </w:p>
          <w:p w14:paraId="11025C42" w14:textId="77777777" w:rsidR="008A1439"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229A0328" w14:textId="77777777" w:rsidR="008A1439"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rPr>
              <w:t>Provide more training opportunities to encourage progression Y</w:t>
            </w:r>
          </w:p>
          <w:p w14:paraId="0977CB55" w14:textId="77777777" w:rsidR="008A1439"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b/>
                <w:bCs/>
              </w:rPr>
            </w:pPr>
          </w:p>
          <w:p w14:paraId="53C03F63" w14:textId="77777777" w:rsidR="008A1439" w:rsidRPr="0092734B"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rPr>
              <w:t xml:space="preserve">Allow staff to have more flexibility, provide flexible working hours </w:t>
            </w:r>
            <w:r>
              <w:rPr>
                <w:rFonts w:ascii="Arial" w:hAnsi="Arial" w:cs="Arial"/>
                <w:b/>
                <w:bCs/>
              </w:rPr>
              <w:t>P</w:t>
            </w:r>
          </w:p>
          <w:p w14:paraId="114CAC0F" w14:textId="77777777" w:rsidR="008A1439"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45716EED" w14:textId="77777777" w:rsidR="008A1439" w:rsidRPr="00561BE8"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rPr>
              <w:t>Offer rewards/certificates to provide staff with recognition Y</w:t>
            </w:r>
          </w:p>
        </w:tc>
        <w:tc>
          <w:tcPr>
            <w:tcW w:w="3155" w:type="dxa"/>
          </w:tcPr>
          <w:p w14:paraId="2BB94BC5" w14:textId="77777777" w:rsidR="008A1439"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rPr>
              <w:t>Ensure nurses have satisfactory spaces Y</w:t>
            </w:r>
          </w:p>
          <w:p w14:paraId="7E9C9DF4" w14:textId="77777777" w:rsidR="008A1439"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b/>
                <w:bCs/>
              </w:rPr>
            </w:pPr>
          </w:p>
          <w:p w14:paraId="59648E3A" w14:textId="77777777" w:rsidR="008A1439" w:rsidRPr="0092734B"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rPr>
              <w:t xml:space="preserve">Provide wards with air con </w:t>
            </w:r>
            <w:r>
              <w:rPr>
                <w:rFonts w:ascii="Arial" w:hAnsi="Arial" w:cs="Arial"/>
                <w:b/>
                <w:bCs/>
              </w:rPr>
              <w:t>N</w:t>
            </w:r>
          </w:p>
          <w:p w14:paraId="01B13931" w14:textId="77777777" w:rsidR="008A1439"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06EBB26B" w14:textId="77777777" w:rsidR="008A1439"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rPr>
              <w:t>Consider staff requests and their fatigue Y</w:t>
            </w:r>
          </w:p>
          <w:p w14:paraId="1B286D65" w14:textId="77777777" w:rsidR="008A1439"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b/>
                <w:bCs/>
              </w:rPr>
            </w:pPr>
          </w:p>
          <w:p w14:paraId="78F980D6" w14:textId="77777777" w:rsidR="008A1439" w:rsidRPr="00876344"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rPr>
              <w:t xml:space="preserve">Compassionate leadership support and development </w:t>
            </w:r>
            <w:r>
              <w:rPr>
                <w:rFonts w:ascii="Arial" w:hAnsi="Arial" w:cs="Arial"/>
                <w:b/>
                <w:bCs/>
              </w:rPr>
              <w:t>P</w:t>
            </w:r>
          </w:p>
          <w:p w14:paraId="16D09BCD" w14:textId="77777777" w:rsidR="008A1439"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5BF5C1B1" w14:textId="77777777" w:rsidR="008A1439" w:rsidRPr="00FE38D5"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rPr>
              <w:t>Provide practical tools to enable leaders to listen to staff and to take measures to address issues Y</w:t>
            </w:r>
          </w:p>
          <w:p w14:paraId="7E14824E" w14:textId="77777777" w:rsidR="008A1439" w:rsidRPr="00E5408F" w:rsidRDefault="008A1439" w:rsidP="00782C80">
            <w:pPr>
              <w:cnfStyle w:val="000000100000" w:firstRow="0" w:lastRow="0" w:firstColumn="0" w:lastColumn="0" w:oddVBand="0" w:evenVBand="0" w:oddHBand="1" w:evenHBand="0" w:firstRowFirstColumn="0" w:firstRowLastColumn="0" w:lastRowFirstColumn="0" w:lastRowLastColumn="0"/>
              <w:rPr>
                <w:rFonts w:ascii="Arial" w:hAnsi="Arial" w:cs="Arial"/>
                <w:b/>
                <w:bCs/>
              </w:rPr>
            </w:pPr>
          </w:p>
        </w:tc>
      </w:tr>
    </w:tbl>
    <w:p w14:paraId="6EB76FDD" w14:textId="77777777" w:rsidR="008A1439" w:rsidRDefault="008A1439" w:rsidP="008A1439">
      <w:pPr>
        <w:spacing w:line="360" w:lineRule="auto"/>
      </w:pPr>
    </w:p>
    <w:p w14:paraId="4A91AFF7" w14:textId="77777777" w:rsidR="008A1439" w:rsidRDefault="008A1439" w:rsidP="008A1439">
      <w:pPr>
        <w:spacing w:line="360" w:lineRule="auto"/>
      </w:pPr>
    </w:p>
    <w:p w14:paraId="1E3F1D46" w14:textId="4E144CD0" w:rsidR="008A1439" w:rsidRDefault="00FD6200" w:rsidP="00FD6200">
      <w:pPr>
        <w:pStyle w:val="Heading2"/>
      </w:pPr>
      <w:bookmarkStart w:id="4" w:name="_Toc175907317"/>
      <w:r>
        <w:t>Using a decision-making technique, evaluate a range of solutions to identify the most appropriate option</w:t>
      </w:r>
      <w:bookmarkEnd w:id="4"/>
    </w:p>
    <w:p w14:paraId="03D4F337" w14:textId="77777777" w:rsidR="00FD6200" w:rsidRDefault="00FD6200" w:rsidP="00FD6200"/>
    <w:p w14:paraId="5C7B1C62" w14:textId="77777777" w:rsidR="00FD6200" w:rsidRDefault="00FD6200" w:rsidP="00FD6200">
      <w:pPr>
        <w:spacing w:line="360" w:lineRule="auto"/>
        <w:rPr>
          <w:rFonts w:ascii="Arial" w:hAnsi="Arial" w:cs="Arial"/>
        </w:rPr>
      </w:pPr>
      <w:r>
        <w:rPr>
          <w:rFonts w:ascii="Arial" w:hAnsi="Arial" w:cs="Arial"/>
        </w:rPr>
        <w:t>A grid analysis is an appropriate decision-making technique used to evaluate the range of solutions that have been listed in the table above to identify the most appropriate options. This technique is a quantitative decision-making process which helps evaluate and prioritise a list of solutions based on the predefined criteria. It enables teams to make complex decisions more manageable and objective by providing a structured framework for comparison (Bell, 2024).</w:t>
      </w:r>
    </w:p>
    <w:tbl>
      <w:tblPr>
        <w:tblStyle w:val="GridTable5Dark-Accent3"/>
        <w:tblW w:w="0" w:type="auto"/>
        <w:tblLook w:val="04A0" w:firstRow="1" w:lastRow="0" w:firstColumn="1" w:lastColumn="0" w:noHBand="0" w:noVBand="1"/>
      </w:tblPr>
      <w:tblGrid>
        <w:gridCol w:w="2285"/>
        <w:gridCol w:w="119"/>
        <w:gridCol w:w="1183"/>
        <w:gridCol w:w="1423"/>
        <w:gridCol w:w="1459"/>
        <w:gridCol w:w="1457"/>
        <w:gridCol w:w="1424"/>
      </w:tblGrid>
      <w:tr w:rsidR="00FD6200" w:rsidRPr="00FD6200" w14:paraId="6C586DA1" w14:textId="77777777" w:rsidTr="00782C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4" w:type="dxa"/>
            <w:gridSpan w:val="2"/>
          </w:tcPr>
          <w:p w14:paraId="22D8424C" w14:textId="77777777" w:rsidR="00FD6200" w:rsidRPr="00FD6200" w:rsidRDefault="00FD6200" w:rsidP="00782C80">
            <w:pPr>
              <w:rPr>
                <w:rFonts w:ascii="Arial" w:hAnsi="Arial" w:cs="Arial"/>
                <w:color w:val="auto"/>
              </w:rPr>
            </w:pPr>
            <w:r w:rsidRPr="00FD6200">
              <w:rPr>
                <w:rFonts w:ascii="Arial" w:hAnsi="Arial" w:cs="Arial"/>
                <w:color w:val="auto"/>
              </w:rPr>
              <w:t>Factors:</w:t>
            </w:r>
          </w:p>
        </w:tc>
        <w:tc>
          <w:tcPr>
            <w:tcW w:w="1183" w:type="dxa"/>
          </w:tcPr>
          <w:p w14:paraId="5D742829" w14:textId="77777777" w:rsidR="00FD6200" w:rsidRPr="00FD6200" w:rsidRDefault="00FD6200" w:rsidP="00782C80">
            <w:pPr>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FD6200">
              <w:rPr>
                <w:rFonts w:ascii="Arial" w:hAnsi="Arial" w:cs="Arial"/>
                <w:color w:val="auto"/>
              </w:rPr>
              <w:t>Cost</w:t>
            </w:r>
          </w:p>
        </w:tc>
        <w:tc>
          <w:tcPr>
            <w:tcW w:w="1423" w:type="dxa"/>
          </w:tcPr>
          <w:p w14:paraId="4C35A2D5" w14:textId="77777777" w:rsidR="00FD6200" w:rsidRPr="00FD6200" w:rsidRDefault="00FD6200" w:rsidP="00782C80">
            <w:pPr>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FD6200">
              <w:rPr>
                <w:rFonts w:ascii="Arial" w:hAnsi="Arial" w:cs="Arial"/>
                <w:color w:val="auto"/>
              </w:rPr>
              <w:t>Time</w:t>
            </w:r>
          </w:p>
        </w:tc>
        <w:tc>
          <w:tcPr>
            <w:tcW w:w="1459" w:type="dxa"/>
          </w:tcPr>
          <w:p w14:paraId="40B49B79" w14:textId="77777777" w:rsidR="00FD6200" w:rsidRPr="00FD6200" w:rsidRDefault="00FD6200" w:rsidP="00782C80">
            <w:pPr>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FD6200">
              <w:rPr>
                <w:rFonts w:ascii="Arial" w:hAnsi="Arial" w:cs="Arial"/>
                <w:color w:val="auto"/>
              </w:rPr>
              <w:t>Patient Care</w:t>
            </w:r>
          </w:p>
        </w:tc>
        <w:tc>
          <w:tcPr>
            <w:tcW w:w="1457" w:type="dxa"/>
          </w:tcPr>
          <w:p w14:paraId="6BBD3F7B" w14:textId="77777777" w:rsidR="00FD6200" w:rsidRPr="00FD6200" w:rsidRDefault="00FD6200" w:rsidP="00782C80">
            <w:pPr>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FD6200">
              <w:rPr>
                <w:rFonts w:ascii="Arial" w:hAnsi="Arial" w:cs="Arial"/>
                <w:color w:val="auto"/>
              </w:rPr>
              <w:t>NHS Values</w:t>
            </w:r>
          </w:p>
        </w:tc>
        <w:tc>
          <w:tcPr>
            <w:tcW w:w="1424" w:type="dxa"/>
          </w:tcPr>
          <w:p w14:paraId="5639394F" w14:textId="77777777" w:rsidR="00FD6200" w:rsidRPr="00FD6200" w:rsidRDefault="00FD6200" w:rsidP="00782C80">
            <w:pPr>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FD6200">
              <w:rPr>
                <w:rFonts w:ascii="Arial" w:hAnsi="Arial" w:cs="Arial"/>
                <w:color w:val="auto"/>
              </w:rPr>
              <w:t>Total</w:t>
            </w:r>
          </w:p>
        </w:tc>
      </w:tr>
      <w:tr w:rsidR="00FD6200" w:rsidRPr="00FD6200" w14:paraId="1EEF913D" w14:textId="77777777" w:rsidTr="00782C80">
        <w:trPr>
          <w:cnfStyle w:val="000000100000" w:firstRow="0" w:lastRow="0" w:firstColumn="0" w:lastColumn="0" w:oddVBand="0" w:evenVBand="0" w:oddHBand="1" w:evenHBand="0" w:firstRowFirstColumn="0" w:firstRowLastColumn="0" w:lastRowFirstColumn="0" w:lastRowLastColumn="0"/>
          <w:trHeight w:val="753"/>
        </w:trPr>
        <w:tc>
          <w:tcPr>
            <w:cnfStyle w:val="001000000000" w:firstRow="0" w:lastRow="0" w:firstColumn="1" w:lastColumn="0" w:oddVBand="0" w:evenVBand="0" w:oddHBand="0" w:evenHBand="0" w:firstRowFirstColumn="0" w:firstRowLastColumn="0" w:lastRowFirstColumn="0" w:lastRowLastColumn="0"/>
            <w:tcW w:w="2285" w:type="dxa"/>
          </w:tcPr>
          <w:p w14:paraId="1772A2D7" w14:textId="77777777" w:rsidR="00FD6200" w:rsidRPr="00FD6200" w:rsidRDefault="00FD6200" w:rsidP="00782C80">
            <w:pPr>
              <w:rPr>
                <w:rFonts w:ascii="Arial" w:hAnsi="Arial" w:cs="Arial"/>
                <w:color w:val="auto"/>
              </w:rPr>
            </w:pPr>
            <w:r w:rsidRPr="00FD6200">
              <w:rPr>
                <w:rFonts w:ascii="Arial" w:hAnsi="Arial" w:cs="Arial"/>
                <w:color w:val="auto"/>
              </w:rPr>
              <w:t>Weights:</w:t>
            </w:r>
          </w:p>
        </w:tc>
        <w:tc>
          <w:tcPr>
            <w:tcW w:w="1302" w:type="dxa"/>
            <w:gridSpan w:val="2"/>
          </w:tcPr>
          <w:p w14:paraId="23DDD492"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D6200">
              <w:rPr>
                <w:rFonts w:ascii="Arial" w:hAnsi="Arial" w:cs="Arial"/>
              </w:rPr>
              <w:t>4</w:t>
            </w:r>
          </w:p>
        </w:tc>
        <w:tc>
          <w:tcPr>
            <w:tcW w:w="1423" w:type="dxa"/>
          </w:tcPr>
          <w:p w14:paraId="10309CF0"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D6200">
              <w:rPr>
                <w:rFonts w:ascii="Arial" w:hAnsi="Arial" w:cs="Arial"/>
              </w:rPr>
              <w:t>2</w:t>
            </w:r>
          </w:p>
        </w:tc>
        <w:tc>
          <w:tcPr>
            <w:tcW w:w="1459" w:type="dxa"/>
          </w:tcPr>
          <w:p w14:paraId="340169FF"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D6200">
              <w:rPr>
                <w:rFonts w:ascii="Arial" w:hAnsi="Arial" w:cs="Arial"/>
              </w:rPr>
              <w:t>3</w:t>
            </w:r>
          </w:p>
        </w:tc>
        <w:tc>
          <w:tcPr>
            <w:tcW w:w="1457" w:type="dxa"/>
          </w:tcPr>
          <w:p w14:paraId="354C2811"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D6200">
              <w:rPr>
                <w:rFonts w:ascii="Arial" w:hAnsi="Arial" w:cs="Arial"/>
              </w:rPr>
              <w:t>2</w:t>
            </w:r>
          </w:p>
        </w:tc>
        <w:tc>
          <w:tcPr>
            <w:tcW w:w="1424" w:type="dxa"/>
          </w:tcPr>
          <w:p w14:paraId="45A9D224"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FD6200" w:rsidRPr="00FD6200" w14:paraId="7322E825" w14:textId="77777777" w:rsidTr="00782C80">
        <w:tc>
          <w:tcPr>
            <w:cnfStyle w:val="001000000000" w:firstRow="0" w:lastRow="0" w:firstColumn="1" w:lastColumn="0" w:oddVBand="0" w:evenVBand="0" w:oddHBand="0" w:evenHBand="0" w:firstRowFirstColumn="0" w:firstRowLastColumn="0" w:lastRowFirstColumn="0" w:lastRowLastColumn="0"/>
            <w:tcW w:w="2285" w:type="dxa"/>
          </w:tcPr>
          <w:p w14:paraId="67A382B0" w14:textId="77777777" w:rsidR="00FD6200" w:rsidRPr="00FD6200" w:rsidRDefault="00FD6200" w:rsidP="00782C80">
            <w:pPr>
              <w:rPr>
                <w:rFonts w:ascii="Arial" w:hAnsi="Arial" w:cs="Arial"/>
                <w:color w:val="auto"/>
              </w:rPr>
            </w:pPr>
            <w:r w:rsidRPr="00FD6200">
              <w:rPr>
                <w:rFonts w:ascii="Arial" w:hAnsi="Arial" w:cs="Arial"/>
                <w:color w:val="auto"/>
              </w:rPr>
              <w:t>Overtime</w:t>
            </w:r>
          </w:p>
        </w:tc>
        <w:tc>
          <w:tcPr>
            <w:tcW w:w="1302" w:type="dxa"/>
            <w:gridSpan w:val="2"/>
          </w:tcPr>
          <w:p w14:paraId="06D97641"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1            </w:t>
            </w:r>
            <w:r w:rsidRPr="00FD6200">
              <w:rPr>
                <w:rFonts w:ascii="Arial" w:hAnsi="Arial" w:cs="Arial"/>
                <w:color w:val="FF0000"/>
              </w:rPr>
              <w:t>4</w:t>
            </w:r>
          </w:p>
        </w:tc>
        <w:tc>
          <w:tcPr>
            <w:tcW w:w="1423" w:type="dxa"/>
          </w:tcPr>
          <w:p w14:paraId="5F9A46B2"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1              </w:t>
            </w:r>
            <w:r w:rsidRPr="00FD6200">
              <w:rPr>
                <w:rFonts w:ascii="Arial" w:hAnsi="Arial" w:cs="Arial"/>
                <w:color w:val="FF0000"/>
              </w:rPr>
              <w:t>2</w:t>
            </w:r>
          </w:p>
        </w:tc>
        <w:tc>
          <w:tcPr>
            <w:tcW w:w="1459" w:type="dxa"/>
          </w:tcPr>
          <w:p w14:paraId="3C970583"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2              </w:t>
            </w:r>
            <w:r w:rsidRPr="00FD6200">
              <w:rPr>
                <w:rFonts w:ascii="Arial" w:hAnsi="Arial" w:cs="Arial"/>
                <w:color w:val="FF0000"/>
              </w:rPr>
              <w:t>6</w:t>
            </w:r>
          </w:p>
        </w:tc>
        <w:tc>
          <w:tcPr>
            <w:tcW w:w="1457" w:type="dxa"/>
          </w:tcPr>
          <w:p w14:paraId="08BB4D2F"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0              </w:t>
            </w:r>
            <w:r w:rsidRPr="00FD6200">
              <w:rPr>
                <w:rFonts w:ascii="Arial" w:hAnsi="Arial" w:cs="Arial"/>
                <w:color w:val="FF0000"/>
              </w:rPr>
              <w:t>0</w:t>
            </w:r>
          </w:p>
        </w:tc>
        <w:tc>
          <w:tcPr>
            <w:tcW w:w="1424" w:type="dxa"/>
          </w:tcPr>
          <w:p w14:paraId="148CA858"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4            </w:t>
            </w:r>
            <w:r w:rsidRPr="00FD6200">
              <w:rPr>
                <w:rFonts w:ascii="Arial" w:hAnsi="Arial" w:cs="Arial"/>
                <w:color w:val="FF0000"/>
              </w:rPr>
              <w:t>12</w:t>
            </w:r>
          </w:p>
        </w:tc>
      </w:tr>
      <w:tr w:rsidR="00FD6200" w:rsidRPr="00FD6200" w14:paraId="3E29195C" w14:textId="77777777" w:rsidTr="00782C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85" w:type="dxa"/>
          </w:tcPr>
          <w:p w14:paraId="1D30CBC7" w14:textId="77777777" w:rsidR="00FD6200" w:rsidRPr="00FD6200" w:rsidRDefault="00FD6200" w:rsidP="00782C80">
            <w:pPr>
              <w:rPr>
                <w:rFonts w:ascii="Arial" w:hAnsi="Arial" w:cs="Arial"/>
                <w:color w:val="auto"/>
              </w:rPr>
            </w:pPr>
            <w:r w:rsidRPr="00FD6200">
              <w:rPr>
                <w:rFonts w:ascii="Arial" w:hAnsi="Arial" w:cs="Arial"/>
                <w:color w:val="auto"/>
              </w:rPr>
              <w:t xml:space="preserve">Increasing holidays </w:t>
            </w:r>
          </w:p>
        </w:tc>
        <w:tc>
          <w:tcPr>
            <w:tcW w:w="1302" w:type="dxa"/>
            <w:gridSpan w:val="2"/>
          </w:tcPr>
          <w:p w14:paraId="74066057"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2            </w:t>
            </w:r>
            <w:r w:rsidRPr="00FD6200">
              <w:rPr>
                <w:rFonts w:ascii="Arial" w:hAnsi="Arial" w:cs="Arial"/>
                <w:color w:val="FF0000"/>
              </w:rPr>
              <w:t>8</w:t>
            </w:r>
          </w:p>
        </w:tc>
        <w:tc>
          <w:tcPr>
            <w:tcW w:w="1423" w:type="dxa"/>
          </w:tcPr>
          <w:p w14:paraId="33AADBA6"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1              </w:t>
            </w:r>
            <w:r w:rsidRPr="00FD6200">
              <w:rPr>
                <w:rFonts w:ascii="Arial" w:hAnsi="Arial" w:cs="Arial"/>
                <w:color w:val="FF0000"/>
              </w:rPr>
              <w:t>2</w:t>
            </w:r>
          </w:p>
        </w:tc>
        <w:tc>
          <w:tcPr>
            <w:tcW w:w="1459" w:type="dxa"/>
          </w:tcPr>
          <w:p w14:paraId="3CB93477"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0              </w:t>
            </w:r>
            <w:r w:rsidRPr="00FD6200">
              <w:rPr>
                <w:rFonts w:ascii="Arial" w:hAnsi="Arial" w:cs="Arial"/>
                <w:color w:val="FF0000"/>
              </w:rPr>
              <w:t>0</w:t>
            </w:r>
          </w:p>
        </w:tc>
        <w:tc>
          <w:tcPr>
            <w:tcW w:w="1457" w:type="dxa"/>
          </w:tcPr>
          <w:p w14:paraId="281E85CF"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0              </w:t>
            </w:r>
            <w:r w:rsidRPr="00FD6200">
              <w:rPr>
                <w:rFonts w:ascii="Arial" w:hAnsi="Arial" w:cs="Arial"/>
                <w:color w:val="FF0000"/>
              </w:rPr>
              <w:t>0</w:t>
            </w:r>
          </w:p>
        </w:tc>
        <w:tc>
          <w:tcPr>
            <w:tcW w:w="1424" w:type="dxa"/>
          </w:tcPr>
          <w:p w14:paraId="3600221A"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3            </w:t>
            </w:r>
            <w:r w:rsidRPr="00FD6200">
              <w:rPr>
                <w:rFonts w:ascii="Arial" w:hAnsi="Arial" w:cs="Arial"/>
                <w:color w:val="FF0000"/>
              </w:rPr>
              <w:t>10</w:t>
            </w:r>
          </w:p>
        </w:tc>
      </w:tr>
      <w:tr w:rsidR="00FD6200" w:rsidRPr="00FD6200" w14:paraId="42AC7451" w14:textId="77777777" w:rsidTr="00782C80">
        <w:tc>
          <w:tcPr>
            <w:cnfStyle w:val="001000000000" w:firstRow="0" w:lastRow="0" w:firstColumn="1" w:lastColumn="0" w:oddVBand="0" w:evenVBand="0" w:oddHBand="0" w:evenHBand="0" w:firstRowFirstColumn="0" w:firstRowLastColumn="0" w:lastRowFirstColumn="0" w:lastRowLastColumn="0"/>
            <w:tcW w:w="2285" w:type="dxa"/>
          </w:tcPr>
          <w:p w14:paraId="49BEB710" w14:textId="77777777" w:rsidR="00FD6200" w:rsidRPr="00FD6200" w:rsidRDefault="00FD6200" w:rsidP="00782C80">
            <w:pPr>
              <w:rPr>
                <w:rFonts w:ascii="Arial" w:hAnsi="Arial" w:cs="Arial"/>
                <w:color w:val="auto"/>
              </w:rPr>
            </w:pPr>
            <w:r w:rsidRPr="00FD6200">
              <w:rPr>
                <w:rFonts w:ascii="Arial" w:hAnsi="Arial" w:cs="Arial"/>
                <w:color w:val="auto"/>
              </w:rPr>
              <w:t>Offer mentoring &amp; coaching</w:t>
            </w:r>
          </w:p>
        </w:tc>
        <w:tc>
          <w:tcPr>
            <w:tcW w:w="1302" w:type="dxa"/>
            <w:gridSpan w:val="2"/>
          </w:tcPr>
          <w:p w14:paraId="3481B615"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2            </w:t>
            </w:r>
            <w:r w:rsidRPr="00FD6200">
              <w:rPr>
                <w:rFonts w:ascii="Arial" w:hAnsi="Arial" w:cs="Arial"/>
                <w:color w:val="FF0000"/>
              </w:rPr>
              <w:t>8</w:t>
            </w:r>
          </w:p>
        </w:tc>
        <w:tc>
          <w:tcPr>
            <w:tcW w:w="1423" w:type="dxa"/>
          </w:tcPr>
          <w:p w14:paraId="6F33123A"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0              </w:t>
            </w:r>
            <w:r w:rsidRPr="00FD6200">
              <w:rPr>
                <w:rFonts w:ascii="Arial" w:hAnsi="Arial" w:cs="Arial"/>
                <w:color w:val="FF0000"/>
              </w:rPr>
              <w:t>0</w:t>
            </w:r>
          </w:p>
        </w:tc>
        <w:tc>
          <w:tcPr>
            <w:tcW w:w="1459" w:type="dxa"/>
          </w:tcPr>
          <w:p w14:paraId="154F29AB"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2              </w:t>
            </w:r>
            <w:r w:rsidRPr="00FD6200">
              <w:rPr>
                <w:rFonts w:ascii="Arial" w:hAnsi="Arial" w:cs="Arial"/>
                <w:color w:val="FF0000"/>
              </w:rPr>
              <w:t>6</w:t>
            </w:r>
          </w:p>
        </w:tc>
        <w:tc>
          <w:tcPr>
            <w:tcW w:w="1457" w:type="dxa"/>
          </w:tcPr>
          <w:p w14:paraId="18FE3C7F"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3              </w:t>
            </w:r>
            <w:r w:rsidRPr="00FD6200">
              <w:rPr>
                <w:rFonts w:ascii="Arial" w:hAnsi="Arial" w:cs="Arial"/>
                <w:color w:val="FF0000"/>
              </w:rPr>
              <w:t>6</w:t>
            </w:r>
          </w:p>
        </w:tc>
        <w:tc>
          <w:tcPr>
            <w:tcW w:w="1424" w:type="dxa"/>
          </w:tcPr>
          <w:p w14:paraId="6C639087"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7            </w:t>
            </w:r>
            <w:r w:rsidRPr="00FD6200">
              <w:rPr>
                <w:rFonts w:ascii="Arial" w:hAnsi="Arial" w:cs="Arial"/>
                <w:color w:val="FF0000"/>
              </w:rPr>
              <w:t>20</w:t>
            </w:r>
          </w:p>
        </w:tc>
      </w:tr>
      <w:tr w:rsidR="00FD6200" w:rsidRPr="00FD6200" w14:paraId="09E823CD" w14:textId="77777777" w:rsidTr="00782C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85" w:type="dxa"/>
          </w:tcPr>
          <w:p w14:paraId="6CF72934" w14:textId="77777777" w:rsidR="00FD6200" w:rsidRPr="00FD6200" w:rsidRDefault="00FD6200" w:rsidP="00782C80">
            <w:pPr>
              <w:rPr>
                <w:rFonts w:ascii="Arial" w:hAnsi="Arial" w:cs="Arial"/>
                <w:color w:val="auto"/>
              </w:rPr>
            </w:pPr>
            <w:r w:rsidRPr="00FD6200">
              <w:rPr>
                <w:rFonts w:ascii="Arial" w:hAnsi="Arial" w:cs="Arial"/>
                <w:color w:val="auto"/>
              </w:rPr>
              <w:t>More training opportunities to encourage progression</w:t>
            </w:r>
          </w:p>
        </w:tc>
        <w:tc>
          <w:tcPr>
            <w:tcW w:w="1302" w:type="dxa"/>
            <w:gridSpan w:val="2"/>
          </w:tcPr>
          <w:p w14:paraId="60F4B1AA"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2            </w:t>
            </w:r>
            <w:r w:rsidRPr="00FD6200">
              <w:rPr>
                <w:rFonts w:ascii="Arial" w:hAnsi="Arial" w:cs="Arial"/>
                <w:color w:val="FF0000"/>
              </w:rPr>
              <w:t>8</w:t>
            </w:r>
          </w:p>
        </w:tc>
        <w:tc>
          <w:tcPr>
            <w:tcW w:w="1423" w:type="dxa"/>
          </w:tcPr>
          <w:p w14:paraId="2650B7AD"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0              </w:t>
            </w:r>
            <w:r w:rsidRPr="00FD6200">
              <w:rPr>
                <w:rFonts w:ascii="Arial" w:hAnsi="Arial" w:cs="Arial"/>
                <w:color w:val="FF0000"/>
              </w:rPr>
              <w:t>0</w:t>
            </w:r>
          </w:p>
        </w:tc>
        <w:tc>
          <w:tcPr>
            <w:tcW w:w="1459" w:type="dxa"/>
          </w:tcPr>
          <w:p w14:paraId="01A3376D"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3              </w:t>
            </w:r>
            <w:r w:rsidRPr="00FD6200">
              <w:rPr>
                <w:rFonts w:ascii="Arial" w:hAnsi="Arial" w:cs="Arial"/>
                <w:color w:val="FF0000"/>
              </w:rPr>
              <w:t>9</w:t>
            </w:r>
          </w:p>
        </w:tc>
        <w:tc>
          <w:tcPr>
            <w:tcW w:w="1457" w:type="dxa"/>
          </w:tcPr>
          <w:p w14:paraId="6D920053"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3              </w:t>
            </w:r>
            <w:r w:rsidRPr="00FD6200">
              <w:rPr>
                <w:rFonts w:ascii="Arial" w:hAnsi="Arial" w:cs="Arial"/>
                <w:color w:val="FF0000"/>
              </w:rPr>
              <w:t>6</w:t>
            </w:r>
          </w:p>
        </w:tc>
        <w:tc>
          <w:tcPr>
            <w:tcW w:w="1424" w:type="dxa"/>
          </w:tcPr>
          <w:p w14:paraId="1523650B"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8            </w:t>
            </w:r>
            <w:r w:rsidRPr="00FD6200">
              <w:rPr>
                <w:rFonts w:ascii="Arial" w:hAnsi="Arial" w:cs="Arial"/>
                <w:color w:val="FF0000"/>
              </w:rPr>
              <w:t>23</w:t>
            </w:r>
          </w:p>
        </w:tc>
      </w:tr>
      <w:tr w:rsidR="00FD6200" w:rsidRPr="00FD6200" w14:paraId="6BAD1A3B" w14:textId="77777777" w:rsidTr="00782C80">
        <w:tc>
          <w:tcPr>
            <w:cnfStyle w:val="001000000000" w:firstRow="0" w:lastRow="0" w:firstColumn="1" w:lastColumn="0" w:oddVBand="0" w:evenVBand="0" w:oddHBand="0" w:evenHBand="0" w:firstRowFirstColumn="0" w:firstRowLastColumn="0" w:lastRowFirstColumn="0" w:lastRowLastColumn="0"/>
            <w:tcW w:w="2285" w:type="dxa"/>
          </w:tcPr>
          <w:p w14:paraId="29B229EB" w14:textId="77777777" w:rsidR="00FD6200" w:rsidRPr="00FD6200" w:rsidRDefault="00FD6200" w:rsidP="00782C80">
            <w:pPr>
              <w:rPr>
                <w:rFonts w:ascii="Arial" w:hAnsi="Arial" w:cs="Arial"/>
                <w:color w:val="auto"/>
              </w:rPr>
            </w:pPr>
            <w:r w:rsidRPr="00FD6200">
              <w:rPr>
                <w:rFonts w:ascii="Arial" w:hAnsi="Arial" w:cs="Arial"/>
                <w:color w:val="auto"/>
              </w:rPr>
              <w:t xml:space="preserve">Offer rewards/certificates </w:t>
            </w:r>
            <w:r w:rsidRPr="00FD6200">
              <w:rPr>
                <w:rFonts w:ascii="Arial" w:hAnsi="Arial" w:cs="Arial"/>
                <w:color w:val="auto"/>
              </w:rPr>
              <w:lastRenderedPageBreak/>
              <w:t>to show staff recognition</w:t>
            </w:r>
          </w:p>
        </w:tc>
        <w:tc>
          <w:tcPr>
            <w:tcW w:w="1302" w:type="dxa"/>
            <w:gridSpan w:val="2"/>
          </w:tcPr>
          <w:p w14:paraId="32FEE9EC"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lastRenderedPageBreak/>
              <w:t xml:space="preserve">3          </w:t>
            </w:r>
            <w:r w:rsidRPr="00FD6200">
              <w:rPr>
                <w:rFonts w:ascii="Arial" w:hAnsi="Arial" w:cs="Arial"/>
                <w:color w:val="FF0000"/>
              </w:rPr>
              <w:t>12</w:t>
            </w:r>
          </w:p>
        </w:tc>
        <w:tc>
          <w:tcPr>
            <w:tcW w:w="1423" w:type="dxa"/>
          </w:tcPr>
          <w:p w14:paraId="7860DC7F"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3              </w:t>
            </w:r>
            <w:r w:rsidRPr="00FD6200">
              <w:rPr>
                <w:rFonts w:ascii="Arial" w:hAnsi="Arial" w:cs="Arial"/>
                <w:color w:val="FF0000"/>
              </w:rPr>
              <w:t>6</w:t>
            </w:r>
          </w:p>
        </w:tc>
        <w:tc>
          <w:tcPr>
            <w:tcW w:w="1459" w:type="dxa"/>
          </w:tcPr>
          <w:p w14:paraId="36F7E534"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3              </w:t>
            </w:r>
            <w:r w:rsidRPr="00FD6200">
              <w:rPr>
                <w:rFonts w:ascii="Arial" w:hAnsi="Arial" w:cs="Arial"/>
                <w:color w:val="FF0000"/>
              </w:rPr>
              <w:t>9</w:t>
            </w:r>
          </w:p>
        </w:tc>
        <w:tc>
          <w:tcPr>
            <w:tcW w:w="1457" w:type="dxa"/>
          </w:tcPr>
          <w:p w14:paraId="5F20D979"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3              </w:t>
            </w:r>
            <w:r w:rsidRPr="00FD6200">
              <w:rPr>
                <w:rFonts w:ascii="Arial" w:hAnsi="Arial" w:cs="Arial"/>
                <w:color w:val="FF0000"/>
              </w:rPr>
              <w:t>6</w:t>
            </w:r>
          </w:p>
        </w:tc>
        <w:tc>
          <w:tcPr>
            <w:tcW w:w="1424" w:type="dxa"/>
          </w:tcPr>
          <w:p w14:paraId="0A43F225"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12          </w:t>
            </w:r>
            <w:r w:rsidRPr="00FD6200">
              <w:rPr>
                <w:rFonts w:ascii="Arial" w:hAnsi="Arial" w:cs="Arial"/>
                <w:color w:val="FF0000"/>
              </w:rPr>
              <w:t>33</w:t>
            </w:r>
          </w:p>
        </w:tc>
      </w:tr>
      <w:tr w:rsidR="00FD6200" w:rsidRPr="00FD6200" w14:paraId="333ED9B8" w14:textId="77777777" w:rsidTr="00782C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85" w:type="dxa"/>
          </w:tcPr>
          <w:p w14:paraId="6AD42A63" w14:textId="77777777" w:rsidR="00FD6200" w:rsidRPr="00FD6200" w:rsidRDefault="00FD6200" w:rsidP="00782C80">
            <w:pPr>
              <w:rPr>
                <w:rFonts w:ascii="Arial" w:hAnsi="Arial" w:cs="Arial"/>
                <w:color w:val="auto"/>
              </w:rPr>
            </w:pPr>
            <w:r w:rsidRPr="00FD6200">
              <w:rPr>
                <w:rFonts w:ascii="Arial" w:hAnsi="Arial" w:cs="Arial"/>
                <w:color w:val="auto"/>
              </w:rPr>
              <w:t>Satisfactory spaces</w:t>
            </w:r>
          </w:p>
        </w:tc>
        <w:tc>
          <w:tcPr>
            <w:tcW w:w="1302" w:type="dxa"/>
            <w:gridSpan w:val="2"/>
          </w:tcPr>
          <w:p w14:paraId="686B19F7"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2            </w:t>
            </w:r>
            <w:r w:rsidRPr="00FD6200">
              <w:rPr>
                <w:rFonts w:ascii="Arial" w:hAnsi="Arial" w:cs="Arial"/>
                <w:color w:val="FF0000"/>
              </w:rPr>
              <w:t>8</w:t>
            </w:r>
          </w:p>
        </w:tc>
        <w:tc>
          <w:tcPr>
            <w:tcW w:w="1423" w:type="dxa"/>
          </w:tcPr>
          <w:p w14:paraId="6FCFF843"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2              </w:t>
            </w:r>
            <w:r w:rsidRPr="00FD6200">
              <w:rPr>
                <w:rFonts w:ascii="Arial" w:hAnsi="Arial" w:cs="Arial"/>
                <w:color w:val="FF0000"/>
              </w:rPr>
              <w:t>4</w:t>
            </w:r>
          </w:p>
        </w:tc>
        <w:tc>
          <w:tcPr>
            <w:tcW w:w="1459" w:type="dxa"/>
          </w:tcPr>
          <w:p w14:paraId="187412E3"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3              </w:t>
            </w:r>
            <w:r w:rsidRPr="00FD6200">
              <w:rPr>
                <w:rFonts w:ascii="Arial" w:hAnsi="Arial" w:cs="Arial"/>
                <w:color w:val="FF0000"/>
              </w:rPr>
              <w:t>9</w:t>
            </w:r>
          </w:p>
        </w:tc>
        <w:tc>
          <w:tcPr>
            <w:tcW w:w="1457" w:type="dxa"/>
          </w:tcPr>
          <w:p w14:paraId="38053B59"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3              </w:t>
            </w:r>
            <w:r w:rsidRPr="00FD6200">
              <w:rPr>
                <w:rFonts w:ascii="Arial" w:hAnsi="Arial" w:cs="Arial"/>
                <w:color w:val="FF0000"/>
              </w:rPr>
              <w:t>6</w:t>
            </w:r>
          </w:p>
        </w:tc>
        <w:tc>
          <w:tcPr>
            <w:tcW w:w="1424" w:type="dxa"/>
          </w:tcPr>
          <w:p w14:paraId="3BC2979B"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10          </w:t>
            </w:r>
            <w:r w:rsidRPr="00FD6200">
              <w:rPr>
                <w:rFonts w:ascii="Arial" w:hAnsi="Arial" w:cs="Arial"/>
                <w:color w:val="FF0000"/>
              </w:rPr>
              <w:t>27</w:t>
            </w:r>
          </w:p>
        </w:tc>
      </w:tr>
      <w:tr w:rsidR="00FD6200" w:rsidRPr="00FD6200" w14:paraId="2F789ECA" w14:textId="77777777" w:rsidTr="00782C80">
        <w:tc>
          <w:tcPr>
            <w:cnfStyle w:val="001000000000" w:firstRow="0" w:lastRow="0" w:firstColumn="1" w:lastColumn="0" w:oddVBand="0" w:evenVBand="0" w:oddHBand="0" w:evenHBand="0" w:firstRowFirstColumn="0" w:firstRowLastColumn="0" w:lastRowFirstColumn="0" w:lastRowLastColumn="0"/>
            <w:tcW w:w="2285" w:type="dxa"/>
          </w:tcPr>
          <w:p w14:paraId="0D333B78" w14:textId="77777777" w:rsidR="00FD6200" w:rsidRPr="00FD6200" w:rsidRDefault="00FD6200" w:rsidP="00782C80">
            <w:pPr>
              <w:rPr>
                <w:rFonts w:ascii="Arial" w:hAnsi="Arial" w:cs="Arial"/>
                <w:color w:val="auto"/>
              </w:rPr>
            </w:pPr>
            <w:r w:rsidRPr="00FD6200">
              <w:rPr>
                <w:rFonts w:ascii="Arial" w:hAnsi="Arial" w:cs="Arial"/>
                <w:color w:val="auto"/>
              </w:rPr>
              <w:t>Consider staff requests and fatigue</w:t>
            </w:r>
          </w:p>
        </w:tc>
        <w:tc>
          <w:tcPr>
            <w:tcW w:w="1302" w:type="dxa"/>
            <w:gridSpan w:val="2"/>
          </w:tcPr>
          <w:p w14:paraId="017D12FC"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D6200">
              <w:rPr>
                <w:rFonts w:ascii="Arial" w:hAnsi="Arial" w:cs="Arial"/>
              </w:rPr>
              <w:t xml:space="preserve">2            </w:t>
            </w:r>
            <w:r w:rsidRPr="00FD6200">
              <w:rPr>
                <w:rFonts w:ascii="Arial" w:hAnsi="Arial" w:cs="Arial"/>
                <w:color w:val="FF0000"/>
              </w:rPr>
              <w:t>8</w:t>
            </w:r>
            <w:r w:rsidRPr="00FD6200">
              <w:rPr>
                <w:rFonts w:ascii="Arial" w:hAnsi="Arial" w:cs="Arial"/>
              </w:rPr>
              <w:t xml:space="preserve">       </w:t>
            </w:r>
          </w:p>
        </w:tc>
        <w:tc>
          <w:tcPr>
            <w:tcW w:w="1423" w:type="dxa"/>
          </w:tcPr>
          <w:p w14:paraId="364DFD5A"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2              </w:t>
            </w:r>
            <w:r w:rsidRPr="00FD6200">
              <w:rPr>
                <w:rFonts w:ascii="Arial" w:hAnsi="Arial" w:cs="Arial"/>
                <w:color w:val="FF0000"/>
              </w:rPr>
              <w:t>4</w:t>
            </w:r>
          </w:p>
        </w:tc>
        <w:tc>
          <w:tcPr>
            <w:tcW w:w="1459" w:type="dxa"/>
          </w:tcPr>
          <w:p w14:paraId="68FD3B30"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1              </w:t>
            </w:r>
            <w:r w:rsidRPr="00FD6200">
              <w:rPr>
                <w:rFonts w:ascii="Arial" w:hAnsi="Arial" w:cs="Arial"/>
                <w:color w:val="FF0000"/>
              </w:rPr>
              <w:t>3</w:t>
            </w:r>
          </w:p>
        </w:tc>
        <w:tc>
          <w:tcPr>
            <w:tcW w:w="1457" w:type="dxa"/>
          </w:tcPr>
          <w:p w14:paraId="55D48F68"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2              </w:t>
            </w:r>
            <w:r w:rsidRPr="00FD6200">
              <w:rPr>
                <w:rFonts w:ascii="Arial" w:hAnsi="Arial" w:cs="Arial"/>
                <w:color w:val="FF0000"/>
              </w:rPr>
              <w:t>4</w:t>
            </w:r>
          </w:p>
        </w:tc>
        <w:tc>
          <w:tcPr>
            <w:tcW w:w="1424" w:type="dxa"/>
          </w:tcPr>
          <w:p w14:paraId="568E62FE" w14:textId="77777777" w:rsidR="00FD6200" w:rsidRPr="00FD6200" w:rsidRDefault="00FD6200" w:rsidP="00782C80">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FD6200">
              <w:rPr>
                <w:rFonts w:ascii="Arial" w:hAnsi="Arial" w:cs="Arial"/>
              </w:rPr>
              <w:t xml:space="preserve">7            </w:t>
            </w:r>
            <w:r w:rsidRPr="00FD6200">
              <w:rPr>
                <w:rFonts w:ascii="Arial" w:hAnsi="Arial" w:cs="Arial"/>
                <w:color w:val="FF0000"/>
              </w:rPr>
              <w:t>19</w:t>
            </w:r>
          </w:p>
        </w:tc>
      </w:tr>
      <w:tr w:rsidR="00FD6200" w:rsidRPr="00FD6200" w14:paraId="04E46F6A" w14:textId="77777777" w:rsidTr="00782C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85" w:type="dxa"/>
          </w:tcPr>
          <w:p w14:paraId="4170702B" w14:textId="77777777" w:rsidR="00FD6200" w:rsidRPr="00FD6200" w:rsidRDefault="00FD6200" w:rsidP="00782C80">
            <w:pPr>
              <w:rPr>
                <w:rFonts w:ascii="Arial" w:hAnsi="Arial" w:cs="Arial"/>
                <w:color w:val="auto"/>
              </w:rPr>
            </w:pPr>
            <w:r w:rsidRPr="00FD6200">
              <w:rPr>
                <w:rFonts w:ascii="Arial" w:hAnsi="Arial" w:cs="Arial"/>
                <w:color w:val="auto"/>
              </w:rPr>
              <w:t>Provide practical tools to enable leaders to listen to staff to take measures to address issues</w:t>
            </w:r>
          </w:p>
        </w:tc>
        <w:tc>
          <w:tcPr>
            <w:tcW w:w="1302" w:type="dxa"/>
            <w:gridSpan w:val="2"/>
          </w:tcPr>
          <w:p w14:paraId="118BF1B9"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1            </w:t>
            </w:r>
            <w:r w:rsidRPr="00FD6200">
              <w:rPr>
                <w:rFonts w:ascii="Arial" w:hAnsi="Arial" w:cs="Arial"/>
                <w:color w:val="FF0000"/>
              </w:rPr>
              <w:t>4</w:t>
            </w:r>
          </w:p>
        </w:tc>
        <w:tc>
          <w:tcPr>
            <w:tcW w:w="1423" w:type="dxa"/>
          </w:tcPr>
          <w:p w14:paraId="40C5005A"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2              </w:t>
            </w:r>
            <w:r w:rsidRPr="00FD6200">
              <w:rPr>
                <w:rFonts w:ascii="Arial" w:hAnsi="Arial" w:cs="Arial"/>
                <w:color w:val="FF0000"/>
              </w:rPr>
              <w:t>4</w:t>
            </w:r>
          </w:p>
        </w:tc>
        <w:tc>
          <w:tcPr>
            <w:tcW w:w="1459" w:type="dxa"/>
          </w:tcPr>
          <w:p w14:paraId="60AB54BC"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3              </w:t>
            </w:r>
            <w:r w:rsidRPr="00FD6200">
              <w:rPr>
                <w:rFonts w:ascii="Arial" w:hAnsi="Arial" w:cs="Arial"/>
                <w:color w:val="FF0000"/>
              </w:rPr>
              <w:t>9</w:t>
            </w:r>
          </w:p>
        </w:tc>
        <w:tc>
          <w:tcPr>
            <w:tcW w:w="1457" w:type="dxa"/>
          </w:tcPr>
          <w:p w14:paraId="27DE9A8C"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2              </w:t>
            </w:r>
            <w:r w:rsidRPr="00FD6200">
              <w:rPr>
                <w:rFonts w:ascii="Arial" w:hAnsi="Arial" w:cs="Arial"/>
                <w:color w:val="FF0000"/>
              </w:rPr>
              <w:t>2</w:t>
            </w:r>
          </w:p>
        </w:tc>
        <w:tc>
          <w:tcPr>
            <w:tcW w:w="1424" w:type="dxa"/>
          </w:tcPr>
          <w:p w14:paraId="21DBB611" w14:textId="77777777" w:rsidR="00FD6200" w:rsidRPr="00FD6200" w:rsidRDefault="00FD6200" w:rsidP="00782C80">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FD6200">
              <w:rPr>
                <w:rFonts w:ascii="Arial" w:hAnsi="Arial" w:cs="Arial"/>
              </w:rPr>
              <w:t xml:space="preserve">8            </w:t>
            </w:r>
            <w:r w:rsidRPr="00FD6200">
              <w:rPr>
                <w:rFonts w:ascii="Arial" w:hAnsi="Arial" w:cs="Arial"/>
                <w:color w:val="FF0000"/>
              </w:rPr>
              <w:t>19</w:t>
            </w:r>
          </w:p>
        </w:tc>
      </w:tr>
    </w:tbl>
    <w:p w14:paraId="063FE684" w14:textId="77777777" w:rsidR="00FD6200" w:rsidRDefault="00FD6200" w:rsidP="007D2027">
      <w:pPr>
        <w:pStyle w:val="JA"/>
      </w:pPr>
    </w:p>
    <w:p w14:paraId="08E7DB05" w14:textId="77777777" w:rsidR="00FD6200" w:rsidRDefault="00FD6200" w:rsidP="00FD6200">
      <w:pPr>
        <w:spacing w:line="360" w:lineRule="auto"/>
        <w:rPr>
          <w:rFonts w:ascii="Arial" w:hAnsi="Arial" w:cs="Arial"/>
        </w:rPr>
      </w:pPr>
      <w:r w:rsidRPr="00FD6200">
        <w:rPr>
          <w:rFonts w:ascii="Arial" w:hAnsi="Arial" w:cs="Arial"/>
        </w:rPr>
        <w:t xml:space="preserve">The results of the grid analysis shows that the weight results show that the best solution is to offer rewards and certificates to show staff recognition, despite this being more costly than some of the other solutions evaluated. This is one of the better options as it enables NHS staff to be recognised for the hard work and commitment put into their profession every day, which in turn coincides with the patient care that is provided as team morale and job satisfaction will excel. This enables staff to treat patients to the best of their ability, as well as maintaining NHS core values. Below shows the cost benefit analysis of the solution. The cost benefit analysis is a technique used for comparing the costs of this plan of action against the benefits achievable of the outcome. </w:t>
      </w:r>
    </w:p>
    <w:tbl>
      <w:tblPr>
        <w:tblStyle w:val="TableGrid"/>
        <w:tblW w:w="0" w:type="auto"/>
        <w:tblLook w:val="04A0" w:firstRow="1" w:lastRow="0" w:firstColumn="1" w:lastColumn="0" w:noHBand="0" w:noVBand="1"/>
      </w:tblPr>
      <w:tblGrid>
        <w:gridCol w:w="1696"/>
        <w:gridCol w:w="1276"/>
        <w:gridCol w:w="1276"/>
        <w:gridCol w:w="1276"/>
        <w:gridCol w:w="1275"/>
        <w:gridCol w:w="1215"/>
        <w:gridCol w:w="1336"/>
      </w:tblGrid>
      <w:tr w:rsidR="00FD6200" w14:paraId="7A775C32" w14:textId="77777777" w:rsidTr="00782C80">
        <w:tc>
          <w:tcPr>
            <w:tcW w:w="1696" w:type="dxa"/>
          </w:tcPr>
          <w:p w14:paraId="08BA974A" w14:textId="77777777" w:rsidR="00FD6200" w:rsidRPr="00FD6200" w:rsidRDefault="00FD6200" w:rsidP="00782C80">
            <w:pPr>
              <w:rPr>
                <w:rFonts w:ascii="Arial" w:hAnsi="Arial" w:cs="Arial"/>
              </w:rPr>
            </w:pPr>
          </w:p>
        </w:tc>
        <w:tc>
          <w:tcPr>
            <w:tcW w:w="6318" w:type="dxa"/>
            <w:gridSpan w:val="5"/>
          </w:tcPr>
          <w:p w14:paraId="794AAC40" w14:textId="77777777" w:rsidR="00FD6200" w:rsidRPr="00FD6200" w:rsidRDefault="00FD6200" w:rsidP="00782C80">
            <w:pPr>
              <w:rPr>
                <w:rFonts w:ascii="Arial" w:hAnsi="Arial" w:cs="Arial"/>
              </w:rPr>
            </w:pPr>
            <w:r w:rsidRPr="00FD6200">
              <w:rPr>
                <w:rFonts w:ascii="Arial" w:hAnsi="Arial" w:cs="Arial"/>
              </w:rPr>
              <w:t>Year</w:t>
            </w:r>
          </w:p>
        </w:tc>
        <w:tc>
          <w:tcPr>
            <w:tcW w:w="1336" w:type="dxa"/>
          </w:tcPr>
          <w:p w14:paraId="40BF0032" w14:textId="77777777" w:rsidR="00FD6200" w:rsidRPr="00FD6200" w:rsidRDefault="00FD6200" w:rsidP="00782C80">
            <w:pPr>
              <w:rPr>
                <w:rFonts w:ascii="Arial" w:hAnsi="Arial" w:cs="Arial"/>
              </w:rPr>
            </w:pPr>
            <w:r w:rsidRPr="00FD6200">
              <w:rPr>
                <w:rFonts w:ascii="Arial" w:hAnsi="Arial" w:cs="Arial"/>
              </w:rPr>
              <w:t>Cost £ total</w:t>
            </w:r>
          </w:p>
        </w:tc>
      </w:tr>
      <w:tr w:rsidR="00FD6200" w14:paraId="272EBA0B" w14:textId="77777777" w:rsidTr="00782C80">
        <w:tc>
          <w:tcPr>
            <w:tcW w:w="1696" w:type="dxa"/>
          </w:tcPr>
          <w:p w14:paraId="5018E8CB" w14:textId="77777777" w:rsidR="00FD6200" w:rsidRPr="00FD6200" w:rsidRDefault="00FD6200" w:rsidP="00782C80">
            <w:pPr>
              <w:rPr>
                <w:rFonts w:ascii="Arial" w:hAnsi="Arial" w:cs="Arial"/>
              </w:rPr>
            </w:pPr>
          </w:p>
        </w:tc>
        <w:tc>
          <w:tcPr>
            <w:tcW w:w="1276" w:type="dxa"/>
          </w:tcPr>
          <w:p w14:paraId="66A78CAF" w14:textId="77777777" w:rsidR="00FD6200" w:rsidRPr="00FD6200" w:rsidRDefault="00FD6200" w:rsidP="00782C80">
            <w:pPr>
              <w:rPr>
                <w:rFonts w:ascii="Arial" w:hAnsi="Arial" w:cs="Arial"/>
              </w:rPr>
            </w:pPr>
            <w:r w:rsidRPr="00FD6200">
              <w:rPr>
                <w:rFonts w:ascii="Arial" w:hAnsi="Arial" w:cs="Arial"/>
              </w:rPr>
              <w:t>1</w:t>
            </w:r>
          </w:p>
        </w:tc>
        <w:tc>
          <w:tcPr>
            <w:tcW w:w="1276" w:type="dxa"/>
          </w:tcPr>
          <w:p w14:paraId="44CD06B7" w14:textId="77777777" w:rsidR="00FD6200" w:rsidRPr="00FD6200" w:rsidRDefault="00FD6200" w:rsidP="00782C80">
            <w:pPr>
              <w:rPr>
                <w:rFonts w:ascii="Arial" w:hAnsi="Arial" w:cs="Arial"/>
              </w:rPr>
            </w:pPr>
            <w:r w:rsidRPr="00FD6200">
              <w:rPr>
                <w:rFonts w:ascii="Arial" w:hAnsi="Arial" w:cs="Arial"/>
              </w:rPr>
              <w:t>2</w:t>
            </w:r>
          </w:p>
        </w:tc>
        <w:tc>
          <w:tcPr>
            <w:tcW w:w="1276" w:type="dxa"/>
          </w:tcPr>
          <w:p w14:paraId="08877EF7" w14:textId="77777777" w:rsidR="00FD6200" w:rsidRPr="00FD6200" w:rsidRDefault="00FD6200" w:rsidP="00782C80">
            <w:pPr>
              <w:rPr>
                <w:rFonts w:ascii="Arial" w:hAnsi="Arial" w:cs="Arial"/>
              </w:rPr>
            </w:pPr>
            <w:r w:rsidRPr="00FD6200">
              <w:rPr>
                <w:rFonts w:ascii="Arial" w:hAnsi="Arial" w:cs="Arial"/>
              </w:rPr>
              <w:t>3</w:t>
            </w:r>
          </w:p>
        </w:tc>
        <w:tc>
          <w:tcPr>
            <w:tcW w:w="1275" w:type="dxa"/>
          </w:tcPr>
          <w:p w14:paraId="511E6D19" w14:textId="77777777" w:rsidR="00FD6200" w:rsidRPr="00FD6200" w:rsidRDefault="00FD6200" w:rsidP="00782C80">
            <w:pPr>
              <w:rPr>
                <w:rFonts w:ascii="Arial" w:hAnsi="Arial" w:cs="Arial"/>
              </w:rPr>
            </w:pPr>
            <w:r w:rsidRPr="00FD6200">
              <w:rPr>
                <w:rFonts w:ascii="Arial" w:hAnsi="Arial" w:cs="Arial"/>
              </w:rPr>
              <w:t>4</w:t>
            </w:r>
          </w:p>
        </w:tc>
        <w:tc>
          <w:tcPr>
            <w:tcW w:w="1215" w:type="dxa"/>
          </w:tcPr>
          <w:p w14:paraId="174C27BC" w14:textId="77777777" w:rsidR="00FD6200" w:rsidRPr="00FD6200" w:rsidRDefault="00FD6200" w:rsidP="00782C80">
            <w:pPr>
              <w:rPr>
                <w:rFonts w:ascii="Arial" w:hAnsi="Arial" w:cs="Arial"/>
              </w:rPr>
            </w:pPr>
            <w:r w:rsidRPr="00FD6200">
              <w:rPr>
                <w:rFonts w:ascii="Arial" w:hAnsi="Arial" w:cs="Arial"/>
              </w:rPr>
              <w:t>5</w:t>
            </w:r>
          </w:p>
        </w:tc>
        <w:tc>
          <w:tcPr>
            <w:tcW w:w="1336" w:type="dxa"/>
          </w:tcPr>
          <w:p w14:paraId="5F9D0DFE" w14:textId="77777777" w:rsidR="00FD6200" w:rsidRPr="00FD6200" w:rsidRDefault="00FD6200" w:rsidP="00782C80">
            <w:pPr>
              <w:rPr>
                <w:rFonts w:ascii="Arial" w:hAnsi="Arial" w:cs="Arial"/>
              </w:rPr>
            </w:pPr>
          </w:p>
        </w:tc>
      </w:tr>
      <w:tr w:rsidR="00FD6200" w14:paraId="431F7FCC" w14:textId="77777777" w:rsidTr="00782C80">
        <w:tc>
          <w:tcPr>
            <w:tcW w:w="1696" w:type="dxa"/>
          </w:tcPr>
          <w:p w14:paraId="46A3F9A2" w14:textId="77777777" w:rsidR="00FD6200" w:rsidRPr="00FD6200" w:rsidRDefault="00FD6200" w:rsidP="00782C80">
            <w:pPr>
              <w:rPr>
                <w:rFonts w:ascii="Arial" w:hAnsi="Arial" w:cs="Arial"/>
              </w:rPr>
            </w:pPr>
            <w:r w:rsidRPr="00FD6200">
              <w:rPr>
                <w:rFonts w:ascii="Arial" w:hAnsi="Arial" w:cs="Arial"/>
              </w:rPr>
              <w:t>Certs of achievement</w:t>
            </w:r>
          </w:p>
        </w:tc>
        <w:tc>
          <w:tcPr>
            <w:tcW w:w="1276" w:type="dxa"/>
          </w:tcPr>
          <w:p w14:paraId="1BAC9A30" w14:textId="77777777" w:rsidR="00FD6200" w:rsidRPr="00FD6200" w:rsidRDefault="00FD6200" w:rsidP="00782C80">
            <w:pPr>
              <w:rPr>
                <w:rFonts w:ascii="Arial" w:hAnsi="Arial" w:cs="Arial"/>
              </w:rPr>
            </w:pPr>
            <w:r w:rsidRPr="00FD6200">
              <w:rPr>
                <w:rFonts w:ascii="Arial" w:hAnsi="Arial" w:cs="Arial"/>
              </w:rPr>
              <w:t>200</w:t>
            </w:r>
          </w:p>
        </w:tc>
        <w:tc>
          <w:tcPr>
            <w:tcW w:w="1276" w:type="dxa"/>
          </w:tcPr>
          <w:p w14:paraId="47A3F137" w14:textId="77777777" w:rsidR="00FD6200" w:rsidRPr="00FD6200" w:rsidRDefault="00FD6200" w:rsidP="00782C80">
            <w:pPr>
              <w:rPr>
                <w:rFonts w:ascii="Arial" w:hAnsi="Arial" w:cs="Arial"/>
              </w:rPr>
            </w:pPr>
            <w:r w:rsidRPr="00FD6200">
              <w:rPr>
                <w:rFonts w:ascii="Arial" w:hAnsi="Arial" w:cs="Arial"/>
              </w:rPr>
              <w:t>100</w:t>
            </w:r>
          </w:p>
        </w:tc>
        <w:tc>
          <w:tcPr>
            <w:tcW w:w="1276" w:type="dxa"/>
          </w:tcPr>
          <w:p w14:paraId="77699349" w14:textId="77777777" w:rsidR="00FD6200" w:rsidRPr="00FD6200" w:rsidRDefault="00FD6200" w:rsidP="00782C80">
            <w:pPr>
              <w:rPr>
                <w:rFonts w:ascii="Arial" w:hAnsi="Arial" w:cs="Arial"/>
              </w:rPr>
            </w:pPr>
            <w:r w:rsidRPr="00FD6200">
              <w:rPr>
                <w:rFonts w:ascii="Arial" w:hAnsi="Arial" w:cs="Arial"/>
              </w:rPr>
              <w:t>100</w:t>
            </w:r>
          </w:p>
        </w:tc>
        <w:tc>
          <w:tcPr>
            <w:tcW w:w="1275" w:type="dxa"/>
          </w:tcPr>
          <w:p w14:paraId="28443C3A" w14:textId="77777777" w:rsidR="00FD6200" w:rsidRPr="00FD6200" w:rsidRDefault="00FD6200" w:rsidP="00782C80">
            <w:pPr>
              <w:rPr>
                <w:rFonts w:ascii="Arial" w:hAnsi="Arial" w:cs="Arial"/>
              </w:rPr>
            </w:pPr>
            <w:r w:rsidRPr="00FD6200">
              <w:rPr>
                <w:rFonts w:ascii="Arial" w:hAnsi="Arial" w:cs="Arial"/>
              </w:rPr>
              <w:t>100</w:t>
            </w:r>
          </w:p>
        </w:tc>
        <w:tc>
          <w:tcPr>
            <w:tcW w:w="1215" w:type="dxa"/>
          </w:tcPr>
          <w:p w14:paraId="5CC73557" w14:textId="77777777" w:rsidR="00FD6200" w:rsidRPr="00FD6200" w:rsidRDefault="00FD6200" w:rsidP="00782C80">
            <w:pPr>
              <w:rPr>
                <w:rFonts w:ascii="Arial" w:hAnsi="Arial" w:cs="Arial"/>
              </w:rPr>
            </w:pPr>
            <w:r w:rsidRPr="00FD6200">
              <w:rPr>
                <w:rFonts w:ascii="Arial" w:hAnsi="Arial" w:cs="Arial"/>
              </w:rPr>
              <w:t>100</w:t>
            </w:r>
          </w:p>
        </w:tc>
        <w:tc>
          <w:tcPr>
            <w:tcW w:w="1336" w:type="dxa"/>
          </w:tcPr>
          <w:p w14:paraId="61563441" w14:textId="77777777" w:rsidR="00FD6200" w:rsidRPr="00FD6200" w:rsidRDefault="00FD6200" w:rsidP="00782C80">
            <w:pPr>
              <w:rPr>
                <w:rFonts w:ascii="Arial" w:hAnsi="Arial" w:cs="Arial"/>
              </w:rPr>
            </w:pPr>
            <w:r w:rsidRPr="00FD6200">
              <w:rPr>
                <w:rFonts w:ascii="Arial" w:hAnsi="Arial" w:cs="Arial"/>
              </w:rPr>
              <w:t>£600</w:t>
            </w:r>
          </w:p>
        </w:tc>
      </w:tr>
      <w:tr w:rsidR="00FD6200" w14:paraId="316158A7" w14:textId="77777777" w:rsidTr="00782C80">
        <w:tc>
          <w:tcPr>
            <w:tcW w:w="1696" w:type="dxa"/>
          </w:tcPr>
          <w:p w14:paraId="2A769B50" w14:textId="77777777" w:rsidR="00FD6200" w:rsidRPr="00FD6200" w:rsidRDefault="00FD6200" w:rsidP="00782C80">
            <w:pPr>
              <w:rPr>
                <w:rFonts w:ascii="Arial" w:hAnsi="Arial" w:cs="Arial"/>
              </w:rPr>
            </w:pPr>
            <w:r w:rsidRPr="00FD6200">
              <w:rPr>
                <w:rFonts w:ascii="Arial" w:hAnsi="Arial" w:cs="Arial"/>
              </w:rPr>
              <w:t>Employee recognition</w:t>
            </w:r>
          </w:p>
        </w:tc>
        <w:tc>
          <w:tcPr>
            <w:tcW w:w="1276" w:type="dxa"/>
          </w:tcPr>
          <w:p w14:paraId="23311C9D" w14:textId="77777777" w:rsidR="00FD6200" w:rsidRPr="00FD6200" w:rsidRDefault="00FD6200" w:rsidP="00782C80">
            <w:pPr>
              <w:rPr>
                <w:rFonts w:ascii="Arial" w:hAnsi="Arial" w:cs="Arial"/>
              </w:rPr>
            </w:pPr>
            <w:r w:rsidRPr="00FD6200">
              <w:rPr>
                <w:rFonts w:ascii="Arial" w:hAnsi="Arial" w:cs="Arial"/>
              </w:rPr>
              <w:t>100</w:t>
            </w:r>
          </w:p>
        </w:tc>
        <w:tc>
          <w:tcPr>
            <w:tcW w:w="1276" w:type="dxa"/>
          </w:tcPr>
          <w:p w14:paraId="2E2370A1" w14:textId="77777777" w:rsidR="00FD6200" w:rsidRPr="00FD6200" w:rsidRDefault="00FD6200" w:rsidP="00782C80">
            <w:pPr>
              <w:rPr>
                <w:rFonts w:ascii="Arial" w:hAnsi="Arial" w:cs="Arial"/>
              </w:rPr>
            </w:pPr>
            <w:r w:rsidRPr="00FD6200">
              <w:rPr>
                <w:rFonts w:ascii="Arial" w:hAnsi="Arial" w:cs="Arial"/>
              </w:rPr>
              <w:t>-</w:t>
            </w:r>
          </w:p>
        </w:tc>
        <w:tc>
          <w:tcPr>
            <w:tcW w:w="1276" w:type="dxa"/>
          </w:tcPr>
          <w:p w14:paraId="20A48FCE" w14:textId="77777777" w:rsidR="00FD6200" w:rsidRPr="00FD6200" w:rsidRDefault="00FD6200" w:rsidP="00782C80">
            <w:pPr>
              <w:rPr>
                <w:rFonts w:ascii="Arial" w:hAnsi="Arial" w:cs="Arial"/>
              </w:rPr>
            </w:pPr>
            <w:r w:rsidRPr="00FD6200">
              <w:rPr>
                <w:rFonts w:ascii="Arial" w:hAnsi="Arial" w:cs="Arial"/>
              </w:rPr>
              <w:t>-</w:t>
            </w:r>
          </w:p>
        </w:tc>
        <w:tc>
          <w:tcPr>
            <w:tcW w:w="1275" w:type="dxa"/>
          </w:tcPr>
          <w:p w14:paraId="642D97F8" w14:textId="77777777" w:rsidR="00FD6200" w:rsidRPr="00FD6200" w:rsidRDefault="00FD6200" w:rsidP="00782C80">
            <w:pPr>
              <w:rPr>
                <w:rFonts w:ascii="Arial" w:hAnsi="Arial" w:cs="Arial"/>
              </w:rPr>
            </w:pPr>
            <w:r w:rsidRPr="00FD6200">
              <w:rPr>
                <w:rFonts w:ascii="Arial" w:hAnsi="Arial" w:cs="Arial"/>
              </w:rPr>
              <w:t>-</w:t>
            </w:r>
          </w:p>
        </w:tc>
        <w:tc>
          <w:tcPr>
            <w:tcW w:w="1215" w:type="dxa"/>
          </w:tcPr>
          <w:p w14:paraId="442BDF88" w14:textId="77777777" w:rsidR="00FD6200" w:rsidRPr="00FD6200" w:rsidRDefault="00FD6200" w:rsidP="00782C80">
            <w:pPr>
              <w:rPr>
                <w:rFonts w:ascii="Arial" w:hAnsi="Arial" w:cs="Arial"/>
              </w:rPr>
            </w:pPr>
            <w:r w:rsidRPr="00FD6200">
              <w:rPr>
                <w:rFonts w:ascii="Arial" w:hAnsi="Arial" w:cs="Arial"/>
              </w:rPr>
              <w:t>-</w:t>
            </w:r>
          </w:p>
        </w:tc>
        <w:tc>
          <w:tcPr>
            <w:tcW w:w="1336" w:type="dxa"/>
          </w:tcPr>
          <w:p w14:paraId="622B4776" w14:textId="77777777" w:rsidR="00FD6200" w:rsidRPr="00FD6200" w:rsidRDefault="00FD6200" w:rsidP="00782C80">
            <w:pPr>
              <w:rPr>
                <w:rFonts w:ascii="Arial" w:hAnsi="Arial" w:cs="Arial"/>
              </w:rPr>
            </w:pPr>
            <w:r w:rsidRPr="00FD6200">
              <w:rPr>
                <w:rFonts w:ascii="Arial" w:hAnsi="Arial" w:cs="Arial"/>
              </w:rPr>
              <w:t>£100</w:t>
            </w:r>
          </w:p>
        </w:tc>
      </w:tr>
      <w:tr w:rsidR="00FD6200" w14:paraId="3027AE52" w14:textId="77777777" w:rsidTr="00782C80">
        <w:tc>
          <w:tcPr>
            <w:tcW w:w="1696" w:type="dxa"/>
          </w:tcPr>
          <w:p w14:paraId="7E92CFE3" w14:textId="77777777" w:rsidR="00FD6200" w:rsidRPr="00FD6200" w:rsidRDefault="00FD6200" w:rsidP="00782C80">
            <w:pPr>
              <w:rPr>
                <w:rFonts w:ascii="Arial" w:hAnsi="Arial" w:cs="Arial"/>
              </w:rPr>
            </w:pPr>
            <w:r w:rsidRPr="00FD6200">
              <w:rPr>
                <w:rFonts w:ascii="Arial" w:hAnsi="Arial" w:cs="Arial"/>
              </w:rPr>
              <w:t>Communicate reward package (leaflets)</w:t>
            </w:r>
          </w:p>
        </w:tc>
        <w:tc>
          <w:tcPr>
            <w:tcW w:w="1276" w:type="dxa"/>
          </w:tcPr>
          <w:p w14:paraId="613E33C5" w14:textId="77777777" w:rsidR="00FD6200" w:rsidRPr="00FD6200" w:rsidRDefault="00FD6200" w:rsidP="00782C80">
            <w:pPr>
              <w:rPr>
                <w:rFonts w:ascii="Arial" w:hAnsi="Arial" w:cs="Arial"/>
              </w:rPr>
            </w:pPr>
            <w:r w:rsidRPr="00FD6200">
              <w:rPr>
                <w:rFonts w:ascii="Arial" w:hAnsi="Arial" w:cs="Arial"/>
              </w:rPr>
              <w:t>300</w:t>
            </w:r>
          </w:p>
        </w:tc>
        <w:tc>
          <w:tcPr>
            <w:tcW w:w="1276" w:type="dxa"/>
          </w:tcPr>
          <w:p w14:paraId="2A54F398" w14:textId="77777777" w:rsidR="00FD6200" w:rsidRPr="00FD6200" w:rsidRDefault="00FD6200" w:rsidP="00782C80">
            <w:pPr>
              <w:rPr>
                <w:rFonts w:ascii="Arial" w:hAnsi="Arial" w:cs="Arial"/>
              </w:rPr>
            </w:pPr>
            <w:r w:rsidRPr="00FD6200">
              <w:rPr>
                <w:rFonts w:ascii="Arial" w:hAnsi="Arial" w:cs="Arial"/>
              </w:rPr>
              <w:t>100</w:t>
            </w:r>
          </w:p>
        </w:tc>
        <w:tc>
          <w:tcPr>
            <w:tcW w:w="1276" w:type="dxa"/>
          </w:tcPr>
          <w:p w14:paraId="1811DEB2" w14:textId="77777777" w:rsidR="00FD6200" w:rsidRPr="00FD6200" w:rsidRDefault="00FD6200" w:rsidP="00782C80">
            <w:pPr>
              <w:rPr>
                <w:rFonts w:ascii="Arial" w:hAnsi="Arial" w:cs="Arial"/>
              </w:rPr>
            </w:pPr>
            <w:r w:rsidRPr="00FD6200">
              <w:rPr>
                <w:rFonts w:ascii="Arial" w:hAnsi="Arial" w:cs="Arial"/>
              </w:rPr>
              <w:t>100</w:t>
            </w:r>
          </w:p>
        </w:tc>
        <w:tc>
          <w:tcPr>
            <w:tcW w:w="1275" w:type="dxa"/>
          </w:tcPr>
          <w:p w14:paraId="0099094A" w14:textId="77777777" w:rsidR="00FD6200" w:rsidRPr="00FD6200" w:rsidRDefault="00FD6200" w:rsidP="00782C80">
            <w:pPr>
              <w:rPr>
                <w:rFonts w:ascii="Arial" w:hAnsi="Arial" w:cs="Arial"/>
              </w:rPr>
            </w:pPr>
            <w:r w:rsidRPr="00FD6200">
              <w:rPr>
                <w:rFonts w:ascii="Arial" w:hAnsi="Arial" w:cs="Arial"/>
              </w:rPr>
              <w:t>100</w:t>
            </w:r>
          </w:p>
        </w:tc>
        <w:tc>
          <w:tcPr>
            <w:tcW w:w="1215" w:type="dxa"/>
          </w:tcPr>
          <w:p w14:paraId="0A061F52" w14:textId="77777777" w:rsidR="00FD6200" w:rsidRPr="00FD6200" w:rsidRDefault="00FD6200" w:rsidP="00782C80">
            <w:pPr>
              <w:rPr>
                <w:rFonts w:ascii="Arial" w:hAnsi="Arial" w:cs="Arial"/>
              </w:rPr>
            </w:pPr>
            <w:r w:rsidRPr="00FD6200">
              <w:rPr>
                <w:rFonts w:ascii="Arial" w:hAnsi="Arial" w:cs="Arial"/>
              </w:rPr>
              <w:t>100</w:t>
            </w:r>
          </w:p>
        </w:tc>
        <w:tc>
          <w:tcPr>
            <w:tcW w:w="1336" w:type="dxa"/>
          </w:tcPr>
          <w:p w14:paraId="27EC528D" w14:textId="77777777" w:rsidR="00FD6200" w:rsidRPr="00FD6200" w:rsidRDefault="00FD6200" w:rsidP="00782C80">
            <w:pPr>
              <w:rPr>
                <w:rFonts w:ascii="Arial" w:hAnsi="Arial" w:cs="Arial"/>
              </w:rPr>
            </w:pPr>
            <w:r w:rsidRPr="00FD6200">
              <w:rPr>
                <w:rFonts w:ascii="Arial" w:hAnsi="Arial" w:cs="Arial"/>
              </w:rPr>
              <w:t>£700</w:t>
            </w:r>
          </w:p>
        </w:tc>
      </w:tr>
      <w:tr w:rsidR="00FD6200" w14:paraId="79F3E54C" w14:textId="77777777" w:rsidTr="00782C80">
        <w:tc>
          <w:tcPr>
            <w:tcW w:w="1696" w:type="dxa"/>
          </w:tcPr>
          <w:p w14:paraId="7D575FBB" w14:textId="77777777" w:rsidR="00FD6200" w:rsidRPr="00FD6200" w:rsidRDefault="00FD6200" w:rsidP="00782C80">
            <w:pPr>
              <w:rPr>
                <w:rFonts w:ascii="Arial" w:hAnsi="Arial" w:cs="Arial"/>
              </w:rPr>
            </w:pPr>
            <w:r w:rsidRPr="00FD6200">
              <w:rPr>
                <w:rFonts w:ascii="Arial" w:hAnsi="Arial" w:cs="Arial"/>
              </w:rPr>
              <w:t>NHS mobile app</w:t>
            </w:r>
          </w:p>
        </w:tc>
        <w:tc>
          <w:tcPr>
            <w:tcW w:w="1276" w:type="dxa"/>
          </w:tcPr>
          <w:p w14:paraId="1C008C9F" w14:textId="77777777" w:rsidR="00FD6200" w:rsidRPr="00FD6200" w:rsidRDefault="00FD6200" w:rsidP="00782C80">
            <w:pPr>
              <w:rPr>
                <w:rFonts w:ascii="Arial" w:hAnsi="Arial" w:cs="Arial"/>
              </w:rPr>
            </w:pPr>
            <w:r w:rsidRPr="00FD6200">
              <w:rPr>
                <w:rFonts w:ascii="Arial" w:hAnsi="Arial" w:cs="Arial"/>
              </w:rPr>
              <w:t>1000</w:t>
            </w:r>
          </w:p>
        </w:tc>
        <w:tc>
          <w:tcPr>
            <w:tcW w:w="1276" w:type="dxa"/>
          </w:tcPr>
          <w:p w14:paraId="5C1F7F69" w14:textId="77777777" w:rsidR="00FD6200" w:rsidRPr="00FD6200" w:rsidRDefault="00FD6200" w:rsidP="00782C80">
            <w:pPr>
              <w:rPr>
                <w:rFonts w:ascii="Arial" w:hAnsi="Arial" w:cs="Arial"/>
              </w:rPr>
            </w:pPr>
            <w:r w:rsidRPr="00FD6200">
              <w:rPr>
                <w:rFonts w:ascii="Arial" w:hAnsi="Arial" w:cs="Arial"/>
              </w:rPr>
              <w:t>-</w:t>
            </w:r>
          </w:p>
        </w:tc>
        <w:tc>
          <w:tcPr>
            <w:tcW w:w="1276" w:type="dxa"/>
          </w:tcPr>
          <w:p w14:paraId="3F67BC35" w14:textId="77777777" w:rsidR="00FD6200" w:rsidRPr="00FD6200" w:rsidRDefault="00FD6200" w:rsidP="00782C80">
            <w:pPr>
              <w:rPr>
                <w:rFonts w:ascii="Arial" w:hAnsi="Arial" w:cs="Arial"/>
              </w:rPr>
            </w:pPr>
            <w:r w:rsidRPr="00FD6200">
              <w:rPr>
                <w:rFonts w:ascii="Arial" w:hAnsi="Arial" w:cs="Arial"/>
              </w:rPr>
              <w:t>-</w:t>
            </w:r>
          </w:p>
        </w:tc>
        <w:tc>
          <w:tcPr>
            <w:tcW w:w="1275" w:type="dxa"/>
          </w:tcPr>
          <w:p w14:paraId="09AC07A9" w14:textId="77777777" w:rsidR="00FD6200" w:rsidRPr="00FD6200" w:rsidRDefault="00FD6200" w:rsidP="00782C80">
            <w:pPr>
              <w:rPr>
                <w:rFonts w:ascii="Arial" w:hAnsi="Arial" w:cs="Arial"/>
              </w:rPr>
            </w:pPr>
            <w:r w:rsidRPr="00FD6200">
              <w:rPr>
                <w:rFonts w:ascii="Arial" w:hAnsi="Arial" w:cs="Arial"/>
              </w:rPr>
              <w:t>-</w:t>
            </w:r>
          </w:p>
        </w:tc>
        <w:tc>
          <w:tcPr>
            <w:tcW w:w="1215" w:type="dxa"/>
          </w:tcPr>
          <w:p w14:paraId="27AEA009" w14:textId="77777777" w:rsidR="00FD6200" w:rsidRPr="00FD6200" w:rsidRDefault="00FD6200" w:rsidP="00782C80">
            <w:pPr>
              <w:rPr>
                <w:rFonts w:ascii="Arial" w:hAnsi="Arial" w:cs="Arial"/>
              </w:rPr>
            </w:pPr>
            <w:r w:rsidRPr="00FD6200">
              <w:rPr>
                <w:rFonts w:ascii="Arial" w:hAnsi="Arial" w:cs="Arial"/>
              </w:rPr>
              <w:t>-</w:t>
            </w:r>
          </w:p>
        </w:tc>
        <w:tc>
          <w:tcPr>
            <w:tcW w:w="1336" w:type="dxa"/>
          </w:tcPr>
          <w:p w14:paraId="713E313D" w14:textId="77777777" w:rsidR="00FD6200" w:rsidRPr="00FD6200" w:rsidRDefault="00FD6200" w:rsidP="00782C80">
            <w:pPr>
              <w:rPr>
                <w:rFonts w:ascii="Arial" w:hAnsi="Arial" w:cs="Arial"/>
              </w:rPr>
            </w:pPr>
            <w:r w:rsidRPr="00FD6200">
              <w:rPr>
                <w:rFonts w:ascii="Arial" w:hAnsi="Arial" w:cs="Arial"/>
              </w:rPr>
              <w:t>£1000</w:t>
            </w:r>
          </w:p>
        </w:tc>
      </w:tr>
      <w:tr w:rsidR="00FD6200" w14:paraId="5F389C9C" w14:textId="77777777" w:rsidTr="00782C80">
        <w:tc>
          <w:tcPr>
            <w:tcW w:w="1696" w:type="dxa"/>
          </w:tcPr>
          <w:p w14:paraId="1CB0836E" w14:textId="77777777" w:rsidR="00FD6200" w:rsidRPr="00FD6200" w:rsidRDefault="00FD6200" w:rsidP="00782C80">
            <w:pPr>
              <w:rPr>
                <w:rFonts w:ascii="Arial" w:hAnsi="Arial" w:cs="Arial"/>
              </w:rPr>
            </w:pPr>
            <w:r w:rsidRPr="00FD6200">
              <w:rPr>
                <w:rFonts w:ascii="Arial" w:hAnsi="Arial" w:cs="Arial"/>
              </w:rPr>
              <w:t>Learning &amp; Development</w:t>
            </w:r>
          </w:p>
        </w:tc>
        <w:tc>
          <w:tcPr>
            <w:tcW w:w="1276" w:type="dxa"/>
          </w:tcPr>
          <w:p w14:paraId="3AAEDF50" w14:textId="77777777" w:rsidR="00FD6200" w:rsidRPr="00FD6200" w:rsidRDefault="00FD6200" w:rsidP="00782C80">
            <w:pPr>
              <w:rPr>
                <w:rFonts w:ascii="Arial" w:hAnsi="Arial" w:cs="Arial"/>
              </w:rPr>
            </w:pPr>
            <w:r w:rsidRPr="00FD6200">
              <w:rPr>
                <w:rFonts w:ascii="Arial" w:hAnsi="Arial" w:cs="Arial"/>
              </w:rPr>
              <w:t>400</w:t>
            </w:r>
          </w:p>
        </w:tc>
        <w:tc>
          <w:tcPr>
            <w:tcW w:w="1276" w:type="dxa"/>
          </w:tcPr>
          <w:p w14:paraId="61B9DD6C" w14:textId="77777777" w:rsidR="00FD6200" w:rsidRPr="00FD6200" w:rsidRDefault="00FD6200" w:rsidP="00782C80">
            <w:pPr>
              <w:rPr>
                <w:rFonts w:ascii="Arial" w:hAnsi="Arial" w:cs="Arial"/>
              </w:rPr>
            </w:pPr>
            <w:r w:rsidRPr="00FD6200">
              <w:rPr>
                <w:rFonts w:ascii="Arial" w:hAnsi="Arial" w:cs="Arial"/>
              </w:rPr>
              <w:t>100</w:t>
            </w:r>
          </w:p>
        </w:tc>
        <w:tc>
          <w:tcPr>
            <w:tcW w:w="1276" w:type="dxa"/>
          </w:tcPr>
          <w:p w14:paraId="32705E83" w14:textId="77777777" w:rsidR="00FD6200" w:rsidRPr="00FD6200" w:rsidRDefault="00FD6200" w:rsidP="00782C80">
            <w:pPr>
              <w:rPr>
                <w:rFonts w:ascii="Arial" w:hAnsi="Arial" w:cs="Arial"/>
              </w:rPr>
            </w:pPr>
            <w:r w:rsidRPr="00FD6200">
              <w:rPr>
                <w:rFonts w:ascii="Arial" w:hAnsi="Arial" w:cs="Arial"/>
              </w:rPr>
              <w:t>100</w:t>
            </w:r>
          </w:p>
        </w:tc>
        <w:tc>
          <w:tcPr>
            <w:tcW w:w="1275" w:type="dxa"/>
          </w:tcPr>
          <w:p w14:paraId="1BE69F1C" w14:textId="77777777" w:rsidR="00FD6200" w:rsidRPr="00FD6200" w:rsidRDefault="00FD6200" w:rsidP="00782C80">
            <w:pPr>
              <w:rPr>
                <w:rFonts w:ascii="Arial" w:hAnsi="Arial" w:cs="Arial"/>
              </w:rPr>
            </w:pPr>
            <w:r w:rsidRPr="00FD6200">
              <w:rPr>
                <w:rFonts w:ascii="Arial" w:hAnsi="Arial" w:cs="Arial"/>
              </w:rPr>
              <w:t>100</w:t>
            </w:r>
          </w:p>
        </w:tc>
        <w:tc>
          <w:tcPr>
            <w:tcW w:w="1215" w:type="dxa"/>
          </w:tcPr>
          <w:p w14:paraId="7972AEA4" w14:textId="77777777" w:rsidR="00FD6200" w:rsidRPr="00FD6200" w:rsidRDefault="00FD6200" w:rsidP="00782C80">
            <w:pPr>
              <w:rPr>
                <w:rFonts w:ascii="Arial" w:hAnsi="Arial" w:cs="Arial"/>
              </w:rPr>
            </w:pPr>
            <w:r w:rsidRPr="00FD6200">
              <w:rPr>
                <w:rFonts w:ascii="Arial" w:hAnsi="Arial" w:cs="Arial"/>
              </w:rPr>
              <w:t>100</w:t>
            </w:r>
          </w:p>
        </w:tc>
        <w:tc>
          <w:tcPr>
            <w:tcW w:w="1336" w:type="dxa"/>
          </w:tcPr>
          <w:p w14:paraId="3FA2AFA1" w14:textId="77777777" w:rsidR="00FD6200" w:rsidRPr="00FD6200" w:rsidRDefault="00FD6200" w:rsidP="00782C80">
            <w:pPr>
              <w:rPr>
                <w:rFonts w:ascii="Arial" w:hAnsi="Arial" w:cs="Arial"/>
              </w:rPr>
            </w:pPr>
            <w:r w:rsidRPr="00FD6200">
              <w:rPr>
                <w:rFonts w:ascii="Arial" w:hAnsi="Arial" w:cs="Arial"/>
              </w:rPr>
              <w:t>£800</w:t>
            </w:r>
          </w:p>
        </w:tc>
      </w:tr>
      <w:tr w:rsidR="00FD6200" w14:paraId="4361F536" w14:textId="77777777" w:rsidTr="00782C80">
        <w:tc>
          <w:tcPr>
            <w:tcW w:w="1696" w:type="dxa"/>
          </w:tcPr>
          <w:p w14:paraId="19DD06CF" w14:textId="77777777" w:rsidR="00FD6200" w:rsidRPr="00FD6200" w:rsidRDefault="00FD6200" w:rsidP="00782C80">
            <w:pPr>
              <w:rPr>
                <w:rFonts w:ascii="Arial" w:hAnsi="Arial" w:cs="Arial"/>
              </w:rPr>
            </w:pPr>
            <w:r w:rsidRPr="00FD6200">
              <w:rPr>
                <w:rFonts w:ascii="Arial" w:hAnsi="Arial" w:cs="Arial"/>
              </w:rPr>
              <w:t>Total costs</w:t>
            </w:r>
          </w:p>
        </w:tc>
        <w:tc>
          <w:tcPr>
            <w:tcW w:w="1276" w:type="dxa"/>
          </w:tcPr>
          <w:p w14:paraId="4F5AE986" w14:textId="77777777" w:rsidR="00FD6200" w:rsidRPr="00FD6200" w:rsidRDefault="00FD6200" w:rsidP="00782C80">
            <w:pPr>
              <w:rPr>
                <w:rFonts w:ascii="Arial" w:hAnsi="Arial" w:cs="Arial"/>
              </w:rPr>
            </w:pPr>
            <w:r w:rsidRPr="00FD6200">
              <w:rPr>
                <w:rFonts w:ascii="Arial" w:hAnsi="Arial" w:cs="Arial"/>
              </w:rPr>
              <w:t>£2000</w:t>
            </w:r>
          </w:p>
        </w:tc>
        <w:tc>
          <w:tcPr>
            <w:tcW w:w="1276" w:type="dxa"/>
          </w:tcPr>
          <w:p w14:paraId="6DBD879A" w14:textId="77777777" w:rsidR="00FD6200" w:rsidRPr="00FD6200" w:rsidRDefault="00FD6200" w:rsidP="00782C80">
            <w:pPr>
              <w:rPr>
                <w:rFonts w:ascii="Arial" w:hAnsi="Arial" w:cs="Arial"/>
              </w:rPr>
            </w:pPr>
            <w:r w:rsidRPr="00FD6200">
              <w:rPr>
                <w:rFonts w:ascii="Arial" w:hAnsi="Arial" w:cs="Arial"/>
              </w:rPr>
              <w:t>£300</w:t>
            </w:r>
          </w:p>
        </w:tc>
        <w:tc>
          <w:tcPr>
            <w:tcW w:w="1276" w:type="dxa"/>
          </w:tcPr>
          <w:p w14:paraId="1B081B8E" w14:textId="77777777" w:rsidR="00FD6200" w:rsidRPr="00FD6200" w:rsidRDefault="00FD6200" w:rsidP="00782C80">
            <w:pPr>
              <w:rPr>
                <w:rFonts w:ascii="Arial" w:hAnsi="Arial" w:cs="Arial"/>
              </w:rPr>
            </w:pPr>
            <w:r w:rsidRPr="00FD6200">
              <w:rPr>
                <w:rFonts w:ascii="Arial" w:hAnsi="Arial" w:cs="Arial"/>
              </w:rPr>
              <w:t>£300</w:t>
            </w:r>
          </w:p>
        </w:tc>
        <w:tc>
          <w:tcPr>
            <w:tcW w:w="1275" w:type="dxa"/>
          </w:tcPr>
          <w:p w14:paraId="2115CCC3" w14:textId="77777777" w:rsidR="00FD6200" w:rsidRPr="00FD6200" w:rsidRDefault="00FD6200" w:rsidP="00782C80">
            <w:pPr>
              <w:rPr>
                <w:rFonts w:ascii="Arial" w:hAnsi="Arial" w:cs="Arial"/>
              </w:rPr>
            </w:pPr>
            <w:r w:rsidRPr="00FD6200">
              <w:rPr>
                <w:rFonts w:ascii="Arial" w:hAnsi="Arial" w:cs="Arial"/>
              </w:rPr>
              <w:t>£300</w:t>
            </w:r>
          </w:p>
        </w:tc>
        <w:tc>
          <w:tcPr>
            <w:tcW w:w="1215" w:type="dxa"/>
          </w:tcPr>
          <w:p w14:paraId="5C5D14D4" w14:textId="77777777" w:rsidR="00FD6200" w:rsidRPr="00FD6200" w:rsidRDefault="00FD6200" w:rsidP="00782C80">
            <w:pPr>
              <w:rPr>
                <w:rFonts w:ascii="Arial" w:hAnsi="Arial" w:cs="Arial"/>
              </w:rPr>
            </w:pPr>
            <w:r w:rsidRPr="00FD6200">
              <w:rPr>
                <w:rFonts w:ascii="Arial" w:hAnsi="Arial" w:cs="Arial"/>
              </w:rPr>
              <w:t>£300</w:t>
            </w:r>
          </w:p>
        </w:tc>
        <w:tc>
          <w:tcPr>
            <w:tcW w:w="1336" w:type="dxa"/>
          </w:tcPr>
          <w:p w14:paraId="79F4E77F" w14:textId="77777777" w:rsidR="00FD6200" w:rsidRPr="00FD6200" w:rsidRDefault="00FD6200" w:rsidP="00782C80">
            <w:pPr>
              <w:rPr>
                <w:rFonts w:ascii="Arial" w:hAnsi="Arial" w:cs="Arial"/>
              </w:rPr>
            </w:pPr>
            <w:r w:rsidRPr="00FD6200">
              <w:rPr>
                <w:rFonts w:ascii="Arial" w:hAnsi="Arial" w:cs="Arial"/>
              </w:rPr>
              <w:t xml:space="preserve"> £3200</w:t>
            </w:r>
          </w:p>
        </w:tc>
      </w:tr>
    </w:tbl>
    <w:p w14:paraId="5AD821C6" w14:textId="77777777" w:rsidR="00FD6200" w:rsidRDefault="00FD6200" w:rsidP="00FD6200">
      <w:pPr>
        <w:spacing w:line="360" w:lineRule="auto"/>
        <w:rPr>
          <w:rFonts w:ascii="Arial" w:hAnsi="Arial" w:cs="Arial"/>
        </w:rPr>
      </w:pPr>
    </w:p>
    <w:p w14:paraId="21178FE8" w14:textId="1C578A04" w:rsidR="0054765A" w:rsidRDefault="0054765A" w:rsidP="00FD6200">
      <w:pPr>
        <w:spacing w:line="360" w:lineRule="auto"/>
        <w:rPr>
          <w:rFonts w:ascii="Arial" w:hAnsi="Arial" w:cs="Arial"/>
        </w:rPr>
      </w:pPr>
      <w:r>
        <w:rPr>
          <w:rFonts w:ascii="Arial" w:hAnsi="Arial" w:cs="Arial"/>
        </w:rPr>
        <w:t xml:space="preserve">To discuss to costs that have been identified will show where the numbers have been taken from. In the first-year certificates of achievement will initially cost £200 for staff members on the ward, adding an additional £100 per year for the 5 years analysed, totalling £600. The NHS </w:t>
      </w:r>
      <w:r>
        <w:rPr>
          <w:rFonts w:ascii="Arial" w:hAnsi="Arial" w:cs="Arial"/>
        </w:rPr>
        <w:lastRenderedPageBreak/>
        <w:t>mobile app will only incur an initial cost of £1000 to create the app as well as employee recognition which will initially cost £100 to implement and then for future years employee recognition can be a simple thank you from managers and leaders, etc. To communicate the rewards package that is offered for staff will cost £300 initially for leaflets and other forms of communication to be created and then will only incur costs of £100 each year. Learning and development will initially cost £400 for all staff and then each year will only cost £100 roughly as new employees start or retaining staff need training. This is where the total costs will come from.</w:t>
      </w:r>
    </w:p>
    <w:p w14:paraId="3FD6530A" w14:textId="79CF751C" w:rsidR="0054765A" w:rsidRPr="00FD6200" w:rsidRDefault="0054765A" w:rsidP="00FD6200">
      <w:pPr>
        <w:spacing w:line="360" w:lineRule="auto"/>
        <w:rPr>
          <w:rFonts w:ascii="Arial" w:hAnsi="Arial" w:cs="Arial"/>
        </w:rPr>
      </w:pPr>
      <w:r>
        <w:rPr>
          <w:rFonts w:ascii="Arial" w:hAnsi="Arial" w:cs="Arial"/>
        </w:rPr>
        <w:t xml:space="preserve">Below is a table which analyses the benefits, which will give us our totals needed to establish whether a profit or loss is made from the solution identified. The savings on staff initially start off at £3000, increasing by £500 per year as staff retention rates increase and turnover </w:t>
      </w:r>
      <w:r w:rsidR="00343B16">
        <w:rPr>
          <w:rFonts w:ascii="Arial" w:hAnsi="Arial" w:cs="Arial"/>
        </w:rPr>
        <w:t>decreases. The financial wellbeing of the NHS will initially be £1000 as they are slowly retaining the staff members, with the organisation then benefiting £2000 each year after. NHS offers travel incentives which in turn will benefit the NHS by £1000 initially increasing by £1500 for the year after and so on.</w:t>
      </w:r>
    </w:p>
    <w:tbl>
      <w:tblPr>
        <w:tblStyle w:val="TableGrid"/>
        <w:tblW w:w="0" w:type="auto"/>
        <w:tblLook w:val="04A0" w:firstRow="1" w:lastRow="0" w:firstColumn="1" w:lastColumn="0" w:noHBand="0" w:noVBand="1"/>
      </w:tblPr>
      <w:tblGrid>
        <w:gridCol w:w="1335"/>
        <w:gridCol w:w="1335"/>
        <w:gridCol w:w="1336"/>
        <w:gridCol w:w="1336"/>
        <w:gridCol w:w="1336"/>
        <w:gridCol w:w="1336"/>
        <w:gridCol w:w="1336"/>
      </w:tblGrid>
      <w:tr w:rsidR="00FD6200" w:rsidRPr="00B34983" w14:paraId="48173FDD" w14:textId="77777777" w:rsidTr="00782C80">
        <w:tc>
          <w:tcPr>
            <w:tcW w:w="1335" w:type="dxa"/>
          </w:tcPr>
          <w:p w14:paraId="6C555E46" w14:textId="77777777" w:rsidR="00FD6200" w:rsidRPr="00B34983" w:rsidRDefault="00FD6200" w:rsidP="00E10B0C">
            <w:pPr>
              <w:rPr>
                <w:rFonts w:ascii="Arial" w:hAnsi="Arial" w:cs="Arial"/>
              </w:rPr>
            </w:pPr>
            <w:r w:rsidRPr="00B34983">
              <w:rPr>
                <w:rFonts w:ascii="Arial" w:hAnsi="Arial" w:cs="Arial"/>
              </w:rPr>
              <w:t>Benefits (£)</w:t>
            </w:r>
          </w:p>
        </w:tc>
        <w:tc>
          <w:tcPr>
            <w:tcW w:w="6679" w:type="dxa"/>
            <w:gridSpan w:val="5"/>
          </w:tcPr>
          <w:p w14:paraId="220E88F6" w14:textId="77777777" w:rsidR="00FD6200" w:rsidRPr="00B34983" w:rsidRDefault="00FD6200" w:rsidP="00E10B0C">
            <w:pPr>
              <w:rPr>
                <w:rFonts w:ascii="Arial" w:hAnsi="Arial" w:cs="Arial"/>
              </w:rPr>
            </w:pPr>
            <w:r w:rsidRPr="00B34983">
              <w:rPr>
                <w:rFonts w:ascii="Arial" w:hAnsi="Arial" w:cs="Arial"/>
              </w:rPr>
              <w:t>Year</w:t>
            </w:r>
          </w:p>
        </w:tc>
        <w:tc>
          <w:tcPr>
            <w:tcW w:w="1336" w:type="dxa"/>
          </w:tcPr>
          <w:p w14:paraId="22A8FDA4" w14:textId="77777777" w:rsidR="00FD6200" w:rsidRPr="00B34983" w:rsidRDefault="00FD6200" w:rsidP="00E10B0C">
            <w:pPr>
              <w:rPr>
                <w:rFonts w:ascii="Arial" w:hAnsi="Arial" w:cs="Arial"/>
              </w:rPr>
            </w:pPr>
            <w:r w:rsidRPr="00B34983">
              <w:rPr>
                <w:rFonts w:ascii="Arial" w:hAnsi="Arial" w:cs="Arial"/>
              </w:rPr>
              <w:t>Total</w:t>
            </w:r>
          </w:p>
        </w:tc>
      </w:tr>
      <w:tr w:rsidR="00FD6200" w:rsidRPr="00B34983" w14:paraId="509B3492" w14:textId="77777777" w:rsidTr="00782C80">
        <w:tc>
          <w:tcPr>
            <w:tcW w:w="1335" w:type="dxa"/>
          </w:tcPr>
          <w:p w14:paraId="3EF9DF78" w14:textId="77777777" w:rsidR="00FD6200" w:rsidRPr="00B34983" w:rsidRDefault="00FD6200" w:rsidP="00E10B0C">
            <w:pPr>
              <w:rPr>
                <w:rFonts w:ascii="Arial" w:hAnsi="Arial" w:cs="Arial"/>
              </w:rPr>
            </w:pPr>
          </w:p>
        </w:tc>
        <w:tc>
          <w:tcPr>
            <w:tcW w:w="1335" w:type="dxa"/>
          </w:tcPr>
          <w:p w14:paraId="12FEE4CD" w14:textId="77777777" w:rsidR="00FD6200" w:rsidRPr="00B34983" w:rsidRDefault="00FD6200" w:rsidP="00E10B0C">
            <w:pPr>
              <w:rPr>
                <w:rFonts w:ascii="Arial" w:hAnsi="Arial" w:cs="Arial"/>
              </w:rPr>
            </w:pPr>
            <w:r w:rsidRPr="00B34983">
              <w:rPr>
                <w:rFonts w:ascii="Arial" w:hAnsi="Arial" w:cs="Arial"/>
              </w:rPr>
              <w:t>1</w:t>
            </w:r>
          </w:p>
        </w:tc>
        <w:tc>
          <w:tcPr>
            <w:tcW w:w="1336" w:type="dxa"/>
          </w:tcPr>
          <w:p w14:paraId="579C36A8" w14:textId="77777777" w:rsidR="00FD6200" w:rsidRPr="00B34983" w:rsidRDefault="00FD6200" w:rsidP="00E10B0C">
            <w:pPr>
              <w:rPr>
                <w:rFonts w:ascii="Arial" w:hAnsi="Arial" w:cs="Arial"/>
              </w:rPr>
            </w:pPr>
            <w:r w:rsidRPr="00B34983">
              <w:rPr>
                <w:rFonts w:ascii="Arial" w:hAnsi="Arial" w:cs="Arial"/>
              </w:rPr>
              <w:t>2</w:t>
            </w:r>
          </w:p>
        </w:tc>
        <w:tc>
          <w:tcPr>
            <w:tcW w:w="1336" w:type="dxa"/>
          </w:tcPr>
          <w:p w14:paraId="1EE9AEFD" w14:textId="77777777" w:rsidR="00FD6200" w:rsidRPr="00B34983" w:rsidRDefault="00FD6200" w:rsidP="00E10B0C">
            <w:pPr>
              <w:rPr>
                <w:rFonts w:ascii="Arial" w:hAnsi="Arial" w:cs="Arial"/>
              </w:rPr>
            </w:pPr>
            <w:r w:rsidRPr="00B34983">
              <w:rPr>
                <w:rFonts w:ascii="Arial" w:hAnsi="Arial" w:cs="Arial"/>
              </w:rPr>
              <w:t>3</w:t>
            </w:r>
          </w:p>
        </w:tc>
        <w:tc>
          <w:tcPr>
            <w:tcW w:w="1336" w:type="dxa"/>
          </w:tcPr>
          <w:p w14:paraId="05EADF3A" w14:textId="77777777" w:rsidR="00FD6200" w:rsidRPr="00B34983" w:rsidRDefault="00FD6200" w:rsidP="00E10B0C">
            <w:pPr>
              <w:rPr>
                <w:rFonts w:ascii="Arial" w:hAnsi="Arial" w:cs="Arial"/>
              </w:rPr>
            </w:pPr>
            <w:r w:rsidRPr="00B34983">
              <w:rPr>
                <w:rFonts w:ascii="Arial" w:hAnsi="Arial" w:cs="Arial"/>
              </w:rPr>
              <w:t>4</w:t>
            </w:r>
          </w:p>
        </w:tc>
        <w:tc>
          <w:tcPr>
            <w:tcW w:w="1336" w:type="dxa"/>
          </w:tcPr>
          <w:p w14:paraId="1E827A35" w14:textId="77777777" w:rsidR="00FD6200" w:rsidRPr="00B34983" w:rsidRDefault="00FD6200" w:rsidP="00E10B0C">
            <w:pPr>
              <w:rPr>
                <w:rFonts w:ascii="Arial" w:hAnsi="Arial" w:cs="Arial"/>
              </w:rPr>
            </w:pPr>
            <w:r w:rsidRPr="00B34983">
              <w:rPr>
                <w:rFonts w:ascii="Arial" w:hAnsi="Arial" w:cs="Arial"/>
              </w:rPr>
              <w:t>5</w:t>
            </w:r>
          </w:p>
        </w:tc>
        <w:tc>
          <w:tcPr>
            <w:tcW w:w="1336" w:type="dxa"/>
          </w:tcPr>
          <w:p w14:paraId="0E96F755" w14:textId="77777777" w:rsidR="00FD6200" w:rsidRPr="00B34983" w:rsidRDefault="00FD6200" w:rsidP="00E10B0C">
            <w:pPr>
              <w:rPr>
                <w:rFonts w:ascii="Arial" w:hAnsi="Arial" w:cs="Arial"/>
              </w:rPr>
            </w:pPr>
          </w:p>
        </w:tc>
      </w:tr>
      <w:tr w:rsidR="00FD6200" w:rsidRPr="00B34983" w14:paraId="587B39C9" w14:textId="77777777" w:rsidTr="00782C80">
        <w:tc>
          <w:tcPr>
            <w:tcW w:w="1335" w:type="dxa"/>
          </w:tcPr>
          <w:p w14:paraId="6D3CA3D2" w14:textId="77777777" w:rsidR="00FD6200" w:rsidRPr="00B34983" w:rsidRDefault="00FD6200" w:rsidP="00E10B0C">
            <w:pPr>
              <w:rPr>
                <w:rFonts w:ascii="Arial" w:hAnsi="Arial" w:cs="Arial"/>
              </w:rPr>
            </w:pPr>
            <w:r w:rsidRPr="00B34983">
              <w:rPr>
                <w:rFonts w:ascii="Arial" w:hAnsi="Arial" w:cs="Arial"/>
              </w:rPr>
              <w:t>Staff savings</w:t>
            </w:r>
          </w:p>
        </w:tc>
        <w:tc>
          <w:tcPr>
            <w:tcW w:w="1335" w:type="dxa"/>
          </w:tcPr>
          <w:p w14:paraId="4A65A6E0" w14:textId="77777777" w:rsidR="00FD6200" w:rsidRPr="00B34983" w:rsidRDefault="00FD6200" w:rsidP="00E10B0C">
            <w:pPr>
              <w:rPr>
                <w:rFonts w:ascii="Arial" w:hAnsi="Arial" w:cs="Arial"/>
              </w:rPr>
            </w:pPr>
            <w:r w:rsidRPr="00B34983">
              <w:rPr>
                <w:rFonts w:ascii="Arial" w:hAnsi="Arial" w:cs="Arial"/>
              </w:rPr>
              <w:t>3000</w:t>
            </w:r>
          </w:p>
        </w:tc>
        <w:tc>
          <w:tcPr>
            <w:tcW w:w="1336" w:type="dxa"/>
          </w:tcPr>
          <w:p w14:paraId="38BFB552" w14:textId="77777777" w:rsidR="00FD6200" w:rsidRPr="00B34983" w:rsidRDefault="00FD6200" w:rsidP="00E10B0C">
            <w:pPr>
              <w:rPr>
                <w:rFonts w:ascii="Arial" w:hAnsi="Arial" w:cs="Arial"/>
              </w:rPr>
            </w:pPr>
            <w:r w:rsidRPr="00B34983">
              <w:rPr>
                <w:rFonts w:ascii="Arial" w:hAnsi="Arial" w:cs="Arial"/>
              </w:rPr>
              <w:t>4500</w:t>
            </w:r>
          </w:p>
        </w:tc>
        <w:tc>
          <w:tcPr>
            <w:tcW w:w="1336" w:type="dxa"/>
          </w:tcPr>
          <w:p w14:paraId="2D9BCB61" w14:textId="77777777" w:rsidR="00FD6200" w:rsidRPr="00B34983" w:rsidRDefault="00FD6200" w:rsidP="00E10B0C">
            <w:pPr>
              <w:rPr>
                <w:rFonts w:ascii="Arial" w:hAnsi="Arial" w:cs="Arial"/>
              </w:rPr>
            </w:pPr>
            <w:r w:rsidRPr="00B34983">
              <w:rPr>
                <w:rFonts w:ascii="Arial" w:hAnsi="Arial" w:cs="Arial"/>
              </w:rPr>
              <w:t>5000</w:t>
            </w:r>
          </w:p>
        </w:tc>
        <w:tc>
          <w:tcPr>
            <w:tcW w:w="1336" w:type="dxa"/>
          </w:tcPr>
          <w:p w14:paraId="4CD611BE" w14:textId="77777777" w:rsidR="00FD6200" w:rsidRPr="00B34983" w:rsidRDefault="00FD6200" w:rsidP="00E10B0C">
            <w:pPr>
              <w:rPr>
                <w:rFonts w:ascii="Arial" w:hAnsi="Arial" w:cs="Arial"/>
              </w:rPr>
            </w:pPr>
            <w:r w:rsidRPr="00B34983">
              <w:rPr>
                <w:rFonts w:ascii="Arial" w:hAnsi="Arial" w:cs="Arial"/>
              </w:rPr>
              <w:t>5500</w:t>
            </w:r>
          </w:p>
        </w:tc>
        <w:tc>
          <w:tcPr>
            <w:tcW w:w="1336" w:type="dxa"/>
          </w:tcPr>
          <w:p w14:paraId="4B738721" w14:textId="77777777" w:rsidR="00FD6200" w:rsidRPr="00B34983" w:rsidRDefault="00FD6200" w:rsidP="00E10B0C">
            <w:pPr>
              <w:rPr>
                <w:rFonts w:ascii="Arial" w:hAnsi="Arial" w:cs="Arial"/>
              </w:rPr>
            </w:pPr>
            <w:r w:rsidRPr="00B34983">
              <w:rPr>
                <w:rFonts w:ascii="Arial" w:hAnsi="Arial" w:cs="Arial"/>
              </w:rPr>
              <w:t>6000</w:t>
            </w:r>
          </w:p>
        </w:tc>
        <w:tc>
          <w:tcPr>
            <w:tcW w:w="1336" w:type="dxa"/>
          </w:tcPr>
          <w:p w14:paraId="2A13E66A" w14:textId="77777777" w:rsidR="00FD6200" w:rsidRPr="00B34983" w:rsidRDefault="00FD6200" w:rsidP="00E10B0C">
            <w:pPr>
              <w:rPr>
                <w:rFonts w:ascii="Arial" w:hAnsi="Arial" w:cs="Arial"/>
              </w:rPr>
            </w:pPr>
            <w:r w:rsidRPr="00B34983">
              <w:rPr>
                <w:rFonts w:ascii="Arial" w:hAnsi="Arial" w:cs="Arial"/>
              </w:rPr>
              <w:t>24000</w:t>
            </w:r>
          </w:p>
        </w:tc>
      </w:tr>
      <w:tr w:rsidR="00FD6200" w:rsidRPr="00B34983" w14:paraId="38AC9D39" w14:textId="77777777" w:rsidTr="00782C80">
        <w:tc>
          <w:tcPr>
            <w:tcW w:w="1335" w:type="dxa"/>
          </w:tcPr>
          <w:p w14:paraId="0A64C697" w14:textId="77777777" w:rsidR="00FD6200" w:rsidRPr="00B34983" w:rsidRDefault="00FD6200" w:rsidP="00E10B0C">
            <w:pPr>
              <w:rPr>
                <w:rFonts w:ascii="Arial" w:hAnsi="Arial" w:cs="Arial"/>
              </w:rPr>
            </w:pPr>
            <w:r w:rsidRPr="00B34983">
              <w:rPr>
                <w:rFonts w:ascii="Arial" w:hAnsi="Arial" w:cs="Arial"/>
              </w:rPr>
              <w:t>Financial wellbeing</w:t>
            </w:r>
          </w:p>
        </w:tc>
        <w:tc>
          <w:tcPr>
            <w:tcW w:w="1335" w:type="dxa"/>
          </w:tcPr>
          <w:p w14:paraId="572337EA" w14:textId="77777777" w:rsidR="00FD6200" w:rsidRPr="00B34983" w:rsidRDefault="00FD6200" w:rsidP="00E10B0C">
            <w:pPr>
              <w:rPr>
                <w:rFonts w:ascii="Arial" w:hAnsi="Arial" w:cs="Arial"/>
              </w:rPr>
            </w:pPr>
            <w:r w:rsidRPr="00B34983">
              <w:rPr>
                <w:rFonts w:ascii="Arial" w:hAnsi="Arial" w:cs="Arial"/>
              </w:rPr>
              <w:t>1000</w:t>
            </w:r>
          </w:p>
        </w:tc>
        <w:tc>
          <w:tcPr>
            <w:tcW w:w="1336" w:type="dxa"/>
          </w:tcPr>
          <w:p w14:paraId="7D24FA86" w14:textId="77777777" w:rsidR="00FD6200" w:rsidRPr="00B34983" w:rsidRDefault="00FD6200" w:rsidP="00E10B0C">
            <w:pPr>
              <w:rPr>
                <w:rFonts w:ascii="Arial" w:hAnsi="Arial" w:cs="Arial"/>
              </w:rPr>
            </w:pPr>
            <w:r w:rsidRPr="00B34983">
              <w:rPr>
                <w:rFonts w:ascii="Arial" w:hAnsi="Arial" w:cs="Arial"/>
              </w:rPr>
              <w:t>2000</w:t>
            </w:r>
          </w:p>
        </w:tc>
        <w:tc>
          <w:tcPr>
            <w:tcW w:w="1336" w:type="dxa"/>
          </w:tcPr>
          <w:p w14:paraId="0EABE3D0" w14:textId="77777777" w:rsidR="00FD6200" w:rsidRPr="00B34983" w:rsidRDefault="00FD6200" w:rsidP="00E10B0C">
            <w:pPr>
              <w:rPr>
                <w:rFonts w:ascii="Arial" w:hAnsi="Arial" w:cs="Arial"/>
              </w:rPr>
            </w:pPr>
            <w:r w:rsidRPr="00B34983">
              <w:rPr>
                <w:rFonts w:ascii="Arial" w:hAnsi="Arial" w:cs="Arial"/>
              </w:rPr>
              <w:t>2000</w:t>
            </w:r>
          </w:p>
        </w:tc>
        <w:tc>
          <w:tcPr>
            <w:tcW w:w="1336" w:type="dxa"/>
          </w:tcPr>
          <w:p w14:paraId="734F6339" w14:textId="77777777" w:rsidR="00FD6200" w:rsidRPr="00B34983" w:rsidRDefault="00FD6200" w:rsidP="00E10B0C">
            <w:pPr>
              <w:rPr>
                <w:rFonts w:ascii="Arial" w:hAnsi="Arial" w:cs="Arial"/>
              </w:rPr>
            </w:pPr>
            <w:r w:rsidRPr="00B34983">
              <w:rPr>
                <w:rFonts w:ascii="Arial" w:hAnsi="Arial" w:cs="Arial"/>
              </w:rPr>
              <w:t>2000</w:t>
            </w:r>
          </w:p>
        </w:tc>
        <w:tc>
          <w:tcPr>
            <w:tcW w:w="1336" w:type="dxa"/>
          </w:tcPr>
          <w:p w14:paraId="479E788B" w14:textId="77777777" w:rsidR="00FD6200" w:rsidRPr="00B34983" w:rsidRDefault="00FD6200" w:rsidP="00E10B0C">
            <w:pPr>
              <w:rPr>
                <w:rFonts w:ascii="Arial" w:hAnsi="Arial" w:cs="Arial"/>
              </w:rPr>
            </w:pPr>
            <w:r w:rsidRPr="00B34983">
              <w:rPr>
                <w:rFonts w:ascii="Arial" w:hAnsi="Arial" w:cs="Arial"/>
              </w:rPr>
              <w:t>2000</w:t>
            </w:r>
          </w:p>
        </w:tc>
        <w:tc>
          <w:tcPr>
            <w:tcW w:w="1336" w:type="dxa"/>
          </w:tcPr>
          <w:p w14:paraId="258349A2" w14:textId="77777777" w:rsidR="00FD6200" w:rsidRPr="00B34983" w:rsidRDefault="00FD6200" w:rsidP="00E10B0C">
            <w:pPr>
              <w:rPr>
                <w:rFonts w:ascii="Arial" w:hAnsi="Arial" w:cs="Arial"/>
              </w:rPr>
            </w:pPr>
            <w:r w:rsidRPr="00B34983">
              <w:rPr>
                <w:rFonts w:ascii="Arial" w:hAnsi="Arial" w:cs="Arial"/>
              </w:rPr>
              <w:t>9000</w:t>
            </w:r>
          </w:p>
        </w:tc>
      </w:tr>
      <w:tr w:rsidR="00FD6200" w:rsidRPr="00B34983" w14:paraId="06F3E197" w14:textId="77777777" w:rsidTr="00782C80">
        <w:tc>
          <w:tcPr>
            <w:tcW w:w="1335" w:type="dxa"/>
          </w:tcPr>
          <w:p w14:paraId="51187796" w14:textId="77777777" w:rsidR="00FD6200" w:rsidRPr="00B34983" w:rsidRDefault="00FD6200" w:rsidP="00E10B0C">
            <w:pPr>
              <w:rPr>
                <w:rFonts w:ascii="Arial" w:hAnsi="Arial" w:cs="Arial"/>
              </w:rPr>
            </w:pPr>
            <w:r w:rsidRPr="00B34983">
              <w:rPr>
                <w:rFonts w:ascii="Arial" w:hAnsi="Arial" w:cs="Arial"/>
              </w:rPr>
              <w:t>Travel</w:t>
            </w:r>
          </w:p>
        </w:tc>
        <w:tc>
          <w:tcPr>
            <w:tcW w:w="1335" w:type="dxa"/>
          </w:tcPr>
          <w:p w14:paraId="32B09434" w14:textId="77777777" w:rsidR="00FD6200" w:rsidRPr="00B34983" w:rsidRDefault="00FD6200" w:rsidP="00E10B0C">
            <w:pPr>
              <w:rPr>
                <w:rFonts w:ascii="Arial" w:hAnsi="Arial" w:cs="Arial"/>
              </w:rPr>
            </w:pPr>
            <w:r w:rsidRPr="00B34983">
              <w:rPr>
                <w:rFonts w:ascii="Arial" w:hAnsi="Arial" w:cs="Arial"/>
              </w:rPr>
              <w:t>1000</w:t>
            </w:r>
          </w:p>
        </w:tc>
        <w:tc>
          <w:tcPr>
            <w:tcW w:w="1336" w:type="dxa"/>
          </w:tcPr>
          <w:p w14:paraId="3B325925" w14:textId="77777777" w:rsidR="00FD6200" w:rsidRPr="00B34983" w:rsidRDefault="00FD6200" w:rsidP="00E10B0C">
            <w:pPr>
              <w:rPr>
                <w:rFonts w:ascii="Arial" w:hAnsi="Arial" w:cs="Arial"/>
              </w:rPr>
            </w:pPr>
            <w:r w:rsidRPr="00B34983">
              <w:rPr>
                <w:rFonts w:ascii="Arial" w:hAnsi="Arial" w:cs="Arial"/>
              </w:rPr>
              <w:t>1500</w:t>
            </w:r>
          </w:p>
        </w:tc>
        <w:tc>
          <w:tcPr>
            <w:tcW w:w="1336" w:type="dxa"/>
          </w:tcPr>
          <w:p w14:paraId="1592BA82" w14:textId="77777777" w:rsidR="00FD6200" w:rsidRPr="00B34983" w:rsidRDefault="00FD6200" w:rsidP="00E10B0C">
            <w:pPr>
              <w:rPr>
                <w:rFonts w:ascii="Arial" w:hAnsi="Arial" w:cs="Arial"/>
              </w:rPr>
            </w:pPr>
            <w:r w:rsidRPr="00B34983">
              <w:rPr>
                <w:rFonts w:ascii="Arial" w:hAnsi="Arial" w:cs="Arial"/>
              </w:rPr>
              <w:t>1500</w:t>
            </w:r>
          </w:p>
        </w:tc>
        <w:tc>
          <w:tcPr>
            <w:tcW w:w="1336" w:type="dxa"/>
          </w:tcPr>
          <w:p w14:paraId="3909CD71" w14:textId="77777777" w:rsidR="00FD6200" w:rsidRPr="00B34983" w:rsidRDefault="00FD6200" w:rsidP="00E10B0C">
            <w:pPr>
              <w:rPr>
                <w:rFonts w:ascii="Arial" w:hAnsi="Arial" w:cs="Arial"/>
              </w:rPr>
            </w:pPr>
            <w:r w:rsidRPr="00B34983">
              <w:rPr>
                <w:rFonts w:ascii="Arial" w:hAnsi="Arial" w:cs="Arial"/>
              </w:rPr>
              <w:t>1500</w:t>
            </w:r>
          </w:p>
        </w:tc>
        <w:tc>
          <w:tcPr>
            <w:tcW w:w="1336" w:type="dxa"/>
          </w:tcPr>
          <w:p w14:paraId="481B3514" w14:textId="77777777" w:rsidR="00FD6200" w:rsidRPr="00B34983" w:rsidRDefault="00FD6200" w:rsidP="00E10B0C">
            <w:pPr>
              <w:rPr>
                <w:rFonts w:ascii="Arial" w:hAnsi="Arial" w:cs="Arial"/>
              </w:rPr>
            </w:pPr>
            <w:r w:rsidRPr="00B34983">
              <w:rPr>
                <w:rFonts w:ascii="Arial" w:hAnsi="Arial" w:cs="Arial"/>
              </w:rPr>
              <w:t>1500</w:t>
            </w:r>
          </w:p>
        </w:tc>
        <w:tc>
          <w:tcPr>
            <w:tcW w:w="1336" w:type="dxa"/>
          </w:tcPr>
          <w:p w14:paraId="56D00F9D" w14:textId="77777777" w:rsidR="00FD6200" w:rsidRPr="00B34983" w:rsidRDefault="00FD6200" w:rsidP="00E10B0C">
            <w:pPr>
              <w:rPr>
                <w:rFonts w:ascii="Arial" w:hAnsi="Arial" w:cs="Arial"/>
              </w:rPr>
            </w:pPr>
            <w:r w:rsidRPr="00B34983">
              <w:rPr>
                <w:rFonts w:ascii="Arial" w:hAnsi="Arial" w:cs="Arial"/>
              </w:rPr>
              <w:t>7000</w:t>
            </w:r>
          </w:p>
        </w:tc>
      </w:tr>
      <w:tr w:rsidR="00FD6200" w:rsidRPr="00B34983" w14:paraId="4208F75D" w14:textId="77777777" w:rsidTr="00782C80">
        <w:tc>
          <w:tcPr>
            <w:tcW w:w="1335" w:type="dxa"/>
          </w:tcPr>
          <w:p w14:paraId="55221261" w14:textId="77777777" w:rsidR="00FD6200" w:rsidRPr="00B34983" w:rsidRDefault="00FD6200" w:rsidP="00E10B0C">
            <w:pPr>
              <w:rPr>
                <w:rFonts w:ascii="Arial" w:hAnsi="Arial" w:cs="Arial"/>
              </w:rPr>
            </w:pPr>
            <w:r w:rsidRPr="00B34983">
              <w:rPr>
                <w:rFonts w:ascii="Arial" w:hAnsi="Arial" w:cs="Arial"/>
              </w:rPr>
              <w:t xml:space="preserve">Total benefits </w:t>
            </w:r>
          </w:p>
        </w:tc>
        <w:tc>
          <w:tcPr>
            <w:tcW w:w="1335" w:type="dxa"/>
          </w:tcPr>
          <w:p w14:paraId="1727F9BE" w14:textId="77777777" w:rsidR="00FD6200" w:rsidRPr="00B34983" w:rsidRDefault="00FD6200" w:rsidP="00E10B0C">
            <w:pPr>
              <w:rPr>
                <w:rFonts w:ascii="Arial" w:hAnsi="Arial" w:cs="Arial"/>
              </w:rPr>
            </w:pPr>
            <w:r w:rsidRPr="00B34983">
              <w:rPr>
                <w:rFonts w:ascii="Arial" w:hAnsi="Arial" w:cs="Arial"/>
              </w:rPr>
              <w:t>5000</w:t>
            </w:r>
          </w:p>
        </w:tc>
        <w:tc>
          <w:tcPr>
            <w:tcW w:w="1336" w:type="dxa"/>
          </w:tcPr>
          <w:p w14:paraId="73A4B414" w14:textId="77777777" w:rsidR="00FD6200" w:rsidRPr="00B34983" w:rsidRDefault="00FD6200" w:rsidP="00E10B0C">
            <w:pPr>
              <w:rPr>
                <w:rFonts w:ascii="Arial" w:hAnsi="Arial" w:cs="Arial"/>
              </w:rPr>
            </w:pPr>
            <w:r w:rsidRPr="00B34983">
              <w:rPr>
                <w:rFonts w:ascii="Arial" w:hAnsi="Arial" w:cs="Arial"/>
              </w:rPr>
              <w:t>8000</w:t>
            </w:r>
          </w:p>
        </w:tc>
        <w:tc>
          <w:tcPr>
            <w:tcW w:w="1336" w:type="dxa"/>
          </w:tcPr>
          <w:p w14:paraId="109D5D1A" w14:textId="77777777" w:rsidR="00FD6200" w:rsidRPr="00B34983" w:rsidRDefault="00FD6200" w:rsidP="00E10B0C">
            <w:pPr>
              <w:rPr>
                <w:rFonts w:ascii="Arial" w:hAnsi="Arial" w:cs="Arial"/>
              </w:rPr>
            </w:pPr>
            <w:r w:rsidRPr="00B34983">
              <w:rPr>
                <w:rFonts w:ascii="Arial" w:hAnsi="Arial" w:cs="Arial"/>
              </w:rPr>
              <w:t>8500</w:t>
            </w:r>
          </w:p>
        </w:tc>
        <w:tc>
          <w:tcPr>
            <w:tcW w:w="1336" w:type="dxa"/>
          </w:tcPr>
          <w:p w14:paraId="00096F6A" w14:textId="77777777" w:rsidR="00FD6200" w:rsidRPr="00B34983" w:rsidRDefault="00FD6200" w:rsidP="00E10B0C">
            <w:pPr>
              <w:rPr>
                <w:rFonts w:ascii="Arial" w:hAnsi="Arial" w:cs="Arial"/>
              </w:rPr>
            </w:pPr>
            <w:r w:rsidRPr="00B34983">
              <w:rPr>
                <w:rFonts w:ascii="Arial" w:hAnsi="Arial" w:cs="Arial"/>
              </w:rPr>
              <w:t>9000</w:t>
            </w:r>
          </w:p>
        </w:tc>
        <w:tc>
          <w:tcPr>
            <w:tcW w:w="1336" w:type="dxa"/>
          </w:tcPr>
          <w:p w14:paraId="0503D522" w14:textId="77777777" w:rsidR="00FD6200" w:rsidRPr="00B34983" w:rsidRDefault="00FD6200" w:rsidP="00E10B0C">
            <w:pPr>
              <w:rPr>
                <w:rFonts w:ascii="Arial" w:hAnsi="Arial" w:cs="Arial"/>
              </w:rPr>
            </w:pPr>
            <w:r w:rsidRPr="00B34983">
              <w:rPr>
                <w:rFonts w:ascii="Arial" w:hAnsi="Arial" w:cs="Arial"/>
              </w:rPr>
              <w:t>9500</w:t>
            </w:r>
          </w:p>
        </w:tc>
        <w:tc>
          <w:tcPr>
            <w:tcW w:w="1336" w:type="dxa"/>
          </w:tcPr>
          <w:p w14:paraId="7F141F7D" w14:textId="77777777" w:rsidR="00FD6200" w:rsidRPr="00B34983" w:rsidRDefault="00FD6200" w:rsidP="00E10B0C">
            <w:pPr>
              <w:rPr>
                <w:rFonts w:ascii="Arial" w:hAnsi="Arial" w:cs="Arial"/>
              </w:rPr>
            </w:pPr>
            <w:r w:rsidRPr="00B34983">
              <w:rPr>
                <w:rFonts w:ascii="Arial" w:hAnsi="Arial" w:cs="Arial"/>
              </w:rPr>
              <w:t>40000</w:t>
            </w:r>
          </w:p>
        </w:tc>
      </w:tr>
    </w:tbl>
    <w:p w14:paraId="29359D7F" w14:textId="77777777" w:rsidR="00FD6200" w:rsidRDefault="00FD6200" w:rsidP="007D2027">
      <w:pPr>
        <w:pStyle w:val="JA"/>
      </w:pPr>
    </w:p>
    <w:p w14:paraId="202B796E" w14:textId="1B9EE4B3" w:rsidR="00343B16" w:rsidRPr="00343B16" w:rsidRDefault="00343B16" w:rsidP="007D2027">
      <w:pPr>
        <w:pStyle w:val="JA"/>
      </w:pPr>
      <w:r w:rsidRPr="00343B16">
        <w:t xml:space="preserve">With the numbers found from the cost benefit analysis </w:t>
      </w:r>
      <w:r>
        <w:t>it can be identified that the benefit to cost ratio will equal 12.5:1 which means that there will be a £12.50 benefit to each £1 in cost spent. This shows a profitable solution. Same can be said with the net annual benefit, Year 1 will see £3000 profit for the first year, £7700 for year 2, £8200 for year 3, £8700 for year 4, and £9200 for year 5. Total annual benefit on average using the results in the table for the five years would total £7360.</w:t>
      </w:r>
    </w:p>
    <w:p w14:paraId="2BFC56E7" w14:textId="2C0274FF" w:rsidR="00FD6200" w:rsidRDefault="00FD6200" w:rsidP="00FD6200">
      <w:pPr>
        <w:pStyle w:val="Heading2"/>
      </w:pPr>
      <w:bookmarkStart w:id="5" w:name="_Toc175907318"/>
      <w:r>
        <w:t>Develop a detailed plan for implementing the solution</w:t>
      </w:r>
      <w:bookmarkEnd w:id="5"/>
    </w:p>
    <w:p w14:paraId="4737593D" w14:textId="77777777" w:rsidR="00FD6200" w:rsidRDefault="00FD6200" w:rsidP="00FD6200"/>
    <w:p w14:paraId="31676309" w14:textId="70575D68" w:rsidR="00FD6200" w:rsidRDefault="00FD6200" w:rsidP="00FD6200">
      <w:pPr>
        <w:spacing w:line="360" w:lineRule="auto"/>
        <w:rPr>
          <w:rFonts w:ascii="Arial" w:hAnsi="Arial" w:cs="Arial"/>
        </w:rPr>
      </w:pPr>
      <w:r>
        <w:rPr>
          <w:rFonts w:ascii="Arial" w:hAnsi="Arial" w:cs="Arial"/>
        </w:rPr>
        <w:t>As stated by (Shweta et al, 2023) a Gantt chart is a project tool that is used which helps</w:t>
      </w:r>
      <w:r w:rsidR="0054765A">
        <w:rPr>
          <w:rFonts w:ascii="Arial" w:hAnsi="Arial" w:cs="Arial"/>
        </w:rPr>
        <w:t xml:space="preserve"> </w:t>
      </w:r>
      <w:r>
        <w:rPr>
          <w:rFonts w:ascii="Arial" w:hAnsi="Arial" w:cs="Arial"/>
        </w:rPr>
        <w:t xml:space="preserve">planning, scheduling and monitoring a project or in this instance to implement the solution to the </w:t>
      </w:r>
      <w:r>
        <w:rPr>
          <w:rFonts w:ascii="Arial" w:hAnsi="Arial" w:cs="Arial"/>
        </w:rPr>
        <w:lastRenderedPageBreak/>
        <w:t xml:space="preserve">problem. Using a Gantt chart can improve the planning, scheduling, resource allocation, and task delegation. The chart represents all information visually, using a step-by-step approach which will help communicate with the NHS stakeholders the plan to implement the solution which will lead to a change in the problem. All staff, managers and leaders, and stakeholders can view the task schedules, dependencies and progress by just glancing at the chart. Planning for all tasks in advance and making them visible in one place empowers NHS staff to deliver on time. Below is a Gantt chart that has been created to show the implementation of the plan which is one of the solutions to the problem. </w:t>
      </w:r>
    </w:p>
    <w:tbl>
      <w:tblPr>
        <w:tblStyle w:val="TableGrid"/>
        <w:tblpPr w:leftFromText="180" w:rightFromText="180" w:vertAnchor="text" w:horzAnchor="margin" w:tblpXSpec="center" w:tblpY="254"/>
        <w:tblW w:w="11485" w:type="dxa"/>
        <w:tblLook w:val="04A0" w:firstRow="1" w:lastRow="0" w:firstColumn="1" w:lastColumn="0" w:noHBand="0" w:noVBand="1"/>
      </w:tblPr>
      <w:tblGrid>
        <w:gridCol w:w="1268"/>
        <w:gridCol w:w="838"/>
        <w:gridCol w:w="839"/>
        <w:gridCol w:w="841"/>
        <w:gridCol w:w="839"/>
        <w:gridCol w:w="842"/>
        <w:gridCol w:w="838"/>
        <w:gridCol w:w="837"/>
        <w:gridCol w:w="840"/>
        <w:gridCol w:w="976"/>
        <w:gridCol w:w="834"/>
        <w:gridCol w:w="847"/>
        <w:gridCol w:w="846"/>
      </w:tblGrid>
      <w:tr w:rsidR="00B34983" w:rsidRPr="00B34983" w14:paraId="6C511D0E" w14:textId="77777777" w:rsidTr="00B34983">
        <w:trPr>
          <w:trHeight w:val="747"/>
        </w:trPr>
        <w:tc>
          <w:tcPr>
            <w:tcW w:w="1268" w:type="dxa"/>
          </w:tcPr>
          <w:p w14:paraId="461A579A" w14:textId="77777777" w:rsidR="00FD6200" w:rsidRPr="00B34983" w:rsidRDefault="00FD6200" w:rsidP="00B34983">
            <w:pPr>
              <w:pStyle w:val="NoSpacing"/>
              <w:rPr>
                <w:rFonts w:ascii="Arial" w:hAnsi="Arial" w:cs="Arial"/>
              </w:rPr>
            </w:pPr>
            <w:r w:rsidRPr="00B34983">
              <w:rPr>
                <w:rFonts w:ascii="Arial" w:hAnsi="Arial" w:cs="Arial"/>
              </w:rPr>
              <w:t>Task:</w:t>
            </w:r>
          </w:p>
        </w:tc>
        <w:tc>
          <w:tcPr>
            <w:tcW w:w="838" w:type="dxa"/>
          </w:tcPr>
          <w:p w14:paraId="7B9F8BEE" w14:textId="77777777" w:rsidR="00FD6200" w:rsidRPr="00B34983" w:rsidRDefault="00FD6200" w:rsidP="00B34983">
            <w:pPr>
              <w:pStyle w:val="NoSpacing"/>
              <w:rPr>
                <w:rFonts w:ascii="Arial" w:hAnsi="Arial" w:cs="Arial"/>
              </w:rPr>
            </w:pPr>
            <w:r w:rsidRPr="00B34983">
              <w:rPr>
                <w:rFonts w:ascii="Arial" w:hAnsi="Arial" w:cs="Arial"/>
              </w:rPr>
              <w:t>Jan</w:t>
            </w:r>
          </w:p>
        </w:tc>
        <w:tc>
          <w:tcPr>
            <w:tcW w:w="839" w:type="dxa"/>
          </w:tcPr>
          <w:p w14:paraId="32C81343" w14:textId="77777777" w:rsidR="00FD6200" w:rsidRPr="00B34983" w:rsidRDefault="00FD6200" w:rsidP="00B34983">
            <w:pPr>
              <w:pStyle w:val="NoSpacing"/>
              <w:rPr>
                <w:rFonts w:ascii="Arial" w:hAnsi="Arial" w:cs="Arial"/>
              </w:rPr>
            </w:pPr>
            <w:r w:rsidRPr="00B34983">
              <w:rPr>
                <w:rFonts w:ascii="Arial" w:hAnsi="Arial" w:cs="Arial"/>
              </w:rPr>
              <w:t>Feb</w:t>
            </w:r>
          </w:p>
        </w:tc>
        <w:tc>
          <w:tcPr>
            <w:tcW w:w="841" w:type="dxa"/>
            <w:tcBorders>
              <w:bottom w:val="single" w:sz="4" w:space="0" w:color="auto"/>
            </w:tcBorders>
          </w:tcPr>
          <w:p w14:paraId="4097B719" w14:textId="77777777" w:rsidR="00FD6200" w:rsidRPr="00B34983" w:rsidRDefault="00FD6200" w:rsidP="00B34983">
            <w:pPr>
              <w:pStyle w:val="NoSpacing"/>
              <w:rPr>
                <w:rFonts w:ascii="Arial" w:hAnsi="Arial" w:cs="Arial"/>
              </w:rPr>
            </w:pPr>
            <w:r w:rsidRPr="00B34983">
              <w:rPr>
                <w:rFonts w:ascii="Arial" w:hAnsi="Arial" w:cs="Arial"/>
              </w:rPr>
              <w:t>Mar</w:t>
            </w:r>
          </w:p>
        </w:tc>
        <w:tc>
          <w:tcPr>
            <w:tcW w:w="839" w:type="dxa"/>
            <w:tcBorders>
              <w:bottom w:val="single" w:sz="4" w:space="0" w:color="auto"/>
            </w:tcBorders>
          </w:tcPr>
          <w:p w14:paraId="1758180B" w14:textId="77777777" w:rsidR="00FD6200" w:rsidRPr="00B34983" w:rsidRDefault="00FD6200" w:rsidP="00B34983">
            <w:pPr>
              <w:pStyle w:val="NoSpacing"/>
              <w:rPr>
                <w:rFonts w:ascii="Arial" w:hAnsi="Arial" w:cs="Arial"/>
              </w:rPr>
            </w:pPr>
            <w:r w:rsidRPr="00B34983">
              <w:rPr>
                <w:rFonts w:ascii="Arial" w:hAnsi="Arial" w:cs="Arial"/>
              </w:rPr>
              <w:t>Apr</w:t>
            </w:r>
          </w:p>
        </w:tc>
        <w:tc>
          <w:tcPr>
            <w:tcW w:w="842" w:type="dxa"/>
            <w:tcBorders>
              <w:bottom w:val="single" w:sz="4" w:space="0" w:color="auto"/>
            </w:tcBorders>
          </w:tcPr>
          <w:p w14:paraId="299F2F4C" w14:textId="77777777" w:rsidR="00FD6200" w:rsidRPr="00B34983" w:rsidRDefault="00FD6200" w:rsidP="00B34983">
            <w:pPr>
              <w:pStyle w:val="NoSpacing"/>
              <w:rPr>
                <w:rFonts w:ascii="Arial" w:hAnsi="Arial" w:cs="Arial"/>
              </w:rPr>
            </w:pPr>
            <w:r w:rsidRPr="00B34983">
              <w:rPr>
                <w:rFonts w:ascii="Arial" w:hAnsi="Arial" w:cs="Arial"/>
              </w:rPr>
              <w:t>May</w:t>
            </w:r>
          </w:p>
        </w:tc>
        <w:tc>
          <w:tcPr>
            <w:tcW w:w="838" w:type="dxa"/>
            <w:tcBorders>
              <w:bottom w:val="single" w:sz="4" w:space="0" w:color="auto"/>
            </w:tcBorders>
          </w:tcPr>
          <w:p w14:paraId="5AE62D28" w14:textId="77777777" w:rsidR="00FD6200" w:rsidRPr="00B34983" w:rsidRDefault="00FD6200" w:rsidP="00B34983">
            <w:pPr>
              <w:pStyle w:val="NoSpacing"/>
              <w:rPr>
                <w:rFonts w:ascii="Arial" w:hAnsi="Arial" w:cs="Arial"/>
              </w:rPr>
            </w:pPr>
            <w:r w:rsidRPr="00B34983">
              <w:rPr>
                <w:rFonts w:ascii="Arial" w:hAnsi="Arial" w:cs="Arial"/>
              </w:rPr>
              <w:t>Jun</w:t>
            </w:r>
          </w:p>
        </w:tc>
        <w:tc>
          <w:tcPr>
            <w:tcW w:w="837" w:type="dxa"/>
            <w:tcBorders>
              <w:bottom w:val="single" w:sz="4" w:space="0" w:color="auto"/>
            </w:tcBorders>
          </w:tcPr>
          <w:p w14:paraId="4B5F3A5C" w14:textId="77777777" w:rsidR="00FD6200" w:rsidRPr="00B34983" w:rsidRDefault="00FD6200" w:rsidP="00B34983">
            <w:pPr>
              <w:pStyle w:val="NoSpacing"/>
              <w:rPr>
                <w:rFonts w:ascii="Arial" w:hAnsi="Arial" w:cs="Arial"/>
              </w:rPr>
            </w:pPr>
            <w:r w:rsidRPr="00B34983">
              <w:rPr>
                <w:rFonts w:ascii="Arial" w:hAnsi="Arial" w:cs="Arial"/>
              </w:rPr>
              <w:t>Jul</w:t>
            </w:r>
          </w:p>
        </w:tc>
        <w:tc>
          <w:tcPr>
            <w:tcW w:w="840" w:type="dxa"/>
            <w:tcBorders>
              <w:bottom w:val="single" w:sz="4" w:space="0" w:color="auto"/>
            </w:tcBorders>
          </w:tcPr>
          <w:p w14:paraId="1F4ECBAB" w14:textId="77777777" w:rsidR="00FD6200" w:rsidRPr="00B34983" w:rsidRDefault="00FD6200" w:rsidP="00B34983">
            <w:pPr>
              <w:pStyle w:val="NoSpacing"/>
              <w:rPr>
                <w:rFonts w:ascii="Arial" w:hAnsi="Arial" w:cs="Arial"/>
              </w:rPr>
            </w:pPr>
            <w:r w:rsidRPr="00B34983">
              <w:rPr>
                <w:rFonts w:ascii="Arial" w:hAnsi="Arial" w:cs="Arial"/>
              </w:rPr>
              <w:t>Aug</w:t>
            </w:r>
          </w:p>
        </w:tc>
        <w:tc>
          <w:tcPr>
            <w:tcW w:w="976" w:type="dxa"/>
          </w:tcPr>
          <w:p w14:paraId="2CE81658" w14:textId="77777777" w:rsidR="00FD6200" w:rsidRPr="00B34983" w:rsidRDefault="00FD6200" w:rsidP="00B34983">
            <w:pPr>
              <w:pStyle w:val="NoSpacing"/>
              <w:rPr>
                <w:rFonts w:ascii="Arial" w:hAnsi="Arial" w:cs="Arial"/>
              </w:rPr>
            </w:pPr>
            <w:r w:rsidRPr="00B34983">
              <w:rPr>
                <w:rFonts w:ascii="Arial" w:hAnsi="Arial" w:cs="Arial"/>
              </w:rPr>
              <w:t>Sep</w:t>
            </w:r>
          </w:p>
        </w:tc>
        <w:tc>
          <w:tcPr>
            <w:tcW w:w="834" w:type="dxa"/>
          </w:tcPr>
          <w:p w14:paraId="5EAE02C9" w14:textId="77777777" w:rsidR="00FD6200" w:rsidRPr="00B34983" w:rsidRDefault="00FD6200" w:rsidP="00B34983">
            <w:pPr>
              <w:pStyle w:val="NoSpacing"/>
              <w:rPr>
                <w:rFonts w:ascii="Arial" w:hAnsi="Arial" w:cs="Arial"/>
              </w:rPr>
            </w:pPr>
            <w:r w:rsidRPr="00B34983">
              <w:rPr>
                <w:rFonts w:ascii="Arial" w:hAnsi="Arial" w:cs="Arial"/>
              </w:rPr>
              <w:t>Oct</w:t>
            </w:r>
          </w:p>
        </w:tc>
        <w:tc>
          <w:tcPr>
            <w:tcW w:w="847" w:type="dxa"/>
          </w:tcPr>
          <w:p w14:paraId="54ADCA89" w14:textId="77777777" w:rsidR="00FD6200" w:rsidRPr="00B34983" w:rsidRDefault="00FD6200" w:rsidP="00B34983">
            <w:pPr>
              <w:pStyle w:val="NoSpacing"/>
              <w:rPr>
                <w:rFonts w:ascii="Arial" w:hAnsi="Arial" w:cs="Arial"/>
              </w:rPr>
            </w:pPr>
            <w:r w:rsidRPr="00B34983">
              <w:rPr>
                <w:rFonts w:ascii="Arial" w:hAnsi="Arial" w:cs="Arial"/>
              </w:rPr>
              <w:t>Nov</w:t>
            </w:r>
          </w:p>
        </w:tc>
        <w:tc>
          <w:tcPr>
            <w:tcW w:w="846" w:type="dxa"/>
          </w:tcPr>
          <w:p w14:paraId="2A3FCABA" w14:textId="77777777" w:rsidR="00FD6200" w:rsidRPr="00B34983" w:rsidRDefault="00FD6200" w:rsidP="00B34983">
            <w:pPr>
              <w:pStyle w:val="NoSpacing"/>
              <w:rPr>
                <w:rFonts w:ascii="Arial" w:hAnsi="Arial" w:cs="Arial"/>
              </w:rPr>
            </w:pPr>
            <w:r w:rsidRPr="00B34983">
              <w:rPr>
                <w:rFonts w:ascii="Arial" w:hAnsi="Arial" w:cs="Arial"/>
              </w:rPr>
              <w:t>Dec</w:t>
            </w:r>
          </w:p>
        </w:tc>
      </w:tr>
      <w:tr w:rsidR="00FD6200" w:rsidRPr="00B34983" w14:paraId="7EF3634F" w14:textId="77777777" w:rsidTr="00B34983">
        <w:trPr>
          <w:trHeight w:val="747"/>
        </w:trPr>
        <w:tc>
          <w:tcPr>
            <w:tcW w:w="1268" w:type="dxa"/>
          </w:tcPr>
          <w:p w14:paraId="7ED499F8" w14:textId="77777777" w:rsidR="00FD6200" w:rsidRPr="00B34983" w:rsidRDefault="00FD6200" w:rsidP="00B34983">
            <w:pPr>
              <w:pStyle w:val="NoSpacing"/>
              <w:rPr>
                <w:rFonts w:ascii="Arial" w:hAnsi="Arial" w:cs="Arial"/>
              </w:rPr>
            </w:pPr>
            <w:r w:rsidRPr="00B34983">
              <w:rPr>
                <w:rFonts w:ascii="Arial" w:hAnsi="Arial" w:cs="Arial"/>
              </w:rPr>
              <w:t>Weekly check ins with staff</w:t>
            </w:r>
          </w:p>
        </w:tc>
        <w:tc>
          <w:tcPr>
            <w:tcW w:w="838" w:type="dxa"/>
            <w:shd w:val="clear" w:color="auto" w:fill="FF0000"/>
          </w:tcPr>
          <w:p w14:paraId="3D23B0E9" w14:textId="77777777" w:rsidR="00FD6200" w:rsidRPr="00B34983" w:rsidRDefault="00FD6200" w:rsidP="00B34983">
            <w:pPr>
              <w:pStyle w:val="NoSpacing"/>
              <w:rPr>
                <w:rFonts w:ascii="Arial" w:hAnsi="Arial" w:cs="Arial"/>
              </w:rPr>
            </w:pPr>
          </w:p>
        </w:tc>
        <w:tc>
          <w:tcPr>
            <w:tcW w:w="839" w:type="dxa"/>
            <w:shd w:val="clear" w:color="auto" w:fill="FF0000"/>
          </w:tcPr>
          <w:p w14:paraId="1D46B130" w14:textId="77777777" w:rsidR="00FD6200" w:rsidRPr="00B34983" w:rsidRDefault="00FD6200" w:rsidP="00B34983">
            <w:pPr>
              <w:pStyle w:val="NoSpacing"/>
              <w:rPr>
                <w:rFonts w:ascii="Arial" w:hAnsi="Arial" w:cs="Arial"/>
              </w:rPr>
            </w:pPr>
          </w:p>
        </w:tc>
        <w:tc>
          <w:tcPr>
            <w:tcW w:w="841" w:type="dxa"/>
            <w:tcBorders>
              <w:bottom w:val="single" w:sz="4" w:space="0" w:color="auto"/>
            </w:tcBorders>
            <w:shd w:val="clear" w:color="auto" w:fill="auto"/>
          </w:tcPr>
          <w:p w14:paraId="3C085069" w14:textId="77777777" w:rsidR="00FD6200" w:rsidRPr="00B34983" w:rsidRDefault="00FD6200" w:rsidP="00B34983">
            <w:pPr>
              <w:pStyle w:val="NoSpacing"/>
              <w:rPr>
                <w:rFonts w:ascii="Arial" w:hAnsi="Arial" w:cs="Arial"/>
              </w:rPr>
            </w:pPr>
          </w:p>
        </w:tc>
        <w:tc>
          <w:tcPr>
            <w:tcW w:w="839" w:type="dxa"/>
            <w:tcBorders>
              <w:bottom w:val="single" w:sz="4" w:space="0" w:color="auto"/>
            </w:tcBorders>
            <w:shd w:val="clear" w:color="auto" w:fill="auto"/>
          </w:tcPr>
          <w:p w14:paraId="26019B0C" w14:textId="77777777" w:rsidR="00FD6200" w:rsidRPr="00B34983" w:rsidRDefault="00FD6200" w:rsidP="00B34983">
            <w:pPr>
              <w:pStyle w:val="NoSpacing"/>
              <w:rPr>
                <w:rFonts w:ascii="Arial" w:hAnsi="Arial" w:cs="Arial"/>
              </w:rPr>
            </w:pPr>
          </w:p>
        </w:tc>
        <w:tc>
          <w:tcPr>
            <w:tcW w:w="842" w:type="dxa"/>
            <w:tcBorders>
              <w:bottom w:val="single" w:sz="4" w:space="0" w:color="auto"/>
            </w:tcBorders>
            <w:shd w:val="clear" w:color="auto" w:fill="auto"/>
          </w:tcPr>
          <w:p w14:paraId="26A5D91A" w14:textId="77777777" w:rsidR="00FD6200" w:rsidRPr="00B34983" w:rsidRDefault="00FD6200" w:rsidP="00B34983">
            <w:pPr>
              <w:pStyle w:val="NoSpacing"/>
              <w:rPr>
                <w:rFonts w:ascii="Arial" w:hAnsi="Arial" w:cs="Arial"/>
              </w:rPr>
            </w:pPr>
          </w:p>
        </w:tc>
        <w:tc>
          <w:tcPr>
            <w:tcW w:w="838" w:type="dxa"/>
            <w:tcBorders>
              <w:bottom w:val="single" w:sz="4" w:space="0" w:color="auto"/>
            </w:tcBorders>
            <w:shd w:val="clear" w:color="auto" w:fill="auto"/>
          </w:tcPr>
          <w:p w14:paraId="438687B2" w14:textId="77777777" w:rsidR="00FD6200" w:rsidRPr="00B34983" w:rsidRDefault="00FD6200" w:rsidP="00B34983">
            <w:pPr>
              <w:pStyle w:val="NoSpacing"/>
              <w:rPr>
                <w:rFonts w:ascii="Arial" w:hAnsi="Arial" w:cs="Arial"/>
              </w:rPr>
            </w:pPr>
          </w:p>
        </w:tc>
        <w:tc>
          <w:tcPr>
            <w:tcW w:w="837" w:type="dxa"/>
            <w:tcBorders>
              <w:bottom w:val="single" w:sz="4" w:space="0" w:color="auto"/>
            </w:tcBorders>
            <w:shd w:val="clear" w:color="auto" w:fill="auto"/>
          </w:tcPr>
          <w:p w14:paraId="1B109BEC" w14:textId="77777777" w:rsidR="00FD6200" w:rsidRPr="00B34983" w:rsidRDefault="00FD6200" w:rsidP="00B34983">
            <w:pPr>
              <w:pStyle w:val="NoSpacing"/>
              <w:rPr>
                <w:rFonts w:ascii="Arial" w:hAnsi="Arial" w:cs="Arial"/>
              </w:rPr>
            </w:pPr>
          </w:p>
        </w:tc>
        <w:tc>
          <w:tcPr>
            <w:tcW w:w="840" w:type="dxa"/>
            <w:tcBorders>
              <w:bottom w:val="single" w:sz="4" w:space="0" w:color="auto"/>
            </w:tcBorders>
            <w:shd w:val="clear" w:color="auto" w:fill="auto"/>
          </w:tcPr>
          <w:p w14:paraId="673A618F" w14:textId="77777777" w:rsidR="00FD6200" w:rsidRPr="00B34983" w:rsidRDefault="00FD6200" w:rsidP="00B34983">
            <w:pPr>
              <w:pStyle w:val="NoSpacing"/>
              <w:rPr>
                <w:rFonts w:ascii="Arial" w:hAnsi="Arial" w:cs="Arial"/>
              </w:rPr>
            </w:pPr>
          </w:p>
        </w:tc>
        <w:tc>
          <w:tcPr>
            <w:tcW w:w="976" w:type="dxa"/>
          </w:tcPr>
          <w:p w14:paraId="45BD86F6" w14:textId="77777777" w:rsidR="00FD6200" w:rsidRPr="00B34983" w:rsidRDefault="00FD6200" w:rsidP="00B34983">
            <w:pPr>
              <w:pStyle w:val="NoSpacing"/>
              <w:rPr>
                <w:rFonts w:ascii="Arial" w:hAnsi="Arial" w:cs="Arial"/>
              </w:rPr>
            </w:pPr>
          </w:p>
        </w:tc>
        <w:tc>
          <w:tcPr>
            <w:tcW w:w="834" w:type="dxa"/>
          </w:tcPr>
          <w:p w14:paraId="12EF674F" w14:textId="77777777" w:rsidR="00FD6200" w:rsidRPr="00B34983" w:rsidRDefault="00FD6200" w:rsidP="00B34983">
            <w:pPr>
              <w:pStyle w:val="NoSpacing"/>
              <w:rPr>
                <w:rFonts w:ascii="Arial" w:hAnsi="Arial" w:cs="Arial"/>
              </w:rPr>
            </w:pPr>
          </w:p>
        </w:tc>
        <w:tc>
          <w:tcPr>
            <w:tcW w:w="847" w:type="dxa"/>
          </w:tcPr>
          <w:p w14:paraId="055AF04F" w14:textId="77777777" w:rsidR="00FD6200" w:rsidRPr="00B34983" w:rsidRDefault="00FD6200" w:rsidP="00B34983">
            <w:pPr>
              <w:pStyle w:val="NoSpacing"/>
              <w:rPr>
                <w:rFonts w:ascii="Arial" w:hAnsi="Arial" w:cs="Arial"/>
              </w:rPr>
            </w:pPr>
          </w:p>
        </w:tc>
        <w:tc>
          <w:tcPr>
            <w:tcW w:w="846" w:type="dxa"/>
          </w:tcPr>
          <w:p w14:paraId="0CC1B96E" w14:textId="77777777" w:rsidR="00FD6200" w:rsidRPr="00B34983" w:rsidRDefault="00FD6200" w:rsidP="00B34983">
            <w:pPr>
              <w:pStyle w:val="NoSpacing"/>
              <w:rPr>
                <w:rFonts w:ascii="Arial" w:hAnsi="Arial" w:cs="Arial"/>
              </w:rPr>
            </w:pPr>
          </w:p>
        </w:tc>
      </w:tr>
      <w:tr w:rsidR="00FD6200" w:rsidRPr="00B34983" w14:paraId="58CFBD04" w14:textId="77777777" w:rsidTr="00B34983">
        <w:trPr>
          <w:trHeight w:val="747"/>
        </w:trPr>
        <w:tc>
          <w:tcPr>
            <w:tcW w:w="1268" w:type="dxa"/>
          </w:tcPr>
          <w:p w14:paraId="5A35D04C" w14:textId="77777777" w:rsidR="00FD6200" w:rsidRPr="00B34983" w:rsidRDefault="00FD6200" w:rsidP="00B34983">
            <w:pPr>
              <w:pStyle w:val="NoSpacing"/>
              <w:rPr>
                <w:rFonts w:ascii="Arial" w:hAnsi="Arial" w:cs="Arial"/>
              </w:rPr>
            </w:pPr>
            <w:r w:rsidRPr="00B34983">
              <w:rPr>
                <w:rFonts w:ascii="Arial" w:hAnsi="Arial" w:cs="Arial"/>
              </w:rPr>
              <w:t>Team meetings</w:t>
            </w:r>
          </w:p>
        </w:tc>
        <w:tc>
          <w:tcPr>
            <w:tcW w:w="838" w:type="dxa"/>
            <w:shd w:val="clear" w:color="auto" w:fill="auto"/>
          </w:tcPr>
          <w:p w14:paraId="5D84E486" w14:textId="77777777" w:rsidR="00FD6200" w:rsidRPr="00B34983" w:rsidRDefault="00FD6200" w:rsidP="00B34983">
            <w:pPr>
              <w:pStyle w:val="NoSpacing"/>
              <w:rPr>
                <w:rFonts w:ascii="Arial" w:hAnsi="Arial" w:cs="Arial"/>
              </w:rPr>
            </w:pPr>
          </w:p>
        </w:tc>
        <w:tc>
          <w:tcPr>
            <w:tcW w:w="839" w:type="dxa"/>
            <w:shd w:val="clear" w:color="auto" w:fill="auto"/>
          </w:tcPr>
          <w:p w14:paraId="4E3FDE9E" w14:textId="77777777" w:rsidR="00FD6200" w:rsidRPr="00B34983" w:rsidRDefault="00FD6200" w:rsidP="00B34983">
            <w:pPr>
              <w:pStyle w:val="NoSpacing"/>
              <w:rPr>
                <w:rFonts w:ascii="Arial" w:hAnsi="Arial" w:cs="Arial"/>
              </w:rPr>
            </w:pPr>
          </w:p>
        </w:tc>
        <w:tc>
          <w:tcPr>
            <w:tcW w:w="841" w:type="dxa"/>
            <w:tcBorders>
              <w:top w:val="single" w:sz="4" w:space="0" w:color="auto"/>
            </w:tcBorders>
            <w:shd w:val="clear" w:color="auto" w:fill="0070C0"/>
          </w:tcPr>
          <w:p w14:paraId="034C297F" w14:textId="77777777" w:rsidR="00FD6200" w:rsidRPr="00B34983" w:rsidRDefault="00FD6200" w:rsidP="00B34983">
            <w:pPr>
              <w:pStyle w:val="NoSpacing"/>
              <w:rPr>
                <w:rFonts w:ascii="Arial" w:hAnsi="Arial" w:cs="Arial"/>
              </w:rPr>
            </w:pPr>
          </w:p>
        </w:tc>
        <w:tc>
          <w:tcPr>
            <w:tcW w:w="839" w:type="dxa"/>
            <w:tcBorders>
              <w:top w:val="single" w:sz="4" w:space="0" w:color="auto"/>
            </w:tcBorders>
            <w:shd w:val="clear" w:color="auto" w:fill="0070C0"/>
          </w:tcPr>
          <w:p w14:paraId="1BE0954D" w14:textId="77777777" w:rsidR="00FD6200" w:rsidRPr="00B34983" w:rsidRDefault="00FD6200" w:rsidP="00B34983">
            <w:pPr>
              <w:pStyle w:val="NoSpacing"/>
              <w:rPr>
                <w:rFonts w:ascii="Arial" w:hAnsi="Arial" w:cs="Arial"/>
              </w:rPr>
            </w:pPr>
          </w:p>
        </w:tc>
        <w:tc>
          <w:tcPr>
            <w:tcW w:w="842" w:type="dxa"/>
            <w:tcBorders>
              <w:top w:val="single" w:sz="4" w:space="0" w:color="auto"/>
            </w:tcBorders>
            <w:shd w:val="clear" w:color="auto" w:fill="auto"/>
          </w:tcPr>
          <w:p w14:paraId="11CC6C3E" w14:textId="77777777" w:rsidR="00FD6200" w:rsidRPr="00B34983" w:rsidRDefault="00FD6200" w:rsidP="00B34983">
            <w:pPr>
              <w:pStyle w:val="NoSpacing"/>
              <w:rPr>
                <w:rFonts w:ascii="Arial" w:hAnsi="Arial" w:cs="Arial"/>
              </w:rPr>
            </w:pPr>
          </w:p>
        </w:tc>
        <w:tc>
          <w:tcPr>
            <w:tcW w:w="838" w:type="dxa"/>
            <w:tcBorders>
              <w:top w:val="single" w:sz="4" w:space="0" w:color="auto"/>
            </w:tcBorders>
            <w:shd w:val="clear" w:color="auto" w:fill="auto"/>
          </w:tcPr>
          <w:p w14:paraId="6A6132A7" w14:textId="77777777" w:rsidR="00FD6200" w:rsidRPr="00B34983" w:rsidRDefault="00FD6200" w:rsidP="00B34983">
            <w:pPr>
              <w:pStyle w:val="NoSpacing"/>
              <w:rPr>
                <w:rFonts w:ascii="Arial" w:hAnsi="Arial" w:cs="Arial"/>
              </w:rPr>
            </w:pPr>
          </w:p>
        </w:tc>
        <w:tc>
          <w:tcPr>
            <w:tcW w:w="837" w:type="dxa"/>
            <w:tcBorders>
              <w:top w:val="single" w:sz="4" w:space="0" w:color="auto"/>
            </w:tcBorders>
            <w:shd w:val="clear" w:color="auto" w:fill="auto"/>
          </w:tcPr>
          <w:p w14:paraId="2DE13059" w14:textId="77777777" w:rsidR="00FD6200" w:rsidRPr="00B34983" w:rsidRDefault="00FD6200" w:rsidP="00B34983">
            <w:pPr>
              <w:pStyle w:val="NoSpacing"/>
              <w:rPr>
                <w:rFonts w:ascii="Arial" w:hAnsi="Arial" w:cs="Arial"/>
              </w:rPr>
            </w:pPr>
          </w:p>
        </w:tc>
        <w:tc>
          <w:tcPr>
            <w:tcW w:w="840" w:type="dxa"/>
            <w:tcBorders>
              <w:top w:val="single" w:sz="4" w:space="0" w:color="auto"/>
            </w:tcBorders>
            <w:shd w:val="clear" w:color="auto" w:fill="auto"/>
          </w:tcPr>
          <w:p w14:paraId="33088D97" w14:textId="77777777" w:rsidR="00FD6200" w:rsidRPr="00B34983" w:rsidRDefault="00FD6200" w:rsidP="00B34983">
            <w:pPr>
              <w:pStyle w:val="NoSpacing"/>
              <w:rPr>
                <w:rFonts w:ascii="Arial" w:hAnsi="Arial" w:cs="Arial"/>
              </w:rPr>
            </w:pPr>
          </w:p>
        </w:tc>
        <w:tc>
          <w:tcPr>
            <w:tcW w:w="976" w:type="dxa"/>
          </w:tcPr>
          <w:p w14:paraId="6A2CA9BA" w14:textId="77777777" w:rsidR="00FD6200" w:rsidRPr="00B34983" w:rsidRDefault="00FD6200" w:rsidP="00B34983">
            <w:pPr>
              <w:pStyle w:val="NoSpacing"/>
              <w:rPr>
                <w:rFonts w:ascii="Arial" w:hAnsi="Arial" w:cs="Arial"/>
              </w:rPr>
            </w:pPr>
          </w:p>
        </w:tc>
        <w:tc>
          <w:tcPr>
            <w:tcW w:w="834" w:type="dxa"/>
          </w:tcPr>
          <w:p w14:paraId="4E783689" w14:textId="77777777" w:rsidR="00FD6200" w:rsidRPr="00B34983" w:rsidRDefault="00FD6200" w:rsidP="00B34983">
            <w:pPr>
              <w:pStyle w:val="NoSpacing"/>
              <w:rPr>
                <w:rFonts w:ascii="Arial" w:hAnsi="Arial" w:cs="Arial"/>
              </w:rPr>
            </w:pPr>
          </w:p>
        </w:tc>
        <w:tc>
          <w:tcPr>
            <w:tcW w:w="847" w:type="dxa"/>
          </w:tcPr>
          <w:p w14:paraId="74D10A2C" w14:textId="77777777" w:rsidR="00FD6200" w:rsidRPr="00B34983" w:rsidRDefault="00FD6200" w:rsidP="00B34983">
            <w:pPr>
              <w:pStyle w:val="NoSpacing"/>
              <w:rPr>
                <w:rFonts w:ascii="Arial" w:hAnsi="Arial" w:cs="Arial"/>
              </w:rPr>
            </w:pPr>
          </w:p>
        </w:tc>
        <w:tc>
          <w:tcPr>
            <w:tcW w:w="846" w:type="dxa"/>
          </w:tcPr>
          <w:p w14:paraId="1280231D" w14:textId="77777777" w:rsidR="00FD6200" w:rsidRPr="00B34983" w:rsidRDefault="00FD6200" w:rsidP="00B34983">
            <w:pPr>
              <w:pStyle w:val="NoSpacing"/>
              <w:rPr>
                <w:rFonts w:ascii="Arial" w:hAnsi="Arial" w:cs="Arial"/>
              </w:rPr>
            </w:pPr>
          </w:p>
        </w:tc>
      </w:tr>
      <w:tr w:rsidR="00B34983" w:rsidRPr="00B34983" w14:paraId="77D9454F" w14:textId="77777777" w:rsidTr="00B34983">
        <w:trPr>
          <w:trHeight w:val="747"/>
        </w:trPr>
        <w:tc>
          <w:tcPr>
            <w:tcW w:w="1268" w:type="dxa"/>
          </w:tcPr>
          <w:p w14:paraId="3493261C" w14:textId="77777777" w:rsidR="00FD6200" w:rsidRPr="00B34983" w:rsidRDefault="00FD6200" w:rsidP="00B34983">
            <w:pPr>
              <w:pStyle w:val="NoSpacing"/>
              <w:rPr>
                <w:rFonts w:ascii="Arial" w:hAnsi="Arial" w:cs="Arial"/>
              </w:rPr>
            </w:pPr>
            <w:r w:rsidRPr="00B34983">
              <w:rPr>
                <w:rFonts w:ascii="Arial" w:hAnsi="Arial" w:cs="Arial"/>
              </w:rPr>
              <w:t>Review rewards and certificates</w:t>
            </w:r>
          </w:p>
        </w:tc>
        <w:tc>
          <w:tcPr>
            <w:tcW w:w="838" w:type="dxa"/>
          </w:tcPr>
          <w:p w14:paraId="0C29C9FB" w14:textId="77777777" w:rsidR="00FD6200" w:rsidRPr="00B34983" w:rsidRDefault="00FD6200" w:rsidP="00B34983">
            <w:pPr>
              <w:pStyle w:val="NoSpacing"/>
              <w:rPr>
                <w:rFonts w:ascii="Arial" w:hAnsi="Arial" w:cs="Arial"/>
              </w:rPr>
            </w:pPr>
          </w:p>
        </w:tc>
        <w:tc>
          <w:tcPr>
            <w:tcW w:w="839" w:type="dxa"/>
            <w:shd w:val="clear" w:color="auto" w:fill="auto"/>
          </w:tcPr>
          <w:p w14:paraId="3A365270" w14:textId="77777777" w:rsidR="00FD6200" w:rsidRPr="00B34983" w:rsidRDefault="00FD6200" w:rsidP="00B34983">
            <w:pPr>
              <w:pStyle w:val="NoSpacing"/>
              <w:rPr>
                <w:rFonts w:ascii="Arial" w:hAnsi="Arial" w:cs="Arial"/>
              </w:rPr>
            </w:pPr>
          </w:p>
        </w:tc>
        <w:tc>
          <w:tcPr>
            <w:tcW w:w="841" w:type="dxa"/>
          </w:tcPr>
          <w:p w14:paraId="51056BA0" w14:textId="77777777" w:rsidR="00FD6200" w:rsidRPr="00B34983" w:rsidRDefault="00FD6200" w:rsidP="00B34983">
            <w:pPr>
              <w:pStyle w:val="NoSpacing"/>
              <w:rPr>
                <w:rFonts w:ascii="Arial" w:hAnsi="Arial" w:cs="Arial"/>
              </w:rPr>
            </w:pPr>
          </w:p>
        </w:tc>
        <w:tc>
          <w:tcPr>
            <w:tcW w:w="839" w:type="dxa"/>
            <w:shd w:val="clear" w:color="auto" w:fill="auto"/>
          </w:tcPr>
          <w:p w14:paraId="57FECA44" w14:textId="77777777" w:rsidR="00FD6200" w:rsidRPr="00B34983" w:rsidRDefault="00FD6200" w:rsidP="00B34983">
            <w:pPr>
              <w:pStyle w:val="NoSpacing"/>
              <w:rPr>
                <w:rFonts w:ascii="Arial" w:hAnsi="Arial" w:cs="Arial"/>
              </w:rPr>
            </w:pPr>
          </w:p>
        </w:tc>
        <w:tc>
          <w:tcPr>
            <w:tcW w:w="842" w:type="dxa"/>
          </w:tcPr>
          <w:p w14:paraId="64A2772E" w14:textId="77777777" w:rsidR="00FD6200" w:rsidRPr="00B34983" w:rsidRDefault="00FD6200" w:rsidP="00B34983">
            <w:pPr>
              <w:pStyle w:val="NoSpacing"/>
              <w:rPr>
                <w:rFonts w:ascii="Arial" w:hAnsi="Arial" w:cs="Arial"/>
              </w:rPr>
            </w:pPr>
          </w:p>
        </w:tc>
        <w:tc>
          <w:tcPr>
            <w:tcW w:w="838" w:type="dxa"/>
            <w:shd w:val="clear" w:color="auto" w:fill="00B050"/>
          </w:tcPr>
          <w:p w14:paraId="47C30FCE" w14:textId="77777777" w:rsidR="00FD6200" w:rsidRPr="00B34983" w:rsidRDefault="00FD6200" w:rsidP="00B34983">
            <w:pPr>
              <w:pStyle w:val="NoSpacing"/>
              <w:rPr>
                <w:rFonts w:ascii="Arial" w:hAnsi="Arial" w:cs="Arial"/>
              </w:rPr>
            </w:pPr>
          </w:p>
        </w:tc>
        <w:tc>
          <w:tcPr>
            <w:tcW w:w="837" w:type="dxa"/>
          </w:tcPr>
          <w:p w14:paraId="2142217D" w14:textId="77777777" w:rsidR="00FD6200" w:rsidRPr="00B34983" w:rsidRDefault="00FD6200" w:rsidP="00B34983">
            <w:pPr>
              <w:pStyle w:val="NoSpacing"/>
              <w:rPr>
                <w:rFonts w:ascii="Arial" w:hAnsi="Arial" w:cs="Arial"/>
              </w:rPr>
            </w:pPr>
          </w:p>
        </w:tc>
        <w:tc>
          <w:tcPr>
            <w:tcW w:w="840" w:type="dxa"/>
            <w:shd w:val="clear" w:color="auto" w:fill="00B050"/>
          </w:tcPr>
          <w:p w14:paraId="010B6F1D" w14:textId="77777777" w:rsidR="00FD6200" w:rsidRPr="00B34983" w:rsidRDefault="00FD6200" w:rsidP="00B34983">
            <w:pPr>
              <w:pStyle w:val="NoSpacing"/>
              <w:rPr>
                <w:rFonts w:ascii="Arial" w:hAnsi="Arial" w:cs="Arial"/>
              </w:rPr>
            </w:pPr>
          </w:p>
        </w:tc>
        <w:tc>
          <w:tcPr>
            <w:tcW w:w="976" w:type="dxa"/>
          </w:tcPr>
          <w:p w14:paraId="2EB24F94" w14:textId="77777777" w:rsidR="00FD6200" w:rsidRPr="00B34983" w:rsidRDefault="00FD6200" w:rsidP="00B34983">
            <w:pPr>
              <w:pStyle w:val="NoSpacing"/>
              <w:rPr>
                <w:rFonts w:ascii="Arial" w:hAnsi="Arial" w:cs="Arial"/>
              </w:rPr>
            </w:pPr>
          </w:p>
        </w:tc>
        <w:tc>
          <w:tcPr>
            <w:tcW w:w="834" w:type="dxa"/>
          </w:tcPr>
          <w:p w14:paraId="09A3A268" w14:textId="77777777" w:rsidR="00FD6200" w:rsidRPr="00B34983" w:rsidRDefault="00FD6200" w:rsidP="00B34983">
            <w:pPr>
              <w:pStyle w:val="NoSpacing"/>
              <w:rPr>
                <w:rFonts w:ascii="Arial" w:hAnsi="Arial" w:cs="Arial"/>
              </w:rPr>
            </w:pPr>
          </w:p>
        </w:tc>
        <w:tc>
          <w:tcPr>
            <w:tcW w:w="847" w:type="dxa"/>
          </w:tcPr>
          <w:p w14:paraId="659A3341" w14:textId="77777777" w:rsidR="00FD6200" w:rsidRPr="00B34983" w:rsidRDefault="00FD6200" w:rsidP="00B34983">
            <w:pPr>
              <w:pStyle w:val="NoSpacing"/>
              <w:rPr>
                <w:rFonts w:ascii="Arial" w:hAnsi="Arial" w:cs="Arial"/>
              </w:rPr>
            </w:pPr>
          </w:p>
        </w:tc>
        <w:tc>
          <w:tcPr>
            <w:tcW w:w="846" w:type="dxa"/>
          </w:tcPr>
          <w:p w14:paraId="67AD2109" w14:textId="77777777" w:rsidR="00FD6200" w:rsidRPr="00B34983" w:rsidRDefault="00FD6200" w:rsidP="00B34983">
            <w:pPr>
              <w:pStyle w:val="NoSpacing"/>
              <w:rPr>
                <w:rFonts w:ascii="Arial" w:hAnsi="Arial" w:cs="Arial"/>
              </w:rPr>
            </w:pPr>
          </w:p>
        </w:tc>
      </w:tr>
      <w:tr w:rsidR="00FD6200" w:rsidRPr="00B34983" w14:paraId="4FC1B341" w14:textId="77777777" w:rsidTr="00B34983">
        <w:trPr>
          <w:trHeight w:val="747"/>
        </w:trPr>
        <w:tc>
          <w:tcPr>
            <w:tcW w:w="1268" w:type="dxa"/>
          </w:tcPr>
          <w:p w14:paraId="6544EF3E" w14:textId="77777777" w:rsidR="00FD6200" w:rsidRPr="00B34983" w:rsidRDefault="00FD6200" w:rsidP="00B34983">
            <w:pPr>
              <w:pStyle w:val="NoSpacing"/>
              <w:rPr>
                <w:rFonts w:ascii="Arial" w:hAnsi="Arial" w:cs="Arial"/>
              </w:rPr>
            </w:pPr>
            <w:r w:rsidRPr="00B34983">
              <w:rPr>
                <w:rFonts w:ascii="Arial" w:hAnsi="Arial" w:cs="Arial"/>
              </w:rPr>
              <w:t>Team morale</w:t>
            </w:r>
          </w:p>
        </w:tc>
        <w:tc>
          <w:tcPr>
            <w:tcW w:w="838" w:type="dxa"/>
            <w:shd w:val="clear" w:color="auto" w:fill="auto"/>
          </w:tcPr>
          <w:p w14:paraId="209B0DFE" w14:textId="77777777" w:rsidR="00FD6200" w:rsidRPr="00B34983" w:rsidRDefault="00FD6200" w:rsidP="00B34983">
            <w:pPr>
              <w:pStyle w:val="NoSpacing"/>
              <w:rPr>
                <w:rFonts w:ascii="Arial" w:hAnsi="Arial" w:cs="Arial"/>
              </w:rPr>
            </w:pPr>
          </w:p>
        </w:tc>
        <w:tc>
          <w:tcPr>
            <w:tcW w:w="839" w:type="dxa"/>
            <w:shd w:val="clear" w:color="auto" w:fill="auto"/>
          </w:tcPr>
          <w:p w14:paraId="77749566" w14:textId="77777777" w:rsidR="00FD6200" w:rsidRPr="00B34983" w:rsidRDefault="00FD6200" w:rsidP="00B34983">
            <w:pPr>
              <w:pStyle w:val="NoSpacing"/>
              <w:rPr>
                <w:rFonts w:ascii="Arial" w:hAnsi="Arial" w:cs="Arial"/>
              </w:rPr>
            </w:pPr>
          </w:p>
        </w:tc>
        <w:tc>
          <w:tcPr>
            <w:tcW w:w="841" w:type="dxa"/>
            <w:shd w:val="clear" w:color="auto" w:fill="auto"/>
          </w:tcPr>
          <w:p w14:paraId="4E9458E0" w14:textId="77777777" w:rsidR="00FD6200" w:rsidRPr="00B34983" w:rsidRDefault="00FD6200" w:rsidP="00B34983">
            <w:pPr>
              <w:pStyle w:val="NoSpacing"/>
              <w:rPr>
                <w:rFonts w:ascii="Arial" w:hAnsi="Arial" w:cs="Arial"/>
              </w:rPr>
            </w:pPr>
          </w:p>
        </w:tc>
        <w:tc>
          <w:tcPr>
            <w:tcW w:w="839" w:type="dxa"/>
            <w:shd w:val="clear" w:color="auto" w:fill="auto"/>
          </w:tcPr>
          <w:p w14:paraId="2C2255BA" w14:textId="77777777" w:rsidR="00FD6200" w:rsidRPr="00B34983" w:rsidRDefault="00FD6200" w:rsidP="00B34983">
            <w:pPr>
              <w:pStyle w:val="NoSpacing"/>
              <w:rPr>
                <w:rFonts w:ascii="Arial" w:hAnsi="Arial" w:cs="Arial"/>
              </w:rPr>
            </w:pPr>
          </w:p>
        </w:tc>
        <w:tc>
          <w:tcPr>
            <w:tcW w:w="842" w:type="dxa"/>
            <w:shd w:val="clear" w:color="auto" w:fill="FFC000"/>
          </w:tcPr>
          <w:p w14:paraId="3C3F9DEE" w14:textId="77777777" w:rsidR="00FD6200" w:rsidRPr="00B34983" w:rsidRDefault="00FD6200" w:rsidP="00B34983">
            <w:pPr>
              <w:pStyle w:val="NoSpacing"/>
              <w:rPr>
                <w:rFonts w:ascii="Arial" w:hAnsi="Arial" w:cs="Arial"/>
              </w:rPr>
            </w:pPr>
          </w:p>
        </w:tc>
        <w:tc>
          <w:tcPr>
            <w:tcW w:w="838" w:type="dxa"/>
            <w:shd w:val="clear" w:color="auto" w:fill="auto"/>
          </w:tcPr>
          <w:p w14:paraId="6F9A99BC" w14:textId="77777777" w:rsidR="00FD6200" w:rsidRPr="00B34983" w:rsidRDefault="00FD6200" w:rsidP="00B34983">
            <w:pPr>
              <w:pStyle w:val="NoSpacing"/>
              <w:rPr>
                <w:rFonts w:ascii="Arial" w:hAnsi="Arial" w:cs="Arial"/>
              </w:rPr>
            </w:pPr>
          </w:p>
        </w:tc>
        <w:tc>
          <w:tcPr>
            <w:tcW w:w="837" w:type="dxa"/>
            <w:shd w:val="clear" w:color="auto" w:fill="FFC000"/>
          </w:tcPr>
          <w:p w14:paraId="1908BF2E" w14:textId="77777777" w:rsidR="00FD6200" w:rsidRPr="00B34983" w:rsidRDefault="00FD6200" w:rsidP="00B34983">
            <w:pPr>
              <w:pStyle w:val="NoSpacing"/>
              <w:rPr>
                <w:rFonts w:ascii="Arial" w:hAnsi="Arial" w:cs="Arial"/>
              </w:rPr>
            </w:pPr>
          </w:p>
        </w:tc>
        <w:tc>
          <w:tcPr>
            <w:tcW w:w="840" w:type="dxa"/>
            <w:shd w:val="clear" w:color="auto" w:fill="auto"/>
          </w:tcPr>
          <w:p w14:paraId="7F9B012D" w14:textId="77777777" w:rsidR="00FD6200" w:rsidRPr="00B34983" w:rsidRDefault="00FD6200" w:rsidP="00B34983">
            <w:pPr>
              <w:pStyle w:val="NoSpacing"/>
              <w:rPr>
                <w:rFonts w:ascii="Arial" w:hAnsi="Arial" w:cs="Arial"/>
              </w:rPr>
            </w:pPr>
          </w:p>
        </w:tc>
        <w:tc>
          <w:tcPr>
            <w:tcW w:w="976" w:type="dxa"/>
          </w:tcPr>
          <w:p w14:paraId="788927C3" w14:textId="77777777" w:rsidR="00FD6200" w:rsidRPr="00B34983" w:rsidRDefault="00FD6200" w:rsidP="00B34983">
            <w:pPr>
              <w:pStyle w:val="NoSpacing"/>
              <w:rPr>
                <w:rFonts w:ascii="Arial" w:hAnsi="Arial" w:cs="Arial"/>
              </w:rPr>
            </w:pPr>
          </w:p>
        </w:tc>
        <w:tc>
          <w:tcPr>
            <w:tcW w:w="834" w:type="dxa"/>
          </w:tcPr>
          <w:p w14:paraId="40C74CF7" w14:textId="77777777" w:rsidR="00FD6200" w:rsidRPr="00B34983" w:rsidRDefault="00FD6200" w:rsidP="00B34983">
            <w:pPr>
              <w:pStyle w:val="NoSpacing"/>
              <w:rPr>
                <w:rFonts w:ascii="Arial" w:hAnsi="Arial" w:cs="Arial"/>
              </w:rPr>
            </w:pPr>
          </w:p>
        </w:tc>
        <w:tc>
          <w:tcPr>
            <w:tcW w:w="847" w:type="dxa"/>
          </w:tcPr>
          <w:p w14:paraId="38E07393" w14:textId="77777777" w:rsidR="00FD6200" w:rsidRPr="00B34983" w:rsidRDefault="00FD6200" w:rsidP="00B34983">
            <w:pPr>
              <w:pStyle w:val="NoSpacing"/>
              <w:rPr>
                <w:rFonts w:ascii="Arial" w:hAnsi="Arial" w:cs="Arial"/>
              </w:rPr>
            </w:pPr>
          </w:p>
        </w:tc>
        <w:tc>
          <w:tcPr>
            <w:tcW w:w="846" w:type="dxa"/>
          </w:tcPr>
          <w:p w14:paraId="15BEB20F" w14:textId="77777777" w:rsidR="00FD6200" w:rsidRPr="00B34983" w:rsidRDefault="00FD6200" w:rsidP="00B34983">
            <w:pPr>
              <w:pStyle w:val="NoSpacing"/>
              <w:rPr>
                <w:rFonts w:ascii="Arial" w:hAnsi="Arial" w:cs="Arial"/>
              </w:rPr>
            </w:pPr>
          </w:p>
        </w:tc>
      </w:tr>
      <w:tr w:rsidR="00B34983" w:rsidRPr="00B34983" w14:paraId="35C50D5D" w14:textId="77777777" w:rsidTr="00B34983">
        <w:trPr>
          <w:trHeight w:val="747"/>
        </w:trPr>
        <w:tc>
          <w:tcPr>
            <w:tcW w:w="1268" w:type="dxa"/>
          </w:tcPr>
          <w:p w14:paraId="55069B3B" w14:textId="77777777" w:rsidR="00FD6200" w:rsidRPr="00B34983" w:rsidRDefault="00FD6200" w:rsidP="00B34983">
            <w:pPr>
              <w:pStyle w:val="NoSpacing"/>
              <w:rPr>
                <w:rFonts w:ascii="Arial" w:hAnsi="Arial" w:cs="Arial"/>
              </w:rPr>
            </w:pPr>
            <w:r w:rsidRPr="00B34983">
              <w:rPr>
                <w:rFonts w:ascii="Arial" w:hAnsi="Arial" w:cs="Arial"/>
              </w:rPr>
              <w:t>Quality of patient care</w:t>
            </w:r>
          </w:p>
        </w:tc>
        <w:tc>
          <w:tcPr>
            <w:tcW w:w="838" w:type="dxa"/>
            <w:shd w:val="clear" w:color="auto" w:fill="FFFF00"/>
          </w:tcPr>
          <w:p w14:paraId="797DFF5F" w14:textId="77777777" w:rsidR="00FD6200" w:rsidRPr="00B34983" w:rsidRDefault="00FD6200" w:rsidP="00B34983">
            <w:pPr>
              <w:pStyle w:val="NoSpacing"/>
              <w:rPr>
                <w:rFonts w:ascii="Arial" w:hAnsi="Arial" w:cs="Arial"/>
              </w:rPr>
            </w:pPr>
          </w:p>
        </w:tc>
        <w:tc>
          <w:tcPr>
            <w:tcW w:w="839" w:type="dxa"/>
          </w:tcPr>
          <w:p w14:paraId="71BAD0A7" w14:textId="77777777" w:rsidR="00FD6200" w:rsidRPr="00B34983" w:rsidRDefault="00FD6200" w:rsidP="00B34983">
            <w:pPr>
              <w:pStyle w:val="NoSpacing"/>
              <w:rPr>
                <w:rFonts w:ascii="Arial" w:hAnsi="Arial" w:cs="Arial"/>
              </w:rPr>
            </w:pPr>
          </w:p>
        </w:tc>
        <w:tc>
          <w:tcPr>
            <w:tcW w:w="841" w:type="dxa"/>
            <w:shd w:val="clear" w:color="auto" w:fill="FFFF00"/>
          </w:tcPr>
          <w:p w14:paraId="26E37B4C" w14:textId="77777777" w:rsidR="00FD6200" w:rsidRPr="00B34983" w:rsidRDefault="00FD6200" w:rsidP="00B34983">
            <w:pPr>
              <w:pStyle w:val="NoSpacing"/>
              <w:rPr>
                <w:rFonts w:ascii="Arial" w:hAnsi="Arial" w:cs="Arial"/>
              </w:rPr>
            </w:pPr>
          </w:p>
        </w:tc>
        <w:tc>
          <w:tcPr>
            <w:tcW w:w="839" w:type="dxa"/>
          </w:tcPr>
          <w:p w14:paraId="7FFDEA59" w14:textId="77777777" w:rsidR="00FD6200" w:rsidRPr="00B34983" w:rsidRDefault="00FD6200" w:rsidP="00B34983">
            <w:pPr>
              <w:pStyle w:val="NoSpacing"/>
              <w:rPr>
                <w:rFonts w:ascii="Arial" w:hAnsi="Arial" w:cs="Arial"/>
              </w:rPr>
            </w:pPr>
          </w:p>
        </w:tc>
        <w:tc>
          <w:tcPr>
            <w:tcW w:w="842" w:type="dxa"/>
            <w:shd w:val="clear" w:color="auto" w:fill="FFFF00"/>
          </w:tcPr>
          <w:p w14:paraId="4B144D12" w14:textId="77777777" w:rsidR="00FD6200" w:rsidRPr="00B34983" w:rsidRDefault="00FD6200" w:rsidP="00B34983">
            <w:pPr>
              <w:pStyle w:val="NoSpacing"/>
              <w:rPr>
                <w:rFonts w:ascii="Arial" w:hAnsi="Arial" w:cs="Arial"/>
              </w:rPr>
            </w:pPr>
          </w:p>
        </w:tc>
        <w:tc>
          <w:tcPr>
            <w:tcW w:w="838" w:type="dxa"/>
          </w:tcPr>
          <w:p w14:paraId="64DD8560" w14:textId="77777777" w:rsidR="00FD6200" w:rsidRPr="00B34983" w:rsidRDefault="00FD6200" w:rsidP="00B34983">
            <w:pPr>
              <w:pStyle w:val="NoSpacing"/>
              <w:rPr>
                <w:rFonts w:ascii="Arial" w:hAnsi="Arial" w:cs="Arial"/>
              </w:rPr>
            </w:pPr>
          </w:p>
        </w:tc>
        <w:tc>
          <w:tcPr>
            <w:tcW w:w="837" w:type="dxa"/>
            <w:shd w:val="clear" w:color="auto" w:fill="FFFF00"/>
          </w:tcPr>
          <w:p w14:paraId="2152ABEA" w14:textId="77777777" w:rsidR="00FD6200" w:rsidRPr="00B34983" w:rsidRDefault="00FD6200" w:rsidP="00B34983">
            <w:pPr>
              <w:pStyle w:val="NoSpacing"/>
              <w:rPr>
                <w:rFonts w:ascii="Arial" w:hAnsi="Arial" w:cs="Arial"/>
              </w:rPr>
            </w:pPr>
          </w:p>
        </w:tc>
        <w:tc>
          <w:tcPr>
            <w:tcW w:w="840" w:type="dxa"/>
          </w:tcPr>
          <w:p w14:paraId="7B99E308" w14:textId="77777777" w:rsidR="00FD6200" w:rsidRPr="00B34983" w:rsidRDefault="00FD6200" w:rsidP="00B34983">
            <w:pPr>
              <w:pStyle w:val="NoSpacing"/>
              <w:rPr>
                <w:rFonts w:ascii="Arial" w:hAnsi="Arial" w:cs="Arial"/>
              </w:rPr>
            </w:pPr>
          </w:p>
        </w:tc>
        <w:tc>
          <w:tcPr>
            <w:tcW w:w="976" w:type="dxa"/>
          </w:tcPr>
          <w:p w14:paraId="59A79E7E" w14:textId="77777777" w:rsidR="00FD6200" w:rsidRPr="00B34983" w:rsidRDefault="00FD6200" w:rsidP="00B34983">
            <w:pPr>
              <w:pStyle w:val="NoSpacing"/>
              <w:rPr>
                <w:rFonts w:ascii="Arial" w:hAnsi="Arial" w:cs="Arial"/>
              </w:rPr>
            </w:pPr>
          </w:p>
        </w:tc>
        <w:tc>
          <w:tcPr>
            <w:tcW w:w="834" w:type="dxa"/>
          </w:tcPr>
          <w:p w14:paraId="0E7839E4" w14:textId="77777777" w:rsidR="00FD6200" w:rsidRPr="00B34983" w:rsidRDefault="00FD6200" w:rsidP="00B34983">
            <w:pPr>
              <w:pStyle w:val="NoSpacing"/>
              <w:rPr>
                <w:rFonts w:ascii="Arial" w:hAnsi="Arial" w:cs="Arial"/>
              </w:rPr>
            </w:pPr>
          </w:p>
        </w:tc>
        <w:tc>
          <w:tcPr>
            <w:tcW w:w="847" w:type="dxa"/>
          </w:tcPr>
          <w:p w14:paraId="3551ABCE" w14:textId="77777777" w:rsidR="00FD6200" w:rsidRPr="00B34983" w:rsidRDefault="00FD6200" w:rsidP="00B34983">
            <w:pPr>
              <w:pStyle w:val="NoSpacing"/>
              <w:rPr>
                <w:rFonts w:ascii="Arial" w:hAnsi="Arial" w:cs="Arial"/>
              </w:rPr>
            </w:pPr>
          </w:p>
        </w:tc>
        <w:tc>
          <w:tcPr>
            <w:tcW w:w="846" w:type="dxa"/>
          </w:tcPr>
          <w:p w14:paraId="1938DEB9" w14:textId="77777777" w:rsidR="00FD6200" w:rsidRPr="00B34983" w:rsidRDefault="00FD6200" w:rsidP="00B34983">
            <w:pPr>
              <w:pStyle w:val="NoSpacing"/>
              <w:rPr>
                <w:rFonts w:ascii="Arial" w:hAnsi="Arial" w:cs="Arial"/>
              </w:rPr>
            </w:pPr>
          </w:p>
        </w:tc>
      </w:tr>
    </w:tbl>
    <w:p w14:paraId="7AF33A1C" w14:textId="77777777" w:rsidR="00FD6200" w:rsidRDefault="00FD6200" w:rsidP="00FD6200"/>
    <w:p w14:paraId="288E23F1" w14:textId="77777777" w:rsidR="00B34983" w:rsidRDefault="00B34983" w:rsidP="00FD6200"/>
    <w:p w14:paraId="12C890F5" w14:textId="6418AD94" w:rsidR="00FD6200" w:rsidRDefault="00FD6200" w:rsidP="00FD6200">
      <w:pPr>
        <w:pStyle w:val="Heading2"/>
      </w:pPr>
      <w:bookmarkStart w:id="6" w:name="_Toc175907319"/>
      <w:r>
        <w:t>Communicate the plan to relevant stakeholders</w:t>
      </w:r>
      <w:bookmarkEnd w:id="6"/>
    </w:p>
    <w:p w14:paraId="4319D49F" w14:textId="77777777" w:rsidR="00FD6200" w:rsidRPr="00FD6200" w:rsidRDefault="00FD6200" w:rsidP="00FD6200"/>
    <w:p w14:paraId="0CB863B5" w14:textId="5D62C39A" w:rsidR="00FD6200" w:rsidRDefault="00FD6200" w:rsidP="00FD6200">
      <w:pPr>
        <w:spacing w:line="360" w:lineRule="auto"/>
        <w:rPr>
          <w:rFonts w:ascii="Arial" w:hAnsi="Arial" w:cs="Arial"/>
        </w:rPr>
      </w:pPr>
      <w:r w:rsidRPr="00FD6200">
        <w:rPr>
          <w:rFonts w:ascii="Arial" w:hAnsi="Arial" w:cs="Arial"/>
        </w:rPr>
        <w:t xml:space="preserve">Gupta, 2019 states that one of the most important steps in communicating the plan is defining what the implementation of the solution offers to stakeholders. Despite knowing there are solutions to NHS high staff turnover rates, the adoption of new ways of working has always been difficult to jumpstart. Most stakeholders in the NHS are juggling their workload, with little time or budget to evaluate, understand and adopt the solutions that could help tackle the day-to-day challenges they face. This means that communication of the plan must approach stakeholders with care and consideration, communicating directly to the exact needs and wants. The stakeholders in the NHS that will enable the implementation of the solution are service </w:t>
      </w:r>
      <w:r w:rsidRPr="00FD6200">
        <w:rPr>
          <w:rFonts w:ascii="Arial" w:hAnsi="Arial" w:cs="Arial"/>
        </w:rPr>
        <w:lastRenderedPageBreak/>
        <w:t>providers (clinicians and managers), payers (commissioners’ groups, finance leads, government), regulators (Information Governance, IT teams etc), and it affects service users (patients). Credibility needs to be built with stakeholders from NHS staff by working closely with each stakeholder to overcome the challenges they feel are most concerning. Below is a communication plan that can be used to communicate to the relevant stakeholders.</w:t>
      </w:r>
    </w:p>
    <w:tbl>
      <w:tblPr>
        <w:tblStyle w:val="GridTable4-Accent1"/>
        <w:tblW w:w="0" w:type="auto"/>
        <w:tblLook w:val="04A0" w:firstRow="1" w:lastRow="0" w:firstColumn="1" w:lastColumn="0" w:noHBand="0" w:noVBand="1"/>
      </w:tblPr>
      <w:tblGrid>
        <w:gridCol w:w="1515"/>
        <w:gridCol w:w="1884"/>
        <w:gridCol w:w="1876"/>
        <w:gridCol w:w="1496"/>
        <w:gridCol w:w="2579"/>
      </w:tblGrid>
      <w:tr w:rsidR="00FD6200" w14:paraId="7B2F1407" w14:textId="77777777" w:rsidTr="00782C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39E0B10C" w14:textId="77777777" w:rsidR="00FD6200" w:rsidRDefault="00FD6200" w:rsidP="00782C80">
            <w:r>
              <w:t>Stakeholders</w:t>
            </w:r>
          </w:p>
        </w:tc>
        <w:tc>
          <w:tcPr>
            <w:tcW w:w="0" w:type="auto"/>
          </w:tcPr>
          <w:p w14:paraId="7BF4F8AA" w14:textId="77777777" w:rsidR="00FD6200" w:rsidRDefault="00FD6200" w:rsidP="00782C80">
            <w:pPr>
              <w:cnfStyle w:val="100000000000" w:firstRow="1" w:lastRow="0" w:firstColumn="0" w:lastColumn="0" w:oddVBand="0" w:evenVBand="0" w:oddHBand="0" w:evenHBand="0" w:firstRowFirstColumn="0" w:firstRowLastColumn="0" w:lastRowFirstColumn="0" w:lastRowLastColumn="0"/>
            </w:pPr>
            <w:r>
              <w:t>Communication method</w:t>
            </w:r>
          </w:p>
        </w:tc>
        <w:tc>
          <w:tcPr>
            <w:tcW w:w="0" w:type="auto"/>
          </w:tcPr>
          <w:p w14:paraId="7FF493C1" w14:textId="77777777" w:rsidR="00FD6200" w:rsidRDefault="00FD6200" w:rsidP="00782C80">
            <w:pPr>
              <w:cnfStyle w:val="100000000000" w:firstRow="1" w:lastRow="0" w:firstColumn="0" w:lastColumn="0" w:oddVBand="0" w:evenVBand="0" w:oddHBand="0" w:evenHBand="0" w:firstRowFirstColumn="0" w:firstRowLastColumn="0" w:lastRowFirstColumn="0" w:lastRowLastColumn="0"/>
            </w:pPr>
            <w:r>
              <w:t>Frequency</w:t>
            </w:r>
          </w:p>
        </w:tc>
        <w:tc>
          <w:tcPr>
            <w:tcW w:w="0" w:type="auto"/>
          </w:tcPr>
          <w:p w14:paraId="64D55902" w14:textId="77777777" w:rsidR="00FD6200" w:rsidRDefault="00FD6200" w:rsidP="00782C80">
            <w:pPr>
              <w:cnfStyle w:val="100000000000" w:firstRow="1" w:lastRow="0" w:firstColumn="0" w:lastColumn="0" w:oddVBand="0" w:evenVBand="0" w:oddHBand="0" w:evenHBand="0" w:firstRowFirstColumn="0" w:firstRowLastColumn="0" w:lastRowFirstColumn="0" w:lastRowLastColumn="0"/>
            </w:pPr>
            <w:r>
              <w:t>Responsibility</w:t>
            </w:r>
          </w:p>
        </w:tc>
        <w:tc>
          <w:tcPr>
            <w:tcW w:w="0" w:type="auto"/>
          </w:tcPr>
          <w:p w14:paraId="67C49257" w14:textId="77777777" w:rsidR="00FD6200" w:rsidRPr="009F75BF" w:rsidRDefault="00FD6200" w:rsidP="00782C80">
            <w:pPr>
              <w:cnfStyle w:val="100000000000" w:firstRow="1" w:lastRow="0" w:firstColumn="0" w:lastColumn="0" w:oddVBand="0" w:evenVBand="0" w:oddHBand="0" w:evenHBand="0" w:firstRowFirstColumn="0" w:firstRowLastColumn="0" w:lastRowFirstColumn="0" w:lastRowLastColumn="0"/>
            </w:pPr>
            <w:r>
              <w:t>Notes (what info)</w:t>
            </w:r>
          </w:p>
        </w:tc>
      </w:tr>
      <w:tr w:rsidR="00FD6200" w14:paraId="3404B7CE" w14:textId="77777777" w:rsidTr="00782C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8205D7B" w14:textId="77777777" w:rsidR="00FD6200" w:rsidRDefault="00FD6200" w:rsidP="00782C80">
            <w:r>
              <w:t>Service providers</w:t>
            </w:r>
          </w:p>
        </w:tc>
        <w:tc>
          <w:tcPr>
            <w:tcW w:w="0" w:type="auto"/>
          </w:tcPr>
          <w:p w14:paraId="6CAF2B25" w14:textId="77777777" w:rsidR="00FD6200" w:rsidRDefault="00FD6200" w:rsidP="00782C80">
            <w:pPr>
              <w:cnfStyle w:val="000000100000" w:firstRow="0" w:lastRow="0" w:firstColumn="0" w:lastColumn="0" w:oddVBand="0" w:evenVBand="0" w:oddHBand="1" w:evenHBand="0" w:firstRowFirstColumn="0" w:firstRowLastColumn="0" w:lastRowFirstColumn="0" w:lastRowLastColumn="0"/>
            </w:pPr>
            <w:r>
              <w:t>Team meetings</w:t>
            </w:r>
          </w:p>
          <w:p w14:paraId="17172720" w14:textId="77777777" w:rsidR="00FD6200" w:rsidRDefault="00FD6200" w:rsidP="00782C80">
            <w:pPr>
              <w:cnfStyle w:val="000000100000" w:firstRow="0" w:lastRow="0" w:firstColumn="0" w:lastColumn="0" w:oddVBand="0" w:evenVBand="0" w:oddHBand="1" w:evenHBand="0" w:firstRowFirstColumn="0" w:firstRowLastColumn="0" w:lastRowFirstColumn="0" w:lastRowLastColumn="0"/>
            </w:pPr>
            <w:r>
              <w:t xml:space="preserve">Email </w:t>
            </w:r>
          </w:p>
        </w:tc>
        <w:tc>
          <w:tcPr>
            <w:tcW w:w="0" w:type="auto"/>
          </w:tcPr>
          <w:p w14:paraId="6E44B3B0" w14:textId="77777777" w:rsidR="00FD6200" w:rsidRDefault="00FD6200" w:rsidP="00782C80">
            <w:pPr>
              <w:cnfStyle w:val="000000100000" w:firstRow="0" w:lastRow="0" w:firstColumn="0" w:lastColumn="0" w:oddVBand="0" w:evenVBand="0" w:oddHBand="1" w:evenHBand="0" w:firstRowFirstColumn="0" w:firstRowLastColumn="0" w:lastRowFirstColumn="0" w:lastRowLastColumn="0"/>
            </w:pPr>
            <w:r>
              <w:t>Weekly</w:t>
            </w:r>
          </w:p>
        </w:tc>
        <w:tc>
          <w:tcPr>
            <w:tcW w:w="0" w:type="auto"/>
          </w:tcPr>
          <w:p w14:paraId="5CAE6890" w14:textId="77777777" w:rsidR="00FD6200" w:rsidRDefault="00FD6200" w:rsidP="00782C80">
            <w:pPr>
              <w:cnfStyle w:val="000000100000" w:firstRow="0" w:lastRow="0" w:firstColumn="0" w:lastColumn="0" w:oddVBand="0" w:evenVBand="0" w:oddHBand="1" w:evenHBand="0" w:firstRowFirstColumn="0" w:firstRowLastColumn="0" w:lastRowFirstColumn="0" w:lastRowLastColumn="0"/>
            </w:pPr>
            <w:r>
              <w:t>Plan manager</w:t>
            </w:r>
          </w:p>
        </w:tc>
        <w:tc>
          <w:tcPr>
            <w:tcW w:w="0" w:type="auto"/>
          </w:tcPr>
          <w:p w14:paraId="29EE3F72" w14:textId="77777777" w:rsidR="00FD6200" w:rsidRDefault="00FD6200" w:rsidP="00782C80">
            <w:pPr>
              <w:cnfStyle w:val="000000100000" w:firstRow="0" w:lastRow="0" w:firstColumn="0" w:lastColumn="0" w:oddVBand="0" w:evenVBand="0" w:oddHBand="1" w:evenHBand="0" w:firstRowFirstColumn="0" w:firstRowLastColumn="0" w:lastRowFirstColumn="0" w:lastRowLastColumn="0"/>
            </w:pPr>
            <w:r>
              <w:t>Review status, key issues, milestones earned, rewards provided</w:t>
            </w:r>
          </w:p>
        </w:tc>
      </w:tr>
      <w:tr w:rsidR="00FD6200" w14:paraId="15F9F8BF" w14:textId="77777777" w:rsidTr="00782C80">
        <w:tc>
          <w:tcPr>
            <w:cnfStyle w:val="001000000000" w:firstRow="0" w:lastRow="0" w:firstColumn="1" w:lastColumn="0" w:oddVBand="0" w:evenVBand="0" w:oddHBand="0" w:evenHBand="0" w:firstRowFirstColumn="0" w:firstRowLastColumn="0" w:lastRowFirstColumn="0" w:lastRowLastColumn="0"/>
            <w:tcW w:w="0" w:type="auto"/>
          </w:tcPr>
          <w:p w14:paraId="340C26F0" w14:textId="77777777" w:rsidR="00FD6200" w:rsidRDefault="00FD6200" w:rsidP="00782C80">
            <w:r>
              <w:t>Payers</w:t>
            </w:r>
          </w:p>
        </w:tc>
        <w:tc>
          <w:tcPr>
            <w:tcW w:w="0" w:type="auto"/>
          </w:tcPr>
          <w:p w14:paraId="513E9B81" w14:textId="77777777" w:rsidR="00FD6200" w:rsidRDefault="00FD6200" w:rsidP="00782C80">
            <w:pPr>
              <w:cnfStyle w:val="000000000000" w:firstRow="0" w:lastRow="0" w:firstColumn="0" w:lastColumn="0" w:oddVBand="0" w:evenVBand="0" w:oddHBand="0" w:evenHBand="0" w:firstRowFirstColumn="0" w:firstRowLastColumn="0" w:lastRowFirstColumn="0" w:lastRowLastColumn="0"/>
            </w:pPr>
            <w:r>
              <w:t>Status report</w:t>
            </w:r>
          </w:p>
          <w:p w14:paraId="69E0874A" w14:textId="77777777" w:rsidR="00FD6200" w:rsidRDefault="00FD6200" w:rsidP="00782C80">
            <w:pPr>
              <w:cnfStyle w:val="000000000000" w:firstRow="0" w:lastRow="0" w:firstColumn="0" w:lastColumn="0" w:oddVBand="0" w:evenVBand="0" w:oddHBand="0" w:evenHBand="0" w:firstRowFirstColumn="0" w:firstRowLastColumn="0" w:lastRowFirstColumn="0" w:lastRowLastColumn="0"/>
            </w:pPr>
            <w:r>
              <w:t>Conference calls</w:t>
            </w:r>
          </w:p>
          <w:p w14:paraId="65B32382" w14:textId="77777777" w:rsidR="00FD6200" w:rsidRDefault="00FD6200" w:rsidP="00782C80">
            <w:pPr>
              <w:cnfStyle w:val="000000000000" w:firstRow="0" w:lastRow="0" w:firstColumn="0" w:lastColumn="0" w:oddVBand="0" w:evenVBand="0" w:oddHBand="0" w:evenHBand="0" w:firstRowFirstColumn="0" w:firstRowLastColumn="0" w:lastRowFirstColumn="0" w:lastRowLastColumn="0"/>
            </w:pPr>
            <w:r>
              <w:t>Team meetings</w:t>
            </w:r>
          </w:p>
        </w:tc>
        <w:tc>
          <w:tcPr>
            <w:tcW w:w="0" w:type="auto"/>
          </w:tcPr>
          <w:p w14:paraId="24661535" w14:textId="77777777" w:rsidR="00FD6200" w:rsidRDefault="00FD6200" w:rsidP="00782C80">
            <w:pPr>
              <w:cnfStyle w:val="000000000000" w:firstRow="0" w:lastRow="0" w:firstColumn="0" w:lastColumn="0" w:oddVBand="0" w:evenVBand="0" w:oddHBand="0" w:evenHBand="0" w:firstRowFirstColumn="0" w:firstRowLastColumn="0" w:lastRowFirstColumn="0" w:lastRowLastColumn="0"/>
            </w:pPr>
            <w:r>
              <w:t>Monthly – first Tuesday of each month</w:t>
            </w:r>
          </w:p>
        </w:tc>
        <w:tc>
          <w:tcPr>
            <w:tcW w:w="0" w:type="auto"/>
          </w:tcPr>
          <w:p w14:paraId="7B486A11" w14:textId="77777777" w:rsidR="00FD6200" w:rsidRDefault="00FD6200" w:rsidP="00782C80">
            <w:pPr>
              <w:cnfStyle w:val="000000000000" w:firstRow="0" w:lastRow="0" w:firstColumn="0" w:lastColumn="0" w:oddVBand="0" w:evenVBand="0" w:oddHBand="0" w:evenHBand="0" w:firstRowFirstColumn="0" w:firstRowLastColumn="0" w:lastRowFirstColumn="0" w:lastRowLastColumn="0"/>
            </w:pPr>
            <w:r>
              <w:t>Plan manager</w:t>
            </w:r>
          </w:p>
        </w:tc>
        <w:tc>
          <w:tcPr>
            <w:tcW w:w="0" w:type="auto"/>
          </w:tcPr>
          <w:p w14:paraId="241A09E2" w14:textId="77777777" w:rsidR="00FD6200" w:rsidRDefault="00FD6200" w:rsidP="00782C80">
            <w:pPr>
              <w:cnfStyle w:val="000000000000" w:firstRow="0" w:lastRow="0" w:firstColumn="0" w:lastColumn="0" w:oddVBand="0" w:evenVBand="0" w:oddHBand="0" w:evenHBand="0" w:firstRowFirstColumn="0" w:firstRowLastColumn="0" w:lastRowFirstColumn="0" w:lastRowLastColumn="0"/>
            </w:pPr>
            <w:r>
              <w:t>Review spending, schedule, change requests, update on training</w:t>
            </w:r>
          </w:p>
        </w:tc>
      </w:tr>
      <w:tr w:rsidR="00FD6200" w14:paraId="7824EB4F" w14:textId="77777777" w:rsidTr="00782C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1C88277" w14:textId="77777777" w:rsidR="00FD6200" w:rsidRDefault="00FD6200" w:rsidP="00782C80">
            <w:r>
              <w:t>Regulators</w:t>
            </w:r>
          </w:p>
        </w:tc>
        <w:tc>
          <w:tcPr>
            <w:tcW w:w="0" w:type="auto"/>
          </w:tcPr>
          <w:p w14:paraId="7441E937" w14:textId="77777777" w:rsidR="00FD6200" w:rsidRDefault="00FD6200" w:rsidP="00782C80">
            <w:pPr>
              <w:cnfStyle w:val="000000100000" w:firstRow="0" w:lastRow="0" w:firstColumn="0" w:lastColumn="0" w:oddVBand="0" w:evenVBand="0" w:oddHBand="1" w:evenHBand="0" w:firstRowFirstColumn="0" w:firstRowLastColumn="0" w:lastRowFirstColumn="0" w:lastRowLastColumn="0"/>
            </w:pPr>
            <w:r>
              <w:t>Emails</w:t>
            </w:r>
          </w:p>
          <w:p w14:paraId="1F9CE8F4" w14:textId="77777777" w:rsidR="00FD6200" w:rsidRDefault="00FD6200" w:rsidP="00782C80">
            <w:pPr>
              <w:cnfStyle w:val="000000100000" w:firstRow="0" w:lastRow="0" w:firstColumn="0" w:lastColumn="0" w:oddVBand="0" w:evenVBand="0" w:oddHBand="1" w:evenHBand="0" w:firstRowFirstColumn="0" w:firstRowLastColumn="0" w:lastRowFirstColumn="0" w:lastRowLastColumn="0"/>
            </w:pPr>
            <w:r>
              <w:t>Status report</w:t>
            </w:r>
          </w:p>
          <w:p w14:paraId="61A1A9C9" w14:textId="77777777" w:rsidR="00FD6200" w:rsidRDefault="00FD6200" w:rsidP="00782C80">
            <w:pPr>
              <w:cnfStyle w:val="000000100000" w:firstRow="0" w:lastRow="0" w:firstColumn="0" w:lastColumn="0" w:oddVBand="0" w:evenVBand="0" w:oddHBand="1" w:evenHBand="0" w:firstRowFirstColumn="0" w:firstRowLastColumn="0" w:lastRowFirstColumn="0" w:lastRowLastColumn="0"/>
            </w:pPr>
            <w:r>
              <w:t>Team meetings</w:t>
            </w:r>
          </w:p>
        </w:tc>
        <w:tc>
          <w:tcPr>
            <w:tcW w:w="0" w:type="auto"/>
          </w:tcPr>
          <w:p w14:paraId="11FB795C" w14:textId="77777777" w:rsidR="00FD6200" w:rsidRDefault="00FD6200" w:rsidP="00782C80">
            <w:pPr>
              <w:cnfStyle w:val="000000100000" w:firstRow="0" w:lastRow="0" w:firstColumn="0" w:lastColumn="0" w:oddVBand="0" w:evenVBand="0" w:oddHBand="1" w:evenHBand="0" w:firstRowFirstColumn="0" w:firstRowLastColumn="0" w:lastRowFirstColumn="0" w:lastRowLastColumn="0"/>
            </w:pPr>
            <w:r>
              <w:t>As needed</w:t>
            </w:r>
          </w:p>
        </w:tc>
        <w:tc>
          <w:tcPr>
            <w:tcW w:w="0" w:type="auto"/>
          </w:tcPr>
          <w:p w14:paraId="776B8321" w14:textId="77777777" w:rsidR="00FD6200" w:rsidRDefault="00FD6200" w:rsidP="00782C80">
            <w:pPr>
              <w:cnfStyle w:val="000000100000" w:firstRow="0" w:lastRow="0" w:firstColumn="0" w:lastColumn="0" w:oddVBand="0" w:evenVBand="0" w:oddHBand="1" w:evenHBand="0" w:firstRowFirstColumn="0" w:firstRowLastColumn="0" w:lastRowFirstColumn="0" w:lastRowLastColumn="0"/>
            </w:pPr>
            <w:r>
              <w:t>Plan manager</w:t>
            </w:r>
          </w:p>
        </w:tc>
        <w:tc>
          <w:tcPr>
            <w:tcW w:w="0" w:type="auto"/>
          </w:tcPr>
          <w:p w14:paraId="7292787B" w14:textId="77777777" w:rsidR="00FD6200" w:rsidRDefault="00FD6200" w:rsidP="00782C80">
            <w:pPr>
              <w:cnfStyle w:val="000000100000" w:firstRow="0" w:lastRow="0" w:firstColumn="0" w:lastColumn="0" w:oddVBand="0" w:evenVBand="0" w:oddHBand="1" w:evenHBand="0" w:firstRowFirstColumn="0" w:firstRowLastColumn="0" w:lastRowFirstColumn="0" w:lastRowLastColumn="0"/>
            </w:pPr>
            <w:r>
              <w:t>New equipment, training or mentoring</w:t>
            </w:r>
          </w:p>
        </w:tc>
      </w:tr>
      <w:tr w:rsidR="00FD6200" w14:paraId="562B05D9" w14:textId="77777777" w:rsidTr="00782C80">
        <w:tc>
          <w:tcPr>
            <w:cnfStyle w:val="001000000000" w:firstRow="0" w:lastRow="0" w:firstColumn="1" w:lastColumn="0" w:oddVBand="0" w:evenVBand="0" w:oddHBand="0" w:evenHBand="0" w:firstRowFirstColumn="0" w:firstRowLastColumn="0" w:lastRowFirstColumn="0" w:lastRowLastColumn="0"/>
            <w:tcW w:w="0" w:type="auto"/>
          </w:tcPr>
          <w:p w14:paraId="3B6433CE" w14:textId="77777777" w:rsidR="00FD6200" w:rsidRDefault="00FD6200" w:rsidP="00782C80">
            <w:r>
              <w:t>Service users</w:t>
            </w:r>
          </w:p>
        </w:tc>
        <w:tc>
          <w:tcPr>
            <w:tcW w:w="0" w:type="auto"/>
          </w:tcPr>
          <w:p w14:paraId="0E24344A" w14:textId="77777777" w:rsidR="00FD6200" w:rsidRDefault="00FD6200" w:rsidP="00782C80">
            <w:pPr>
              <w:cnfStyle w:val="000000000000" w:firstRow="0" w:lastRow="0" w:firstColumn="0" w:lastColumn="0" w:oddVBand="0" w:evenVBand="0" w:oddHBand="0" w:evenHBand="0" w:firstRowFirstColumn="0" w:firstRowLastColumn="0" w:lastRowFirstColumn="0" w:lastRowLastColumn="0"/>
            </w:pPr>
            <w:r>
              <w:t>Reports</w:t>
            </w:r>
          </w:p>
        </w:tc>
        <w:tc>
          <w:tcPr>
            <w:tcW w:w="0" w:type="auto"/>
          </w:tcPr>
          <w:p w14:paraId="1DF6B52E" w14:textId="77777777" w:rsidR="00FD6200" w:rsidRDefault="00FD6200" w:rsidP="00782C80">
            <w:pPr>
              <w:cnfStyle w:val="000000000000" w:firstRow="0" w:lastRow="0" w:firstColumn="0" w:lastColumn="0" w:oddVBand="0" w:evenVBand="0" w:oddHBand="0" w:evenHBand="0" w:firstRowFirstColumn="0" w:firstRowLastColumn="0" w:lastRowFirstColumn="0" w:lastRowLastColumn="0"/>
            </w:pPr>
            <w:r>
              <w:t>Daily</w:t>
            </w:r>
          </w:p>
        </w:tc>
        <w:tc>
          <w:tcPr>
            <w:tcW w:w="0" w:type="auto"/>
          </w:tcPr>
          <w:p w14:paraId="1C916554" w14:textId="77777777" w:rsidR="00FD6200" w:rsidRDefault="00FD6200" w:rsidP="00782C80">
            <w:pPr>
              <w:cnfStyle w:val="000000000000" w:firstRow="0" w:lastRow="0" w:firstColumn="0" w:lastColumn="0" w:oddVBand="0" w:evenVBand="0" w:oddHBand="0" w:evenHBand="0" w:firstRowFirstColumn="0" w:firstRowLastColumn="0" w:lastRowFirstColumn="0" w:lastRowLastColumn="0"/>
            </w:pPr>
            <w:r>
              <w:t>Staff team</w:t>
            </w:r>
          </w:p>
        </w:tc>
        <w:tc>
          <w:tcPr>
            <w:tcW w:w="0" w:type="auto"/>
          </w:tcPr>
          <w:p w14:paraId="10E90329" w14:textId="77777777" w:rsidR="00FD6200" w:rsidRDefault="00FD6200" w:rsidP="00782C80">
            <w:pPr>
              <w:cnfStyle w:val="000000000000" w:firstRow="0" w:lastRow="0" w:firstColumn="0" w:lastColumn="0" w:oddVBand="0" w:evenVBand="0" w:oddHBand="0" w:evenHBand="0" w:firstRowFirstColumn="0" w:firstRowLastColumn="0" w:lastRowFirstColumn="0" w:lastRowLastColumn="0"/>
            </w:pPr>
            <w:r>
              <w:t>Quality of patient care, staff to patient ratios, NHS values</w:t>
            </w:r>
          </w:p>
        </w:tc>
      </w:tr>
    </w:tbl>
    <w:p w14:paraId="19A2445D" w14:textId="77777777" w:rsidR="00FD6200" w:rsidRDefault="00FD6200" w:rsidP="00FD6200">
      <w:pPr>
        <w:spacing w:line="360" w:lineRule="auto"/>
        <w:rPr>
          <w:rFonts w:ascii="Arial" w:hAnsi="Arial" w:cs="Arial"/>
          <w:b/>
          <w:bCs/>
        </w:rPr>
      </w:pPr>
    </w:p>
    <w:p w14:paraId="3EF3838F" w14:textId="41B86127" w:rsidR="00FD6200" w:rsidRDefault="00FD6200" w:rsidP="00FD6200">
      <w:pPr>
        <w:pStyle w:val="Heading2"/>
      </w:pPr>
      <w:bookmarkStart w:id="7" w:name="_Toc175907320"/>
      <w:r>
        <w:t>Assess appropriate monitoring and review techniques to ensure successful implementation of solution</w:t>
      </w:r>
      <w:bookmarkEnd w:id="7"/>
    </w:p>
    <w:p w14:paraId="00EBE14C" w14:textId="77777777" w:rsidR="00FD6200" w:rsidRPr="00FD6200" w:rsidRDefault="00FD6200" w:rsidP="00FD6200"/>
    <w:p w14:paraId="47F81496" w14:textId="77777777" w:rsidR="00FD6200" w:rsidRDefault="00FD6200" w:rsidP="00FD6200">
      <w:pPr>
        <w:spacing w:line="360" w:lineRule="auto"/>
        <w:rPr>
          <w:rFonts w:ascii="Arial" w:hAnsi="Arial" w:cs="Arial"/>
        </w:rPr>
      </w:pPr>
      <w:r>
        <w:rPr>
          <w:rFonts w:ascii="Arial" w:hAnsi="Arial" w:cs="Arial"/>
        </w:rPr>
        <w:t>There are many techniques used to monitor progress, some acceptable techniques have been used above within the report. These include Gantt chart, action plan and communication plan. The implementation of plans must be monitored to measure progress towards the achievement of planned targets to enable the findings to be used to improve performance, budgeting and future planning. It is important that the monitoring is planned and conducted consistently by collecting data on specified indicators, storing the data, verifying, analysing and reporting the findings. These findings must be used to provide management, stakeholders, staff and patients with information on the implementation and progress of the plan (</w:t>
      </w:r>
      <w:proofErr w:type="spellStart"/>
      <w:r>
        <w:rPr>
          <w:rFonts w:ascii="Arial" w:hAnsi="Arial" w:cs="Arial"/>
        </w:rPr>
        <w:t>Vulekamali</w:t>
      </w:r>
      <w:proofErr w:type="spellEnd"/>
      <w:r>
        <w:rPr>
          <w:rFonts w:ascii="Arial" w:hAnsi="Arial" w:cs="Arial"/>
        </w:rPr>
        <w:t xml:space="preserve">, 2020). </w:t>
      </w:r>
    </w:p>
    <w:p w14:paraId="133AAAEB" w14:textId="77777777" w:rsidR="00FD6200" w:rsidRDefault="00FD6200" w:rsidP="00FD6200">
      <w:pPr>
        <w:spacing w:line="360" w:lineRule="auto"/>
        <w:rPr>
          <w:rFonts w:ascii="Arial" w:hAnsi="Arial" w:cs="Arial"/>
        </w:rPr>
      </w:pPr>
      <w:r>
        <w:rPr>
          <w:rFonts w:ascii="Arial" w:hAnsi="Arial" w:cs="Arial"/>
        </w:rPr>
        <w:t xml:space="preserve">An action plan can be used as a guide for identifying subjects for these meetings, it will show upcoming due dates which allows the project </w:t>
      </w:r>
      <w:proofErr w:type="gramStart"/>
      <w:r>
        <w:rPr>
          <w:rFonts w:ascii="Arial" w:hAnsi="Arial" w:cs="Arial"/>
        </w:rPr>
        <w:t>lead</w:t>
      </w:r>
      <w:proofErr w:type="gramEnd"/>
      <w:r>
        <w:rPr>
          <w:rFonts w:ascii="Arial" w:hAnsi="Arial" w:cs="Arial"/>
        </w:rPr>
        <w:t xml:space="preserve"> to identify the staff members who need to provide updates to the stakeholders of the NHS. These updates will include progress on each of the steps identified within the action plan and the implementation or outcome of the data that has been collected. The data that is collected will allow the team included within the action plan </w:t>
      </w:r>
      <w:r>
        <w:rPr>
          <w:rFonts w:ascii="Arial" w:hAnsi="Arial" w:cs="Arial"/>
        </w:rPr>
        <w:lastRenderedPageBreak/>
        <w:t>to evaluate sufficient progress, and where action steps may need to be revisited to strengthen the support for implementation or to update the implementation strategies (IDC, 2023).</w:t>
      </w:r>
    </w:p>
    <w:p w14:paraId="09967427" w14:textId="4CBBA67A" w:rsidR="00FD6200" w:rsidRDefault="00FD6200" w:rsidP="00FD6200">
      <w:pPr>
        <w:spacing w:line="360" w:lineRule="auto"/>
        <w:rPr>
          <w:rFonts w:ascii="Arial" w:hAnsi="Arial" w:cs="Arial"/>
        </w:rPr>
      </w:pPr>
      <w:r>
        <w:rPr>
          <w:rFonts w:ascii="Arial" w:hAnsi="Arial" w:cs="Arial"/>
        </w:rPr>
        <w:t>Techniques for monitoring have been helping and assisting organisations in measuring the progress of projects, they’re easy to use and should be completed by anyone who oversees driving a project to a successful end. For example, the Gantt chart is made up of a visual timeline which allows organisation of tasks and allows individuals to see them as points that connect the start of the project to the end. The visual map makes it easy to see where you are in a project immediately. You can use the chart to determine a deadline, assign tasks, and link tasks that are dependent on one another.</w:t>
      </w:r>
    </w:p>
    <w:p w14:paraId="54D832CB" w14:textId="77777777" w:rsidR="00E10B0C" w:rsidRDefault="00E10B0C" w:rsidP="00FD6200">
      <w:pPr>
        <w:spacing w:line="360" w:lineRule="auto"/>
        <w:rPr>
          <w:rFonts w:ascii="Arial" w:hAnsi="Arial" w:cs="Arial"/>
        </w:rPr>
      </w:pPr>
    </w:p>
    <w:p w14:paraId="7268D521" w14:textId="77777777" w:rsidR="00E10B0C" w:rsidRDefault="00E10B0C" w:rsidP="00FD6200">
      <w:pPr>
        <w:spacing w:line="360" w:lineRule="auto"/>
        <w:rPr>
          <w:rFonts w:ascii="Arial" w:hAnsi="Arial" w:cs="Arial"/>
        </w:rPr>
      </w:pPr>
    </w:p>
    <w:p w14:paraId="5A5440B8" w14:textId="77777777" w:rsidR="00E10B0C" w:rsidRDefault="00E10B0C" w:rsidP="00FD6200">
      <w:pPr>
        <w:spacing w:line="360" w:lineRule="auto"/>
        <w:rPr>
          <w:rFonts w:ascii="Arial" w:hAnsi="Arial" w:cs="Arial"/>
        </w:rPr>
      </w:pPr>
    </w:p>
    <w:p w14:paraId="2270A17D" w14:textId="77777777" w:rsidR="00B34983" w:rsidRDefault="00B34983" w:rsidP="00FD6200">
      <w:pPr>
        <w:spacing w:line="360" w:lineRule="auto"/>
        <w:rPr>
          <w:rFonts w:ascii="Arial" w:hAnsi="Arial" w:cs="Arial"/>
        </w:rPr>
      </w:pPr>
    </w:p>
    <w:p w14:paraId="598958A2" w14:textId="77777777" w:rsidR="00E10B0C" w:rsidRDefault="00E10B0C" w:rsidP="00FD6200">
      <w:pPr>
        <w:spacing w:line="360" w:lineRule="auto"/>
        <w:rPr>
          <w:rFonts w:ascii="Arial" w:hAnsi="Arial" w:cs="Arial"/>
        </w:rPr>
      </w:pPr>
    </w:p>
    <w:p w14:paraId="545799CD" w14:textId="77777777" w:rsidR="00E10B0C" w:rsidRDefault="00E10B0C" w:rsidP="00FD6200">
      <w:pPr>
        <w:spacing w:line="360" w:lineRule="auto"/>
        <w:rPr>
          <w:rFonts w:ascii="Arial" w:hAnsi="Arial" w:cs="Arial"/>
        </w:rPr>
      </w:pPr>
    </w:p>
    <w:p w14:paraId="7E352FA5" w14:textId="77777777" w:rsidR="00E10B0C" w:rsidRDefault="00E10B0C" w:rsidP="00FD6200">
      <w:pPr>
        <w:spacing w:line="360" w:lineRule="auto"/>
        <w:rPr>
          <w:rFonts w:ascii="Arial" w:hAnsi="Arial" w:cs="Arial"/>
        </w:rPr>
      </w:pPr>
    </w:p>
    <w:p w14:paraId="7B98F00D" w14:textId="77777777" w:rsidR="00E10B0C" w:rsidRDefault="00E10B0C" w:rsidP="00FD6200">
      <w:pPr>
        <w:spacing w:line="360" w:lineRule="auto"/>
        <w:rPr>
          <w:rFonts w:ascii="Arial" w:hAnsi="Arial" w:cs="Arial"/>
        </w:rPr>
      </w:pPr>
    </w:p>
    <w:p w14:paraId="29D1E6D0" w14:textId="77777777" w:rsidR="00E10B0C" w:rsidRDefault="00E10B0C" w:rsidP="00FD6200">
      <w:pPr>
        <w:spacing w:line="360" w:lineRule="auto"/>
        <w:rPr>
          <w:rFonts w:ascii="Arial" w:hAnsi="Arial" w:cs="Arial"/>
        </w:rPr>
      </w:pPr>
    </w:p>
    <w:p w14:paraId="31856B97" w14:textId="77777777" w:rsidR="007D2027" w:rsidRDefault="007D2027" w:rsidP="00FD6200">
      <w:pPr>
        <w:spacing w:line="360" w:lineRule="auto"/>
        <w:rPr>
          <w:rFonts w:ascii="Arial" w:hAnsi="Arial" w:cs="Arial"/>
        </w:rPr>
      </w:pPr>
    </w:p>
    <w:p w14:paraId="1271D48E" w14:textId="77777777" w:rsidR="007D2027" w:rsidRDefault="007D2027" w:rsidP="00FD6200">
      <w:pPr>
        <w:spacing w:line="360" w:lineRule="auto"/>
        <w:rPr>
          <w:rFonts w:ascii="Arial" w:hAnsi="Arial" w:cs="Arial"/>
        </w:rPr>
      </w:pPr>
    </w:p>
    <w:p w14:paraId="14A879C8" w14:textId="77777777" w:rsidR="007D2027" w:rsidRDefault="007D2027" w:rsidP="00FD6200">
      <w:pPr>
        <w:spacing w:line="360" w:lineRule="auto"/>
        <w:rPr>
          <w:rFonts w:ascii="Arial" w:hAnsi="Arial" w:cs="Arial"/>
        </w:rPr>
      </w:pPr>
    </w:p>
    <w:p w14:paraId="05A99AB9" w14:textId="77777777" w:rsidR="007D2027" w:rsidRDefault="007D2027" w:rsidP="00FD6200">
      <w:pPr>
        <w:spacing w:line="360" w:lineRule="auto"/>
        <w:rPr>
          <w:rFonts w:ascii="Arial" w:hAnsi="Arial" w:cs="Arial"/>
        </w:rPr>
      </w:pPr>
    </w:p>
    <w:p w14:paraId="57AD5ACE" w14:textId="77777777" w:rsidR="007D2027" w:rsidRDefault="007D2027" w:rsidP="00FD6200">
      <w:pPr>
        <w:spacing w:line="360" w:lineRule="auto"/>
        <w:rPr>
          <w:rFonts w:ascii="Arial" w:hAnsi="Arial" w:cs="Arial"/>
        </w:rPr>
      </w:pPr>
    </w:p>
    <w:p w14:paraId="323ED9D1" w14:textId="77777777" w:rsidR="007D2027" w:rsidRDefault="007D2027" w:rsidP="00FD6200">
      <w:pPr>
        <w:spacing w:line="360" w:lineRule="auto"/>
        <w:rPr>
          <w:rFonts w:ascii="Arial" w:hAnsi="Arial" w:cs="Arial"/>
        </w:rPr>
      </w:pPr>
    </w:p>
    <w:p w14:paraId="6AE7852B" w14:textId="77777777" w:rsidR="007D2027" w:rsidRDefault="007D2027" w:rsidP="00FD6200">
      <w:pPr>
        <w:spacing w:line="360" w:lineRule="auto"/>
        <w:rPr>
          <w:rFonts w:ascii="Arial" w:hAnsi="Arial" w:cs="Arial"/>
        </w:rPr>
      </w:pPr>
    </w:p>
    <w:p w14:paraId="65CD721E" w14:textId="0C47E808" w:rsidR="00E10B0C" w:rsidRDefault="00E10B0C" w:rsidP="00E10B0C">
      <w:pPr>
        <w:pStyle w:val="Heading2"/>
      </w:pPr>
      <w:bookmarkStart w:id="8" w:name="_Toc175907321"/>
      <w:r>
        <w:lastRenderedPageBreak/>
        <w:t>References</w:t>
      </w:r>
      <w:bookmarkEnd w:id="8"/>
    </w:p>
    <w:p w14:paraId="502C0CBE" w14:textId="77777777" w:rsidR="00E10B0C" w:rsidRDefault="00E10B0C" w:rsidP="00E10B0C"/>
    <w:p w14:paraId="0C44F375" w14:textId="77777777" w:rsidR="00E10B0C" w:rsidRDefault="00E10B0C" w:rsidP="00E10B0C">
      <w:pPr>
        <w:rPr>
          <w:rFonts w:ascii="Arial" w:hAnsi="Arial" w:cs="Arial"/>
          <w:i/>
          <w:iCs/>
        </w:rPr>
      </w:pPr>
      <w:r>
        <w:rPr>
          <w:rFonts w:ascii="Arial" w:hAnsi="Arial" w:cs="Arial"/>
        </w:rPr>
        <w:t xml:space="preserve">Bell, S. (2024). </w:t>
      </w:r>
      <w:r>
        <w:rPr>
          <w:rFonts w:ascii="Arial" w:hAnsi="Arial" w:cs="Arial"/>
          <w:i/>
          <w:iCs/>
        </w:rPr>
        <w:t xml:space="preserve">Decision Matrix Analysis. </w:t>
      </w:r>
      <w:hyperlink r:id="rId15" w:history="1">
        <w:r w:rsidRPr="000C499F">
          <w:rPr>
            <w:rStyle w:val="Hyperlink"/>
            <w:rFonts w:ascii="Arial" w:hAnsi="Arial" w:cs="Arial"/>
          </w:rPr>
          <w:t xml:space="preserve">Decision Matrix Analysis - </w:t>
        </w:r>
        <w:proofErr w:type="gramStart"/>
        <w:r w:rsidRPr="000C499F">
          <w:rPr>
            <w:rStyle w:val="Hyperlink"/>
            <w:rFonts w:ascii="Arial" w:hAnsi="Arial" w:cs="Arial"/>
          </w:rPr>
          <w:t>Making a Decision</w:t>
        </w:r>
        <w:proofErr w:type="gramEnd"/>
        <w:r w:rsidRPr="000C499F">
          <w:rPr>
            <w:rStyle w:val="Hyperlink"/>
            <w:rFonts w:ascii="Arial" w:hAnsi="Arial" w:cs="Arial"/>
          </w:rPr>
          <w:t xml:space="preserve"> by Weighing Up Different Factors (mindtools.com)</w:t>
        </w:r>
      </w:hyperlink>
      <w:r>
        <w:rPr>
          <w:rFonts w:ascii="Arial" w:hAnsi="Arial" w:cs="Arial"/>
          <w:i/>
          <w:iCs/>
        </w:rPr>
        <w:t xml:space="preserve"> </w:t>
      </w:r>
    </w:p>
    <w:p w14:paraId="4C3C7B43" w14:textId="77777777" w:rsidR="00E10B0C" w:rsidRDefault="00E10B0C" w:rsidP="00E10B0C">
      <w:pPr>
        <w:rPr>
          <w:rFonts w:ascii="Arial" w:hAnsi="Arial" w:cs="Arial"/>
        </w:rPr>
      </w:pPr>
      <w:r>
        <w:rPr>
          <w:rFonts w:ascii="Arial" w:hAnsi="Arial" w:cs="Arial"/>
        </w:rPr>
        <w:t xml:space="preserve">BMA. (2022). </w:t>
      </w:r>
      <w:hyperlink r:id="rId16" w:history="1">
        <w:r w:rsidRPr="00E512AA">
          <w:rPr>
            <w:rStyle w:val="Hyperlink"/>
            <w:rFonts w:ascii="Arial" w:hAnsi="Arial" w:cs="Arial"/>
          </w:rPr>
          <w:t>NHS under pressure Wales (bma.org.uk)</w:t>
        </w:r>
      </w:hyperlink>
    </w:p>
    <w:p w14:paraId="4751962D" w14:textId="77777777" w:rsidR="00E10B0C" w:rsidRDefault="00E10B0C" w:rsidP="00E10B0C">
      <w:pPr>
        <w:rPr>
          <w:rFonts w:ascii="Arial" w:hAnsi="Arial" w:cs="Arial"/>
          <w:i/>
          <w:iCs/>
        </w:rPr>
      </w:pPr>
      <w:r>
        <w:rPr>
          <w:rFonts w:ascii="Arial" w:hAnsi="Arial" w:cs="Arial"/>
        </w:rPr>
        <w:t xml:space="preserve">Bottorff, C., Shweta., Watts, R. (2023). </w:t>
      </w:r>
      <w:r>
        <w:rPr>
          <w:rFonts w:ascii="Arial" w:hAnsi="Arial" w:cs="Arial"/>
          <w:i/>
          <w:iCs/>
        </w:rPr>
        <w:t xml:space="preserve">What is a Gantt Chart? The Ultimate Guide. </w:t>
      </w:r>
      <w:hyperlink r:id="rId17" w:history="1">
        <w:r w:rsidRPr="008D0C4A">
          <w:rPr>
            <w:rStyle w:val="Hyperlink"/>
            <w:rFonts w:ascii="Arial" w:hAnsi="Arial" w:cs="Arial"/>
          </w:rPr>
          <w:t xml:space="preserve">What Is </w:t>
        </w:r>
        <w:proofErr w:type="gramStart"/>
        <w:r w:rsidRPr="008D0C4A">
          <w:rPr>
            <w:rStyle w:val="Hyperlink"/>
            <w:rFonts w:ascii="Arial" w:hAnsi="Arial" w:cs="Arial"/>
          </w:rPr>
          <w:t>A</w:t>
        </w:r>
        <w:proofErr w:type="gramEnd"/>
        <w:r w:rsidRPr="008D0C4A">
          <w:rPr>
            <w:rStyle w:val="Hyperlink"/>
            <w:rFonts w:ascii="Arial" w:hAnsi="Arial" w:cs="Arial"/>
          </w:rPr>
          <w:t xml:space="preserve"> Gantt Chart? The Ultimate Guide – Forbes Advisor</w:t>
        </w:r>
      </w:hyperlink>
      <w:r>
        <w:rPr>
          <w:rFonts w:ascii="Arial" w:hAnsi="Arial" w:cs="Arial"/>
          <w:i/>
          <w:iCs/>
        </w:rPr>
        <w:t xml:space="preserve"> </w:t>
      </w:r>
    </w:p>
    <w:p w14:paraId="1FFB1836" w14:textId="77777777" w:rsidR="00E10B0C" w:rsidRDefault="00E10B0C" w:rsidP="00E10B0C">
      <w:pPr>
        <w:rPr>
          <w:rFonts w:ascii="Arial" w:hAnsi="Arial" w:cs="Arial"/>
        </w:rPr>
      </w:pPr>
      <w:r>
        <w:rPr>
          <w:rFonts w:ascii="Arial" w:hAnsi="Arial" w:cs="Arial"/>
        </w:rPr>
        <w:t xml:space="preserve">George, T. (2024). </w:t>
      </w:r>
      <w:r>
        <w:rPr>
          <w:rFonts w:ascii="Arial" w:hAnsi="Arial" w:cs="Arial"/>
          <w:i/>
          <w:iCs/>
        </w:rPr>
        <w:t xml:space="preserve">What is a fishbone diagram? </w:t>
      </w:r>
      <w:hyperlink r:id="rId18" w:history="1">
        <w:r w:rsidRPr="002B53B3">
          <w:rPr>
            <w:rStyle w:val="Hyperlink"/>
            <w:rFonts w:ascii="Arial" w:hAnsi="Arial" w:cs="Arial"/>
          </w:rPr>
          <w:t>https://www.scribbr.com/research-process/fishbone-diagram/</w:t>
        </w:r>
      </w:hyperlink>
      <w:r w:rsidRPr="002B53B3">
        <w:rPr>
          <w:rFonts w:ascii="Arial" w:hAnsi="Arial" w:cs="Arial"/>
        </w:rPr>
        <w:t xml:space="preserve">  </w:t>
      </w:r>
    </w:p>
    <w:p w14:paraId="7EDC9D9D" w14:textId="77777777" w:rsidR="00E10B0C" w:rsidRPr="00D577F1" w:rsidRDefault="00E10B0C" w:rsidP="00E10B0C">
      <w:pPr>
        <w:rPr>
          <w:rFonts w:ascii="Arial" w:hAnsi="Arial" w:cs="Arial"/>
        </w:rPr>
      </w:pPr>
      <w:r>
        <w:rPr>
          <w:rFonts w:ascii="Arial" w:hAnsi="Arial" w:cs="Arial"/>
        </w:rPr>
        <w:t xml:space="preserve">Holden, J. (2024). </w:t>
      </w:r>
      <w:r>
        <w:rPr>
          <w:rFonts w:ascii="Arial" w:hAnsi="Arial" w:cs="Arial"/>
          <w:i/>
          <w:iCs/>
        </w:rPr>
        <w:t xml:space="preserve">10 actions the government can take to improve NHS working conditions. </w:t>
      </w:r>
      <w:hyperlink r:id="rId19" w:history="1">
        <w:r w:rsidRPr="003C34E0">
          <w:rPr>
            <w:rStyle w:val="Hyperlink"/>
            <w:rFonts w:ascii="Arial" w:hAnsi="Arial" w:cs="Arial"/>
          </w:rPr>
          <w:t xml:space="preserve">10 Actions </w:t>
        </w:r>
        <w:proofErr w:type="gramStart"/>
        <w:r w:rsidRPr="003C34E0">
          <w:rPr>
            <w:rStyle w:val="Hyperlink"/>
            <w:rFonts w:ascii="Arial" w:hAnsi="Arial" w:cs="Arial"/>
          </w:rPr>
          <w:t>The</w:t>
        </w:r>
        <w:proofErr w:type="gramEnd"/>
        <w:r w:rsidRPr="003C34E0">
          <w:rPr>
            <w:rStyle w:val="Hyperlink"/>
            <w:rFonts w:ascii="Arial" w:hAnsi="Arial" w:cs="Arial"/>
          </w:rPr>
          <w:t xml:space="preserve"> Government Can Take To Improve NHS Working Conditions | The King's Fund (kingsfund.org.uk)</w:t>
        </w:r>
      </w:hyperlink>
      <w:r>
        <w:rPr>
          <w:rFonts w:ascii="Arial" w:hAnsi="Arial" w:cs="Arial"/>
          <w:i/>
          <w:iCs/>
        </w:rPr>
        <w:t xml:space="preserve"> </w:t>
      </w:r>
    </w:p>
    <w:p w14:paraId="7097939B" w14:textId="77777777" w:rsidR="00E10B0C" w:rsidRPr="00AA48CE" w:rsidRDefault="00E10B0C" w:rsidP="00E10B0C">
      <w:pPr>
        <w:rPr>
          <w:rFonts w:ascii="Arial" w:hAnsi="Arial" w:cs="Arial"/>
        </w:rPr>
      </w:pPr>
      <w:r>
        <w:rPr>
          <w:rFonts w:ascii="Arial" w:hAnsi="Arial" w:cs="Arial"/>
        </w:rPr>
        <w:t xml:space="preserve">IDC. (2023). </w:t>
      </w:r>
      <w:r>
        <w:rPr>
          <w:rFonts w:ascii="Arial" w:hAnsi="Arial" w:cs="Arial"/>
          <w:i/>
          <w:iCs/>
        </w:rPr>
        <w:t xml:space="preserve">Implement Plan and Monitor Progress. </w:t>
      </w:r>
      <w:hyperlink r:id="rId20" w:history="1">
        <w:r w:rsidRPr="00AA48CE">
          <w:rPr>
            <w:rStyle w:val="Hyperlink"/>
            <w:rFonts w:ascii="Arial" w:hAnsi="Arial" w:cs="Arial"/>
          </w:rPr>
          <w:t>Implement Plan and Monitor Progress · Success Gaps Toolkit: Addressing Equity, Inclusion and Opportunity (ideadata.org)</w:t>
        </w:r>
      </w:hyperlink>
      <w:r w:rsidRPr="00AA48CE">
        <w:rPr>
          <w:rFonts w:ascii="Arial" w:hAnsi="Arial" w:cs="Arial"/>
        </w:rPr>
        <w:t xml:space="preserve"> </w:t>
      </w:r>
    </w:p>
    <w:p w14:paraId="0206A004" w14:textId="77777777" w:rsidR="00E10B0C" w:rsidRDefault="00E10B0C" w:rsidP="00E10B0C">
      <w:pPr>
        <w:rPr>
          <w:rFonts w:ascii="Arial" w:hAnsi="Arial" w:cs="Arial"/>
        </w:rPr>
      </w:pPr>
      <w:proofErr w:type="spellStart"/>
      <w:r>
        <w:rPr>
          <w:rFonts w:ascii="Arial" w:hAnsi="Arial" w:cs="Arial"/>
        </w:rPr>
        <w:t>Kingsfund</w:t>
      </w:r>
      <w:proofErr w:type="spellEnd"/>
      <w:r>
        <w:rPr>
          <w:rFonts w:ascii="Arial" w:hAnsi="Arial" w:cs="Arial"/>
        </w:rPr>
        <w:t xml:space="preserve">. (2024). </w:t>
      </w:r>
      <w:hyperlink r:id="rId21" w:history="1">
        <w:r w:rsidRPr="000A372B">
          <w:rPr>
            <w:rStyle w:val="Hyperlink"/>
            <w:rFonts w:ascii="Arial" w:hAnsi="Arial" w:cs="Arial"/>
          </w:rPr>
          <w:t>The NHS Budget And How It Has Changed | The King's Fund (kingsfund.org.uk)</w:t>
        </w:r>
      </w:hyperlink>
      <w:r>
        <w:rPr>
          <w:rFonts w:ascii="Arial" w:hAnsi="Arial" w:cs="Arial"/>
        </w:rPr>
        <w:t xml:space="preserve"> </w:t>
      </w:r>
    </w:p>
    <w:p w14:paraId="533572EC" w14:textId="77777777" w:rsidR="00E10B0C" w:rsidRDefault="00E10B0C" w:rsidP="00E10B0C">
      <w:pPr>
        <w:rPr>
          <w:rFonts w:ascii="Arial" w:hAnsi="Arial" w:cs="Arial"/>
          <w:i/>
          <w:iCs/>
        </w:rPr>
      </w:pPr>
      <w:r w:rsidRPr="003E5519">
        <w:rPr>
          <w:rFonts w:ascii="Arial" w:hAnsi="Arial" w:cs="Arial"/>
        </w:rPr>
        <w:t>NC</w:t>
      </w:r>
      <w:r>
        <w:rPr>
          <w:rFonts w:ascii="Arial" w:hAnsi="Arial" w:cs="Arial"/>
        </w:rPr>
        <w:t xml:space="preserve">BI. (2022). </w:t>
      </w:r>
      <w:proofErr w:type="gramStart"/>
      <w:r>
        <w:rPr>
          <w:rFonts w:ascii="Arial" w:hAnsi="Arial" w:cs="Arial"/>
          <w:i/>
          <w:iCs/>
        </w:rPr>
        <w:t>Nurses</w:t>
      </w:r>
      <w:proofErr w:type="gramEnd"/>
      <w:r>
        <w:rPr>
          <w:rFonts w:ascii="Arial" w:hAnsi="Arial" w:cs="Arial"/>
          <w:i/>
          <w:iCs/>
        </w:rPr>
        <w:t xml:space="preserve"> turnover intention, hope and career identity: the mediating role of job satisfaction. </w:t>
      </w:r>
      <w:hyperlink r:id="rId22" w:history="1">
        <w:r w:rsidRPr="003E5519">
          <w:rPr>
            <w:rStyle w:val="Hyperlink"/>
            <w:rFonts w:ascii="Arial" w:hAnsi="Arial" w:cs="Arial"/>
          </w:rPr>
          <w:t>Nurses’ turnover intention, hope and career identity: the mediating role of job satisfaction - PMC (nih.gov)</w:t>
        </w:r>
      </w:hyperlink>
      <w:r>
        <w:rPr>
          <w:rFonts w:ascii="Arial" w:hAnsi="Arial" w:cs="Arial"/>
          <w:i/>
          <w:iCs/>
        </w:rPr>
        <w:t xml:space="preserve"> </w:t>
      </w:r>
    </w:p>
    <w:p w14:paraId="4486ADCA" w14:textId="77777777" w:rsidR="00E10B0C" w:rsidRDefault="00E10B0C" w:rsidP="00E10B0C">
      <w:pPr>
        <w:rPr>
          <w:rFonts w:ascii="Arial" w:hAnsi="Arial" w:cs="Arial"/>
        </w:rPr>
      </w:pPr>
      <w:r>
        <w:rPr>
          <w:rFonts w:ascii="Arial" w:hAnsi="Arial" w:cs="Arial"/>
        </w:rPr>
        <w:t xml:space="preserve">NHS. (2024). </w:t>
      </w:r>
      <w:hyperlink r:id="rId23" w:history="1">
        <w:r w:rsidRPr="000A372B">
          <w:rPr>
            <w:rStyle w:val="Hyperlink"/>
            <w:rFonts w:ascii="Arial" w:hAnsi="Arial" w:cs="Arial"/>
          </w:rPr>
          <w:t>NHS England » The vision for the future of the people profession</w:t>
        </w:r>
      </w:hyperlink>
      <w:r>
        <w:rPr>
          <w:rFonts w:ascii="Arial" w:hAnsi="Arial" w:cs="Arial"/>
        </w:rPr>
        <w:t xml:space="preserve"> </w:t>
      </w:r>
    </w:p>
    <w:p w14:paraId="7DC5F7FE" w14:textId="77777777" w:rsidR="00E10B0C" w:rsidRDefault="00E10B0C" w:rsidP="00E10B0C">
      <w:pPr>
        <w:rPr>
          <w:rFonts w:ascii="Arial" w:hAnsi="Arial" w:cs="Arial"/>
        </w:rPr>
      </w:pPr>
      <w:r>
        <w:rPr>
          <w:rFonts w:ascii="Arial" w:hAnsi="Arial" w:cs="Arial"/>
        </w:rPr>
        <w:t xml:space="preserve">Traeger, S. (2024). </w:t>
      </w:r>
      <w:r>
        <w:rPr>
          <w:rFonts w:ascii="Arial" w:hAnsi="Arial" w:cs="Arial"/>
          <w:i/>
          <w:iCs/>
        </w:rPr>
        <w:t xml:space="preserve">Root cause analysis with five whys technique. </w:t>
      </w:r>
      <w:hyperlink r:id="rId24" w:history="1">
        <w:r w:rsidRPr="00D91152">
          <w:rPr>
            <w:rStyle w:val="Hyperlink"/>
            <w:rFonts w:ascii="Arial" w:hAnsi="Arial" w:cs="Arial"/>
          </w:rPr>
          <w:t>Root Cause Analysis with 5 Whys Technique (With Examples) (reliability.com)</w:t>
        </w:r>
      </w:hyperlink>
    </w:p>
    <w:p w14:paraId="2EC7D4C5" w14:textId="77777777" w:rsidR="00E10B0C" w:rsidRDefault="00E10B0C" w:rsidP="00E10B0C">
      <w:pPr>
        <w:rPr>
          <w:rFonts w:ascii="Arial" w:hAnsi="Arial" w:cs="Arial"/>
        </w:rPr>
      </w:pPr>
      <w:proofErr w:type="spellStart"/>
      <w:r>
        <w:rPr>
          <w:rFonts w:ascii="Arial" w:hAnsi="Arial" w:cs="Arial"/>
        </w:rPr>
        <w:t>Vulexamali</w:t>
      </w:r>
      <w:proofErr w:type="spellEnd"/>
      <w:r>
        <w:rPr>
          <w:rFonts w:ascii="Arial" w:hAnsi="Arial" w:cs="Arial"/>
        </w:rPr>
        <w:t xml:space="preserve">. (2020). </w:t>
      </w:r>
      <w:r>
        <w:rPr>
          <w:rFonts w:ascii="Arial" w:hAnsi="Arial" w:cs="Arial"/>
          <w:i/>
          <w:iCs/>
        </w:rPr>
        <w:t>Implementation &amp; Monitoring.</w:t>
      </w:r>
      <w:r w:rsidRPr="00B44054">
        <w:rPr>
          <w:rFonts w:ascii="Arial" w:hAnsi="Arial" w:cs="Arial"/>
        </w:rPr>
        <w:t xml:space="preserve"> </w:t>
      </w:r>
      <w:hyperlink r:id="rId25" w:anchor=":~:text=Implementation%20of%20plans%20must%20be%20monitored%20to%20measure,used%20to%20improve%20performance%2C%20future%20planning%20and%20budgeting." w:history="1">
        <w:r w:rsidRPr="00B44054">
          <w:rPr>
            <w:rStyle w:val="Hyperlink"/>
            <w:rFonts w:ascii="Arial" w:hAnsi="Arial" w:cs="Arial"/>
          </w:rPr>
          <w:t>Implementation &amp; Monitoring | Planning &amp; Performance Management Guide (vulekamali.gov.za)</w:t>
        </w:r>
      </w:hyperlink>
      <w:r w:rsidRPr="00B44054">
        <w:rPr>
          <w:rFonts w:ascii="Arial" w:hAnsi="Arial" w:cs="Arial"/>
        </w:rPr>
        <w:t xml:space="preserve"> </w:t>
      </w:r>
    </w:p>
    <w:p w14:paraId="05C5B1DC" w14:textId="77777777" w:rsidR="00E10B0C" w:rsidRPr="00E10B0C" w:rsidRDefault="00E10B0C" w:rsidP="00E10B0C"/>
    <w:sectPr w:rsidR="00E10B0C" w:rsidRPr="00E10B0C"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74FA7F" w14:textId="77777777" w:rsidR="008721EB" w:rsidRDefault="008721EB" w:rsidP="002E6011">
      <w:pPr>
        <w:spacing w:after="0" w:line="240" w:lineRule="auto"/>
      </w:pPr>
      <w:r>
        <w:separator/>
      </w:r>
    </w:p>
  </w:endnote>
  <w:endnote w:type="continuationSeparator" w:id="0">
    <w:p w14:paraId="79B1B0DB" w14:textId="77777777" w:rsidR="008721EB" w:rsidRDefault="008721EB" w:rsidP="002E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871171" w14:textId="77777777" w:rsidR="008721EB" w:rsidRDefault="008721EB" w:rsidP="002E6011">
      <w:pPr>
        <w:spacing w:after="0" w:line="240" w:lineRule="auto"/>
      </w:pPr>
      <w:r>
        <w:separator/>
      </w:r>
    </w:p>
  </w:footnote>
  <w:footnote w:type="continuationSeparator" w:id="0">
    <w:p w14:paraId="5A96EC1E" w14:textId="77777777" w:rsidR="008721EB" w:rsidRDefault="008721EB" w:rsidP="002E6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6B921453"/>
    <w:multiLevelType w:val="hybridMultilevel"/>
    <w:tmpl w:val="D7F69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3D573B1"/>
    <w:multiLevelType w:val="multilevel"/>
    <w:tmpl w:val="30F47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04364521">
    <w:abstractNumId w:val="5"/>
  </w:num>
  <w:num w:numId="2" w16cid:durableId="1677079140">
    <w:abstractNumId w:val="10"/>
  </w:num>
  <w:num w:numId="3" w16cid:durableId="1458062906">
    <w:abstractNumId w:val="3"/>
  </w:num>
  <w:num w:numId="4" w16cid:durableId="969743053">
    <w:abstractNumId w:val="7"/>
  </w:num>
  <w:num w:numId="5" w16cid:durableId="930508141">
    <w:abstractNumId w:val="1"/>
  </w:num>
  <w:num w:numId="6" w16cid:durableId="449671670">
    <w:abstractNumId w:val="4"/>
  </w:num>
  <w:num w:numId="7" w16cid:durableId="924341026">
    <w:abstractNumId w:val="0"/>
  </w:num>
  <w:num w:numId="8" w16cid:durableId="368455222">
    <w:abstractNumId w:val="13"/>
  </w:num>
  <w:num w:numId="9" w16cid:durableId="1457330881">
    <w:abstractNumId w:val="6"/>
  </w:num>
  <w:num w:numId="10" w16cid:durableId="1737775114">
    <w:abstractNumId w:val="12"/>
  </w:num>
  <w:num w:numId="11" w16cid:durableId="1664819261">
    <w:abstractNumId w:val="8"/>
  </w:num>
  <w:num w:numId="12" w16cid:durableId="1535846084">
    <w:abstractNumId w:val="2"/>
  </w:num>
  <w:num w:numId="13" w16cid:durableId="551699676">
    <w:abstractNumId w:val="9"/>
  </w:num>
  <w:num w:numId="14" w16cid:durableId="205993980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45C47"/>
    <w:rsid w:val="000578CE"/>
    <w:rsid w:val="0006008A"/>
    <w:rsid w:val="000A61C9"/>
    <w:rsid w:val="000C3BF0"/>
    <w:rsid w:val="000C5E1B"/>
    <w:rsid w:val="001130F2"/>
    <w:rsid w:val="0015027C"/>
    <w:rsid w:val="001828EE"/>
    <w:rsid w:val="001836B1"/>
    <w:rsid w:val="001C2120"/>
    <w:rsid w:val="001D5EDA"/>
    <w:rsid w:val="001F20D7"/>
    <w:rsid w:val="001F5437"/>
    <w:rsid w:val="002049FE"/>
    <w:rsid w:val="0021380A"/>
    <w:rsid w:val="002154CB"/>
    <w:rsid w:val="00231A07"/>
    <w:rsid w:val="002520B4"/>
    <w:rsid w:val="00252E68"/>
    <w:rsid w:val="00255FC4"/>
    <w:rsid w:val="00276A31"/>
    <w:rsid w:val="00284720"/>
    <w:rsid w:val="00285D09"/>
    <w:rsid w:val="00296FAF"/>
    <w:rsid w:val="002C4CAC"/>
    <w:rsid w:val="002D0F0D"/>
    <w:rsid w:val="002D4E64"/>
    <w:rsid w:val="002E6011"/>
    <w:rsid w:val="0030173B"/>
    <w:rsid w:val="0030202B"/>
    <w:rsid w:val="00322C2E"/>
    <w:rsid w:val="00331B7F"/>
    <w:rsid w:val="00343B16"/>
    <w:rsid w:val="003751F2"/>
    <w:rsid w:val="003860FB"/>
    <w:rsid w:val="00391011"/>
    <w:rsid w:val="003B602D"/>
    <w:rsid w:val="003C3B33"/>
    <w:rsid w:val="003C4A80"/>
    <w:rsid w:val="003D34E8"/>
    <w:rsid w:val="003F64EA"/>
    <w:rsid w:val="003F69D6"/>
    <w:rsid w:val="00436B9A"/>
    <w:rsid w:val="0046229B"/>
    <w:rsid w:val="00481CB5"/>
    <w:rsid w:val="004F03CD"/>
    <w:rsid w:val="0051013F"/>
    <w:rsid w:val="00513050"/>
    <w:rsid w:val="005225BF"/>
    <w:rsid w:val="0054765A"/>
    <w:rsid w:val="00586056"/>
    <w:rsid w:val="0059562E"/>
    <w:rsid w:val="005B3219"/>
    <w:rsid w:val="0062657F"/>
    <w:rsid w:val="00634AE8"/>
    <w:rsid w:val="00645B20"/>
    <w:rsid w:val="00670D2E"/>
    <w:rsid w:val="00671CBC"/>
    <w:rsid w:val="006745CC"/>
    <w:rsid w:val="006B2157"/>
    <w:rsid w:val="00715A8B"/>
    <w:rsid w:val="0075131B"/>
    <w:rsid w:val="00780652"/>
    <w:rsid w:val="007A0F0B"/>
    <w:rsid w:val="007A7DB8"/>
    <w:rsid w:val="007D2027"/>
    <w:rsid w:val="007E734B"/>
    <w:rsid w:val="007F6D91"/>
    <w:rsid w:val="00806CDA"/>
    <w:rsid w:val="00812D37"/>
    <w:rsid w:val="008138EC"/>
    <w:rsid w:val="008346D5"/>
    <w:rsid w:val="00870424"/>
    <w:rsid w:val="008721EB"/>
    <w:rsid w:val="00885114"/>
    <w:rsid w:val="008A1155"/>
    <w:rsid w:val="008A1439"/>
    <w:rsid w:val="008B498D"/>
    <w:rsid w:val="008C2930"/>
    <w:rsid w:val="008E1632"/>
    <w:rsid w:val="008E29F3"/>
    <w:rsid w:val="008F2B5B"/>
    <w:rsid w:val="00900C14"/>
    <w:rsid w:val="009556EE"/>
    <w:rsid w:val="00964538"/>
    <w:rsid w:val="009B3062"/>
    <w:rsid w:val="009D0524"/>
    <w:rsid w:val="00A133B3"/>
    <w:rsid w:val="00A3471E"/>
    <w:rsid w:val="00A3674F"/>
    <w:rsid w:val="00A4397C"/>
    <w:rsid w:val="00A43CC0"/>
    <w:rsid w:val="00A45277"/>
    <w:rsid w:val="00A51F56"/>
    <w:rsid w:val="00A90A1F"/>
    <w:rsid w:val="00A91384"/>
    <w:rsid w:val="00A930CB"/>
    <w:rsid w:val="00A976D8"/>
    <w:rsid w:val="00AB4149"/>
    <w:rsid w:val="00AE79EE"/>
    <w:rsid w:val="00AE7A21"/>
    <w:rsid w:val="00B02818"/>
    <w:rsid w:val="00B220CB"/>
    <w:rsid w:val="00B26C7E"/>
    <w:rsid w:val="00B34983"/>
    <w:rsid w:val="00B6475F"/>
    <w:rsid w:val="00B80C98"/>
    <w:rsid w:val="00BB07BE"/>
    <w:rsid w:val="00BD3AA5"/>
    <w:rsid w:val="00BF2C08"/>
    <w:rsid w:val="00C53B1A"/>
    <w:rsid w:val="00C74EB7"/>
    <w:rsid w:val="00C80AF8"/>
    <w:rsid w:val="00C9032C"/>
    <w:rsid w:val="00CC6920"/>
    <w:rsid w:val="00CF293C"/>
    <w:rsid w:val="00CF644C"/>
    <w:rsid w:val="00D01FF9"/>
    <w:rsid w:val="00D14017"/>
    <w:rsid w:val="00D15FF5"/>
    <w:rsid w:val="00D2291D"/>
    <w:rsid w:val="00D450BB"/>
    <w:rsid w:val="00D62B28"/>
    <w:rsid w:val="00D67E1F"/>
    <w:rsid w:val="00D83F18"/>
    <w:rsid w:val="00DA3853"/>
    <w:rsid w:val="00DD3304"/>
    <w:rsid w:val="00DF21D0"/>
    <w:rsid w:val="00E10B0C"/>
    <w:rsid w:val="00E24560"/>
    <w:rsid w:val="00E33CC4"/>
    <w:rsid w:val="00E642D3"/>
    <w:rsid w:val="00E750E6"/>
    <w:rsid w:val="00E82EAC"/>
    <w:rsid w:val="00E91684"/>
    <w:rsid w:val="00E9394F"/>
    <w:rsid w:val="00EA29B8"/>
    <w:rsid w:val="00EB1FDF"/>
    <w:rsid w:val="00EC45EF"/>
    <w:rsid w:val="00EC64A7"/>
    <w:rsid w:val="00EC674C"/>
    <w:rsid w:val="00EF3ED4"/>
    <w:rsid w:val="00F334D8"/>
    <w:rsid w:val="00F46162"/>
    <w:rsid w:val="00F47DC4"/>
    <w:rsid w:val="00F53EF8"/>
    <w:rsid w:val="00F75D71"/>
    <w:rsid w:val="00FA3DD1"/>
    <w:rsid w:val="00FA3F78"/>
    <w:rsid w:val="00FB42C7"/>
    <w:rsid w:val="00FC4F27"/>
    <w:rsid w:val="00FD6200"/>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7D2027"/>
    <w:pPr>
      <w:spacing w:line="360" w:lineRule="auto"/>
    </w:pPr>
    <w:rPr>
      <w:rFonts w:ascii="Arial" w:hAnsi="Arial" w:cs="Arial"/>
    </w:rPr>
  </w:style>
  <w:style w:type="character" w:customStyle="1" w:styleId="JAChar">
    <w:name w:val="JA Char"/>
    <w:basedOn w:val="DefaultParagraphFont"/>
    <w:link w:val="JA"/>
    <w:rsid w:val="007D2027"/>
    <w:rPr>
      <w:rFonts w:ascii="Arial" w:hAnsi="Arial" w:cs="Arial"/>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table" w:styleId="GridTable4">
    <w:name w:val="Grid Table 4"/>
    <w:basedOn w:val="TableNormal"/>
    <w:uiPriority w:val="49"/>
    <w:rsid w:val="008A143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3">
    <w:name w:val="Grid Table 5 Dark Accent 3"/>
    <w:basedOn w:val="TableNormal"/>
    <w:uiPriority w:val="50"/>
    <w:rsid w:val="00FD620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NoSpacing">
    <w:name w:val="No Spacing"/>
    <w:uiPriority w:val="1"/>
    <w:qFormat/>
    <w:rsid w:val="00FD6200"/>
    <w:pPr>
      <w:spacing w:after="0" w:line="240" w:lineRule="auto"/>
    </w:pPr>
  </w:style>
  <w:style w:type="table" w:styleId="GridTable4-Accent1">
    <w:name w:val="Grid Table 4 Accent 1"/>
    <w:basedOn w:val="TableNormal"/>
    <w:uiPriority w:val="49"/>
    <w:rsid w:val="00FD6200"/>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scribbr.com/research-process/fishbone-diagra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kingsfund.org.uk/insight-and-analysis/data-and-charts/nhs-budget-nutshell"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forbes.com/advisor/business/software/what-is-a-gantt-chart/" TargetMode="External"/><Relationship Id="rId25" Type="http://schemas.openxmlformats.org/officeDocument/2006/relationships/hyperlink" Target="https://performance.vulekamali.gov.za/stages/implementation-monitoring" TargetMode="External"/><Relationship Id="rId2" Type="http://schemas.openxmlformats.org/officeDocument/2006/relationships/customXml" Target="../customXml/item2.xml"/><Relationship Id="rId16" Type="http://schemas.openxmlformats.org/officeDocument/2006/relationships/hyperlink" Target="https://www.bma.org.uk/advice-and-support/nhs-delivery-and-workforce/pressures/nhs-under-pressure-wales" TargetMode="External"/><Relationship Id="rId20" Type="http://schemas.openxmlformats.org/officeDocument/2006/relationships/hyperlink" Target="https://ideadata.org/toolkits/implement-and-monitor-prog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reliability.com/resources/articles/5-whys-root-cause-analysis/" TargetMode="External"/><Relationship Id="rId5" Type="http://schemas.openxmlformats.org/officeDocument/2006/relationships/numbering" Target="numbering.xml"/><Relationship Id="rId15" Type="http://schemas.openxmlformats.org/officeDocument/2006/relationships/hyperlink" Target="https://www.mindtools.com/aksic2i/decision-matrix-analysis" TargetMode="External"/><Relationship Id="rId23" Type="http://schemas.openxmlformats.org/officeDocument/2006/relationships/hyperlink" Target="https://www.england.nhs.uk/future-of-human-resources-and-organisational-development/the-future-of-nhs-human-resources-and-organisational-development-report/the-vision-for-the-future-of-the-people-profession/" TargetMode="External"/><Relationship Id="rId10" Type="http://schemas.openxmlformats.org/officeDocument/2006/relationships/endnotes" Target="endnotes.xml"/><Relationship Id="rId19" Type="http://schemas.openxmlformats.org/officeDocument/2006/relationships/hyperlink" Target="https://www.kingsfund.org.uk/insight-and-analysis/briefings/10-actions--improve-nhs-working-condi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www.ncbi.nlm.nih.gov/pmc/articles/PMC883098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15</Pages>
  <Words>4039</Words>
  <Characters>23028</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Jessica Rudall</cp:lastModifiedBy>
  <cp:revision>4</cp:revision>
  <dcterms:created xsi:type="dcterms:W3CDTF">2024-08-30T08:36:00Z</dcterms:created>
  <dcterms:modified xsi:type="dcterms:W3CDTF">2024-08-30T09:50:00Z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