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67EB010" w:rsidR="00093204" w:rsidRDefault="00093204">
                                    <w:pPr>
                                      <w:pStyle w:val="NoSpacing"/>
                                      <w:jc w:val="right"/>
                                      <w:rPr>
                                        <w:color w:val="595959" w:themeColor="text1" w:themeTint="A6"/>
                                        <w:sz w:val="28"/>
                                        <w:szCs w:val="28"/>
                                      </w:rPr>
                                    </w:pPr>
                                    <w:r>
                                      <w:rPr>
                                        <w:color w:val="595959" w:themeColor="text1" w:themeTint="A6"/>
                                        <w:sz w:val="28"/>
                                        <w:szCs w:val="28"/>
                                      </w:rPr>
                                      <w:t>Name</w:t>
                                    </w:r>
                                    <w:r w:rsidR="00E01779">
                                      <w:rPr>
                                        <w:color w:val="595959" w:themeColor="text1" w:themeTint="A6"/>
                                        <w:sz w:val="28"/>
                                        <w:szCs w:val="28"/>
                                      </w:rPr>
                                      <w:t>: Alina-Mihaela Matei</w:t>
                                    </w:r>
                                  </w:p>
                                </w:sdtContent>
                              </w:sdt>
                              <w:p w14:paraId="403C690E" w14:textId="7BECC538" w:rsidR="00093204" w:rsidRDefault="001579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r w:rsidR="00E01779">
                                      <w:rPr>
                                        <w:color w:val="595959" w:themeColor="text1" w:themeTint="A6"/>
                                        <w:sz w:val="18"/>
                                        <w:szCs w:val="18"/>
                                      </w:rPr>
                                      <w:t>: 2214002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67EB010" w:rsidR="00093204" w:rsidRDefault="00093204">
                              <w:pPr>
                                <w:pStyle w:val="NoSpacing"/>
                                <w:jc w:val="right"/>
                                <w:rPr>
                                  <w:color w:val="595959" w:themeColor="text1" w:themeTint="A6"/>
                                  <w:sz w:val="28"/>
                                  <w:szCs w:val="28"/>
                                </w:rPr>
                              </w:pPr>
                              <w:r>
                                <w:rPr>
                                  <w:color w:val="595959" w:themeColor="text1" w:themeTint="A6"/>
                                  <w:sz w:val="28"/>
                                  <w:szCs w:val="28"/>
                                </w:rPr>
                                <w:t>Name</w:t>
                              </w:r>
                              <w:r w:rsidR="00E01779">
                                <w:rPr>
                                  <w:color w:val="595959" w:themeColor="text1" w:themeTint="A6"/>
                                  <w:sz w:val="28"/>
                                  <w:szCs w:val="28"/>
                                </w:rPr>
                                <w:t>: Alina-Mihaela Matei</w:t>
                              </w:r>
                            </w:p>
                          </w:sdtContent>
                        </w:sdt>
                        <w:p w14:paraId="403C690E" w14:textId="7BECC538" w:rsidR="00093204" w:rsidRDefault="008228B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r w:rsidR="00E01779">
                                <w:rPr>
                                  <w:color w:val="595959" w:themeColor="text1" w:themeTint="A6"/>
                                  <w:sz w:val="18"/>
                                  <w:szCs w:val="18"/>
                                </w:rPr>
                                <w:t>: 2214002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1579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8228B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1579B2">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1579B2">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1579B2">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1579B2">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14220764"/>
      <w:r>
        <w:lastRenderedPageBreak/>
        <w:t xml:space="preserve">Task 1 – </w:t>
      </w:r>
      <w:r w:rsidR="00216AE8">
        <w:t>W</w:t>
      </w:r>
      <w:r>
        <w:t>ritten summary</w:t>
      </w:r>
      <w:bookmarkEnd w:id="0"/>
    </w:p>
    <w:p w14:paraId="4B36D0C3" w14:textId="4B0D8089" w:rsidR="00FA6250" w:rsidRDefault="00A64CAE" w:rsidP="00CE1CD7">
      <w:pPr>
        <w:spacing w:line="360" w:lineRule="auto"/>
        <w:ind w:firstLine="720"/>
        <w:jc w:val="both"/>
        <w:rPr>
          <w:lang w:eastAsia="en-US"/>
        </w:rPr>
      </w:pPr>
      <w:r>
        <w:rPr>
          <w:lang w:eastAsia="en-US"/>
        </w:rPr>
        <w:t>Is preparing for higher education important at this age and time?</w:t>
      </w:r>
    </w:p>
    <w:p w14:paraId="10BCECAB" w14:textId="77777777" w:rsidR="002F21AF" w:rsidRDefault="00A64CAE" w:rsidP="00CE1CD7">
      <w:pPr>
        <w:spacing w:line="360" w:lineRule="auto"/>
        <w:ind w:firstLine="720"/>
        <w:jc w:val="both"/>
        <w:rPr>
          <w:lang w:eastAsia="en-US"/>
        </w:rPr>
      </w:pPr>
      <w:r>
        <w:rPr>
          <w:lang w:eastAsia="en-US"/>
        </w:rPr>
        <w:t>It most certainly is since a</w:t>
      </w:r>
      <w:r w:rsidRPr="00A64CAE">
        <w:rPr>
          <w:lang w:eastAsia="en-US"/>
        </w:rPr>
        <w:t xml:space="preserve"> college education is becoming increasingly important in today's competitive job market</w:t>
      </w:r>
      <w:r w:rsidR="000806EC">
        <w:rPr>
          <w:lang w:eastAsia="en-US"/>
        </w:rPr>
        <w:t xml:space="preserve"> (</w:t>
      </w:r>
      <w:r w:rsidR="008809AE">
        <w:rPr>
          <w:lang w:eastAsia="en-US"/>
        </w:rPr>
        <w:t>Grubb, 2019</w:t>
      </w:r>
      <w:r w:rsidR="000806EC">
        <w:rPr>
          <w:lang w:eastAsia="en-US"/>
        </w:rPr>
        <w:t>)</w:t>
      </w:r>
      <w:r w:rsidRPr="00A64CAE">
        <w:rPr>
          <w:lang w:eastAsia="en-US"/>
        </w:rPr>
        <w:t xml:space="preserve">. </w:t>
      </w:r>
    </w:p>
    <w:p w14:paraId="59FEDD3F" w14:textId="594A571C" w:rsidR="002F21AF" w:rsidRDefault="002F21AF" w:rsidP="002F21AF">
      <w:pPr>
        <w:ind w:firstLine="720"/>
        <w:jc w:val="center"/>
        <w:rPr>
          <w:lang w:eastAsia="en-US"/>
        </w:rPr>
      </w:pPr>
      <w:r>
        <w:rPr>
          <w:noProof/>
        </w:rPr>
        <w:drawing>
          <wp:inline distT="0" distB="0" distL="0" distR="0" wp14:anchorId="039294B7" wp14:editId="3C4C4E20">
            <wp:extent cx="3607955" cy="2381250"/>
            <wp:effectExtent l="0" t="0" r="0" b="0"/>
            <wp:docPr id="1" name="Picture 1" descr="Preparing For Higher Ed: 4 Things Every Student Should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paring For Higher Ed: 4 Things Every Student Should Kno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4428" cy="2385522"/>
                    </a:xfrm>
                    <a:prstGeom prst="rect">
                      <a:avLst/>
                    </a:prstGeom>
                    <a:ln>
                      <a:noFill/>
                    </a:ln>
                    <a:effectLst>
                      <a:softEdge rad="112500"/>
                    </a:effectLst>
                  </pic:spPr>
                </pic:pic>
              </a:graphicData>
            </a:graphic>
          </wp:inline>
        </w:drawing>
      </w:r>
    </w:p>
    <w:p w14:paraId="13FCA91D" w14:textId="420076E6" w:rsidR="002F21AF" w:rsidRDefault="00750792" w:rsidP="002F21AF">
      <w:pPr>
        <w:ind w:firstLine="720"/>
        <w:jc w:val="center"/>
        <w:rPr>
          <w:lang w:eastAsia="en-US"/>
        </w:rPr>
      </w:pPr>
      <w:r>
        <w:rPr>
          <w:lang w:eastAsia="en-US"/>
        </w:rPr>
        <w:t>(</w:t>
      </w:r>
      <w:r w:rsidR="002F21AF" w:rsidRPr="00750792">
        <w:rPr>
          <w:i/>
          <w:iCs/>
          <w:lang w:eastAsia="en-US"/>
        </w:rPr>
        <w:t>I</w:t>
      </w:r>
      <w:r w:rsidRPr="00750792">
        <w:rPr>
          <w:i/>
          <w:iCs/>
          <w:lang w:eastAsia="en-US"/>
        </w:rPr>
        <w:t>-STUDENT</w:t>
      </w:r>
      <w:r w:rsidR="002F21AF" w:rsidRPr="00750792">
        <w:rPr>
          <w:i/>
          <w:iCs/>
          <w:lang w:eastAsia="en-US"/>
        </w:rPr>
        <w:t xml:space="preserve"> Global</w:t>
      </w:r>
      <w:r w:rsidRPr="00750792">
        <w:rPr>
          <w:i/>
          <w:iCs/>
          <w:lang w:eastAsia="en-US"/>
        </w:rPr>
        <w:t>, Preparing for Higher Education: 4 Things Every High School Student Should Know</w:t>
      </w:r>
      <w:r>
        <w:rPr>
          <w:lang w:eastAsia="en-US"/>
        </w:rPr>
        <w:t>)</w:t>
      </w:r>
    </w:p>
    <w:p w14:paraId="6008D937" w14:textId="3AD0093B" w:rsidR="00A64CAE" w:rsidRDefault="00A64CAE" w:rsidP="00CE1CD7">
      <w:pPr>
        <w:spacing w:line="360" w:lineRule="auto"/>
        <w:ind w:firstLine="720"/>
        <w:jc w:val="both"/>
        <w:rPr>
          <w:lang w:eastAsia="en-US"/>
        </w:rPr>
      </w:pPr>
      <w:r w:rsidRPr="00A64CAE">
        <w:rPr>
          <w:lang w:eastAsia="en-US"/>
        </w:rPr>
        <w:t>An advanced degree, according to the findings of numerous studies, can have far-reaching and life-altering effects</w:t>
      </w:r>
      <w:r>
        <w:rPr>
          <w:lang w:eastAsia="en-US"/>
        </w:rPr>
        <w:t xml:space="preserve"> and </w:t>
      </w:r>
      <w:r w:rsidRPr="00A64CAE">
        <w:rPr>
          <w:lang w:eastAsia="en-US"/>
        </w:rPr>
        <w:t xml:space="preserve">may also help </w:t>
      </w:r>
      <w:r>
        <w:rPr>
          <w:lang w:eastAsia="en-US"/>
        </w:rPr>
        <w:t>having</w:t>
      </w:r>
      <w:r w:rsidRPr="00A64CAE">
        <w:rPr>
          <w:lang w:eastAsia="en-US"/>
        </w:rPr>
        <w:t xml:space="preserve"> a beneficial effect on your loved ones and the wider community.</w:t>
      </w:r>
    </w:p>
    <w:p w14:paraId="74447034" w14:textId="1FD74F36" w:rsidR="00A64CAE" w:rsidRDefault="00A64CAE" w:rsidP="00CE1CD7">
      <w:pPr>
        <w:spacing w:line="360" w:lineRule="auto"/>
        <w:ind w:firstLine="720"/>
        <w:jc w:val="both"/>
        <w:rPr>
          <w:lang w:eastAsia="en-US"/>
        </w:rPr>
      </w:pPr>
      <w:r w:rsidRPr="00A64CAE">
        <w:rPr>
          <w:lang w:eastAsia="en-US"/>
        </w:rPr>
        <w:t>As a student</w:t>
      </w:r>
      <w:r w:rsidR="007F2927">
        <w:rPr>
          <w:lang w:eastAsia="en-US"/>
        </w:rPr>
        <w:t xml:space="preserve"> </w:t>
      </w:r>
      <w:r>
        <w:rPr>
          <w:lang w:eastAsia="en-US"/>
        </w:rPr>
        <w:t>one</w:t>
      </w:r>
      <w:r w:rsidRPr="00A64CAE">
        <w:rPr>
          <w:lang w:eastAsia="en-US"/>
        </w:rPr>
        <w:t xml:space="preserve"> can also improve </w:t>
      </w:r>
      <w:r>
        <w:rPr>
          <w:lang w:eastAsia="en-US"/>
        </w:rPr>
        <w:t>on their</w:t>
      </w:r>
      <w:r w:rsidRPr="00A64CAE">
        <w:rPr>
          <w:lang w:eastAsia="en-US"/>
        </w:rPr>
        <w:t xml:space="preserve"> real-world abilities</w:t>
      </w:r>
      <w:r w:rsidR="008809AE">
        <w:rPr>
          <w:lang w:eastAsia="en-US"/>
        </w:rPr>
        <w:t xml:space="preserve"> (Ahmad, 2015)</w:t>
      </w:r>
      <w:r w:rsidRPr="00A64CAE">
        <w:rPr>
          <w:lang w:eastAsia="en-US"/>
        </w:rPr>
        <w:t xml:space="preserve">. For instance, </w:t>
      </w:r>
      <w:r w:rsidR="007F2927">
        <w:rPr>
          <w:lang w:eastAsia="en-US"/>
        </w:rPr>
        <w:t>an assignment will have to be submitted</w:t>
      </w:r>
      <w:r w:rsidRPr="00A64CAE">
        <w:rPr>
          <w:lang w:eastAsia="en-US"/>
        </w:rPr>
        <w:t xml:space="preserve"> on time for each course</w:t>
      </w:r>
      <w:r>
        <w:rPr>
          <w:lang w:eastAsia="en-US"/>
        </w:rPr>
        <w:t>, so</w:t>
      </w:r>
      <w:r w:rsidRPr="00A64CAE">
        <w:rPr>
          <w:lang w:eastAsia="en-US"/>
        </w:rPr>
        <w:t xml:space="preserve"> a sense of self-control and time management skills </w:t>
      </w:r>
      <w:r>
        <w:rPr>
          <w:lang w:eastAsia="en-US"/>
        </w:rPr>
        <w:t xml:space="preserve">will develop, skills </w:t>
      </w:r>
      <w:r w:rsidRPr="00A64CAE">
        <w:rPr>
          <w:lang w:eastAsia="en-US"/>
        </w:rPr>
        <w:t xml:space="preserve">that will serve </w:t>
      </w:r>
      <w:r>
        <w:rPr>
          <w:lang w:eastAsia="en-US"/>
        </w:rPr>
        <w:t>any of us</w:t>
      </w:r>
      <w:r w:rsidRPr="00A64CAE">
        <w:rPr>
          <w:lang w:eastAsia="en-US"/>
        </w:rPr>
        <w:t xml:space="preserve"> well in any facet of life, from schoolwork to managing family's hectic schedule.</w:t>
      </w:r>
      <w:r w:rsidR="008809AE">
        <w:rPr>
          <w:lang w:eastAsia="en-US"/>
        </w:rPr>
        <w:t xml:space="preserve"> </w:t>
      </w:r>
      <w:r w:rsidR="004B174A" w:rsidRPr="004B174A">
        <w:rPr>
          <w:lang w:eastAsia="en-US"/>
        </w:rPr>
        <w:t>Students are also urged to exercise originality and honesty in their work on assignments, as well as to avoid infringing on the rights of others; these are abilities that will help us grow as people and that will be useful in the real world</w:t>
      </w:r>
      <w:r w:rsidR="003C523E">
        <w:rPr>
          <w:lang w:eastAsia="en-US"/>
        </w:rPr>
        <w:t xml:space="preserve"> (Middaugh, 2011).</w:t>
      </w:r>
    </w:p>
    <w:p w14:paraId="22069C37" w14:textId="6142DE69" w:rsidR="003C523E" w:rsidRDefault="00933247" w:rsidP="00CE1CD7">
      <w:pPr>
        <w:spacing w:line="360" w:lineRule="auto"/>
        <w:ind w:firstLine="720"/>
        <w:jc w:val="both"/>
        <w:rPr>
          <w:lang w:eastAsia="en-US"/>
        </w:rPr>
      </w:pPr>
      <w:r w:rsidRPr="00933247">
        <w:rPr>
          <w:lang w:eastAsia="en-US"/>
        </w:rPr>
        <w:t>In the twenty-first century classroom, students' exposure to digital media, new forms of educational technology, and mobile devices is more pervasive than ever before</w:t>
      </w:r>
      <w:r>
        <w:rPr>
          <w:lang w:eastAsia="en-US"/>
        </w:rPr>
        <w:t xml:space="preserve"> (Smith </w:t>
      </w:r>
      <w:proofErr w:type="spellStart"/>
      <w:r>
        <w:rPr>
          <w:lang w:eastAsia="en-US"/>
        </w:rPr>
        <w:t>Budhai</w:t>
      </w:r>
      <w:proofErr w:type="spellEnd"/>
      <w:r>
        <w:rPr>
          <w:lang w:eastAsia="en-US"/>
        </w:rPr>
        <w:t>, 2021)</w:t>
      </w:r>
      <w:r w:rsidRPr="00933247">
        <w:rPr>
          <w:lang w:eastAsia="en-US"/>
        </w:rPr>
        <w:t>.</w:t>
      </w:r>
      <w:r>
        <w:rPr>
          <w:lang w:eastAsia="en-US"/>
        </w:rPr>
        <w:t xml:space="preserve"> </w:t>
      </w:r>
      <w:r w:rsidR="00491AD3">
        <w:rPr>
          <w:lang w:eastAsia="en-US"/>
        </w:rPr>
        <w:t xml:space="preserve">In this age, when cyber security is at </w:t>
      </w:r>
      <w:r>
        <w:rPr>
          <w:lang w:eastAsia="en-US"/>
        </w:rPr>
        <w:t>its</w:t>
      </w:r>
      <w:r w:rsidR="00491AD3">
        <w:rPr>
          <w:lang w:eastAsia="en-US"/>
        </w:rPr>
        <w:t xml:space="preserve"> peak, we </w:t>
      </w:r>
      <w:r w:rsidR="00EE5E10">
        <w:rPr>
          <w:lang w:eastAsia="en-US"/>
        </w:rPr>
        <w:t>must</w:t>
      </w:r>
      <w:r w:rsidR="00491AD3">
        <w:rPr>
          <w:lang w:eastAsia="en-US"/>
        </w:rPr>
        <w:t xml:space="preserve"> learn how to keep ourselves</w:t>
      </w:r>
      <w:r w:rsidR="00491AD3" w:rsidRPr="00491AD3">
        <w:rPr>
          <w:lang w:eastAsia="en-US"/>
        </w:rPr>
        <w:t xml:space="preserve">, </w:t>
      </w:r>
      <w:r w:rsidR="00491AD3">
        <w:rPr>
          <w:lang w:eastAsia="en-US"/>
        </w:rPr>
        <w:t>our</w:t>
      </w:r>
      <w:r w:rsidR="00491AD3" w:rsidRPr="00491AD3">
        <w:rPr>
          <w:lang w:eastAsia="en-US"/>
        </w:rPr>
        <w:t xml:space="preserve"> family</w:t>
      </w:r>
      <w:r w:rsidR="00491AD3">
        <w:rPr>
          <w:lang w:eastAsia="en-US"/>
        </w:rPr>
        <w:t xml:space="preserve"> and friends</w:t>
      </w:r>
      <w:r w:rsidR="00491AD3" w:rsidRPr="00491AD3">
        <w:rPr>
          <w:lang w:eastAsia="en-US"/>
        </w:rPr>
        <w:t xml:space="preserve">, and </w:t>
      </w:r>
      <w:r w:rsidR="00491AD3">
        <w:rPr>
          <w:lang w:eastAsia="en-US"/>
        </w:rPr>
        <w:t>our</w:t>
      </w:r>
      <w:r w:rsidR="00491AD3" w:rsidRPr="00491AD3">
        <w:rPr>
          <w:lang w:eastAsia="en-US"/>
        </w:rPr>
        <w:t xml:space="preserve"> institution</w:t>
      </w:r>
      <w:r w:rsidR="00491AD3">
        <w:rPr>
          <w:lang w:eastAsia="en-US"/>
        </w:rPr>
        <w:t>s (whether academic or professional institution)</w:t>
      </w:r>
      <w:r w:rsidR="00491AD3" w:rsidRPr="00491AD3">
        <w:rPr>
          <w:lang w:eastAsia="en-US"/>
        </w:rPr>
        <w:t xml:space="preserve"> protected while browsing the web.</w:t>
      </w:r>
      <w:r>
        <w:rPr>
          <w:lang w:eastAsia="en-US"/>
        </w:rPr>
        <w:t xml:space="preserve"> </w:t>
      </w:r>
    </w:p>
    <w:p w14:paraId="5D5B5A8E" w14:textId="3AC9E9FC" w:rsidR="00EE5E10" w:rsidRDefault="00EE5E10" w:rsidP="00CE1CD7">
      <w:pPr>
        <w:spacing w:line="360" w:lineRule="auto"/>
        <w:ind w:firstLine="720"/>
        <w:jc w:val="both"/>
        <w:rPr>
          <w:lang w:eastAsia="en-US"/>
        </w:rPr>
      </w:pPr>
      <w:r w:rsidRPr="00EE5E10">
        <w:rPr>
          <w:lang w:eastAsia="en-US"/>
        </w:rPr>
        <w:t xml:space="preserve">There has been a dramatic shift in how we think about conventional schooling in the past few years. In this day of the internet and cutting-edge technology, attending classes in person is by no means required to acquire knowledge. If you have internet connectivity, you can obtain a good </w:t>
      </w:r>
      <w:r w:rsidRPr="00EE5E10">
        <w:rPr>
          <w:lang w:eastAsia="en-US"/>
        </w:rPr>
        <w:lastRenderedPageBreak/>
        <w:t>education anytime and wherever you want it now. The era of traditional classrooms is over, and the age of online learning has begun.</w:t>
      </w:r>
    </w:p>
    <w:p w14:paraId="6D302A5C" w14:textId="702BCB56" w:rsidR="00FA6250" w:rsidRDefault="00FA6250" w:rsidP="00FA6250">
      <w:pPr>
        <w:rPr>
          <w:lang w:eastAsia="en-US"/>
        </w:rPr>
      </w:pPr>
    </w:p>
    <w:p w14:paraId="5B249854" w14:textId="77777777" w:rsidR="002F21AF" w:rsidRDefault="002F21AF" w:rsidP="00FA6250">
      <w:pPr>
        <w:rPr>
          <w:lang w:eastAsia="en-US"/>
        </w:rPr>
      </w:pPr>
    </w:p>
    <w:p w14:paraId="0BCE1ECB" w14:textId="7D7FFA47" w:rsidR="00FA6250" w:rsidRDefault="00FA6250" w:rsidP="00FA6250">
      <w:pPr>
        <w:rPr>
          <w:lang w:eastAsia="en-US"/>
        </w:rPr>
      </w:pPr>
    </w:p>
    <w:p w14:paraId="31B18043" w14:textId="1909F81F" w:rsidR="00FA6250" w:rsidRDefault="00C0486B" w:rsidP="00FA6250">
      <w:pPr>
        <w:pStyle w:val="Heading1"/>
      </w:pPr>
      <w:bookmarkStart w:id="1" w:name="_Toc114220765"/>
      <w:r>
        <w:rPr>
          <w:noProof/>
        </w:rPr>
        <w:drawing>
          <wp:anchor distT="0" distB="0" distL="114300" distR="114300" simplePos="0" relativeHeight="251663360" behindDoc="0" locked="0" layoutInCell="1" allowOverlap="1" wp14:anchorId="71A5B131" wp14:editId="294E2DA0">
            <wp:simplePos x="0" y="0"/>
            <wp:positionH relativeFrom="column">
              <wp:posOffset>-647700</wp:posOffset>
            </wp:positionH>
            <wp:positionV relativeFrom="paragraph">
              <wp:posOffset>342900</wp:posOffset>
            </wp:positionV>
            <wp:extent cx="7067550" cy="3292612"/>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76877" cy="32969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6250">
        <w:t xml:space="preserve">Task 2 – </w:t>
      </w:r>
      <w:r w:rsidR="00216AE8">
        <w:t>M</w:t>
      </w:r>
      <w:r w:rsidR="00FA6250">
        <w:t>ind map</w:t>
      </w:r>
      <w:bookmarkEnd w:id="1"/>
    </w:p>
    <w:p w14:paraId="657D5EA9" w14:textId="6018232A" w:rsidR="00FA6250" w:rsidRDefault="00FA6250" w:rsidP="00FA6250">
      <w:pPr>
        <w:rPr>
          <w:lang w:eastAsia="en-US"/>
        </w:rPr>
      </w:pPr>
    </w:p>
    <w:p w14:paraId="037F6A93" w14:textId="5C56273A" w:rsidR="00FA6250" w:rsidRDefault="002F21AF" w:rsidP="00FA6250">
      <w:pPr>
        <w:rPr>
          <w:lang w:eastAsia="en-US"/>
        </w:rPr>
      </w:pPr>
      <w:r>
        <w:rPr>
          <w:lang w:eastAsia="en-US"/>
        </w:rPr>
        <w:t xml:space="preserve"> </w:t>
      </w: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776B7D2" w:rsidR="00FA6250" w:rsidRDefault="00C0486B" w:rsidP="00C0486B">
      <w:pPr>
        <w:jc w:val="right"/>
        <w:rPr>
          <w:lang w:eastAsia="en-US"/>
        </w:rPr>
      </w:pPr>
      <w:r>
        <w:rPr>
          <w:lang w:eastAsia="en-US"/>
        </w:rPr>
        <w:t>(</w:t>
      </w:r>
      <w:proofErr w:type="spellStart"/>
      <w:r>
        <w:rPr>
          <w:lang w:eastAsia="en-US"/>
        </w:rPr>
        <w:t>Mindmeister</w:t>
      </w:r>
      <w:proofErr w:type="spellEnd"/>
      <w:r>
        <w:rPr>
          <w:lang w:eastAsia="en-US"/>
        </w:rPr>
        <w:t xml:space="preserve">, </w:t>
      </w:r>
      <w:hyperlink r:id="rId12" w:history="1">
        <w:r w:rsidRPr="002A2A79">
          <w:rPr>
            <w:rStyle w:val="Hyperlink"/>
            <w:lang w:eastAsia="en-US"/>
          </w:rPr>
          <w:t>www.mindmeister.com</w:t>
        </w:r>
      </w:hyperlink>
      <w:r>
        <w:rPr>
          <w:lang w:eastAsia="en-US"/>
        </w:rPr>
        <w:t>)</w:t>
      </w: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14220766"/>
      <w:r>
        <w:t xml:space="preserve">Task 3 – </w:t>
      </w:r>
      <w:r w:rsidR="00216AE8">
        <w:t>P</w:t>
      </w:r>
      <w:r>
        <w:t>resentation</w:t>
      </w:r>
      <w:bookmarkEnd w:id="2"/>
    </w:p>
    <w:p w14:paraId="1DB05871" w14:textId="0DF3AB74" w:rsidR="00FA6250" w:rsidRDefault="00FA6250" w:rsidP="00FA6250">
      <w:pPr>
        <w:rPr>
          <w:lang w:eastAsia="en-US"/>
        </w:rPr>
      </w:pPr>
      <w:r>
        <w:rPr>
          <w:lang w:eastAsia="en-US"/>
        </w:rPr>
        <w:t>Please follow this link to view my presentation:</w:t>
      </w:r>
    </w:p>
    <w:p w14:paraId="58052FD2" w14:textId="5A086B59" w:rsidR="00FA6250" w:rsidRDefault="00FA6250" w:rsidP="00FA6250">
      <w:pPr>
        <w:rPr>
          <w:lang w:eastAsia="en-US"/>
        </w:rPr>
      </w:pPr>
    </w:p>
    <w:p w14:paraId="100B09EE" w14:textId="273E197B" w:rsidR="00FA6250" w:rsidRDefault="00401D7A" w:rsidP="00FA6250">
      <w:pPr>
        <w:rPr>
          <w:lang w:eastAsia="en-US"/>
        </w:rPr>
      </w:pPr>
      <w:r>
        <w:rPr>
          <w:lang w:eastAsia="en-US"/>
        </w:rPr>
        <w:object w:dxaOrig="9602" w:dyaOrig="5406" w14:anchorId="14643A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35pt;height:270.8pt" o:ole="">
            <v:imagedata r:id="rId13" o:title=""/>
          </v:shape>
          <o:OLEObject Type="Embed" ProgID="PowerPoint.Show.12" ShapeID="_x0000_i1025" DrawAspect="Content" ObjectID="_1729715773" r:id="rId14"/>
        </w:object>
      </w: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CE71B03" w:rsidR="00FA6250" w:rsidRDefault="00FA6250" w:rsidP="00FA6250">
      <w:pPr>
        <w:pStyle w:val="Heading1"/>
      </w:pPr>
      <w:bookmarkStart w:id="3" w:name="_Toc114220767"/>
      <w:r>
        <w:lastRenderedPageBreak/>
        <w:t xml:space="preserve">Task 4 – </w:t>
      </w:r>
      <w:r w:rsidR="00216AE8">
        <w:t>R</w:t>
      </w:r>
      <w:r>
        <w:t>eflection</w:t>
      </w:r>
      <w:bookmarkEnd w:id="3"/>
    </w:p>
    <w:p w14:paraId="792102AB" w14:textId="6BE1064D" w:rsidR="000E77F9" w:rsidRDefault="000E77F9" w:rsidP="00CE1CD7">
      <w:pPr>
        <w:spacing w:line="360" w:lineRule="auto"/>
        <w:ind w:firstLine="720"/>
        <w:jc w:val="both"/>
        <w:rPr>
          <w:lang w:eastAsia="en-US"/>
        </w:rPr>
      </w:pPr>
      <w:r>
        <w:rPr>
          <w:lang w:eastAsia="en-US"/>
        </w:rPr>
        <w:t xml:space="preserve">I've felt nothing except excitement and a touch of nervousness since deciding to enrol in </w:t>
      </w:r>
      <w:r w:rsidR="009A7C2E">
        <w:rPr>
          <w:lang w:eastAsia="en-US"/>
        </w:rPr>
        <w:t>U</w:t>
      </w:r>
      <w:r>
        <w:rPr>
          <w:lang w:eastAsia="en-US"/>
        </w:rPr>
        <w:t>niversity for the Law and Legal Practice programme. To do what my heart has always wanted to do, but my reason has always said no to because of my unfamiliarity with the law</w:t>
      </w:r>
      <w:r w:rsidR="00233099">
        <w:rPr>
          <w:lang w:eastAsia="en-US"/>
        </w:rPr>
        <w:t xml:space="preserve"> and legal matters</w:t>
      </w:r>
      <w:r>
        <w:rPr>
          <w:lang w:eastAsia="en-US"/>
        </w:rPr>
        <w:t>, made me very happy.</w:t>
      </w:r>
    </w:p>
    <w:p w14:paraId="0311AA6A" w14:textId="70E21589" w:rsidR="000E77F9" w:rsidRDefault="000E77F9" w:rsidP="00CE1CD7">
      <w:pPr>
        <w:spacing w:line="360" w:lineRule="auto"/>
        <w:ind w:firstLine="720"/>
        <w:jc w:val="both"/>
        <w:rPr>
          <w:lang w:eastAsia="en-US"/>
        </w:rPr>
      </w:pPr>
      <w:r>
        <w:rPr>
          <w:lang w:eastAsia="en-US"/>
        </w:rPr>
        <w:t xml:space="preserve">I knew I had to fight it out and go with my instinct on this one, and in the end, my rational mind came around and thought it was a fantastic plan and that I was in for an exciting experience. I had no concerns about taking </w:t>
      </w:r>
      <w:r w:rsidR="00233099">
        <w:rPr>
          <w:lang w:eastAsia="en-US"/>
        </w:rPr>
        <w:t xml:space="preserve">blended </w:t>
      </w:r>
      <w:r>
        <w:rPr>
          <w:lang w:eastAsia="en-US"/>
        </w:rPr>
        <w:t>classes</w:t>
      </w:r>
      <w:r w:rsidR="00233099">
        <w:rPr>
          <w:lang w:eastAsia="en-US"/>
        </w:rPr>
        <w:t xml:space="preserve"> -both online and in the campus</w:t>
      </w:r>
      <w:r>
        <w:rPr>
          <w:lang w:eastAsia="en-US"/>
        </w:rPr>
        <w:t xml:space="preserve">; after all, </w:t>
      </w:r>
      <w:r w:rsidR="00B457B2">
        <w:rPr>
          <w:lang w:eastAsia="en-US"/>
        </w:rPr>
        <w:t xml:space="preserve">as </w:t>
      </w:r>
      <w:proofErr w:type="spellStart"/>
      <w:r w:rsidR="00B457B2">
        <w:rPr>
          <w:lang w:eastAsia="en-US"/>
        </w:rPr>
        <w:t>Stupple</w:t>
      </w:r>
      <w:proofErr w:type="spellEnd"/>
      <w:r w:rsidR="00B457B2">
        <w:rPr>
          <w:lang w:eastAsia="en-US"/>
        </w:rPr>
        <w:t xml:space="preserve">-Harris (2022) describes it, </w:t>
      </w:r>
      <w:r>
        <w:rPr>
          <w:lang w:eastAsia="en-US"/>
        </w:rPr>
        <w:t xml:space="preserve">we do exist in a digital age, wherein one must make adjustments in order to stay up with technological developments. We use technology and online searching on a daily basis, so the idea of taking classes online, conducting research online, </w:t>
      </w:r>
      <w:r w:rsidR="00233099">
        <w:rPr>
          <w:lang w:eastAsia="en-US"/>
        </w:rPr>
        <w:t xml:space="preserve">finding </w:t>
      </w:r>
      <w:r>
        <w:rPr>
          <w:lang w:eastAsia="en-US"/>
        </w:rPr>
        <w:t>appropriate resources to use in my assignments, and finally writing my assignments while doing my best to summarise, synthesise, and properly reference when and where necessary came naturally to me.</w:t>
      </w:r>
      <w:r w:rsidR="00233099">
        <w:rPr>
          <w:lang w:eastAsia="en-US"/>
        </w:rPr>
        <w:t xml:space="preserve"> </w:t>
      </w:r>
    </w:p>
    <w:p w14:paraId="5DE46304" w14:textId="354F496B" w:rsidR="00FA6250" w:rsidRDefault="00233099" w:rsidP="00CE1CD7">
      <w:pPr>
        <w:spacing w:line="360" w:lineRule="auto"/>
        <w:ind w:firstLine="720"/>
        <w:jc w:val="both"/>
        <w:rPr>
          <w:lang w:eastAsia="en-US"/>
        </w:rPr>
      </w:pPr>
      <w:r w:rsidRPr="00233099">
        <w:rPr>
          <w:lang w:eastAsia="en-US"/>
        </w:rPr>
        <w:t>While I admit that I initially found the online app to be a bit daunting due to the many tabs required to access the many features (emails, online classes, library search), I quickly adjusted and can now claim that I am pretty successful in locating the features I require.</w:t>
      </w:r>
      <w:r>
        <w:rPr>
          <w:lang w:eastAsia="en-US"/>
        </w:rPr>
        <w:t xml:space="preserve"> </w:t>
      </w:r>
      <w:r w:rsidR="009A7C2E" w:rsidRPr="009A7C2E">
        <w:rPr>
          <w:lang w:eastAsia="en-US"/>
        </w:rPr>
        <w:t>The library and the internet made it simple for me to</w:t>
      </w:r>
      <w:r w:rsidR="009A7C2E">
        <w:rPr>
          <w:lang w:eastAsia="en-US"/>
        </w:rPr>
        <w:t xml:space="preserve"> </w:t>
      </w:r>
      <w:r w:rsidR="009A7C2E" w:rsidRPr="009A7C2E">
        <w:rPr>
          <w:lang w:eastAsia="en-US"/>
        </w:rPr>
        <w:t xml:space="preserve">complete my first </w:t>
      </w:r>
      <w:r w:rsidR="009A7C2E">
        <w:rPr>
          <w:lang w:eastAsia="en-US"/>
        </w:rPr>
        <w:t>assignments as planned</w:t>
      </w:r>
      <w:r w:rsidR="009A7C2E" w:rsidRPr="009A7C2E">
        <w:rPr>
          <w:lang w:eastAsia="en-US"/>
        </w:rPr>
        <w:t>.</w:t>
      </w:r>
    </w:p>
    <w:p w14:paraId="10D0520E" w14:textId="25848E17" w:rsidR="00FA6250" w:rsidRDefault="00FA7A97" w:rsidP="00CE1CD7">
      <w:pPr>
        <w:spacing w:line="360" w:lineRule="auto"/>
        <w:ind w:firstLine="720"/>
        <w:jc w:val="both"/>
        <w:rPr>
          <w:lang w:eastAsia="en-US"/>
        </w:rPr>
      </w:pPr>
      <w:r w:rsidRPr="00FA7A97">
        <w:rPr>
          <w:lang w:eastAsia="en-US"/>
        </w:rPr>
        <w:t>Even though, as Babu (2020) points out, it may seem as though things move faster and learning occurs at a faster pace when completing coursework online, I am confident that by the end of this year I will have acquired the self-assurance and knowledge I need to take the next step in determining which professional route is best for me.</w:t>
      </w: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AF6EC09" w:rsidR="00FA6250" w:rsidRDefault="00FA6250" w:rsidP="00FA6250">
      <w:pPr>
        <w:pStyle w:val="Heading1"/>
      </w:pPr>
      <w:bookmarkStart w:id="4" w:name="_Toc114220768"/>
      <w:r>
        <w:t>Reference list</w:t>
      </w:r>
      <w:bookmarkEnd w:id="4"/>
    </w:p>
    <w:p w14:paraId="2DC9E825" w14:textId="77777777" w:rsidR="00FA6250" w:rsidRPr="00FA6250" w:rsidRDefault="00FA6250" w:rsidP="00FA6250">
      <w:pPr>
        <w:rPr>
          <w:lang w:eastAsia="en-US"/>
        </w:rPr>
      </w:pPr>
    </w:p>
    <w:p w14:paraId="05A3080A" w14:textId="694BE1D1" w:rsidR="00FA6250" w:rsidRDefault="000806EC" w:rsidP="00806934">
      <w:pPr>
        <w:jc w:val="both"/>
        <w:rPr>
          <w:lang w:eastAsia="en-US"/>
        </w:rPr>
      </w:pPr>
      <w:r w:rsidRPr="000806EC">
        <w:rPr>
          <w:lang w:eastAsia="en-US"/>
        </w:rPr>
        <w:t xml:space="preserve">Ahmad, T. (2015), "Preparing for the future of higher education", On the Horizon, Vol. 23 No. 4, pp. 323-330. </w:t>
      </w:r>
      <w:hyperlink r:id="rId15" w:history="1">
        <w:r w:rsidR="008809AE" w:rsidRPr="002A2A79">
          <w:rPr>
            <w:rStyle w:val="Hyperlink"/>
            <w:lang w:eastAsia="en-US"/>
          </w:rPr>
          <w:t>https://doi.org/10.1108/OTH-06-2015-0029</w:t>
        </w:r>
      </w:hyperlink>
      <w:r w:rsidR="008809AE">
        <w:rPr>
          <w:lang w:eastAsia="en-US"/>
        </w:rPr>
        <w:t xml:space="preserve"> (Accessed 08.11.2022)</w:t>
      </w:r>
    </w:p>
    <w:p w14:paraId="1F230A7C" w14:textId="3C76BEB3" w:rsidR="00FA7A97" w:rsidRDefault="00FA7A97" w:rsidP="00806934">
      <w:pPr>
        <w:jc w:val="both"/>
        <w:rPr>
          <w:lang w:eastAsia="en-US"/>
        </w:rPr>
      </w:pPr>
      <w:r>
        <w:rPr>
          <w:lang w:eastAsia="en-US"/>
        </w:rPr>
        <w:t>Babu</w:t>
      </w:r>
      <w:r w:rsidR="00B457B2">
        <w:rPr>
          <w:lang w:eastAsia="en-US"/>
        </w:rPr>
        <w:t xml:space="preserve"> Mohan </w:t>
      </w:r>
      <w:proofErr w:type="spellStart"/>
      <w:r w:rsidR="00B457B2">
        <w:rPr>
          <w:lang w:eastAsia="en-US"/>
        </w:rPr>
        <w:t>Udhaya</w:t>
      </w:r>
      <w:proofErr w:type="spellEnd"/>
      <w:r>
        <w:rPr>
          <w:lang w:eastAsia="en-US"/>
        </w:rPr>
        <w:t>,</w:t>
      </w:r>
      <w:r w:rsidR="00B457B2">
        <w:rPr>
          <w:lang w:eastAsia="en-US"/>
        </w:rPr>
        <w:t xml:space="preserve"> R.</w:t>
      </w:r>
      <w:r>
        <w:rPr>
          <w:lang w:eastAsia="en-US"/>
        </w:rPr>
        <w:t xml:space="preserve"> </w:t>
      </w:r>
      <w:r w:rsidR="00B457B2">
        <w:rPr>
          <w:lang w:eastAsia="en-US"/>
        </w:rPr>
        <w:t xml:space="preserve">(2020), </w:t>
      </w:r>
      <w:r w:rsidR="00B457B2" w:rsidRPr="00B457B2">
        <w:rPr>
          <w:i/>
          <w:iCs/>
          <w:lang w:eastAsia="en-US"/>
        </w:rPr>
        <w:t>Technology learning in Contemporary World</w:t>
      </w:r>
      <w:r w:rsidR="00B457B2">
        <w:rPr>
          <w:lang w:eastAsia="en-US"/>
        </w:rPr>
        <w:t xml:space="preserve">, p. 95, </w:t>
      </w:r>
      <w:r w:rsidR="00B457B2" w:rsidRPr="00B457B2">
        <w:rPr>
          <w:lang w:eastAsia="en-US"/>
        </w:rPr>
        <w:t>(</w:t>
      </w:r>
      <w:proofErr w:type="spellStart"/>
      <w:r w:rsidR="00B457B2" w:rsidRPr="00B457B2">
        <w:rPr>
          <w:lang w:eastAsia="en-US"/>
        </w:rPr>
        <w:t>n.p.</w:t>
      </w:r>
      <w:proofErr w:type="spellEnd"/>
      <w:r w:rsidR="00B457B2" w:rsidRPr="00B457B2">
        <w:rPr>
          <w:lang w:eastAsia="en-US"/>
        </w:rPr>
        <w:t>): Krishna Publication House.</w:t>
      </w:r>
    </w:p>
    <w:p w14:paraId="1BB508B6" w14:textId="6A65B840" w:rsidR="001070B6" w:rsidRDefault="001070B6" w:rsidP="00806934">
      <w:pPr>
        <w:jc w:val="both"/>
        <w:rPr>
          <w:lang w:eastAsia="en-US"/>
        </w:rPr>
      </w:pPr>
      <w:r w:rsidRPr="001070B6">
        <w:rPr>
          <w:lang w:eastAsia="en-US"/>
        </w:rPr>
        <w:t>Dougherty, M. V. (2020)</w:t>
      </w:r>
      <w:r>
        <w:rPr>
          <w:lang w:eastAsia="en-US"/>
        </w:rPr>
        <w:t>,</w:t>
      </w:r>
      <w:r w:rsidRPr="001070B6">
        <w:rPr>
          <w:lang w:eastAsia="en-US"/>
        </w:rPr>
        <w:t> </w:t>
      </w:r>
      <w:r w:rsidRPr="001070B6">
        <w:rPr>
          <w:i/>
          <w:iCs/>
          <w:lang w:eastAsia="en-US"/>
        </w:rPr>
        <w:t>Disguised Academic Plagiarism: A Typology and Case Studies for Researchers and Editors</w:t>
      </w:r>
      <w:r w:rsidRPr="001070B6">
        <w:rPr>
          <w:lang w:eastAsia="en-US"/>
        </w:rPr>
        <w:t>. Germany: Springer International Publishing.</w:t>
      </w:r>
    </w:p>
    <w:p w14:paraId="14971D31" w14:textId="6DF13289" w:rsidR="008809AE" w:rsidRDefault="008809AE" w:rsidP="00806934">
      <w:pPr>
        <w:jc w:val="both"/>
        <w:rPr>
          <w:lang w:eastAsia="en-US"/>
        </w:rPr>
      </w:pPr>
      <w:r w:rsidRPr="008809AE">
        <w:rPr>
          <w:lang w:eastAsia="en-US"/>
        </w:rPr>
        <w:t>Grubb, P. (2019)</w:t>
      </w:r>
      <w:r>
        <w:rPr>
          <w:lang w:eastAsia="en-US"/>
        </w:rPr>
        <w:t>,</w:t>
      </w:r>
      <w:r w:rsidRPr="008809AE">
        <w:rPr>
          <w:lang w:eastAsia="en-US"/>
        </w:rPr>
        <w:t> </w:t>
      </w:r>
      <w:r w:rsidRPr="008809AE">
        <w:rPr>
          <w:i/>
          <w:iCs/>
          <w:lang w:eastAsia="en-US"/>
        </w:rPr>
        <w:t>Preparing for Higher Education Study</w:t>
      </w:r>
      <w:r w:rsidRPr="008809AE">
        <w:rPr>
          <w:lang w:eastAsia="en-US"/>
        </w:rPr>
        <w:t>. (</w:t>
      </w:r>
      <w:proofErr w:type="spellStart"/>
      <w:r w:rsidRPr="008809AE">
        <w:rPr>
          <w:lang w:eastAsia="en-US"/>
        </w:rPr>
        <w:t>n.p.</w:t>
      </w:r>
      <w:proofErr w:type="spellEnd"/>
      <w:r w:rsidRPr="008809AE">
        <w:rPr>
          <w:lang w:eastAsia="en-US"/>
        </w:rPr>
        <w:t>): Fantastic Books Publishing</w:t>
      </w:r>
    </w:p>
    <w:p w14:paraId="27705853" w14:textId="73CA4780" w:rsidR="00CE1CD7" w:rsidRDefault="00CE1CD7" w:rsidP="00806934">
      <w:pPr>
        <w:jc w:val="both"/>
        <w:rPr>
          <w:lang w:eastAsia="en-US"/>
        </w:rPr>
      </w:pPr>
      <w:r>
        <w:rPr>
          <w:lang w:eastAsia="en-US"/>
        </w:rPr>
        <w:t xml:space="preserve">Hain, J. (2015), </w:t>
      </w:r>
      <w:r w:rsidRPr="00CE1CD7">
        <w:rPr>
          <w:i/>
          <w:iCs/>
          <w:lang w:eastAsia="en-US"/>
        </w:rPr>
        <w:t>Identity. I am...</w:t>
      </w:r>
      <w:r>
        <w:rPr>
          <w:lang w:eastAsia="en-US"/>
        </w:rPr>
        <w:t xml:space="preserve"> .</w:t>
      </w:r>
      <w:proofErr w:type="spellStart"/>
      <w:r w:rsidRPr="00CE1CD7">
        <w:rPr>
          <w:lang w:eastAsia="en-US"/>
        </w:rPr>
        <w:t>Pixabay</w:t>
      </w:r>
      <w:proofErr w:type="spellEnd"/>
      <w:r w:rsidRPr="00CE1CD7">
        <w:rPr>
          <w:lang w:eastAsia="en-US"/>
        </w:rPr>
        <w:t xml:space="preserve">. </w:t>
      </w:r>
      <w:r>
        <w:rPr>
          <w:lang w:eastAsia="en-US"/>
        </w:rPr>
        <w:t xml:space="preserve">Available at </w:t>
      </w:r>
      <w:r w:rsidRPr="00CE1CD7">
        <w:rPr>
          <w:lang w:eastAsia="en-US"/>
        </w:rPr>
        <w:t xml:space="preserve">https://pixabay.com/en/identity-self-authentic-795295/ License: Creative Commons CC0. </w:t>
      </w:r>
      <w:hyperlink r:id="rId16" w:history="1">
        <w:r w:rsidRPr="00091FE7">
          <w:rPr>
            <w:rStyle w:val="Hyperlink"/>
            <w:lang w:eastAsia="en-US"/>
          </w:rPr>
          <w:t>http://creativecommons.org/licenses/</w:t>
        </w:r>
      </w:hyperlink>
      <w:r>
        <w:rPr>
          <w:lang w:eastAsia="en-US"/>
        </w:rPr>
        <w:t xml:space="preserve"> (</w:t>
      </w:r>
      <w:proofErr w:type="spellStart"/>
      <w:r>
        <w:rPr>
          <w:lang w:eastAsia="en-US"/>
        </w:rPr>
        <w:t>Accesssed</w:t>
      </w:r>
      <w:proofErr w:type="spellEnd"/>
      <w:r>
        <w:rPr>
          <w:lang w:eastAsia="en-US"/>
        </w:rPr>
        <w:t xml:space="preserve"> 09.11.2022)</w:t>
      </w:r>
    </w:p>
    <w:p w14:paraId="0E53C9DA" w14:textId="1B9A2222" w:rsidR="006E16AB" w:rsidRDefault="006E16AB" w:rsidP="00806934">
      <w:pPr>
        <w:jc w:val="both"/>
        <w:rPr>
          <w:lang w:eastAsia="en-US"/>
        </w:rPr>
      </w:pPr>
      <w:r w:rsidRPr="006E16AB">
        <w:rPr>
          <w:i/>
          <w:iCs/>
          <w:lang w:eastAsia="en-US"/>
        </w:rPr>
        <w:t>Identity</w:t>
      </w:r>
      <w:r>
        <w:rPr>
          <w:lang w:eastAsia="en-US"/>
        </w:rPr>
        <w:t>,</w:t>
      </w:r>
      <w:r w:rsidRPr="006E16AB">
        <w:rPr>
          <w:lang w:eastAsia="en-US"/>
        </w:rPr>
        <w:t xml:space="preserve"> Cambridge Dictionary. Available at: </w:t>
      </w:r>
      <w:hyperlink r:id="rId17" w:history="1">
        <w:r w:rsidRPr="00091FE7">
          <w:rPr>
            <w:rStyle w:val="Hyperlink"/>
            <w:lang w:eastAsia="en-US"/>
          </w:rPr>
          <w:t>https://dictionary.cambridge.org/dictionary/english/identity</w:t>
        </w:r>
      </w:hyperlink>
      <w:r>
        <w:rPr>
          <w:lang w:eastAsia="en-US"/>
        </w:rPr>
        <w:t xml:space="preserve"> </w:t>
      </w:r>
      <w:r w:rsidRPr="006E16AB">
        <w:rPr>
          <w:lang w:eastAsia="en-US"/>
        </w:rPr>
        <w:t>(Accessed</w:t>
      </w:r>
      <w:r w:rsidR="00145CEA">
        <w:rPr>
          <w:lang w:eastAsia="en-US"/>
        </w:rPr>
        <w:t xml:space="preserve"> 10.11.2022</w:t>
      </w:r>
      <w:r w:rsidRPr="006E16AB">
        <w:rPr>
          <w:lang w:eastAsia="en-US"/>
        </w:rPr>
        <w:t>)</w:t>
      </w:r>
    </w:p>
    <w:p w14:paraId="7DF3396F" w14:textId="12C0ECA2" w:rsidR="004A7CD0" w:rsidRDefault="004A7CD0" w:rsidP="00806934">
      <w:pPr>
        <w:jc w:val="both"/>
        <w:rPr>
          <w:lang w:eastAsia="en-US"/>
        </w:rPr>
      </w:pPr>
      <w:r>
        <w:rPr>
          <w:lang w:eastAsia="en-US"/>
        </w:rPr>
        <w:t xml:space="preserve">I-STUDENT GLOBAL, </w:t>
      </w:r>
      <w:r w:rsidRPr="00750792">
        <w:rPr>
          <w:i/>
          <w:iCs/>
          <w:lang w:eastAsia="en-US"/>
        </w:rPr>
        <w:t>Preparing for Higher education: 5 Things Every High School Student Should Know</w:t>
      </w:r>
      <w:r>
        <w:rPr>
          <w:lang w:eastAsia="en-US"/>
        </w:rPr>
        <w:t xml:space="preserve">, available at: </w:t>
      </w:r>
      <w:hyperlink r:id="rId18" w:history="1">
        <w:r w:rsidRPr="002A2A79">
          <w:rPr>
            <w:rStyle w:val="Hyperlink"/>
            <w:lang w:eastAsia="en-US"/>
          </w:rPr>
          <w:t>https://i-studentglobal.com/student-lifstyle/preparing-for-higher-education-4-hings-every-high-school-student-should-know/</w:t>
        </w:r>
      </w:hyperlink>
      <w:r>
        <w:rPr>
          <w:lang w:eastAsia="en-US"/>
        </w:rPr>
        <w:t xml:space="preserve"> (Accessed 08.11.2022)</w:t>
      </w:r>
    </w:p>
    <w:p w14:paraId="0E42CF82" w14:textId="31E8B417" w:rsidR="006E16AB" w:rsidRDefault="006E16AB" w:rsidP="00806934">
      <w:pPr>
        <w:jc w:val="both"/>
        <w:rPr>
          <w:lang w:eastAsia="en-US"/>
        </w:rPr>
      </w:pPr>
      <w:r w:rsidRPr="006E16AB">
        <w:rPr>
          <w:lang w:eastAsia="en-US"/>
        </w:rPr>
        <w:t>MacKinnon, N. J., </w:t>
      </w:r>
      <w:proofErr w:type="spellStart"/>
      <w:r w:rsidRPr="006E16AB">
        <w:rPr>
          <w:lang w:eastAsia="en-US"/>
        </w:rPr>
        <w:t>Heise</w:t>
      </w:r>
      <w:proofErr w:type="spellEnd"/>
      <w:r w:rsidRPr="006E16AB">
        <w:rPr>
          <w:lang w:eastAsia="en-US"/>
        </w:rPr>
        <w:t>, D. R. (2010)</w:t>
      </w:r>
      <w:r>
        <w:rPr>
          <w:lang w:eastAsia="en-US"/>
        </w:rPr>
        <w:t>,</w:t>
      </w:r>
      <w:r w:rsidRPr="006E16AB">
        <w:rPr>
          <w:lang w:eastAsia="en-US"/>
        </w:rPr>
        <w:t> </w:t>
      </w:r>
      <w:bookmarkStart w:id="5" w:name="_Hlk119089088"/>
      <w:r w:rsidRPr="006E16AB">
        <w:rPr>
          <w:i/>
          <w:iCs/>
          <w:lang w:eastAsia="en-US"/>
        </w:rPr>
        <w:t>Self, Identity, and Social Institutions</w:t>
      </w:r>
      <w:bookmarkEnd w:id="5"/>
      <w:r w:rsidRPr="006E16AB">
        <w:rPr>
          <w:lang w:eastAsia="en-US"/>
        </w:rPr>
        <w:t>. United Kingdom: Palgrave Macmillan.</w:t>
      </w:r>
    </w:p>
    <w:p w14:paraId="7135D241" w14:textId="2E0C9BB6" w:rsidR="004A7CD0" w:rsidRDefault="004A7CD0" w:rsidP="00806934">
      <w:pPr>
        <w:jc w:val="both"/>
        <w:rPr>
          <w:lang w:eastAsia="en-US"/>
        </w:rPr>
      </w:pPr>
      <w:r w:rsidRPr="00D559DA">
        <w:rPr>
          <w:lang w:eastAsia="en-US"/>
        </w:rPr>
        <w:t>Marzano, R. J., Pickering, D. J., &amp; Pollock, J. E. (2001)</w:t>
      </w:r>
      <w:r>
        <w:rPr>
          <w:lang w:eastAsia="en-US"/>
        </w:rPr>
        <w:t>,</w:t>
      </w:r>
      <w:r w:rsidRPr="00D559DA">
        <w:rPr>
          <w:lang w:eastAsia="en-US"/>
        </w:rPr>
        <w:t xml:space="preserve"> </w:t>
      </w:r>
      <w:r w:rsidRPr="00D559DA">
        <w:rPr>
          <w:i/>
          <w:iCs/>
          <w:lang w:eastAsia="en-US"/>
        </w:rPr>
        <w:t>Classroom instruction that works: Research-based strategies for increasing student achievement</w:t>
      </w:r>
      <w:r w:rsidRPr="00D559DA">
        <w:rPr>
          <w:lang w:eastAsia="en-US"/>
        </w:rPr>
        <w:t>. Alexandria, VA: ASCD</w:t>
      </w:r>
    </w:p>
    <w:p w14:paraId="34BE63DE" w14:textId="5846DE4D" w:rsidR="007B6047" w:rsidRDefault="007B6047" w:rsidP="00806934">
      <w:pPr>
        <w:jc w:val="both"/>
        <w:rPr>
          <w:lang w:eastAsia="en-US"/>
        </w:rPr>
      </w:pPr>
      <w:r w:rsidRPr="007B6047">
        <w:rPr>
          <w:lang w:eastAsia="en-US"/>
        </w:rPr>
        <w:t>McCaw, A. (2018)</w:t>
      </w:r>
      <w:r>
        <w:rPr>
          <w:lang w:eastAsia="en-US"/>
        </w:rPr>
        <w:t>,</w:t>
      </w:r>
      <w:r w:rsidRPr="007B6047">
        <w:rPr>
          <w:lang w:eastAsia="en-US"/>
        </w:rPr>
        <w:t> </w:t>
      </w:r>
      <w:bookmarkStart w:id="6" w:name="_Hlk119097223"/>
      <w:r w:rsidRPr="007B6047">
        <w:rPr>
          <w:i/>
          <w:iCs/>
          <w:lang w:eastAsia="en-US"/>
        </w:rPr>
        <w:t>Becoming a Great Team Player: How to Positively Impact and Contribute to a Winning Team Culture</w:t>
      </w:r>
      <w:bookmarkEnd w:id="6"/>
      <w:r w:rsidRPr="007B6047">
        <w:rPr>
          <w:lang w:eastAsia="en-US"/>
        </w:rPr>
        <w:t>. (</w:t>
      </w:r>
      <w:proofErr w:type="spellStart"/>
      <w:r w:rsidRPr="007B6047">
        <w:rPr>
          <w:lang w:eastAsia="en-US"/>
        </w:rPr>
        <w:t>n.p.</w:t>
      </w:r>
      <w:proofErr w:type="spellEnd"/>
      <w:r w:rsidRPr="007B6047">
        <w:rPr>
          <w:lang w:eastAsia="en-US"/>
        </w:rPr>
        <w:t>): </w:t>
      </w:r>
      <w:proofErr w:type="spellStart"/>
      <w:r w:rsidRPr="007B6047">
        <w:rPr>
          <w:lang w:eastAsia="en-US"/>
        </w:rPr>
        <w:t>Allistair</w:t>
      </w:r>
      <w:proofErr w:type="spellEnd"/>
      <w:r w:rsidRPr="007B6047">
        <w:rPr>
          <w:lang w:eastAsia="en-US"/>
        </w:rPr>
        <w:t xml:space="preserve"> McCaw.</w:t>
      </w:r>
    </w:p>
    <w:p w14:paraId="49281F0E" w14:textId="6638E08C" w:rsidR="004A7CD0" w:rsidRDefault="004A7CD0" w:rsidP="00806934">
      <w:pPr>
        <w:jc w:val="both"/>
        <w:rPr>
          <w:lang w:eastAsia="en-US"/>
        </w:rPr>
      </w:pPr>
      <w:r w:rsidRPr="003C523E">
        <w:rPr>
          <w:lang w:eastAsia="en-US"/>
        </w:rPr>
        <w:t>Middaugh, M. F. (2011)</w:t>
      </w:r>
      <w:r>
        <w:rPr>
          <w:lang w:eastAsia="en-US"/>
        </w:rPr>
        <w:t xml:space="preserve">, </w:t>
      </w:r>
      <w:r w:rsidRPr="003C523E">
        <w:rPr>
          <w:i/>
          <w:iCs/>
          <w:lang w:eastAsia="en-US"/>
        </w:rPr>
        <w:t>Planning and Assessment in Higher Education: Demonstrating Institutional Effectiveness</w:t>
      </w:r>
      <w:r w:rsidRPr="003C523E">
        <w:rPr>
          <w:lang w:eastAsia="en-US"/>
        </w:rPr>
        <w:t>. Germany: Wiley.</w:t>
      </w:r>
    </w:p>
    <w:p w14:paraId="2F0B44F6" w14:textId="55C5D6B1" w:rsidR="004A7CD0" w:rsidRDefault="004A7CD0" w:rsidP="00806934">
      <w:pPr>
        <w:jc w:val="both"/>
        <w:rPr>
          <w:lang w:eastAsia="en-US"/>
        </w:rPr>
      </w:pPr>
      <w:proofErr w:type="spellStart"/>
      <w:r>
        <w:rPr>
          <w:lang w:eastAsia="en-US"/>
        </w:rPr>
        <w:t>Mindmeister</w:t>
      </w:r>
      <w:proofErr w:type="spellEnd"/>
      <w:r>
        <w:rPr>
          <w:lang w:eastAsia="en-US"/>
        </w:rPr>
        <w:t xml:space="preserve">, Available at </w:t>
      </w:r>
      <w:hyperlink r:id="rId19" w:history="1">
        <w:r w:rsidRPr="002A2A79">
          <w:rPr>
            <w:rStyle w:val="Hyperlink"/>
            <w:lang w:eastAsia="en-US"/>
          </w:rPr>
          <w:t>www.mindmeister.com</w:t>
        </w:r>
      </w:hyperlink>
      <w:r>
        <w:rPr>
          <w:lang w:eastAsia="en-US"/>
        </w:rPr>
        <w:t xml:space="preserve"> (Accessed 08.11.2022)</w:t>
      </w:r>
    </w:p>
    <w:p w14:paraId="4F8E1016" w14:textId="0FC83033" w:rsidR="001070B6" w:rsidRDefault="001070B6" w:rsidP="00806934">
      <w:pPr>
        <w:jc w:val="both"/>
        <w:rPr>
          <w:lang w:eastAsia="en-US"/>
        </w:rPr>
      </w:pPr>
      <w:r>
        <w:rPr>
          <w:lang w:eastAsia="en-US"/>
        </w:rPr>
        <w:t xml:space="preserve">Seiji, I. , </w:t>
      </w:r>
      <w:proofErr w:type="spellStart"/>
      <w:r>
        <w:rPr>
          <w:lang w:eastAsia="en-US"/>
        </w:rPr>
        <w:t>Mill</w:t>
      </w:r>
      <w:r>
        <w:rPr>
          <w:rFonts w:cstheme="minorHAnsi"/>
          <w:lang w:eastAsia="en-US"/>
        </w:rPr>
        <w:t>á</w:t>
      </w:r>
      <w:r>
        <w:rPr>
          <w:lang w:eastAsia="en-US"/>
        </w:rPr>
        <w:t>n</w:t>
      </w:r>
      <w:proofErr w:type="spellEnd"/>
      <w:r>
        <w:rPr>
          <w:lang w:eastAsia="en-US"/>
        </w:rPr>
        <w:t xml:space="preserve">, E., </w:t>
      </w:r>
      <w:proofErr w:type="spellStart"/>
      <w:r>
        <w:rPr>
          <w:lang w:eastAsia="en-US"/>
        </w:rPr>
        <w:t>Ogan</w:t>
      </w:r>
      <w:proofErr w:type="spellEnd"/>
      <w:r>
        <w:rPr>
          <w:lang w:eastAsia="en-US"/>
        </w:rPr>
        <w:t>, A. (2019</w:t>
      </w:r>
      <w:r w:rsidRPr="001070B6">
        <w:rPr>
          <w:i/>
          <w:iCs/>
          <w:lang w:eastAsia="en-US"/>
        </w:rPr>
        <w:t>), Artificial Intelligence in Education: 20th International Conference, AIED 2019, Chicago, IL, USA, June 25-29, 2019, Proceedings, Part II</w:t>
      </w:r>
      <w:r>
        <w:rPr>
          <w:i/>
          <w:iCs/>
          <w:lang w:eastAsia="en-US"/>
        </w:rPr>
        <w:t xml:space="preserve">, </w:t>
      </w:r>
      <w:r>
        <w:rPr>
          <w:lang w:eastAsia="en-US"/>
        </w:rPr>
        <w:t>p. 154</w:t>
      </w:r>
      <w:r w:rsidRPr="001070B6">
        <w:rPr>
          <w:lang w:eastAsia="en-US"/>
        </w:rPr>
        <w:t>. Germany: Springer International Publishing.</w:t>
      </w:r>
    </w:p>
    <w:p w14:paraId="79DEB4D6" w14:textId="32BBA106" w:rsidR="00806934" w:rsidRDefault="00806934" w:rsidP="00806934">
      <w:pPr>
        <w:jc w:val="both"/>
        <w:rPr>
          <w:lang w:eastAsia="en-US"/>
        </w:rPr>
      </w:pPr>
      <w:r w:rsidRPr="00933247">
        <w:rPr>
          <w:lang w:eastAsia="en-US"/>
        </w:rPr>
        <w:t xml:space="preserve">Smith </w:t>
      </w:r>
      <w:proofErr w:type="spellStart"/>
      <w:r w:rsidRPr="00933247">
        <w:rPr>
          <w:lang w:eastAsia="en-US"/>
        </w:rPr>
        <w:t>Budhai</w:t>
      </w:r>
      <w:proofErr w:type="spellEnd"/>
      <w:r w:rsidRPr="00933247">
        <w:rPr>
          <w:lang w:eastAsia="en-US"/>
        </w:rPr>
        <w:t>, S. (2021)</w:t>
      </w:r>
      <w:r>
        <w:rPr>
          <w:lang w:eastAsia="en-US"/>
        </w:rPr>
        <w:t>,</w:t>
      </w:r>
      <w:r w:rsidRPr="00933247">
        <w:rPr>
          <w:lang w:eastAsia="en-US"/>
        </w:rPr>
        <w:t> </w:t>
      </w:r>
      <w:r w:rsidRPr="00933247">
        <w:rPr>
          <w:i/>
          <w:iCs/>
          <w:lang w:eastAsia="en-US"/>
        </w:rPr>
        <w:t>Leveraging Digital Tools to Assess Student Learning</w:t>
      </w:r>
      <w:r w:rsidRPr="00933247">
        <w:rPr>
          <w:lang w:eastAsia="en-US"/>
        </w:rPr>
        <w:t>. United Kingdom: Taylor &amp; Francis.</w:t>
      </w:r>
    </w:p>
    <w:p w14:paraId="631D3021" w14:textId="389DB851" w:rsidR="00B457B2" w:rsidRDefault="00B457B2" w:rsidP="00806934">
      <w:pPr>
        <w:jc w:val="both"/>
        <w:rPr>
          <w:lang w:eastAsia="en-US"/>
        </w:rPr>
      </w:pPr>
      <w:proofErr w:type="spellStart"/>
      <w:r>
        <w:rPr>
          <w:lang w:eastAsia="en-US"/>
        </w:rPr>
        <w:lastRenderedPageBreak/>
        <w:t>Stupple</w:t>
      </w:r>
      <w:proofErr w:type="spellEnd"/>
      <w:r>
        <w:rPr>
          <w:lang w:eastAsia="en-US"/>
        </w:rPr>
        <w:t xml:space="preserve">-Harris, L. (2022), </w:t>
      </w:r>
      <w:r w:rsidRPr="00B457B2">
        <w:rPr>
          <w:i/>
          <w:iCs/>
          <w:lang w:eastAsia="en-US"/>
        </w:rPr>
        <w:t>Nesta: How to stay on top of emerging tech trends</w:t>
      </w:r>
      <w:r>
        <w:rPr>
          <w:lang w:eastAsia="en-US"/>
        </w:rPr>
        <w:t xml:space="preserve">, Available at </w:t>
      </w:r>
      <w:hyperlink r:id="rId20" w:history="1">
        <w:r w:rsidRPr="005079AC">
          <w:rPr>
            <w:rStyle w:val="Hyperlink"/>
            <w:lang w:eastAsia="en-US"/>
          </w:rPr>
          <w:t>https://www.nesta.org.uk/feature/how-stay-top-emerging-tech-trends/</w:t>
        </w:r>
      </w:hyperlink>
      <w:r>
        <w:rPr>
          <w:lang w:eastAsia="en-US"/>
        </w:rPr>
        <w:t xml:space="preserve"> (Accessed 08.11.2022)</w:t>
      </w:r>
    </w:p>
    <w:p w14:paraId="0DEDE108" w14:textId="35964D6F" w:rsidR="00806934" w:rsidRDefault="00806934" w:rsidP="00806934">
      <w:pPr>
        <w:jc w:val="both"/>
        <w:rPr>
          <w:lang w:eastAsia="en-US"/>
        </w:rPr>
      </w:pPr>
      <w:r>
        <w:rPr>
          <w:lang w:eastAsia="en-US"/>
        </w:rPr>
        <w:t xml:space="preserve">Templar, P. (2021), </w:t>
      </w:r>
      <w:proofErr w:type="spellStart"/>
      <w:r w:rsidRPr="00806934">
        <w:rPr>
          <w:i/>
          <w:iCs/>
          <w:lang w:eastAsia="en-US"/>
        </w:rPr>
        <w:t>Borton’s</w:t>
      </w:r>
      <w:proofErr w:type="spellEnd"/>
      <w:r w:rsidRPr="00806934">
        <w:rPr>
          <w:i/>
          <w:iCs/>
          <w:lang w:eastAsia="en-US"/>
        </w:rPr>
        <w:t xml:space="preserve"> Model Of Reflection</w:t>
      </w:r>
      <w:r>
        <w:rPr>
          <w:lang w:eastAsia="en-US"/>
        </w:rPr>
        <w:t xml:space="preserve">, Available at </w:t>
      </w:r>
      <w:hyperlink r:id="rId21" w:history="1">
        <w:r w:rsidRPr="005079AC">
          <w:rPr>
            <w:rStyle w:val="Hyperlink"/>
            <w:lang w:eastAsia="en-US"/>
          </w:rPr>
          <w:t>https://www.linkedin.com/pulse/bortons-model-reflection-paul-templar</w:t>
        </w:r>
      </w:hyperlink>
      <w:r>
        <w:rPr>
          <w:lang w:eastAsia="en-US"/>
        </w:rPr>
        <w:t xml:space="preserve"> (Accessed 08.11.2022)</w:t>
      </w:r>
    </w:p>
    <w:p w14:paraId="56C863F6" w14:textId="77777777" w:rsidR="004A7CD0" w:rsidRPr="00FA6250" w:rsidRDefault="004A7CD0" w:rsidP="004A7CD0">
      <w:pPr>
        <w:rPr>
          <w:lang w:eastAsia="en-US"/>
        </w:rPr>
      </w:pPr>
    </w:p>
    <w:p w14:paraId="4B564F2C" w14:textId="77777777" w:rsidR="004A7CD0" w:rsidRDefault="004A7CD0" w:rsidP="004A7CD0">
      <w:pPr>
        <w:rPr>
          <w:lang w:eastAsia="en-US"/>
        </w:rPr>
      </w:pPr>
    </w:p>
    <w:p w14:paraId="6B177513" w14:textId="77777777" w:rsidR="004A7CD0" w:rsidRDefault="004A7CD0" w:rsidP="000806EC">
      <w:pPr>
        <w:rPr>
          <w:lang w:eastAsia="en-US"/>
        </w:rPr>
      </w:pPr>
    </w:p>
    <w:sectPr w:rsidR="004A7CD0" w:rsidSect="00093204">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9D1EB" w14:textId="77777777" w:rsidR="001579B2" w:rsidRDefault="001579B2" w:rsidP="00FA6250">
      <w:pPr>
        <w:spacing w:after="0" w:line="240" w:lineRule="auto"/>
      </w:pPr>
      <w:r>
        <w:separator/>
      </w:r>
    </w:p>
  </w:endnote>
  <w:endnote w:type="continuationSeparator" w:id="0">
    <w:p w14:paraId="2CCBF003" w14:textId="77777777" w:rsidR="001579B2" w:rsidRDefault="001579B2"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E7400" w14:textId="77777777" w:rsidR="001579B2" w:rsidRDefault="001579B2" w:rsidP="00FA6250">
      <w:pPr>
        <w:spacing w:after="0" w:line="240" w:lineRule="auto"/>
      </w:pPr>
      <w:r>
        <w:separator/>
      </w:r>
    </w:p>
  </w:footnote>
  <w:footnote w:type="continuationSeparator" w:id="0">
    <w:p w14:paraId="5F659EEF" w14:textId="77777777" w:rsidR="001579B2" w:rsidRDefault="001579B2"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806EC"/>
    <w:rsid w:val="00093204"/>
    <w:rsid w:val="000E77F9"/>
    <w:rsid w:val="000F56B2"/>
    <w:rsid w:val="001070B6"/>
    <w:rsid w:val="0013625F"/>
    <w:rsid w:val="00145CEA"/>
    <w:rsid w:val="001579B2"/>
    <w:rsid w:val="00216AE8"/>
    <w:rsid w:val="00233099"/>
    <w:rsid w:val="002F21AF"/>
    <w:rsid w:val="0032469C"/>
    <w:rsid w:val="003C523E"/>
    <w:rsid w:val="00401D7A"/>
    <w:rsid w:val="00406958"/>
    <w:rsid w:val="00491AD3"/>
    <w:rsid w:val="004A7CD0"/>
    <w:rsid w:val="004B174A"/>
    <w:rsid w:val="006D741B"/>
    <w:rsid w:val="006E16AB"/>
    <w:rsid w:val="00750792"/>
    <w:rsid w:val="007B6047"/>
    <w:rsid w:val="007F2927"/>
    <w:rsid w:val="00806934"/>
    <w:rsid w:val="008228BF"/>
    <w:rsid w:val="008809AE"/>
    <w:rsid w:val="00933247"/>
    <w:rsid w:val="009A7C2E"/>
    <w:rsid w:val="00A20199"/>
    <w:rsid w:val="00A54C39"/>
    <w:rsid w:val="00A64CAE"/>
    <w:rsid w:val="00B457B2"/>
    <w:rsid w:val="00C0486B"/>
    <w:rsid w:val="00CE1CD7"/>
    <w:rsid w:val="00D43CB9"/>
    <w:rsid w:val="00D559DA"/>
    <w:rsid w:val="00E01779"/>
    <w:rsid w:val="00EC4870"/>
    <w:rsid w:val="00EE5E10"/>
    <w:rsid w:val="00FA6250"/>
    <w:rsid w:val="00FA7A97"/>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8809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63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hyperlink" Target="https://i-studentglobal.com/student-lifstyle/preparing-for-higher-education-4-hings-every-high-school-student-should-know/" TargetMode="External"/><Relationship Id="rId3" Type="http://schemas.openxmlformats.org/officeDocument/2006/relationships/styles" Target="styles.xml"/><Relationship Id="rId21" Type="http://schemas.openxmlformats.org/officeDocument/2006/relationships/hyperlink" Target="https://www.linkedin.com/pulse/bortons-model-reflection-paul-templar" TargetMode="External"/><Relationship Id="rId7" Type="http://schemas.openxmlformats.org/officeDocument/2006/relationships/endnotes" Target="endnotes.xml"/><Relationship Id="rId12" Type="http://schemas.openxmlformats.org/officeDocument/2006/relationships/hyperlink" Target="http://www.mindmeister.com" TargetMode="External"/><Relationship Id="rId17" Type="http://schemas.openxmlformats.org/officeDocument/2006/relationships/hyperlink" Target="https://dictionary.cambridge.org/dictionary/english/identity" TargetMode="External"/><Relationship Id="rId2" Type="http://schemas.openxmlformats.org/officeDocument/2006/relationships/customXml" Target="../customXml/item2.xml"/><Relationship Id="rId16" Type="http://schemas.openxmlformats.org/officeDocument/2006/relationships/hyperlink" Target="http://creativecommons.org/licenses/" TargetMode="External"/><Relationship Id="rId20" Type="http://schemas.openxmlformats.org/officeDocument/2006/relationships/hyperlink" Target="https://www.nesta.org.uk/feature/how-stay-top-emerging-tech-tre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OTH-06-2015-0029"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mindmeister.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PowerPoint_Presentation.pptx"/><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2214002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8</Pages>
  <Words>1119</Words>
  <Characters>6383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Alina-Mihaela Matei</dc:creator>
  <cp:keywords/>
  <dc:description/>
  <cp:lastModifiedBy>Alina Matei</cp:lastModifiedBy>
  <cp:revision>8</cp:revision>
  <dcterms:created xsi:type="dcterms:W3CDTF">2022-11-08T15:17:00Z</dcterms:created>
  <dcterms:modified xsi:type="dcterms:W3CDTF">2022-11-11T23:50:00Z</dcterms:modified>
</cp:coreProperties>
</file>