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CD578"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sidRPr="00C71FB3">
        <w:rPr>
          <w:rFonts w:asciiTheme="majorHAnsi" w:hAnsiTheme="majorHAnsi" w:cstheme="majorHAnsi"/>
          <w:b/>
          <w:bCs/>
          <w:color w:val="156082" w:themeColor="accent1"/>
          <w:sz w:val="28"/>
          <w:szCs w:val="28"/>
          <w:u w:val="single"/>
        </w:rPr>
        <w:t>Chapter Four: Data Analysis</w:t>
      </w:r>
    </w:p>
    <w:p w14:paraId="0A3639F6"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4.1 Introduction</w:t>
      </w:r>
    </w:p>
    <w:p w14:paraId="5D5A42EB"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The aim of this chapter is to outline objective three which is to:</w:t>
      </w:r>
    </w:p>
    <w:p w14:paraId="6AC6262F" w14:textId="77777777" w:rsidR="00C96B8E" w:rsidRPr="0069742D" w:rsidRDefault="00C96B8E" w:rsidP="00C96B8E">
      <w:pPr>
        <w:pStyle w:val="ListParagraph"/>
        <w:numPr>
          <w:ilvl w:val="0"/>
          <w:numId w:val="1"/>
        </w:numPr>
        <w:spacing w:line="480" w:lineRule="auto"/>
        <w:jc w:val="both"/>
        <w:rPr>
          <w:rFonts w:asciiTheme="majorHAnsi" w:hAnsiTheme="majorHAnsi" w:cstheme="majorHAnsi"/>
          <w:szCs w:val="24"/>
        </w:rPr>
      </w:pPr>
      <w:r w:rsidRPr="0069742D">
        <w:rPr>
          <w:rFonts w:asciiTheme="majorHAnsi" w:hAnsiTheme="majorHAnsi" w:cstheme="majorHAnsi"/>
          <w:b/>
          <w:bCs/>
          <w:color w:val="156082" w:themeColor="accent1"/>
          <w:szCs w:val="24"/>
        </w:rPr>
        <w:t xml:space="preserve">Objective 3: </w:t>
      </w:r>
      <w:r w:rsidRPr="0069742D">
        <w:rPr>
          <w:rFonts w:asciiTheme="majorHAnsi" w:hAnsiTheme="majorHAnsi" w:cstheme="majorHAnsi"/>
          <w:szCs w:val="24"/>
        </w:rPr>
        <w:t xml:space="preserve">To </w:t>
      </w:r>
      <w:r>
        <w:rPr>
          <w:rFonts w:asciiTheme="majorHAnsi" w:hAnsiTheme="majorHAnsi" w:cstheme="majorHAnsi"/>
          <w:szCs w:val="24"/>
        </w:rPr>
        <w:t>collect and analysis data from Police officers and staff within South Wales Police regarding Neurodiversity</w:t>
      </w:r>
    </w:p>
    <w:p w14:paraId="4EB3B9BB"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The chapter analyses the data that has been obtained by primary research by the means of a quantitative study. The online questionnaire had 61 respondents who shared their views on Neurodiversity in policing.</w:t>
      </w:r>
    </w:p>
    <w:p w14:paraId="5FE9210F" w14:textId="77777777" w:rsidR="00C96B8E" w:rsidRDefault="00C96B8E" w:rsidP="00C96B8E">
      <w:pPr>
        <w:spacing w:line="480" w:lineRule="auto"/>
        <w:ind w:left="360"/>
        <w:jc w:val="both"/>
        <w:rPr>
          <w:rFonts w:asciiTheme="majorHAnsi" w:hAnsiTheme="majorHAnsi" w:cstheme="majorHAnsi"/>
          <w:szCs w:val="24"/>
        </w:rPr>
      </w:pPr>
    </w:p>
    <w:p w14:paraId="0DA62C65" w14:textId="77777777" w:rsidR="00C96B8E" w:rsidRDefault="00C96B8E" w:rsidP="00C96B8E">
      <w:pPr>
        <w:spacing w:line="480" w:lineRule="auto"/>
        <w:jc w:val="both"/>
        <w:rPr>
          <w:rFonts w:asciiTheme="majorHAnsi" w:hAnsiTheme="majorHAnsi" w:cstheme="majorHAnsi"/>
          <w:b/>
          <w:bCs/>
          <w:color w:val="156082" w:themeColor="accent1"/>
          <w:sz w:val="28"/>
          <w:szCs w:val="28"/>
          <w:u w:val="single"/>
        </w:rPr>
      </w:pPr>
      <w:r w:rsidRPr="00F90EE4">
        <w:rPr>
          <w:rFonts w:asciiTheme="majorHAnsi" w:hAnsiTheme="majorHAnsi" w:cstheme="majorHAnsi"/>
          <w:b/>
          <w:bCs/>
          <w:color w:val="156082" w:themeColor="accent1"/>
          <w:sz w:val="28"/>
          <w:szCs w:val="28"/>
          <w:u w:val="single"/>
        </w:rPr>
        <w:t>4.2 Data Analysis</w:t>
      </w:r>
    </w:p>
    <w:p w14:paraId="3B01E067" w14:textId="77777777" w:rsidR="00C96B8E" w:rsidRPr="00F90EE4" w:rsidRDefault="00C96B8E" w:rsidP="00C96B8E">
      <w:pPr>
        <w:spacing w:line="480" w:lineRule="auto"/>
        <w:jc w:val="both"/>
        <w:rPr>
          <w:rFonts w:asciiTheme="majorHAnsi" w:hAnsiTheme="majorHAnsi" w:cstheme="majorHAnsi"/>
          <w:szCs w:val="24"/>
        </w:rPr>
      </w:pPr>
      <w:r>
        <w:rPr>
          <w:rFonts w:asciiTheme="majorHAnsi" w:hAnsiTheme="majorHAnsi" w:cstheme="majorHAnsi"/>
          <w:szCs w:val="24"/>
        </w:rPr>
        <w:t xml:space="preserve">The collection of data is obtained by repeating observations to acquire information </w:t>
      </w:r>
      <w:sdt>
        <w:sdtPr>
          <w:rPr>
            <w:rFonts w:asciiTheme="majorHAnsi" w:hAnsiTheme="majorHAnsi" w:cstheme="majorHAnsi"/>
            <w:szCs w:val="24"/>
          </w:rPr>
          <w:id w:val="1590890012"/>
          <w:citation/>
        </w:sdtPr>
        <w:sdtContent>
          <w:r w:rsidRPr="00E33B17">
            <w:rPr>
              <w:rFonts w:asciiTheme="majorHAnsi" w:hAnsiTheme="majorHAnsi" w:cstheme="majorHAnsi"/>
              <w:szCs w:val="24"/>
            </w:rPr>
            <w:fldChar w:fldCharType="begin"/>
          </w:r>
          <w:r w:rsidRPr="00E33B17">
            <w:rPr>
              <w:rFonts w:asciiTheme="majorHAnsi" w:hAnsiTheme="majorHAnsi" w:cstheme="majorHAnsi"/>
              <w:szCs w:val="24"/>
            </w:rPr>
            <w:instrText xml:space="preserve"> CITATION Wil17 \l 2057 </w:instrText>
          </w:r>
          <w:r w:rsidRPr="00E33B17">
            <w:rPr>
              <w:rFonts w:asciiTheme="majorHAnsi" w:hAnsiTheme="majorHAnsi" w:cstheme="majorHAnsi"/>
              <w:szCs w:val="24"/>
            </w:rPr>
            <w:fldChar w:fldCharType="separate"/>
          </w:r>
          <w:r w:rsidRPr="00E33B17">
            <w:rPr>
              <w:rFonts w:asciiTheme="majorHAnsi" w:hAnsiTheme="majorHAnsi" w:cstheme="majorHAnsi"/>
              <w:noProof/>
              <w:szCs w:val="24"/>
            </w:rPr>
            <w:t>(Mertens, 2017)</w:t>
          </w:r>
          <w:r w:rsidRPr="00E33B17">
            <w:rPr>
              <w:rFonts w:asciiTheme="majorHAnsi" w:hAnsiTheme="majorHAnsi" w:cstheme="majorHAnsi"/>
              <w:szCs w:val="24"/>
            </w:rPr>
            <w:fldChar w:fldCharType="end"/>
          </w:r>
        </w:sdtContent>
      </w:sdt>
      <w:r w:rsidRPr="00E33B17">
        <w:rPr>
          <w:rFonts w:asciiTheme="majorHAnsi" w:hAnsiTheme="majorHAnsi" w:cstheme="majorHAnsi"/>
          <w:szCs w:val="24"/>
        </w:rPr>
        <w:t>,  the data for this project was collected via Microsoft forms</w:t>
      </w:r>
      <w:r>
        <w:rPr>
          <w:rFonts w:asciiTheme="majorHAnsi" w:hAnsiTheme="majorHAnsi" w:cstheme="majorHAnsi"/>
          <w:szCs w:val="24"/>
        </w:rPr>
        <w:t>, which is a “Va</w:t>
      </w:r>
      <w:r w:rsidRPr="00E33B17">
        <w:rPr>
          <w:rFonts w:asciiTheme="majorHAnsi" w:hAnsiTheme="majorHAnsi" w:cstheme="majorHAnsi"/>
          <w:szCs w:val="24"/>
        </w:rPr>
        <w:t>luable tool for quick formative assessments</w:t>
      </w:r>
      <w:r>
        <w:rPr>
          <w:rFonts w:asciiTheme="majorHAnsi" w:hAnsiTheme="majorHAnsi" w:cstheme="majorHAnsi"/>
          <w:szCs w:val="24"/>
        </w:rPr>
        <w:t xml:space="preserve">” </w:t>
      </w:r>
      <w:sdt>
        <w:sdtPr>
          <w:rPr>
            <w:rFonts w:asciiTheme="majorHAnsi" w:hAnsiTheme="majorHAnsi" w:cstheme="majorHAnsi"/>
            <w:szCs w:val="24"/>
          </w:rPr>
          <w:id w:val="113714390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Pan24 \l 2057 </w:instrText>
          </w:r>
          <w:r>
            <w:rPr>
              <w:rFonts w:asciiTheme="majorHAnsi" w:hAnsiTheme="majorHAnsi" w:cstheme="majorHAnsi"/>
              <w:szCs w:val="24"/>
            </w:rPr>
            <w:fldChar w:fldCharType="separate"/>
          </w:r>
          <w:r w:rsidRPr="00E33B17">
            <w:rPr>
              <w:rFonts w:asciiTheme="majorHAnsi" w:hAnsiTheme="majorHAnsi" w:cstheme="majorHAnsi"/>
              <w:noProof/>
              <w:szCs w:val="24"/>
            </w:rPr>
            <w:t>(Panchbudhe, 2024)</w:t>
          </w:r>
          <w:r>
            <w:rPr>
              <w:rFonts w:asciiTheme="majorHAnsi" w:hAnsiTheme="majorHAnsi" w:cstheme="majorHAnsi"/>
              <w:szCs w:val="24"/>
            </w:rPr>
            <w:fldChar w:fldCharType="end"/>
          </w:r>
        </w:sdtContent>
      </w:sdt>
      <w:r>
        <w:rPr>
          <w:rFonts w:asciiTheme="majorHAnsi" w:hAnsiTheme="majorHAnsi" w:cstheme="majorHAnsi"/>
          <w:szCs w:val="24"/>
        </w:rPr>
        <w:t xml:space="preserve">. The survey was structured </w:t>
      </w:r>
      <w:r w:rsidRPr="00E33B17">
        <w:rPr>
          <w:rFonts w:asciiTheme="majorHAnsi" w:hAnsiTheme="majorHAnsi" w:cstheme="majorHAnsi"/>
          <w:szCs w:val="24"/>
        </w:rPr>
        <w:t>in the form of a questionnaire</w:t>
      </w:r>
      <w:r>
        <w:rPr>
          <w:rFonts w:asciiTheme="majorHAnsi" w:hAnsiTheme="majorHAnsi" w:cstheme="majorHAnsi"/>
          <w:szCs w:val="24"/>
        </w:rPr>
        <w:t xml:space="preserve"> which was designed to be time efficient and simple for users to complete, it was easy to navigate and took users on average, three minutes to complete. </w:t>
      </w:r>
    </w:p>
    <w:p w14:paraId="520AB4B8" w14:textId="77777777" w:rsidR="00C96B8E" w:rsidRPr="00F90EE4" w:rsidRDefault="00C96B8E" w:rsidP="00C96B8E">
      <w:pPr>
        <w:spacing w:line="480" w:lineRule="auto"/>
        <w:ind w:left="360"/>
        <w:jc w:val="both"/>
        <w:rPr>
          <w:rFonts w:asciiTheme="majorHAnsi" w:hAnsiTheme="majorHAnsi" w:cstheme="majorHAnsi"/>
          <w:szCs w:val="24"/>
        </w:rPr>
      </w:pPr>
    </w:p>
    <w:p w14:paraId="7FC3E6DC"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4.3 Statistics</w:t>
      </w:r>
    </w:p>
    <w:p w14:paraId="197C74F8"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The survey was shared on South Wales Police’s internet site, which is known as BOB, BOB is accessible to each member of the South Wales Police Force, therefore, the target audience for the survey was met. All 61 participants gave their permission to use their feedback in the questionnaire as part of the data collection for the survey. The participants were informed before taking part, that all information collected was confidential and anonymous to the survey organiser. </w:t>
      </w:r>
    </w:p>
    <w:p w14:paraId="56A00910" w14:textId="77777777" w:rsidR="00C96B8E" w:rsidRPr="00E33B17" w:rsidRDefault="00C96B8E" w:rsidP="00C96B8E">
      <w:pPr>
        <w:spacing w:line="480" w:lineRule="auto"/>
        <w:rPr>
          <w:rFonts w:asciiTheme="majorHAnsi" w:hAnsiTheme="majorHAnsi" w:cstheme="majorHAnsi"/>
          <w:szCs w:val="24"/>
        </w:rPr>
      </w:pPr>
      <w:r>
        <w:rPr>
          <w:rFonts w:asciiTheme="majorHAnsi" w:hAnsiTheme="majorHAnsi" w:cstheme="majorHAnsi"/>
          <w:szCs w:val="24"/>
        </w:rPr>
        <w:lastRenderedPageBreak/>
        <w:t xml:space="preserve">Question 2 of the study asked the participant their length of service, 33% of the users had more than 20 years’ service within South Wales Police, 21% had 10-20 years’ service, 20% had 5-10 years’ service and 26% of users had less than 5 years’ service. </w:t>
      </w:r>
    </w:p>
    <w:p w14:paraId="548882C7" w14:textId="77777777" w:rsidR="00C96B8E" w:rsidRDefault="00C96B8E" w:rsidP="00C96B8E">
      <w:pPr>
        <w:spacing w:line="480" w:lineRule="auto"/>
        <w:rPr>
          <w:rFonts w:asciiTheme="majorHAnsi" w:hAnsiTheme="majorHAnsi" w:cstheme="majorHAnsi"/>
          <w:b/>
          <w:bCs/>
          <w:color w:val="156082" w:themeColor="accent1"/>
          <w:sz w:val="28"/>
          <w:szCs w:val="28"/>
          <w:u w:val="single"/>
        </w:rPr>
      </w:pPr>
    </w:p>
    <w:p w14:paraId="140DEF93"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 xml:space="preserve">4.4 Officers perception of neurodiversity in policing </w:t>
      </w:r>
    </w:p>
    <w:p w14:paraId="75ACA7BA"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Question 3 studied the percentage of participants who identified as Neurodiverse, 31% stated that they identified as being Neurodiverse, 10% stated that they were unsure if they were Neurodiverse or not and 59% of the users stated that they did not identify as Neurodiverse.  </w:t>
      </w:r>
    </w:p>
    <w:p w14:paraId="7BAB75CA"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This figure displays that 41% of the participants were either Neurodiverse or they were unsure if they had neurodiverse traits, this figure exceeds the hypothesis for Neurodiverse officers and is higher than what was expected. </w:t>
      </w:r>
    </w:p>
    <w:p w14:paraId="7BD2C3E2"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These statistics display the need for the UK Government to hold the relevant data surrounding Neurodiverse Police officers, due to the number of officers identifying as neurodiverse, improved support could be implemented within the force. </w:t>
      </w:r>
    </w:p>
    <w:p w14:paraId="5FB1BEE5" w14:textId="77777777" w:rsidR="00C96B8E" w:rsidRPr="00452F0B"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As stated in Chapter 2.4 of the literature review; Protected characteristics amongst UK officers are self-reported to HR and the systems and data are not currently complete </w:t>
      </w:r>
      <w:sdt>
        <w:sdtPr>
          <w:rPr>
            <w:rFonts w:asciiTheme="majorHAnsi" w:hAnsiTheme="majorHAnsi" w:cstheme="majorHAnsi"/>
            <w:szCs w:val="24"/>
          </w:rPr>
          <w:id w:val="-98154515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UKG22 \l 2057 </w:instrText>
          </w:r>
          <w:r>
            <w:rPr>
              <w:rFonts w:asciiTheme="majorHAnsi" w:hAnsiTheme="majorHAnsi" w:cstheme="majorHAnsi"/>
              <w:szCs w:val="24"/>
            </w:rPr>
            <w:fldChar w:fldCharType="separate"/>
          </w:r>
          <w:r w:rsidRPr="005A26DB">
            <w:rPr>
              <w:rFonts w:asciiTheme="majorHAnsi" w:hAnsiTheme="majorHAnsi" w:cstheme="majorHAnsi"/>
              <w:noProof/>
              <w:szCs w:val="24"/>
            </w:rPr>
            <w:t>(Government, 2022)</w:t>
          </w:r>
          <w:r>
            <w:rPr>
              <w:rFonts w:asciiTheme="majorHAnsi" w:hAnsiTheme="majorHAnsi" w:cstheme="majorHAnsi"/>
              <w:szCs w:val="24"/>
            </w:rPr>
            <w:fldChar w:fldCharType="end"/>
          </w:r>
        </w:sdtContent>
      </w:sdt>
      <w:r>
        <w:rPr>
          <w:rFonts w:asciiTheme="majorHAnsi" w:hAnsiTheme="majorHAnsi" w:cstheme="majorHAnsi"/>
          <w:szCs w:val="24"/>
        </w:rPr>
        <w:t xml:space="preserve">. The collection of such data by the UK Government would offer an improved network of support for diverse Police officers. </w:t>
      </w:r>
    </w:p>
    <w:p w14:paraId="40F53287" w14:textId="77777777" w:rsidR="00C96B8E" w:rsidRDefault="00C96B8E" w:rsidP="00C96B8E">
      <w:pPr>
        <w:spacing w:line="480" w:lineRule="auto"/>
        <w:rPr>
          <w:rFonts w:asciiTheme="majorHAnsi" w:hAnsiTheme="majorHAnsi" w:cstheme="majorHAnsi"/>
          <w:b/>
          <w:bCs/>
          <w:color w:val="156082" w:themeColor="accent1"/>
          <w:sz w:val="28"/>
          <w:szCs w:val="28"/>
          <w:u w:val="single"/>
        </w:rPr>
      </w:pPr>
    </w:p>
    <w:p w14:paraId="19A04EFF"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4.5 Job progression within South Wales Police</w:t>
      </w:r>
    </w:p>
    <w:p w14:paraId="360339F8"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The analysis of the 61 respondents when asked about job progression within South Wales Police, displayed that 15% believed that disclosing Neurodiversity would prevent job progression. Respondents were provided with a multiple-choice answer where they could </w:t>
      </w:r>
      <w:r>
        <w:rPr>
          <w:rFonts w:asciiTheme="majorHAnsi" w:hAnsiTheme="majorHAnsi" w:cstheme="majorHAnsi"/>
          <w:szCs w:val="24"/>
        </w:rPr>
        <w:lastRenderedPageBreak/>
        <w:t xml:space="preserve">select one or more answer for this question. The highest statistic displayed that 32% believed that Mental Health would be a negative factor for job progression, followed by 18% believing that disability would impede progression. </w:t>
      </w:r>
    </w:p>
    <w:p w14:paraId="34D3B4D0"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Respondents were asked about the disclosure of Neurodiversity, mental health and disability upon joining South Wales Police, a staggering 84% stated that they disclosed none of these factors upon joining. 8% of respondents stated that they disclosed mental health upon joining South Wales Police and 5% disclosed Neurodiversity. </w:t>
      </w:r>
    </w:p>
    <w:p w14:paraId="38CC619C"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These statistics highlight the low disclosure rates for Police officers who join South Wales Police, and strengthen the statement made by Miranda Ojeda Rual in chapter 2.4 of the literature review; Neurodivergent individuals may ‘mask’ neurodiverse traits in fear of not being ‘accepted’ </w:t>
      </w:r>
      <w:sdt>
        <w:sdtPr>
          <w:rPr>
            <w:rFonts w:asciiTheme="majorHAnsi" w:hAnsiTheme="majorHAnsi" w:cstheme="majorHAnsi"/>
            <w:szCs w:val="24"/>
          </w:rPr>
          <w:id w:val="101703599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Mir25 \l 2057 </w:instrText>
          </w:r>
          <w:r>
            <w:rPr>
              <w:rFonts w:asciiTheme="majorHAnsi" w:hAnsiTheme="majorHAnsi" w:cstheme="majorHAnsi"/>
              <w:szCs w:val="24"/>
            </w:rPr>
            <w:fldChar w:fldCharType="separate"/>
          </w:r>
          <w:r w:rsidRPr="00284D26">
            <w:rPr>
              <w:rFonts w:asciiTheme="majorHAnsi" w:hAnsiTheme="majorHAnsi" w:cstheme="majorHAnsi"/>
              <w:noProof/>
              <w:szCs w:val="24"/>
            </w:rPr>
            <w:t>(Miranda‐Ojeda, 2025)</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13C9738B" w14:textId="77777777" w:rsidR="00C96B8E" w:rsidRPr="00284D26" w:rsidRDefault="00C96B8E" w:rsidP="00C96B8E">
      <w:pPr>
        <w:spacing w:line="480" w:lineRule="auto"/>
        <w:rPr>
          <w:rFonts w:asciiTheme="majorHAnsi" w:hAnsiTheme="majorHAnsi" w:cstheme="majorHAnsi"/>
          <w:szCs w:val="24"/>
        </w:rPr>
      </w:pPr>
    </w:p>
    <w:p w14:paraId="3262551E"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4.6 Neurodiversity training within South Wales Police</w:t>
      </w:r>
    </w:p>
    <w:p w14:paraId="01682D87"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When participants of the survey were asked whether they felt that there was adequate training for Neurodiverse officers within South Wales Police, 43% believed that there was adequate training, 30% were not sure and 28% stated that no, there was not enough support. </w:t>
      </w:r>
    </w:p>
    <w:p w14:paraId="14A74E6A"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Respondents were also asked if they felt that there was adequate training when dealing with Neurodiverse members of the public, 61% selected ‘No’, 23% were not sure and 16% selected ‘Yes’. </w:t>
      </w:r>
    </w:p>
    <w:p w14:paraId="7177FF17" w14:textId="77777777" w:rsidR="00C96B8E" w:rsidRDefault="00C96B8E" w:rsidP="00C96B8E">
      <w:pPr>
        <w:spacing w:line="480" w:lineRule="auto"/>
        <w:rPr>
          <w:rFonts w:asciiTheme="majorHAnsi" w:hAnsiTheme="majorHAnsi" w:cstheme="majorHAnsi"/>
          <w:szCs w:val="28"/>
        </w:rPr>
      </w:pPr>
      <w:r w:rsidRPr="004229FD">
        <w:rPr>
          <w:rFonts w:asciiTheme="majorHAnsi" w:hAnsiTheme="majorHAnsi" w:cstheme="majorHAnsi"/>
          <w:szCs w:val="28"/>
        </w:rPr>
        <w:t>A further question was raised to the respondents by asking if they felt confident whilst dealing with Neurodiverse members of the public</w:t>
      </w:r>
      <w:r>
        <w:rPr>
          <w:rFonts w:asciiTheme="majorHAnsi" w:hAnsiTheme="majorHAnsi" w:cstheme="majorHAnsi"/>
          <w:szCs w:val="28"/>
        </w:rPr>
        <w:t xml:space="preserve">; 53% stated that they were ‘Somewhat confident’, 35% selected ‘Very confident’ and 10% selected ‘Not very confident’. </w:t>
      </w:r>
    </w:p>
    <w:p w14:paraId="2381FEBF"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This figure displays the gap for extra training required surrounding neurodiverse members of the public and how to best support an individual’s neurodiverse needs.</w:t>
      </w:r>
    </w:p>
    <w:p w14:paraId="4D16981D" w14:textId="77777777" w:rsidR="00C96B8E" w:rsidRDefault="00C96B8E" w:rsidP="00C96B8E">
      <w:pPr>
        <w:spacing w:line="480" w:lineRule="auto"/>
        <w:rPr>
          <w:rFonts w:asciiTheme="majorHAnsi" w:hAnsiTheme="majorHAnsi" w:cstheme="majorHAnsi"/>
          <w:b/>
          <w:bCs/>
          <w:color w:val="156082" w:themeColor="accent1"/>
          <w:sz w:val="28"/>
          <w:szCs w:val="28"/>
          <w:u w:val="single"/>
        </w:rPr>
      </w:pPr>
    </w:p>
    <w:p w14:paraId="76D6693F"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4.7 The support Police Officers are provided surrounding neurodiversity</w:t>
      </w:r>
    </w:p>
    <w:p w14:paraId="1A90987D"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As identified in the literature review, South Wales Police have formed the Neurodiversity Network, 79% of respondents stated that they are not part of the network and 21% form part of it. Furthermore, respondents were asked about training that they have received within their role, specific to neurodiversity. 66% of respondents stated that they had not received any training and 34% stated that they had. </w:t>
      </w:r>
    </w:p>
    <w:p w14:paraId="3836BDF7"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Question 12 asked if respondents would like to see extra support surrounding neurodiversity, whether that be in terms of how to best assist members of the public, supporting a neurodiverse colleague or support for themselves. 80% of respondents stated that they would like to see extra support provided, 20% stated that they would not use extra support. </w:t>
      </w:r>
    </w:p>
    <w:p w14:paraId="27227C4E" w14:textId="77777777" w:rsidR="00C96B8E" w:rsidRDefault="00C96B8E" w:rsidP="00C96B8E">
      <w:pPr>
        <w:spacing w:line="480" w:lineRule="auto"/>
        <w:rPr>
          <w:rFonts w:asciiTheme="majorHAnsi" w:hAnsiTheme="majorHAnsi" w:cstheme="majorHAnsi"/>
          <w:szCs w:val="24"/>
        </w:rPr>
      </w:pPr>
    </w:p>
    <w:p w14:paraId="7107926D" w14:textId="77777777" w:rsidR="00C96B8E" w:rsidRPr="005764BE" w:rsidRDefault="00C96B8E" w:rsidP="00C96B8E">
      <w:pPr>
        <w:spacing w:line="480" w:lineRule="auto"/>
        <w:rPr>
          <w:rFonts w:asciiTheme="majorHAnsi" w:hAnsiTheme="majorHAnsi" w:cstheme="majorHAnsi"/>
          <w:szCs w:val="24"/>
        </w:rPr>
      </w:pPr>
    </w:p>
    <w:p w14:paraId="4A89547C" w14:textId="77777777" w:rsidR="00C96B8E" w:rsidRDefault="00C96B8E" w:rsidP="00C96B8E">
      <w:pPr>
        <w:spacing w:line="480" w:lineRule="auto"/>
        <w:rPr>
          <w:rFonts w:asciiTheme="majorHAnsi" w:hAnsiTheme="majorHAnsi" w:cstheme="majorHAnsi"/>
          <w:b/>
          <w:bCs/>
          <w:color w:val="156082" w:themeColor="accent1"/>
          <w:sz w:val="28"/>
          <w:szCs w:val="28"/>
          <w:u w:val="single"/>
        </w:rPr>
      </w:pPr>
      <w:r>
        <w:rPr>
          <w:rFonts w:asciiTheme="majorHAnsi" w:hAnsiTheme="majorHAnsi" w:cstheme="majorHAnsi"/>
          <w:b/>
          <w:bCs/>
          <w:color w:val="156082" w:themeColor="accent1"/>
          <w:sz w:val="28"/>
          <w:szCs w:val="28"/>
          <w:u w:val="single"/>
        </w:rPr>
        <w:t xml:space="preserve">4.8 Conclusion </w:t>
      </w:r>
    </w:p>
    <w:p w14:paraId="117B00AD" w14:textId="77777777" w:rsidR="00C96B8E" w:rsidRDefault="00C96B8E" w:rsidP="00C96B8E">
      <w:pPr>
        <w:spacing w:line="480" w:lineRule="auto"/>
        <w:rPr>
          <w:rFonts w:asciiTheme="majorHAnsi" w:hAnsiTheme="majorHAnsi" w:cstheme="majorHAnsi"/>
          <w:szCs w:val="24"/>
        </w:rPr>
      </w:pPr>
      <w:r w:rsidRPr="005764BE">
        <w:rPr>
          <w:rFonts w:asciiTheme="majorHAnsi" w:hAnsiTheme="majorHAnsi" w:cstheme="majorHAnsi"/>
          <w:szCs w:val="24"/>
        </w:rPr>
        <w:t xml:space="preserve">To conclude, </w:t>
      </w:r>
      <w:r>
        <w:rPr>
          <w:rFonts w:asciiTheme="majorHAnsi" w:hAnsiTheme="majorHAnsi" w:cstheme="majorHAnsi"/>
          <w:szCs w:val="24"/>
        </w:rPr>
        <w:t xml:space="preserve">most respondents stated that they would like to see extra support and training surrounding neurodiversity. Nearly half of the respondents stated that they were neurodiverse or believed that they fell under the category. </w:t>
      </w:r>
    </w:p>
    <w:p w14:paraId="36D5A857"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The questionnaire had a final box for respondents to add any comments in addition to the questionnaire. To summarise the responses, the anonymous feedback from two respondents stated that neurodiversity can be seen as an advantage and a disadvantage within the police force. A further response was that ‘Appropriate custody experiences for neurodiverse detainees should be considered’. Five respondents stated that further training is needed for </w:t>
      </w:r>
      <w:r>
        <w:rPr>
          <w:rFonts w:asciiTheme="majorHAnsi" w:hAnsiTheme="majorHAnsi" w:cstheme="majorHAnsi"/>
          <w:szCs w:val="24"/>
        </w:rPr>
        <w:lastRenderedPageBreak/>
        <w:t xml:space="preserve">officers and training on how to approach individuals with neurodiversity when they need assistance would be beneficial. </w:t>
      </w:r>
    </w:p>
    <w:p w14:paraId="3DA7F3FD" w14:textId="77777777" w:rsidR="00C96B8E" w:rsidRDefault="00C96B8E" w:rsidP="00C96B8E">
      <w:pPr>
        <w:spacing w:line="480" w:lineRule="auto"/>
        <w:rPr>
          <w:rFonts w:asciiTheme="majorHAnsi" w:hAnsiTheme="majorHAnsi" w:cstheme="majorHAnsi"/>
          <w:szCs w:val="24"/>
        </w:rPr>
      </w:pPr>
      <w:r>
        <w:rPr>
          <w:rFonts w:asciiTheme="majorHAnsi" w:hAnsiTheme="majorHAnsi" w:cstheme="majorHAnsi"/>
          <w:szCs w:val="24"/>
        </w:rPr>
        <w:t xml:space="preserve">This chapter has successfully analysed the data that has been retrieved from the questionnaire and the individuals’ responses. The final chapter of this project seeks to provide recommendations and to conclude the project. </w:t>
      </w:r>
    </w:p>
    <w:p w14:paraId="6F47F757" w14:textId="77777777" w:rsidR="00C96B8E" w:rsidRPr="005764BE" w:rsidRDefault="00C96B8E" w:rsidP="00C96B8E">
      <w:pPr>
        <w:spacing w:line="480" w:lineRule="auto"/>
        <w:rPr>
          <w:rFonts w:asciiTheme="majorHAnsi" w:hAnsiTheme="majorHAnsi" w:cstheme="majorHAnsi"/>
          <w:szCs w:val="24"/>
        </w:rPr>
      </w:pPr>
      <w:r>
        <w:rPr>
          <w:rFonts w:asciiTheme="majorHAnsi" w:hAnsiTheme="majorHAnsi" w:cstheme="majorHAnsi"/>
          <w:szCs w:val="24"/>
        </w:rPr>
        <w:t>Word count – 1,040</w:t>
      </w:r>
    </w:p>
    <w:p w14:paraId="69EB4C70" w14:textId="77777777" w:rsidR="0073007A" w:rsidRDefault="0073007A"/>
    <w:sectPr w:rsidR="00730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C556DD"/>
    <w:multiLevelType w:val="hybridMultilevel"/>
    <w:tmpl w:val="86EA44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7645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B8E"/>
    <w:rsid w:val="0073007A"/>
    <w:rsid w:val="00AA1551"/>
    <w:rsid w:val="00C96B8E"/>
    <w:rsid w:val="00CD0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C809C"/>
  <w15:chartTrackingRefBased/>
  <w15:docId w15:val="{0D360EC8-761A-4E63-8810-E087026F9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8E"/>
    <w:pPr>
      <w:spacing w:after="0" w:line="240" w:lineRule="auto"/>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
    <w:qFormat/>
    <w:rsid w:val="00C96B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B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B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B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B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B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B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B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B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B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B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B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B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B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B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B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B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B8E"/>
    <w:rPr>
      <w:rFonts w:eastAsiaTheme="majorEastAsia" w:cstheme="majorBidi"/>
      <w:color w:val="272727" w:themeColor="text1" w:themeTint="D8"/>
    </w:rPr>
  </w:style>
  <w:style w:type="paragraph" w:styleId="Title">
    <w:name w:val="Title"/>
    <w:basedOn w:val="Normal"/>
    <w:next w:val="Normal"/>
    <w:link w:val="TitleChar"/>
    <w:uiPriority w:val="10"/>
    <w:qFormat/>
    <w:rsid w:val="00C96B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B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B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B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B8E"/>
    <w:pPr>
      <w:spacing w:before="160"/>
      <w:jc w:val="center"/>
    </w:pPr>
    <w:rPr>
      <w:i/>
      <w:iCs/>
      <w:color w:val="404040" w:themeColor="text1" w:themeTint="BF"/>
    </w:rPr>
  </w:style>
  <w:style w:type="character" w:customStyle="1" w:styleId="QuoteChar">
    <w:name w:val="Quote Char"/>
    <w:basedOn w:val="DefaultParagraphFont"/>
    <w:link w:val="Quote"/>
    <w:uiPriority w:val="29"/>
    <w:rsid w:val="00C96B8E"/>
    <w:rPr>
      <w:i/>
      <w:iCs/>
      <w:color w:val="404040" w:themeColor="text1" w:themeTint="BF"/>
    </w:rPr>
  </w:style>
  <w:style w:type="paragraph" w:styleId="ListParagraph">
    <w:name w:val="List Paragraph"/>
    <w:basedOn w:val="Normal"/>
    <w:link w:val="ListParagraphChar"/>
    <w:uiPriority w:val="34"/>
    <w:qFormat/>
    <w:rsid w:val="00C96B8E"/>
    <w:pPr>
      <w:ind w:left="720"/>
      <w:contextualSpacing/>
    </w:pPr>
  </w:style>
  <w:style w:type="character" w:styleId="IntenseEmphasis">
    <w:name w:val="Intense Emphasis"/>
    <w:basedOn w:val="DefaultParagraphFont"/>
    <w:uiPriority w:val="21"/>
    <w:qFormat/>
    <w:rsid w:val="00C96B8E"/>
    <w:rPr>
      <w:i/>
      <w:iCs/>
      <w:color w:val="0F4761" w:themeColor="accent1" w:themeShade="BF"/>
    </w:rPr>
  </w:style>
  <w:style w:type="paragraph" w:styleId="IntenseQuote">
    <w:name w:val="Intense Quote"/>
    <w:basedOn w:val="Normal"/>
    <w:next w:val="Normal"/>
    <w:link w:val="IntenseQuoteChar"/>
    <w:uiPriority w:val="30"/>
    <w:qFormat/>
    <w:rsid w:val="00C96B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B8E"/>
    <w:rPr>
      <w:i/>
      <w:iCs/>
      <w:color w:val="0F4761" w:themeColor="accent1" w:themeShade="BF"/>
    </w:rPr>
  </w:style>
  <w:style w:type="character" w:styleId="IntenseReference">
    <w:name w:val="Intense Reference"/>
    <w:basedOn w:val="DefaultParagraphFont"/>
    <w:uiPriority w:val="32"/>
    <w:qFormat/>
    <w:rsid w:val="00C96B8E"/>
    <w:rPr>
      <w:b/>
      <w:bCs/>
      <w:smallCaps/>
      <w:color w:val="0F4761" w:themeColor="accent1" w:themeShade="BF"/>
      <w:spacing w:val="5"/>
    </w:rPr>
  </w:style>
  <w:style w:type="character" w:customStyle="1" w:styleId="ListParagraphChar">
    <w:name w:val="List Paragraph Char"/>
    <w:link w:val="ListParagraph"/>
    <w:uiPriority w:val="34"/>
    <w:locked/>
    <w:rsid w:val="00C96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Wil17</b:Tag>
    <b:SourceType>Book</b:SourceType>
    <b:Guid>{97D3DDE9-BBEE-4D1D-AA9C-B7707D413228}</b:Guid>
    <b:Title>Quantitative Data Analysis</b:Title>
    <b:Year>2017</b:Year>
    <b:Pages>73-98</b:Pages>
    <b:City>Switzerland</b:City>
    <b:Publisher>Springer International Publishing</b:Publisher>
    <b:Author>
      <b:Author>
        <b:NameList>
          <b:Person>
            <b:Last>Mertens</b:Last>
            <b:First>Willem</b:First>
          </b:Person>
        </b:NameList>
      </b:Author>
    </b:Author>
    <b:URL>https://link.springer.com/chapter/10.1007/978-3-319-42700-3_6</b:URL>
    <b:RefOrder>44</b:RefOrder>
  </b:Source>
  <b:Source>
    <b:Tag>Pan24</b:Tag>
    <b:SourceType>JournalArticle</b:SourceType>
    <b:Guid>{DBD18050-5C4C-42AC-A61C-966464100BA7}</b:Guid>
    <b:Title>Efficacy of Google Form–based MCQ tests for formative assessment in medical biochemistry education</b:Title>
    <b:Year>2024</b:Year>
    <b:JournalName>Journal of Education and Health Promotion</b:JournalName>
    <b:Pages>92</b:Pages>
    <b:Volume>13</b:Volume>
    <b:Issue>1</b:Issue>
    <b:Author>
      <b:Author>
        <b:NameList>
          <b:Person>
            <b:Last>Panchbudhe</b:Last>
            <b:First>Sanjyoti</b:First>
          </b:Person>
        </b:NameList>
      </b:Author>
    </b:Author>
    <b:URL>https://journals.lww.com/jehp/fulltext/2024/03280/efficacy_of_google_form_based_mcq_tests_for.92.aspx</b:URL>
    <b:RefOrder>45</b:RefOrder>
  </b:Source>
  <b:Source>
    <b:Tag>UKG22</b:Tag>
    <b:SourceType>Report</b:SourceType>
    <b:Guid>{99FE9B89-9C8F-428C-B8E7-2FA81E10CF0D}</b:Guid>
    <b:Title>Introduction and changes to data collection on diversity</b:Title>
    <b:Year>2022</b:Year>
    <b:Publisher>UK Governemnt</b:Publisher>
    <b:City>London</b:City>
    <b:Author>
      <b:Author>
        <b:NameList>
          <b:Person>
            <b:Last>Government</b:Last>
            <b:First>UK</b:First>
          </b:Person>
        </b:NameList>
      </b:Author>
    </b:Author>
    <b:RefOrder>24</b:RefOrder>
  </b:Source>
  <b:Source>
    <b:Tag>Mir25</b:Tag>
    <b:SourceType>JournalArticle</b:SourceType>
    <b:Guid>{0CA32C1A-83BD-40E2-9D09-6B83847BA797}</b:Guid>
    <b:Title>The Neurodiversity Framework in Medicine: On the Spectrum</b:Title>
    <b:Year>2025</b:Year>
    <b:Pages>8</b:Pages>
    <b:Volume>85</b:Volume>
    <b:Issue>1</b:Issue>
    <b:Author>
      <b:Author>
        <b:NameList>
          <b:Person>
            <b:Last>Miranda‐Ojeda</b:Last>
            <b:First>Raul</b:First>
          </b:Person>
        </b:NameList>
      </b:Author>
    </b:Author>
    <b:URL>https://onlinelibrary.wiley.com/doi/full/10.1002/dneu.22960</b:URL>
    <b:RefOrder>15</b:RefOrder>
  </b:Source>
</b:Sources>
</file>

<file path=customXml/itemProps1.xml><?xml version="1.0" encoding="utf-8"?>
<ds:datastoreItem xmlns:ds="http://schemas.openxmlformats.org/officeDocument/2006/customXml" ds:itemID="{66BAA42D-5414-4A2C-88FE-83F30EC42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1030</Words>
  <Characters>5873</Characters>
  <Application>Microsoft Office Word</Application>
  <DocSecurity>0</DocSecurity>
  <Lines>48</Lines>
  <Paragraphs>13</Paragraphs>
  <ScaleCrop>false</ScaleCrop>
  <Company/>
  <LinksUpToDate>false</LinksUpToDate>
  <CharactersWithSpaces>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Davies,Sian swp8607</dc:creator>
  <cp:keywords/>
  <dc:description/>
  <cp:lastModifiedBy>Davies,Sian swp8607</cp:lastModifiedBy>
  <cp:revision>1</cp:revision>
  <dcterms:created xsi:type="dcterms:W3CDTF">2025-06-06T09:39:00Z</dcterms:created>
  <dcterms:modified xsi:type="dcterms:W3CDTF">2025-06-06T09:40:00Z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2025-06-06T09:40:56Z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1340d3f9-76f6-4b21-8f2c-8831cb0b76dc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