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43"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0409"/>
      </w:tblGrid>
      <w:tr w:rsidR="00C66CFD" w:rsidRPr="00210378" w14:paraId="064FF62D" w14:textId="77777777" w:rsidTr="00991612">
        <w:trPr>
          <w:trHeight w:val="715"/>
        </w:trPr>
        <w:tc>
          <w:tcPr>
            <w:tcW w:w="9243" w:type="dxa"/>
            <w:shd w:val="clear" w:color="auto" w:fill="auto"/>
          </w:tcPr>
          <w:p w14:paraId="416C51F8" w14:textId="20F135EA" w:rsidR="00C66CFD" w:rsidRPr="00AC4C7F" w:rsidRDefault="009A0F00" w:rsidP="00222C7F">
            <w:pPr>
              <w:pStyle w:val="Formlabel"/>
              <w:spacing w:line="360" w:lineRule="auto"/>
              <w:jc w:val="center"/>
              <w:rPr>
                <w:b/>
                <w:sz w:val="24"/>
              </w:rPr>
            </w:pPr>
            <w:r w:rsidRPr="00AC4C7F">
              <w:rPr>
                <w:b/>
                <w:sz w:val="24"/>
              </w:rPr>
              <w:t>B</w:t>
            </w:r>
            <w:r w:rsidR="00C66CFD" w:rsidRPr="00AC4C7F">
              <w:rPr>
                <w:b/>
                <w:sz w:val="24"/>
              </w:rPr>
              <w:t>Sc Applied Psychology</w:t>
            </w:r>
          </w:p>
          <w:p w14:paraId="63ACAD1D" w14:textId="77777777" w:rsidR="00991612" w:rsidRPr="00AC4C7F" w:rsidRDefault="009A0F00" w:rsidP="00222C7F">
            <w:pPr>
              <w:pStyle w:val="Formlabel"/>
              <w:spacing w:line="360" w:lineRule="auto"/>
              <w:jc w:val="center"/>
              <w:rPr>
                <w:b/>
                <w:sz w:val="24"/>
              </w:rPr>
            </w:pPr>
            <w:r w:rsidRPr="00AC4C7F">
              <w:rPr>
                <w:b/>
                <w:sz w:val="24"/>
              </w:rPr>
              <w:t>ECAP6003 Forensic Psychology and the Criminal Mind</w:t>
            </w:r>
            <w:r w:rsidR="00E5484A" w:rsidRPr="00AC4C7F">
              <w:rPr>
                <w:b/>
                <w:sz w:val="24"/>
              </w:rPr>
              <w:t xml:space="preserve">: </w:t>
            </w:r>
          </w:p>
          <w:p w14:paraId="739169BD" w14:textId="2CAF7F20" w:rsidR="00C66CFD" w:rsidRPr="00AC4C7F" w:rsidRDefault="00E5484A" w:rsidP="00222C7F">
            <w:pPr>
              <w:pStyle w:val="Formlabel"/>
              <w:spacing w:line="360" w:lineRule="auto"/>
              <w:jc w:val="center"/>
              <w:rPr>
                <w:b/>
                <w:sz w:val="24"/>
              </w:rPr>
            </w:pPr>
            <w:r w:rsidRPr="00AC4C7F">
              <w:rPr>
                <w:b/>
                <w:sz w:val="24"/>
              </w:rPr>
              <w:t>Re</w:t>
            </w:r>
            <w:r w:rsidR="009A0F00" w:rsidRPr="00AC4C7F">
              <w:rPr>
                <w:b/>
                <w:sz w:val="24"/>
              </w:rPr>
              <w:t>habilitative</w:t>
            </w:r>
            <w:r w:rsidRPr="00AC4C7F">
              <w:rPr>
                <w:b/>
                <w:sz w:val="24"/>
              </w:rPr>
              <w:t xml:space="preserve"> Proposal </w:t>
            </w:r>
          </w:p>
          <w:p w14:paraId="2C925EEA" w14:textId="77777777" w:rsidR="00E5484A" w:rsidRPr="00AC4C7F" w:rsidRDefault="00E5484A" w:rsidP="00222C7F">
            <w:pPr>
              <w:pStyle w:val="Formlabel"/>
              <w:spacing w:line="360" w:lineRule="auto"/>
              <w:jc w:val="center"/>
              <w:rPr>
                <w:b/>
                <w:sz w:val="24"/>
              </w:rPr>
            </w:pPr>
          </w:p>
        </w:tc>
      </w:tr>
      <w:tr w:rsidR="000F5955" w:rsidRPr="00210378" w14:paraId="6023DF48" w14:textId="77777777" w:rsidTr="00991612">
        <w:trPr>
          <w:trHeight w:val="715"/>
        </w:trPr>
        <w:tc>
          <w:tcPr>
            <w:tcW w:w="9243" w:type="dxa"/>
            <w:shd w:val="clear" w:color="auto" w:fill="auto"/>
          </w:tcPr>
          <w:p w14:paraId="6E5E91D8" w14:textId="2169C733" w:rsidR="00991612" w:rsidRPr="00AC4C7F" w:rsidRDefault="009A0F00" w:rsidP="00222C7F">
            <w:pPr>
              <w:pStyle w:val="Formlabel"/>
              <w:spacing w:line="360" w:lineRule="auto"/>
              <w:rPr>
                <w:b/>
                <w:sz w:val="24"/>
              </w:rPr>
            </w:pPr>
            <w:r w:rsidRPr="00AC4C7F">
              <w:rPr>
                <w:b/>
                <w:sz w:val="24"/>
              </w:rPr>
              <w:t>Proposal title:</w:t>
            </w:r>
          </w:p>
          <w:p w14:paraId="266DDF7F" w14:textId="1C7A291D" w:rsidR="00991612" w:rsidRPr="00AC4C7F" w:rsidRDefault="00A16CA3" w:rsidP="00222C7F">
            <w:pPr>
              <w:pStyle w:val="Formlabel"/>
              <w:spacing w:line="360" w:lineRule="auto"/>
              <w:rPr>
                <w:bCs/>
                <w:sz w:val="24"/>
              </w:rPr>
            </w:pPr>
            <w:r w:rsidRPr="00AC4C7F">
              <w:rPr>
                <w:bCs/>
                <w:sz w:val="24"/>
              </w:rPr>
              <w:t xml:space="preserve">Enhancing Lives, Reducing Recidivism: A Good Lives Model-based Proposal for </w:t>
            </w:r>
            <w:r w:rsidR="003C7479" w:rsidRPr="00AC4C7F">
              <w:rPr>
                <w:bCs/>
                <w:sz w:val="24"/>
              </w:rPr>
              <w:t xml:space="preserve">a Group of </w:t>
            </w:r>
            <w:r w:rsidRPr="00AC4C7F">
              <w:rPr>
                <w:bCs/>
                <w:sz w:val="24"/>
              </w:rPr>
              <w:t>Young Offender</w:t>
            </w:r>
            <w:r w:rsidR="003C7479" w:rsidRPr="00AC4C7F">
              <w:rPr>
                <w:bCs/>
                <w:sz w:val="24"/>
              </w:rPr>
              <w:t>s</w:t>
            </w:r>
            <w:r w:rsidRPr="00AC4C7F">
              <w:rPr>
                <w:bCs/>
                <w:sz w:val="24"/>
              </w:rPr>
              <w:t xml:space="preserve"> Rehabilitation</w:t>
            </w:r>
          </w:p>
        </w:tc>
      </w:tr>
      <w:tr w:rsidR="00991612" w:rsidRPr="00210378" w14:paraId="422E707E" w14:textId="77777777" w:rsidTr="00991612">
        <w:trPr>
          <w:trHeight w:val="715"/>
        </w:trPr>
        <w:tc>
          <w:tcPr>
            <w:tcW w:w="9243" w:type="dxa"/>
            <w:shd w:val="clear" w:color="auto" w:fill="auto"/>
          </w:tcPr>
          <w:p w14:paraId="7A997B43" w14:textId="47F3891F" w:rsidR="004709BA" w:rsidRPr="00AC4C7F" w:rsidRDefault="00991612" w:rsidP="00222C7F">
            <w:pPr>
              <w:pStyle w:val="Formlabel"/>
              <w:spacing w:line="360" w:lineRule="auto"/>
              <w:rPr>
                <w:b/>
                <w:sz w:val="24"/>
              </w:rPr>
            </w:pPr>
            <w:r w:rsidRPr="00AC4C7F">
              <w:rPr>
                <w:b/>
                <w:sz w:val="24"/>
              </w:rPr>
              <w:t>Proposal theme:</w:t>
            </w:r>
          </w:p>
          <w:p w14:paraId="0CF75039" w14:textId="77777777" w:rsidR="00ED7697" w:rsidRPr="00AC4C7F" w:rsidRDefault="00ED7697" w:rsidP="00222C7F">
            <w:pPr>
              <w:pStyle w:val="Formlabel"/>
              <w:spacing w:line="360" w:lineRule="auto"/>
              <w:rPr>
                <w:b/>
                <w:sz w:val="24"/>
              </w:rPr>
            </w:pPr>
          </w:p>
          <w:p w14:paraId="1F6F29FC" w14:textId="208C3707" w:rsidR="00DF42DE" w:rsidRPr="00AC4C7F" w:rsidRDefault="004709BA" w:rsidP="00222C7F">
            <w:pPr>
              <w:pStyle w:val="Formlabel"/>
              <w:spacing w:line="360" w:lineRule="auto"/>
              <w:rPr>
                <w:bCs/>
                <w:sz w:val="24"/>
              </w:rPr>
            </w:pPr>
            <w:r w:rsidRPr="00AC4C7F">
              <w:rPr>
                <w:bCs/>
                <w:sz w:val="24"/>
              </w:rPr>
              <w:t>With an emphasis on the Good Lives Model</w:t>
            </w:r>
            <w:r w:rsidR="00190E4F">
              <w:rPr>
                <w:bCs/>
                <w:sz w:val="24"/>
              </w:rPr>
              <w:t xml:space="preserve"> (Ward &amp;</w:t>
            </w:r>
            <w:r w:rsidR="00C3201A">
              <w:rPr>
                <w:bCs/>
                <w:sz w:val="24"/>
              </w:rPr>
              <w:t xml:space="preserve"> Brown, 2004)</w:t>
            </w:r>
            <w:r w:rsidR="00821595" w:rsidRPr="00AC4C7F">
              <w:rPr>
                <w:bCs/>
                <w:sz w:val="24"/>
              </w:rPr>
              <w:t xml:space="preserve">, the plan seeks to apply a rehabilitative intervention for juvenile offenders in order to improve their </w:t>
            </w:r>
            <w:r w:rsidR="008126CF" w:rsidRPr="00AC4C7F">
              <w:rPr>
                <w:bCs/>
                <w:sz w:val="24"/>
              </w:rPr>
              <w:t xml:space="preserve">overall quality of life and lower their risk of recidivism. </w:t>
            </w:r>
            <w:r w:rsidR="00CA290C" w:rsidRPr="00AC4C7F">
              <w:rPr>
                <w:bCs/>
                <w:sz w:val="24"/>
              </w:rPr>
              <w:t xml:space="preserve">According to recent </w:t>
            </w:r>
            <w:r w:rsidR="00C15F79" w:rsidRPr="00AC4C7F">
              <w:rPr>
                <w:bCs/>
                <w:sz w:val="24"/>
              </w:rPr>
              <w:t>publications</w:t>
            </w:r>
            <w:r w:rsidR="00CA290C" w:rsidRPr="00AC4C7F">
              <w:rPr>
                <w:bCs/>
                <w:sz w:val="24"/>
              </w:rPr>
              <w:t xml:space="preserve"> (Pyle et a</w:t>
            </w:r>
            <w:r w:rsidR="00C15F79" w:rsidRPr="00AC4C7F">
              <w:rPr>
                <w:bCs/>
                <w:sz w:val="24"/>
              </w:rPr>
              <w:t>l.</w:t>
            </w:r>
            <w:r w:rsidR="00CA290C" w:rsidRPr="00AC4C7F">
              <w:rPr>
                <w:bCs/>
                <w:sz w:val="24"/>
              </w:rPr>
              <w:t>, 2019</w:t>
            </w:r>
            <w:r w:rsidR="00C15F79" w:rsidRPr="00AC4C7F">
              <w:rPr>
                <w:bCs/>
                <w:sz w:val="24"/>
              </w:rPr>
              <w:t>; Day et al., 2004</w:t>
            </w:r>
            <w:r w:rsidR="00CA290C" w:rsidRPr="00AC4C7F">
              <w:rPr>
                <w:bCs/>
                <w:sz w:val="24"/>
              </w:rPr>
              <w:t xml:space="preserve">), </w:t>
            </w:r>
            <w:r w:rsidR="00DE4293" w:rsidRPr="00AC4C7F">
              <w:rPr>
                <w:bCs/>
                <w:sz w:val="24"/>
              </w:rPr>
              <w:t xml:space="preserve">there is a necessity for efficient rehabilitation due to the prevalence of juvenile </w:t>
            </w:r>
            <w:r w:rsidR="00DF42DE" w:rsidRPr="00AC4C7F">
              <w:rPr>
                <w:bCs/>
                <w:sz w:val="24"/>
              </w:rPr>
              <w:t>criminality</w:t>
            </w:r>
            <w:r w:rsidR="009A2D3D" w:rsidRPr="00AC4C7F">
              <w:rPr>
                <w:bCs/>
                <w:sz w:val="24"/>
              </w:rPr>
              <w:t>.</w:t>
            </w:r>
          </w:p>
          <w:p w14:paraId="60E166B7" w14:textId="6CE81E4C" w:rsidR="00DF42DE" w:rsidRPr="00AC4C7F" w:rsidRDefault="00DF42DE" w:rsidP="00222C7F">
            <w:pPr>
              <w:pStyle w:val="Formlabel"/>
              <w:spacing w:line="360" w:lineRule="auto"/>
              <w:rPr>
                <w:b/>
                <w:sz w:val="24"/>
              </w:rPr>
            </w:pPr>
          </w:p>
        </w:tc>
      </w:tr>
      <w:tr w:rsidR="009E10F9" w:rsidRPr="00210378" w14:paraId="2342E4C2" w14:textId="77777777" w:rsidTr="00991612">
        <w:trPr>
          <w:trHeight w:val="715"/>
        </w:trPr>
        <w:tc>
          <w:tcPr>
            <w:tcW w:w="9243" w:type="dxa"/>
            <w:shd w:val="clear" w:color="auto" w:fill="auto"/>
          </w:tcPr>
          <w:p w14:paraId="02F9AF09" w14:textId="16BC76F2" w:rsidR="00991612" w:rsidRPr="00E36FC7" w:rsidRDefault="009A0F00" w:rsidP="00222C7F">
            <w:pPr>
              <w:pStyle w:val="Formlabel"/>
              <w:spacing w:line="360" w:lineRule="auto"/>
              <w:rPr>
                <w:b/>
                <w:bCs/>
                <w:iCs/>
                <w:sz w:val="24"/>
              </w:rPr>
            </w:pPr>
            <w:r w:rsidRPr="00AC4C7F">
              <w:rPr>
                <w:b/>
                <w:bCs/>
                <w:iCs/>
                <w:sz w:val="24"/>
              </w:rPr>
              <w:t>Background literature review:</w:t>
            </w:r>
          </w:p>
          <w:p w14:paraId="7F6CD7F7" w14:textId="7FA88ED3" w:rsidR="00A10985" w:rsidRDefault="00371C25" w:rsidP="00222C7F">
            <w:pPr>
              <w:pStyle w:val="Formlabel"/>
              <w:spacing w:line="360" w:lineRule="auto"/>
              <w:rPr>
                <w:color w:val="2C3E50"/>
                <w:sz w:val="24"/>
                <w:shd w:val="clear" w:color="auto" w:fill="FFFFFF"/>
              </w:rPr>
            </w:pPr>
            <w:r>
              <w:rPr>
                <w:bCs/>
                <w:iCs/>
                <w:sz w:val="24"/>
              </w:rPr>
              <w:t xml:space="preserve">In recent years, </w:t>
            </w:r>
            <w:r w:rsidR="0019286E">
              <w:rPr>
                <w:bCs/>
                <w:iCs/>
                <w:sz w:val="24"/>
              </w:rPr>
              <w:t>innovative methods for rehabilitating young offenders have gained popularity, with the dual goals of lowering criminal activity and promoting good well-being. The Good Life Model (Ward &amp; Brown, 2004) offers a special perspective for comprehending and addressing the needs of juvenile offenders.</w:t>
            </w:r>
            <w:r w:rsidR="002F52F7">
              <w:rPr>
                <w:bCs/>
                <w:iCs/>
                <w:sz w:val="24"/>
              </w:rPr>
              <w:t xml:space="preserve"> It was created within the field of positive psychol</w:t>
            </w:r>
            <w:r w:rsidR="001B404D">
              <w:rPr>
                <w:bCs/>
                <w:iCs/>
                <w:sz w:val="24"/>
              </w:rPr>
              <w:t xml:space="preserve">ogy. This review of the literature investigates the use of the Good Life Model in the </w:t>
            </w:r>
            <w:r w:rsidR="00A10985">
              <w:rPr>
                <w:bCs/>
                <w:iCs/>
                <w:sz w:val="24"/>
              </w:rPr>
              <w:t>rehabilitation of young offenders and its possible effect on recidivism.</w:t>
            </w:r>
            <w:r w:rsidR="001262B8">
              <w:rPr>
                <w:bCs/>
                <w:iCs/>
                <w:sz w:val="24"/>
              </w:rPr>
              <w:t xml:space="preserve"> </w:t>
            </w:r>
            <w:r w:rsidR="00406074">
              <w:rPr>
                <w:bCs/>
                <w:iCs/>
                <w:sz w:val="24"/>
              </w:rPr>
              <w:t xml:space="preserve">Research </w:t>
            </w:r>
            <w:r w:rsidR="001262B8">
              <w:rPr>
                <w:bCs/>
                <w:iCs/>
                <w:sz w:val="24"/>
              </w:rPr>
              <w:t>reveals</w:t>
            </w:r>
            <w:r w:rsidR="00406074">
              <w:rPr>
                <w:bCs/>
                <w:iCs/>
                <w:sz w:val="24"/>
              </w:rPr>
              <w:t xml:space="preserve"> that treatments based on positive psychology can significantly influence the attitudes and actions of juvenile offenders</w:t>
            </w:r>
            <w:r w:rsidR="00375658">
              <w:rPr>
                <w:bCs/>
                <w:iCs/>
                <w:sz w:val="24"/>
              </w:rPr>
              <w:t xml:space="preserve"> (</w:t>
            </w:r>
            <w:proofErr w:type="spellStart"/>
            <w:r w:rsidR="00375658">
              <w:rPr>
                <w:bCs/>
                <w:iCs/>
                <w:sz w:val="24"/>
              </w:rPr>
              <w:t>Mallion</w:t>
            </w:r>
            <w:proofErr w:type="spellEnd"/>
            <w:r w:rsidR="00375658">
              <w:rPr>
                <w:bCs/>
                <w:iCs/>
                <w:sz w:val="24"/>
              </w:rPr>
              <w:t xml:space="preserve"> et al., 2020). </w:t>
            </w:r>
            <w:r w:rsidR="00725115">
              <w:rPr>
                <w:bCs/>
                <w:iCs/>
                <w:sz w:val="24"/>
              </w:rPr>
              <w:t xml:space="preserve">The Good Life Model’s fundamental principles are supported by </w:t>
            </w:r>
            <w:r w:rsidR="00757FA3">
              <w:rPr>
                <w:bCs/>
                <w:iCs/>
                <w:sz w:val="24"/>
              </w:rPr>
              <w:t>initiatives that emphasise character development, strengths, and resil</w:t>
            </w:r>
            <w:r w:rsidR="00402786">
              <w:rPr>
                <w:bCs/>
                <w:iCs/>
                <w:sz w:val="24"/>
              </w:rPr>
              <w:t>ience. The aim of this model is to improve the psychological health of young offenders</w:t>
            </w:r>
            <w:r w:rsidR="00216026">
              <w:rPr>
                <w:bCs/>
                <w:iCs/>
                <w:sz w:val="24"/>
              </w:rPr>
              <w:t xml:space="preserve"> </w:t>
            </w:r>
            <w:r w:rsidR="0040119E">
              <w:rPr>
                <w:bCs/>
                <w:iCs/>
                <w:sz w:val="24"/>
              </w:rPr>
              <w:t>and by doing these interventions may lessen the chance that they will commit crimes again.</w:t>
            </w:r>
            <w:r w:rsidR="000D4850">
              <w:rPr>
                <w:bCs/>
                <w:iCs/>
                <w:sz w:val="24"/>
              </w:rPr>
              <w:t xml:space="preserve"> </w:t>
            </w:r>
            <w:r w:rsidR="00A41991">
              <w:rPr>
                <w:bCs/>
                <w:iCs/>
                <w:sz w:val="24"/>
              </w:rPr>
              <w:t>Furthermore, positive psychology-based strength-based programmes place a strong emphasis on recognising and developing young offenders’ innate talents and skills</w:t>
            </w:r>
            <w:r w:rsidR="009A627C">
              <w:rPr>
                <w:bCs/>
                <w:iCs/>
                <w:sz w:val="24"/>
              </w:rPr>
              <w:t xml:space="preserve"> (Dickson &amp; Willis, 2022)</w:t>
            </w:r>
            <w:r w:rsidR="00A41991">
              <w:rPr>
                <w:bCs/>
                <w:iCs/>
                <w:sz w:val="24"/>
              </w:rPr>
              <w:t>.</w:t>
            </w:r>
            <w:r w:rsidR="00012C92">
              <w:rPr>
                <w:bCs/>
                <w:iCs/>
                <w:sz w:val="24"/>
              </w:rPr>
              <w:t xml:space="preserve"> Using this for </w:t>
            </w:r>
            <w:r w:rsidR="00A312F0">
              <w:rPr>
                <w:bCs/>
                <w:iCs/>
                <w:sz w:val="24"/>
              </w:rPr>
              <w:t>rehabilitation, the</w:t>
            </w:r>
            <w:r w:rsidR="00E636DA">
              <w:rPr>
                <w:bCs/>
                <w:iCs/>
                <w:sz w:val="24"/>
              </w:rPr>
              <w:t xml:space="preserve"> GLM </w:t>
            </w:r>
            <w:r w:rsidR="00064CB7">
              <w:rPr>
                <w:bCs/>
                <w:iCs/>
                <w:sz w:val="24"/>
              </w:rPr>
              <w:t>can</w:t>
            </w:r>
            <w:r w:rsidR="00E636DA">
              <w:rPr>
                <w:bCs/>
                <w:iCs/>
                <w:sz w:val="24"/>
              </w:rPr>
              <w:t xml:space="preserve"> help</w:t>
            </w:r>
            <w:r w:rsidR="00064CB7">
              <w:rPr>
                <w:bCs/>
                <w:iCs/>
                <w:sz w:val="24"/>
              </w:rPr>
              <w:t xml:space="preserve"> </w:t>
            </w:r>
            <w:r w:rsidR="000255E3">
              <w:rPr>
                <w:bCs/>
                <w:iCs/>
                <w:sz w:val="24"/>
              </w:rPr>
              <w:t xml:space="preserve">people create a positive self-image and acquire the skills required for a smooth transition back into </w:t>
            </w:r>
            <w:r w:rsidR="00E636DA">
              <w:rPr>
                <w:bCs/>
                <w:iCs/>
                <w:sz w:val="24"/>
              </w:rPr>
              <w:t>society by concentrating on their strengths.</w:t>
            </w:r>
            <w:r w:rsidR="00A312F0">
              <w:rPr>
                <w:bCs/>
                <w:iCs/>
                <w:sz w:val="24"/>
              </w:rPr>
              <w:t xml:space="preserve"> What the Good Life Model </w:t>
            </w:r>
            <w:r w:rsidR="009354AC">
              <w:rPr>
                <w:bCs/>
                <w:iCs/>
                <w:sz w:val="24"/>
              </w:rPr>
              <w:t>also emphasise is the value of healthy connections</w:t>
            </w:r>
            <w:r w:rsidR="009A396C">
              <w:rPr>
                <w:bCs/>
                <w:iCs/>
                <w:sz w:val="24"/>
              </w:rPr>
              <w:t xml:space="preserve"> (Van Damme et al., 2021)</w:t>
            </w:r>
            <w:r w:rsidR="00951B4E">
              <w:rPr>
                <w:bCs/>
                <w:iCs/>
                <w:sz w:val="24"/>
              </w:rPr>
              <w:t xml:space="preserve">. Research has </w:t>
            </w:r>
            <w:r w:rsidR="00951B4E">
              <w:rPr>
                <w:bCs/>
                <w:iCs/>
                <w:sz w:val="24"/>
              </w:rPr>
              <w:lastRenderedPageBreak/>
              <w:t>indicated that mentoring programmes and support systems may have a big influence on young offenders’ rehabilitation</w:t>
            </w:r>
            <w:r w:rsidR="00162BFB">
              <w:rPr>
                <w:bCs/>
                <w:iCs/>
                <w:sz w:val="24"/>
              </w:rPr>
              <w:t xml:space="preserve"> (Nixon, 2020)</w:t>
            </w:r>
            <w:r w:rsidR="00951B4E">
              <w:rPr>
                <w:bCs/>
                <w:iCs/>
                <w:sz w:val="24"/>
              </w:rPr>
              <w:t>.</w:t>
            </w:r>
            <w:r w:rsidR="00CA44ED">
              <w:rPr>
                <w:bCs/>
                <w:iCs/>
                <w:sz w:val="24"/>
              </w:rPr>
              <w:t xml:space="preserve"> </w:t>
            </w:r>
            <w:r w:rsidR="0087474B">
              <w:rPr>
                <w:bCs/>
                <w:iCs/>
                <w:sz w:val="24"/>
              </w:rPr>
              <w:t>This is because there is a sense of a strong feeling of purpose and belonging facilitated by emotional support, direction and encouragement that positive relation</w:t>
            </w:r>
            <w:r w:rsidR="000F4E84">
              <w:rPr>
                <w:bCs/>
                <w:iCs/>
                <w:sz w:val="24"/>
              </w:rPr>
              <w:t xml:space="preserve">ships with </w:t>
            </w:r>
            <w:r w:rsidR="00D27ADF">
              <w:rPr>
                <w:bCs/>
                <w:iCs/>
                <w:sz w:val="24"/>
              </w:rPr>
              <w:t>other people and mentors offer. Due to this, interventions that also engage families in the recovery process are in line with the GLM</w:t>
            </w:r>
            <w:r w:rsidR="007867CB">
              <w:rPr>
                <w:bCs/>
                <w:iCs/>
                <w:sz w:val="24"/>
              </w:rPr>
              <w:t xml:space="preserve">. </w:t>
            </w:r>
            <w:r w:rsidR="005E38FF">
              <w:rPr>
                <w:bCs/>
                <w:iCs/>
                <w:sz w:val="24"/>
              </w:rPr>
              <w:t>Given the importance of family in the GLM, it is supported by treatments that include families in the process of recovery</w:t>
            </w:r>
            <w:r w:rsidR="00314674">
              <w:rPr>
                <w:bCs/>
                <w:iCs/>
                <w:sz w:val="24"/>
              </w:rPr>
              <w:t xml:space="preserve">. </w:t>
            </w:r>
            <w:r w:rsidR="00CC473E">
              <w:rPr>
                <w:bCs/>
                <w:iCs/>
                <w:sz w:val="24"/>
              </w:rPr>
              <w:t>Youth offenders’ general well-being and stability can be enhanced by for</w:t>
            </w:r>
            <w:r w:rsidR="00295AC2">
              <w:rPr>
                <w:bCs/>
                <w:iCs/>
                <w:sz w:val="24"/>
              </w:rPr>
              <w:t>tifying family ties and resolving underlying problems within the family</w:t>
            </w:r>
            <w:r w:rsidR="007F263D">
              <w:rPr>
                <w:bCs/>
                <w:iCs/>
                <w:sz w:val="24"/>
              </w:rPr>
              <w:t xml:space="preserve"> </w:t>
            </w:r>
            <w:r w:rsidR="007F263D" w:rsidRPr="007F263D">
              <w:rPr>
                <w:color w:val="2C3E50"/>
                <w:sz w:val="24"/>
                <w:shd w:val="clear" w:color="auto" w:fill="FFFFFF"/>
              </w:rPr>
              <w:t>(Navarro-Pérez et al., 2020)</w:t>
            </w:r>
            <w:r w:rsidR="00321592">
              <w:rPr>
                <w:color w:val="2C3E50"/>
                <w:sz w:val="24"/>
                <w:shd w:val="clear" w:color="auto" w:fill="FFFFFF"/>
              </w:rPr>
              <w:t xml:space="preserve">. </w:t>
            </w:r>
          </w:p>
          <w:p w14:paraId="70310339" w14:textId="77777777" w:rsidR="0041158F" w:rsidRDefault="0041158F" w:rsidP="00222C7F">
            <w:pPr>
              <w:pStyle w:val="Formlabel"/>
              <w:spacing w:line="360" w:lineRule="auto"/>
              <w:rPr>
                <w:color w:val="2C3E50"/>
                <w:sz w:val="24"/>
                <w:shd w:val="clear" w:color="auto" w:fill="FFFFFF"/>
              </w:rPr>
            </w:pPr>
          </w:p>
          <w:p w14:paraId="29B73528" w14:textId="77777777" w:rsidR="008C1A27" w:rsidRDefault="007C178C" w:rsidP="00222C7F">
            <w:pPr>
              <w:pStyle w:val="Formlabel"/>
              <w:spacing w:line="360" w:lineRule="auto"/>
              <w:rPr>
                <w:color w:val="2C3E50"/>
                <w:sz w:val="24"/>
                <w:shd w:val="clear" w:color="auto" w:fill="FFFFFF"/>
              </w:rPr>
            </w:pPr>
            <w:r>
              <w:rPr>
                <w:color w:val="2C3E50"/>
                <w:sz w:val="24"/>
                <w:shd w:val="clear" w:color="auto" w:fill="FFFFFF"/>
              </w:rPr>
              <w:t>However, o</w:t>
            </w:r>
            <w:r w:rsidR="00E3020E">
              <w:rPr>
                <w:color w:val="2C3E50"/>
                <w:sz w:val="24"/>
                <w:shd w:val="clear" w:color="auto" w:fill="FFFFFF"/>
              </w:rPr>
              <w:t>ne major issue with the GLM is that determining what</w:t>
            </w:r>
            <w:r w:rsidR="00B2776A">
              <w:rPr>
                <w:color w:val="2C3E50"/>
                <w:sz w:val="24"/>
                <w:shd w:val="clear" w:color="auto" w:fill="FFFFFF"/>
              </w:rPr>
              <w:t xml:space="preserve"> makes a good life is inherently subjective and biased by culture</w:t>
            </w:r>
            <w:r w:rsidR="009F3992">
              <w:rPr>
                <w:color w:val="2C3E50"/>
                <w:sz w:val="24"/>
                <w:shd w:val="clear" w:color="auto" w:fill="FFFFFF"/>
              </w:rPr>
              <w:t xml:space="preserve"> (</w:t>
            </w:r>
            <w:proofErr w:type="spellStart"/>
            <w:r w:rsidR="009F3992">
              <w:rPr>
                <w:color w:val="2C3E50"/>
                <w:sz w:val="24"/>
                <w:shd w:val="clear" w:color="auto" w:fill="FFFFFF"/>
              </w:rPr>
              <w:t>Mallion</w:t>
            </w:r>
            <w:proofErr w:type="spellEnd"/>
            <w:r w:rsidR="009F3992">
              <w:rPr>
                <w:color w:val="2C3E50"/>
                <w:sz w:val="24"/>
                <w:shd w:val="clear" w:color="auto" w:fill="FFFFFF"/>
              </w:rPr>
              <w:t xml:space="preserve"> &amp; Wood, 2020)</w:t>
            </w:r>
            <w:r w:rsidR="00B2776A">
              <w:rPr>
                <w:color w:val="2C3E50"/>
                <w:sz w:val="24"/>
                <w:shd w:val="clear" w:color="auto" w:fill="FFFFFF"/>
              </w:rPr>
              <w:t>.</w:t>
            </w:r>
            <w:r w:rsidR="00AA1741">
              <w:rPr>
                <w:color w:val="2C3E50"/>
                <w:sz w:val="24"/>
                <w:shd w:val="clear" w:color="auto" w:fill="FFFFFF"/>
              </w:rPr>
              <w:t xml:space="preserve"> Due to the model’s </w:t>
            </w:r>
            <w:r w:rsidR="00AD095F">
              <w:rPr>
                <w:color w:val="2C3E50"/>
                <w:sz w:val="24"/>
                <w:shd w:val="clear" w:color="auto" w:fill="FFFFFF"/>
              </w:rPr>
              <w:t xml:space="preserve">emphasis on specific norms and values, it is possible that a particular worldview will be imposed on the children undergoing rehabilitation, despite their different origins and experiences. </w:t>
            </w:r>
            <w:r w:rsidR="008D56DA">
              <w:rPr>
                <w:color w:val="2C3E50"/>
                <w:sz w:val="24"/>
                <w:shd w:val="clear" w:color="auto" w:fill="FFFFFF"/>
              </w:rPr>
              <w:t>Additionally, due to this, it could be suggested</w:t>
            </w:r>
            <w:r w:rsidR="00AD095F">
              <w:rPr>
                <w:color w:val="2C3E50"/>
                <w:sz w:val="24"/>
                <w:shd w:val="clear" w:color="auto" w:fill="FFFFFF"/>
              </w:rPr>
              <w:t xml:space="preserve"> that a more inclusive strategy</w:t>
            </w:r>
            <w:r w:rsidR="006D4574">
              <w:rPr>
                <w:color w:val="2C3E50"/>
                <w:sz w:val="24"/>
                <w:shd w:val="clear" w:color="auto" w:fill="FFFFFF"/>
              </w:rPr>
              <w:t xml:space="preserve"> that takes into account the many viewpoints of various communities would be more successful in promoting true rehabilitation. Furthermore, the model may unintentionally overlook</w:t>
            </w:r>
            <w:r w:rsidR="004053EF">
              <w:rPr>
                <w:color w:val="2C3E50"/>
                <w:sz w:val="24"/>
                <w:shd w:val="clear" w:color="auto" w:fill="FFFFFF"/>
              </w:rPr>
              <w:t xml:space="preserve"> the special requirements and </w:t>
            </w:r>
            <w:r w:rsidR="0077107A" w:rsidRPr="0077107A">
              <w:rPr>
                <w:color w:val="2C3E50"/>
                <w:sz w:val="24"/>
                <w:shd w:val="clear" w:color="auto" w:fill="FFFFFF"/>
              </w:rPr>
              <w:t>abilities of each young person due to its focus on external benchmarks of success like scholastic performance or job progress</w:t>
            </w:r>
            <w:r w:rsidR="00A67A5F">
              <w:rPr>
                <w:color w:val="2C3E50"/>
                <w:sz w:val="24"/>
                <w:shd w:val="clear" w:color="auto" w:fill="FFFFFF"/>
              </w:rPr>
              <w:t xml:space="preserve"> (Ward et al., 2014)</w:t>
            </w:r>
            <w:r w:rsidR="0077107A" w:rsidRPr="0077107A">
              <w:rPr>
                <w:color w:val="2C3E50"/>
                <w:sz w:val="24"/>
                <w:shd w:val="clear" w:color="auto" w:fill="FFFFFF"/>
              </w:rPr>
              <w:t xml:space="preserve">. A more complete and sophisticated definition of well-being that takes into account mental, emotional, and social dimensions is essential for a juvenile rehabilitation programme that is holistic. </w:t>
            </w:r>
            <w:r w:rsidR="00E3020E">
              <w:rPr>
                <w:color w:val="2C3E50"/>
                <w:sz w:val="24"/>
                <w:shd w:val="clear" w:color="auto" w:fill="FFFFFF"/>
              </w:rPr>
              <w:t xml:space="preserve"> </w:t>
            </w:r>
          </w:p>
          <w:p w14:paraId="24B9FF69" w14:textId="5D2FBC94" w:rsidR="001B5D9D" w:rsidRDefault="00C867DA" w:rsidP="00222C7F">
            <w:pPr>
              <w:pStyle w:val="Formlabel"/>
              <w:spacing w:line="360" w:lineRule="auto"/>
              <w:rPr>
                <w:color w:val="2C3E50"/>
                <w:sz w:val="24"/>
                <w:shd w:val="clear" w:color="auto" w:fill="FFFFFF"/>
              </w:rPr>
            </w:pPr>
            <w:r>
              <w:rPr>
                <w:color w:val="2C3E50"/>
                <w:sz w:val="24"/>
                <w:shd w:val="clear" w:color="auto" w:fill="FFFFFF"/>
              </w:rPr>
              <w:t>To sum up</w:t>
            </w:r>
            <w:r w:rsidR="008C1A27">
              <w:rPr>
                <w:color w:val="2C3E50"/>
                <w:sz w:val="24"/>
                <w:shd w:val="clear" w:color="auto" w:fill="FFFFFF"/>
              </w:rPr>
              <w:t>,</w:t>
            </w:r>
            <w:r w:rsidR="00A45470">
              <w:rPr>
                <w:color w:val="2C3E50"/>
                <w:sz w:val="24"/>
                <w:shd w:val="clear" w:color="auto" w:fill="FFFFFF"/>
              </w:rPr>
              <w:t xml:space="preserve"> overall, </w:t>
            </w:r>
            <w:r w:rsidR="008C1A27">
              <w:rPr>
                <w:color w:val="2C3E50"/>
                <w:sz w:val="24"/>
                <w:shd w:val="clear" w:color="auto" w:fill="FFFFFF"/>
              </w:rPr>
              <w:t>although this model can be used to rehabilitate youth offenders, the one thing that can be taken away from</w:t>
            </w:r>
            <w:r w:rsidR="009B7BBC">
              <w:rPr>
                <w:color w:val="2C3E50"/>
                <w:sz w:val="24"/>
                <w:shd w:val="clear" w:color="auto" w:fill="FFFFFF"/>
              </w:rPr>
              <w:t xml:space="preserve"> </w:t>
            </w:r>
            <w:r w:rsidR="0041158F">
              <w:rPr>
                <w:color w:val="2C3E50"/>
                <w:sz w:val="24"/>
                <w:shd w:val="clear" w:color="auto" w:fill="FFFFFF"/>
              </w:rPr>
              <w:t>the Good Life Model</w:t>
            </w:r>
            <w:r w:rsidR="00BA30F5">
              <w:rPr>
                <w:color w:val="2C3E50"/>
                <w:sz w:val="24"/>
                <w:shd w:val="clear" w:color="auto" w:fill="FFFFFF"/>
              </w:rPr>
              <w:t xml:space="preserve"> is that this methodology</w:t>
            </w:r>
            <w:r w:rsidR="00222C7F">
              <w:rPr>
                <w:color w:val="2C3E50"/>
                <w:sz w:val="24"/>
                <w:shd w:val="clear" w:color="auto" w:fill="FFFFFF"/>
              </w:rPr>
              <w:t xml:space="preserve"> can unintentionally favour the rehabilitation of some groups over others depending</w:t>
            </w:r>
            <w:r w:rsidR="00456A9F">
              <w:rPr>
                <w:color w:val="2C3E50"/>
                <w:sz w:val="24"/>
                <w:shd w:val="clear" w:color="auto" w:fill="FFFFFF"/>
              </w:rPr>
              <w:t xml:space="preserve"> </w:t>
            </w:r>
            <w:r w:rsidR="00456A9F" w:rsidRPr="00456A9F">
              <w:rPr>
                <w:color w:val="2C3E50"/>
                <w:sz w:val="24"/>
                <w:shd w:val="clear" w:color="auto" w:fill="FFFFFF"/>
              </w:rPr>
              <w:t>on socioeconomic variables, thereby perpetuating systemic inequities. Therefore, proponents of a more equal and customised strategy contend that a one-size-fits-all model might not be the best way to encourage favourable results for a variety of young people.</w:t>
            </w:r>
          </w:p>
          <w:p w14:paraId="5910F1BE" w14:textId="77777777" w:rsidR="00663315" w:rsidRPr="00663315" w:rsidRDefault="00663315" w:rsidP="00222C7F">
            <w:pPr>
              <w:pStyle w:val="Formlabel"/>
              <w:spacing w:line="360" w:lineRule="auto"/>
              <w:rPr>
                <w:color w:val="2C3E50"/>
                <w:sz w:val="24"/>
                <w:shd w:val="clear" w:color="auto" w:fill="FFFFFF"/>
              </w:rPr>
            </w:pPr>
          </w:p>
          <w:p w14:paraId="392A3513" w14:textId="578B8742" w:rsidR="00991612" w:rsidRPr="005E42B5" w:rsidRDefault="008637BE" w:rsidP="00222C7F">
            <w:pPr>
              <w:pStyle w:val="Formlabel"/>
              <w:spacing w:line="360" w:lineRule="auto"/>
              <w:rPr>
                <w:bCs/>
                <w:iCs/>
                <w:sz w:val="24"/>
              </w:rPr>
            </w:pPr>
            <w:r>
              <w:rPr>
                <w:bCs/>
                <w:iCs/>
                <w:sz w:val="24"/>
              </w:rPr>
              <w:t>The rationale for this project is that</w:t>
            </w:r>
            <w:r w:rsidR="002F3781">
              <w:rPr>
                <w:bCs/>
                <w:iCs/>
                <w:sz w:val="24"/>
              </w:rPr>
              <w:t xml:space="preserve"> it can be used comparatively to older studies this projec</w:t>
            </w:r>
            <w:r w:rsidR="000331A7">
              <w:rPr>
                <w:bCs/>
                <w:iCs/>
                <w:sz w:val="24"/>
              </w:rPr>
              <w:t xml:space="preserve">t would </w:t>
            </w:r>
            <w:r w:rsidR="003D5A4B">
              <w:rPr>
                <w:bCs/>
                <w:iCs/>
                <w:sz w:val="24"/>
              </w:rPr>
              <w:t xml:space="preserve">not </w:t>
            </w:r>
            <w:r w:rsidR="00192A6E">
              <w:rPr>
                <w:bCs/>
                <w:iCs/>
                <w:sz w:val="24"/>
              </w:rPr>
              <w:t>include</w:t>
            </w:r>
            <w:r w:rsidR="003D5A4B">
              <w:rPr>
                <w:bCs/>
                <w:iCs/>
                <w:sz w:val="24"/>
              </w:rPr>
              <w:t xml:space="preserve"> </w:t>
            </w:r>
            <w:r w:rsidR="00192A6E">
              <w:rPr>
                <w:bCs/>
                <w:iCs/>
                <w:sz w:val="24"/>
              </w:rPr>
              <w:t>family support as we would like to see the young person be able</w:t>
            </w:r>
            <w:r w:rsidR="00516147">
              <w:rPr>
                <w:bCs/>
                <w:iCs/>
                <w:sz w:val="24"/>
              </w:rPr>
              <w:t xml:space="preserve"> </w:t>
            </w:r>
            <w:r w:rsidR="00C52E13">
              <w:rPr>
                <w:bCs/>
                <w:iCs/>
                <w:sz w:val="24"/>
              </w:rPr>
              <w:t xml:space="preserve">to cope during this intervention by themselves. </w:t>
            </w:r>
            <w:r w:rsidR="00456A9F">
              <w:rPr>
                <w:bCs/>
                <w:iCs/>
                <w:sz w:val="24"/>
              </w:rPr>
              <w:t xml:space="preserve">Also, </w:t>
            </w:r>
            <w:r w:rsidR="005E42B5">
              <w:rPr>
                <w:bCs/>
                <w:iCs/>
                <w:sz w:val="24"/>
              </w:rPr>
              <w:t>this project will aim to look into youth offenders of different economic status and of other ethnicities which is what the GLM has seemingly overlooked.</w:t>
            </w:r>
          </w:p>
        </w:tc>
      </w:tr>
      <w:tr w:rsidR="009E10F9" w:rsidRPr="00210378" w14:paraId="0696DE9E" w14:textId="77777777" w:rsidTr="00991612">
        <w:trPr>
          <w:trHeight w:val="2481"/>
        </w:trPr>
        <w:tc>
          <w:tcPr>
            <w:tcW w:w="9243" w:type="dxa"/>
            <w:shd w:val="clear" w:color="auto" w:fill="auto"/>
          </w:tcPr>
          <w:p w14:paraId="185BB769" w14:textId="0BFA9102" w:rsidR="004B2F08" w:rsidRPr="00AC4C7F" w:rsidRDefault="00991612" w:rsidP="00222C7F">
            <w:pPr>
              <w:pStyle w:val="ListParagraph"/>
              <w:spacing w:line="360" w:lineRule="auto"/>
              <w:ind w:left="0"/>
              <w:rPr>
                <w:rFonts w:ascii="Arial" w:hAnsi="Arial" w:cs="Arial"/>
                <w:bCs/>
                <w:i/>
                <w:iCs/>
                <w:sz w:val="24"/>
                <w:szCs w:val="24"/>
              </w:rPr>
            </w:pPr>
            <w:r w:rsidRPr="00AC4C7F">
              <w:rPr>
                <w:rFonts w:ascii="Arial" w:hAnsi="Arial" w:cs="Arial"/>
                <w:b/>
                <w:sz w:val="24"/>
                <w:szCs w:val="24"/>
              </w:rPr>
              <w:lastRenderedPageBreak/>
              <w:t xml:space="preserve">Proposed methodology: </w:t>
            </w:r>
          </w:p>
          <w:p w14:paraId="11980154" w14:textId="070D43ED" w:rsidR="004B2F08" w:rsidRPr="00AC4C7F" w:rsidRDefault="004B2F08" w:rsidP="00222C7F">
            <w:pPr>
              <w:pStyle w:val="ListParagraph"/>
              <w:spacing w:line="360" w:lineRule="auto"/>
              <w:ind w:left="0"/>
              <w:rPr>
                <w:rFonts w:ascii="Arial" w:hAnsi="Arial" w:cs="Arial"/>
                <w:b/>
                <w:sz w:val="24"/>
                <w:szCs w:val="24"/>
              </w:rPr>
            </w:pPr>
          </w:p>
          <w:p w14:paraId="67602960" w14:textId="199831B2" w:rsidR="0006134F" w:rsidRPr="00AC4C7F" w:rsidRDefault="0006134F" w:rsidP="00222C7F">
            <w:pPr>
              <w:pStyle w:val="ListParagraph"/>
              <w:spacing w:after="0" w:line="360" w:lineRule="auto"/>
              <w:ind w:left="0"/>
              <w:rPr>
                <w:rFonts w:ascii="Arial" w:hAnsi="Arial" w:cs="Arial"/>
                <w:sz w:val="24"/>
                <w:szCs w:val="24"/>
              </w:rPr>
            </w:pPr>
            <w:r w:rsidRPr="00AC4C7F">
              <w:rPr>
                <w:rFonts w:ascii="Arial" w:hAnsi="Arial" w:cs="Arial"/>
                <w:sz w:val="24"/>
                <w:szCs w:val="24"/>
              </w:rPr>
              <w:t xml:space="preserve">The research design for this project is a quasi-experimental design with </w:t>
            </w:r>
            <w:r w:rsidR="007F5C81" w:rsidRPr="00AC4C7F">
              <w:rPr>
                <w:rFonts w:ascii="Arial" w:hAnsi="Arial" w:cs="Arial"/>
                <w:sz w:val="24"/>
                <w:szCs w:val="24"/>
              </w:rPr>
              <w:t>pre-</w:t>
            </w:r>
            <w:r w:rsidRPr="00AC4C7F">
              <w:rPr>
                <w:rFonts w:ascii="Arial" w:hAnsi="Arial" w:cs="Arial"/>
                <w:sz w:val="24"/>
                <w:szCs w:val="24"/>
              </w:rPr>
              <w:t xml:space="preserve"> and post-assessment</w:t>
            </w:r>
            <w:r w:rsidR="007F5C81" w:rsidRPr="00AC4C7F">
              <w:rPr>
                <w:rFonts w:ascii="Arial" w:hAnsi="Arial" w:cs="Arial"/>
                <w:sz w:val="24"/>
                <w:szCs w:val="24"/>
              </w:rPr>
              <w:t>.</w:t>
            </w:r>
          </w:p>
          <w:p w14:paraId="2D248084" w14:textId="77777777" w:rsidR="007F5C81" w:rsidRPr="00AC4C7F" w:rsidRDefault="007F5C81" w:rsidP="00222C7F">
            <w:pPr>
              <w:pStyle w:val="ListParagraph"/>
              <w:spacing w:after="0" w:line="360" w:lineRule="auto"/>
              <w:ind w:left="0"/>
              <w:rPr>
                <w:rFonts w:ascii="Arial" w:hAnsi="Arial" w:cs="Arial"/>
                <w:sz w:val="24"/>
                <w:szCs w:val="24"/>
              </w:rPr>
            </w:pPr>
          </w:p>
          <w:p w14:paraId="2E65B813" w14:textId="3AA44DA0" w:rsidR="00F32FE2" w:rsidRPr="00AC4C7F" w:rsidRDefault="00F32FE2" w:rsidP="00222C7F">
            <w:pPr>
              <w:pStyle w:val="ListParagraph"/>
              <w:spacing w:after="0" w:line="360" w:lineRule="auto"/>
              <w:ind w:left="0"/>
              <w:rPr>
                <w:rFonts w:ascii="Arial" w:hAnsi="Arial" w:cs="Arial"/>
                <w:sz w:val="24"/>
                <w:szCs w:val="24"/>
              </w:rPr>
            </w:pPr>
            <w:r w:rsidRPr="00AC4C7F">
              <w:rPr>
                <w:rFonts w:ascii="Arial" w:hAnsi="Arial" w:cs="Arial"/>
                <w:sz w:val="24"/>
                <w:szCs w:val="24"/>
              </w:rPr>
              <w:t xml:space="preserve">In the beginning, the programme should start by performing a comprehensive evaluation of every juvenile offender in the group’s needs, goals and strengths whilst also accounting for their particular situation. Together, with the researcher and the youth offender, identify the attainable objectives that are consistent with their interests and beliefs. Afterwards, you should be able to create treatments with the goals of strengthening interpersonal bonds, encouraging positive community involvement, and cultivating pro-social abilities. Additionally, the created treatments should include educational initiatives, career training and psychological therapies. This is to provide the youths with the skills they need to lead happy, law-abiding lives. It is highly important to keep a close eye on the development and modify the rehabilitation strategy as necessary. To promote long-term success and reintegrate into society, it is important to emphasise the significance of creating a good and supportive atmosphere both inside the </w:t>
            </w:r>
            <w:r w:rsidR="003425DB">
              <w:rPr>
                <w:rFonts w:ascii="Arial" w:hAnsi="Arial" w:cs="Arial"/>
                <w:sz w:val="24"/>
                <w:szCs w:val="24"/>
              </w:rPr>
              <w:t>juvenile</w:t>
            </w:r>
            <w:r w:rsidRPr="00AC4C7F">
              <w:rPr>
                <w:rFonts w:ascii="Arial" w:hAnsi="Arial" w:cs="Arial"/>
                <w:sz w:val="24"/>
                <w:szCs w:val="24"/>
              </w:rPr>
              <w:t xml:space="preserve"> facility and in the community.</w:t>
            </w:r>
          </w:p>
          <w:p w14:paraId="3DF4FA0E" w14:textId="14B7A071" w:rsidR="00EE1441" w:rsidRPr="00AC4C7F" w:rsidRDefault="00EE1441" w:rsidP="00222C7F">
            <w:pPr>
              <w:pStyle w:val="ListParagraph"/>
              <w:spacing w:after="0" w:line="360" w:lineRule="auto"/>
              <w:ind w:left="0"/>
              <w:rPr>
                <w:rFonts w:ascii="Arial" w:hAnsi="Arial" w:cs="Arial"/>
                <w:sz w:val="24"/>
                <w:szCs w:val="24"/>
              </w:rPr>
            </w:pPr>
          </w:p>
          <w:p w14:paraId="584EAB8F" w14:textId="134ED9C0" w:rsidR="009E10F9" w:rsidRPr="00AC4C7F" w:rsidRDefault="009E10F9" w:rsidP="00222C7F">
            <w:pPr>
              <w:pStyle w:val="ListParagraph"/>
              <w:spacing w:line="360" w:lineRule="auto"/>
              <w:ind w:left="0"/>
              <w:rPr>
                <w:rFonts w:ascii="Arial" w:hAnsi="Arial" w:cs="Arial"/>
                <w:b/>
                <w:sz w:val="24"/>
                <w:szCs w:val="24"/>
              </w:rPr>
            </w:pPr>
          </w:p>
          <w:p w14:paraId="4D146C09" w14:textId="77777777" w:rsidR="00ED7697" w:rsidRPr="00AC4C7F" w:rsidRDefault="00991612" w:rsidP="00222C7F">
            <w:pPr>
              <w:pStyle w:val="ListParagraph"/>
              <w:spacing w:line="360" w:lineRule="auto"/>
              <w:ind w:left="0"/>
              <w:rPr>
                <w:rFonts w:ascii="Arial" w:hAnsi="Arial" w:cs="Arial"/>
                <w:b/>
                <w:sz w:val="24"/>
                <w:szCs w:val="24"/>
              </w:rPr>
            </w:pPr>
            <w:r w:rsidRPr="00AC4C7F">
              <w:rPr>
                <w:rFonts w:ascii="Arial" w:hAnsi="Arial" w:cs="Arial"/>
                <w:b/>
                <w:sz w:val="24"/>
                <w:szCs w:val="24"/>
              </w:rPr>
              <w:t>The rehabilitative intervention design:</w:t>
            </w:r>
          </w:p>
          <w:p w14:paraId="1E90485D" w14:textId="4B6A6E40" w:rsidR="00991612" w:rsidRPr="00AC4C7F" w:rsidRDefault="008C1B8E" w:rsidP="00222C7F">
            <w:pPr>
              <w:pStyle w:val="ListParagraph"/>
              <w:spacing w:line="360" w:lineRule="auto"/>
              <w:ind w:left="0"/>
              <w:rPr>
                <w:rFonts w:ascii="Arial" w:hAnsi="Arial" w:cs="Arial"/>
                <w:b/>
                <w:sz w:val="24"/>
                <w:szCs w:val="24"/>
              </w:rPr>
            </w:pPr>
            <w:r w:rsidRPr="00AC4C7F">
              <w:rPr>
                <w:rFonts w:ascii="Arial" w:hAnsi="Arial" w:cs="Arial"/>
                <w:bCs/>
                <w:i/>
                <w:iCs/>
                <w:sz w:val="24"/>
                <w:szCs w:val="24"/>
              </w:rPr>
              <w:t xml:space="preserve"> </w:t>
            </w:r>
          </w:p>
          <w:p w14:paraId="0A62A908" w14:textId="7641CB79" w:rsidR="00CD122A" w:rsidRPr="00AC4C7F" w:rsidRDefault="00F55E5B" w:rsidP="00222C7F">
            <w:pPr>
              <w:pStyle w:val="ListParagraph"/>
              <w:spacing w:line="360" w:lineRule="auto"/>
              <w:ind w:left="0"/>
              <w:rPr>
                <w:rFonts w:ascii="Arial" w:hAnsi="Arial" w:cs="Arial"/>
                <w:bCs/>
                <w:sz w:val="24"/>
                <w:szCs w:val="24"/>
              </w:rPr>
            </w:pPr>
            <w:r w:rsidRPr="00AC4C7F">
              <w:rPr>
                <w:rFonts w:ascii="Arial" w:hAnsi="Arial" w:cs="Arial"/>
                <w:bCs/>
                <w:sz w:val="24"/>
                <w:szCs w:val="24"/>
              </w:rPr>
              <w:t xml:space="preserve">The intervention design will follow the </w:t>
            </w:r>
            <w:r w:rsidR="00E676D7" w:rsidRPr="00AC4C7F">
              <w:rPr>
                <w:rFonts w:ascii="Arial" w:hAnsi="Arial" w:cs="Arial"/>
                <w:bCs/>
                <w:sz w:val="24"/>
                <w:szCs w:val="24"/>
              </w:rPr>
              <w:t>Good Lives Model</w:t>
            </w:r>
            <w:r w:rsidR="00C3201A">
              <w:rPr>
                <w:rFonts w:ascii="Arial" w:hAnsi="Arial" w:cs="Arial"/>
                <w:bCs/>
                <w:sz w:val="24"/>
                <w:szCs w:val="24"/>
              </w:rPr>
              <w:t xml:space="preserve"> </w:t>
            </w:r>
            <w:r w:rsidR="00C3201A">
              <w:rPr>
                <w:bCs/>
                <w:sz w:val="24"/>
              </w:rPr>
              <w:t>(Ward &amp; Brown, 2004)</w:t>
            </w:r>
            <w:r w:rsidR="00E676D7" w:rsidRPr="00AC4C7F">
              <w:rPr>
                <w:rFonts w:ascii="Arial" w:hAnsi="Arial" w:cs="Arial"/>
                <w:bCs/>
                <w:sz w:val="24"/>
                <w:szCs w:val="24"/>
              </w:rPr>
              <w:t xml:space="preserve"> through a comprehensive approach and address the underlying reasons </w:t>
            </w:r>
            <w:r w:rsidR="008B5DCD" w:rsidRPr="00AC4C7F">
              <w:rPr>
                <w:rFonts w:ascii="Arial" w:hAnsi="Arial" w:cs="Arial"/>
                <w:bCs/>
                <w:sz w:val="24"/>
                <w:szCs w:val="24"/>
              </w:rPr>
              <w:t>for their</w:t>
            </w:r>
            <w:r w:rsidR="00E676D7" w:rsidRPr="00AC4C7F">
              <w:rPr>
                <w:rFonts w:ascii="Arial" w:hAnsi="Arial" w:cs="Arial"/>
                <w:bCs/>
                <w:sz w:val="24"/>
                <w:szCs w:val="24"/>
              </w:rPr>
              <w:t xml:space="preserve"> deviant behaviour.</w:t>
            </w:r>
            <w:r w:rsidR="00033326" w:rsidRPr="00AC4C7F">
              <w:rPr>
                <w:rFonts w:ascii="Arial" w:hAnsi="Arial" w:cs="Arial"/>
                <w:bCs/>
                <w:sz w:val="24"/>
                <w:szCs w:val="24"/>
              </w:rPr>
              <w:t xml:space="preserve"> Using this model, </w:t>
            </w:r>
            <w:r w:rsidR="004D7DB5" w:rsidRPr="00AC4C7F">
              <w:rPr>
                <w:rFonts w:ascii="Arial" w:hAnsi="Arial" w:cs="Arial"/>
                <w:bCs/>
                <w:sz w:val="24"/>
                <w:szCs w:val="24"/>
              </w:rPr>
              <w:t>the expected output is to guide the rehabilitation process towards successful results for juvenile offenders</w:t>
            </w:r>
            <w:r w:rsidR="008B39C5" w:rsidRPr="00AC4C7F">
              <w:rPr>
                <w:rFonts w:ascii="Arial" w:hAnsi="Arial" w:cs="Arial"/>
                <w:bCs/>
                <w:sz w:val="24"/>
                <w:szCs w:val="24"/>
              </w:rPr>
              <w:t xml:space="preserve">. This is to be done through </w:t>
            </w:r>
            <w:r w:rsidR="00343649" w:rsidRPr="00AC4C7F">
              <w:rPr>
                <w:rFonts w:ascii="Arial" w:hAnsi="Arial" w:cs="Arial"/>
                <w:bCs/>
                <w:sz w:val="24"/>
                <w:szCs w:val="24"/>
              </w:rPr>
              <w:t xml:space="preserve">individual counselling sessions, group therapy and support sessions, and skill-building workshops which </w:t>
            </w:r>
            <w:r w:rsidR="007C6D1C" w:rsidRPr="00AC4C7F">
              <w:rPr>
                <w:rFonts w:ascii="Arial" w:hAnsi="Arial" w:cs="Arial"/>
                <w:bCs/>
                <w:sz w:val="24"/>
                <w:szCs w:val="24"/>
              </w:rPr>
              <w:t>focus</w:t>
            </w:r>
            <w:r w:rsidR="00097745" w:rsidRPr="00AC4C7F">
              <w:rPr>
                <w:rFonts w:ascii="Arial" w:hAnsi="Arial" w:cs="Arial"/>
                <w:bCs/>
                <w:sz w:val="24"/>
                <w:szCs w:val="24"/>
              </w:rPr>
              <w:t xml:space="preserve"> on education, employment, and prosocial activities.</w:t>
            </w:r>
            <w:r w:rsidR="006303D8" w:rsidRPr="00AC4C7F">
              <w:rPr>
                <w:rFonts w:ascii="Arial" w:hAnsi="Arial" w:cs="Arial"/>
                <w:bCs/>
                <w:sz w:val="24"/>
                <w:szCs w:val="24"/>
              </w:rPr>
              <w:t xml:space="preserve"> </w:t>
            </w:r>
          </w:p>
          <w:p w14:paraId="7B2F57CE" w14:textId="77777777" w:rsidR="00E676D7" w:rsidRPr="00AC4C7F" w:rsidRDefault="00E676D7" w:rsidP="00222C7F">
            <w:pPr>
              <w:pStyle w:val="ListParagraph"/>
              <w:spacing w:line="360" w:lineRule="auto"/>
              <w:ind w:left="0"/>
              <w:rPr>
                <w:rFonts w:ascii="Arial" w:hAnsi="Arial" w:cs="Arial"/>
                <w:bCs/>
                <w:sz w:val="24"/>
                <w:szCs w:val="24"/>
              </w:rPr>
            </w:pPr>
          </w:p>
          <w:p w14:paraId="3E81FD63" w14:textId="6FAD1A8C" w:rsidR="00991612" w:rsidRPr="00AC4C7F" w:rsidRDefault="00991612" w:rsidP="00222C7F">
            <w:pPr>
              <w:pStyle w:val="ListParagraph"/>
              <w:spacing w:line="360" w:lineRule="auto"/>
              <w:ind w:left="0"/>
              <w:rPr>
                <w:rFonts w:ascii="Arial" w:hAnsi="Arial" w:cs="Arial"/>
                <w:b/>
                <w:sz w:val="24"/>
                <w:szCs w:val="24"/>
              </w:rPr>
            </w:pPr>
            <w:r w:rsidRPr="00AC4C7F">
              <w:rPr>
                <w:rFonts w:ascii="Arial" w:hAnsi="Arial" w:cs="Arial"/>
                <w:b/>
                <w:sz w:val="24"/>
                <w:szCs w:val="24"/>
              </w:rPr>
              <w:t>The target population and recruitment:</w:t>
            </w:r>
          </w:p>
          <w:p w14:paraId="43C04983" w14:textId="42D1096C" w:rsidR="00991612" w:rsidRPr="00AC4C7F" w:rsidRDefault="00991612" w:rsidP="00222C7F">
            <w:pPr>
              <w:pStyle w:val="ListParagraph"/>
              <w:spacing w:line="360" w:lineRule="auto"/>
              <w:ind w:left="0"/>
              <w:rPr>
                <w:rFonts w:ascii="Arial" w:hAnsi="Arial" w:cs="Arial"/>
                <w:sz w:val="24"/>
                <w:szCs w:val="24"/>
              </w:rPr>
            </w:pPr>
          </w:p>
          <w:p w14:paraId="68633E1D" w14:textId="076BE5D8" w:rsidR="00991612" w:rsidRPr="00AC4C7F" w:rsidRDefault="00BF091B" w:rsidP="00222C7F">
            <w:pPr>
              <w:pStyle w:val="ListParagraph"/>
              <w:spacing w:line="360" w:lineRule="auto"/>
              <w:ind w:left="0"/>
              <w:rPr>
                <w:rFonts w:ascii="Arial" w:hAnsi="Arial" w:cs="Arial"/>
                <w:sz w:val="24"/>
                <w:szCs w:val="24"/>
              </w:rPr>
            </w:pPr>
            <w:r w:rsidRPr="00AC4C7F">
              <w:rPr>
                <w:rFonts w:ascii="Arial" w:hAnsi="Arial" w:cs="Arial"/>
                <w:sz w:val="24"/>
                <w:szCs w:val="24"/>
              </w:rPr>
              <w:t xml:space="preserve">The target population will be </w:t>
            </w:r>
            <w:r w:rsidR="00861EB6">
              <w:rPr>
                <w:rFonts w:ascii="Arial" w:hAnsi="Arial" w:cs="Arial"/>
                <w:sz w:val="24"/>
                <w:szCs w:val="24"/>
              </w:rPr>
              <w:t>young people</w:t>
            </w:r>
            <w:r w:rsidRPr="00AC4C7F">
              <w:rPr>
                <w:rFonts w:ascii="Arial" w:hAnsi="Arial" w:cs="Arial"/>
                <w:sz w:val="24"/>
                <w:szCs w:val="24"/>
              </w:rPr>
              <w:t xml:space="preserve"> with criminal records in West Wales ages 14-18.</w:t>
            </w:r>
            <w:r w:rsidR="00456A9F">
              <w:rPr>
                <w:rFonts w:ascii="Arial" w:hAnsi="Arial" w:cs="Arial"/>
                <w:sz w:val="24"/>
                <w:szCs w:val="24"/>
              </w:rPr>
              <w:t xml:space="preserve"> Preferably </w:t>
            </w:r>
            <w:r w:rsidR="006D71D1">
              <w:rPr>
                <w:rFonts w:ascii="Arial" w:hAnsi="Arial" w:cs="Arial"/>
                <w:sz w:val="24"/>
                <w:szCs w:val="24"/>
              </w:rPr>
              <w:t>from a lower social economic status and of other ethnicities but this is not a requirement.</w:t>
            </w:r>
            <w:r w:rsidR="00682BB0" w:rsidRPr="00AC4C7F">
              <w:rPr>
                <w:rFonts w:ascii="Arial" w:hAnsi="Arial" w:cs="Arial"/>
                <w:sz w:val="24"/>
                <w:szCs w:val="24"/>
              </w:rPr>
              <w:t xml:space="preserve"> </w:t>
            </w:r>
            <w:r w:rsidR="008E5EE7" w:rsidRPr="00AC4C7F">
              <w:rPr>
                <w:rFonts w:ascii="Arial" w:hAnsi="Arial" w:cs="Arial"/>
                <w:sz w:val="24"/>
                <w:szCs w:val="24"/>
              </w:rPr>
              <w:t>Recruiting</w:t>
            </w:r>
            <w:r w:rsidR="008E7728" w:rsidRPr="00AC4C7F">
              <w:rPr>
                <w:rFonts w:ascii="Arial" w:hAnsi="Arial" w:cs="Arial"/>
                <w:sz w:val="24"/>
                <w:szCs w:val="24"/>
              </w:rPr>
              <w:t xml:space="preserve"> these participants</w:t>
            </w:r>
            <w:r w:rsidR="009E079A" w:rsidRPr="00AC4C7F">
              <w:rPr>
                <w:rFonts w:ascii="Arial" w:hAnsi="Arial" w:cs="Arial"/>
                <w:sz w:val="24"/>
                <w:szCs w:val="24"/>
              </w:rPr>
              <w:t xml:space="preserve"> </w:t>
            </w:r>
            <w:r w:rsidR="001805A4" w:rsidRPr="00AC4C7F">
              <w:rPr>
                <w:rFonts w:ascii="Arial" w:hAnsi="Arial" w:cs="Arial"/>
                <w:sz w:val="24"/>
                <w:szCs w:val="24"/>
              </w:rPr>
              <w:t xml:space="preserve">can be done </w:t>
            </w:r>
            <w:r w:rsidR="008E5EE7" w:rsidRPr="00AC4C7F">
              <w:rPr>
                <w:rFonts w:ascii="Arial" w:hAnsi="Arial" w:cs="Arial"/>
                <w:sz w:val="24"/>
                <w:szCs w:val="24"/>
              </w:rPr>
              <w:t>by</w:t>
            </w:r>
            <w:r w:rsidR="001805A4" w:rsidRPr="00AC4C7F">
              <w:rPr>
                <w:rFonts w:ascii="Arial" w:hAnsi="Arial" w:cs="Arial"/>
                <w:sz w:val="24"/>
                <w:szCs w:val="24"/>
              </w:rPr>
              <w:t xml:space="preserve"> working together to facilitate referrals </w:t>
            </w:r>
            <w:r w:rsidR="001805A4" w:rsidRPr="00AC4C7F">
              <w:rPr>
                <w:rFonts w:ascii="Arial" w:hAnsi="Arial" w:cs="Arial"/>
                <w:sz w:val="24"/>
                <w:szCs w:val="24"/>
              </w:rPr>
              <w:lastRenderedPageBreak/>
              <w:t xml:space="preserve">between courts and juvenile justice </w:t>
            </w:r>
            <w:r w:rsidR="008E5EE7" w:rsidRPr="00AC4C7F">
              <w:rPr>
                <w:rFonts w:ascii="Arial" w:hAnsi="Arial" w:cs="Arial"/>
                <w:sz w:val="24"/>
                <w:szCs w:val="24"/>
              </w:rPr>
              <w:t>services</w:t>
            </w:r>
            <w:r w:rsidR="007F5C81" w:rsidRPr="00AC4C7F">
              <w:rPr>
                <w:rFonts w:ascii="Arial" w:hAnsi="Arial" w:cs="Arial"/>
                <w:sz w:val="24"/>
                <w:szCs w:val="24"/>
              </w:rPr>
              <w:t xml:space="preserve"> by opportunity sampling</w:t>
            </w:r>
            <w:r w:rsidR="008E5EE7" w:rsidRPr="00AC4C7F">
              <w:rPr>
                <w:rFonts w:ascii="Arial" w:hAnsi="Arial" w:cs="Arial"/>
                <w:sz w:val="24"/>
                <w:szCs w:val="24"/>
              </w:rPr>
              <w:t>.</w:t>
            </w:r>
            <w:r w:rsidR="00861EB6">
              <w:rPr>
                <w:rFonts w:ascii="Arial" w:hAnsi="Arial" w:cs="Arial"/>
                <w:sz w:val="24"/>
                <w:szCs w:val="24"/>
              </w:rPr>
              <w:t xml:space="preserve"> It is ideal that there would be </w:t>
            </w:r>
            <w:r w:rsidR="00D173D6">
              <w:rPr>
                <w:rFonts w:ascii="Arial" w:hAnsi="Arial" w:cs="Arial"/>
                <w:sz w:val="24"/>
                <w:szCs w:val="24"/>
              </w:rPr>
              <w:t xml:space="preserve">8-10 participants as it will </w:t>
            </w:r>
            <w:r w:rsidR="002B1F74">
              <w:rPr>
                <w:rFonts w:ascii="Arial" w:hAnsi="Arial" w:cs="Arial"/>
                <w:sz w:val="24"/>
                <w:szCs w:val="24"/>
              </w:rPr>
              <w:t>be a decent amount to see if it can be an effective intervention.</w:t>
            </w:r>
            <w:r w:rsidR="00D173D6">
              <w:rPr>
                <w:rFonts w:ascii="Arial" w:hAnsi="Arial" w:cs="Arial"/>
                <w:sz w:val="24"/>
                <w:szCs w:val="24"/>
              </w:rPr>
              <w:t xml:space="preserve"> </w:t>
            </w:r>
            <w:r w:rsidR="008E5EE7" w:rsidRPr="00AC4C7F">
              <w:rPr>
                <w:rFonts w:ascii="Arial" w:hAnsi="Arial" w:cs="Arial"/>
                <w:sz w:val="24"/>
                <w:szCs w:val="24"/>
              </w:rPr>
              <w:t xml:space="preserve"> </w:t>
            </w:r>
            <w:r w:rsidR="00C4113A" w:rsidRPr="00AC4C7F">
              <w:rPr>
                <w:rFonts w:ascii="Arial" w:hAnsi="Arial" w:cs="Arial"/>
                <w:sz w:val="24"/>
                <w:szCs w:val="24"/>
              </w:rPr>
              <w:t>It is also essential to obtain both the participants’ and the guardians’ informed consent</w:t>
            </w:r>
            <w:r w:rsidR="002815B7" w:rsidRPr="00AC4C7F">
              <w:rPr>
                <w:rFonts w:ascii="Arial" w:hAnsi="Arial" w:cs="Arial"/>
                <w:sz w:val="24"/>
                <w:szCs w:val="24"/>
              </w:rPr>
              <w:t xml:space="preserve">. </w:t>
            </w:r>
            <w:r w:rsidR="00CD0377" w:rsidRPr="00AC4C7F">
              <w:rPr>
                <w:rFonts w:ascii="Arial" w:hAnsi="Arial" w:cs="Arial"/>
                <w:sz w:val="24"/>
                <w:szCs w:val="24"/>
              </w:rPr>
              <w:t xml:space="preserve">This is to meet </w:t>
            </w:r>
            <w:r w:rsidR="007F5C81" w:rsidRPr="00AC4C7F">
              <w:rPr>
                <w:rFonts w:ascii="Arial" w:hAnsi="Arial" w:cs="Arial"/>
                <w:sz w:val="24"/>
                <w:szCs w:val="24"/>
              </w:rPr>
              <w:t>specific demands</w:t>
            </w:r>
            <w:r w:rsidR="00756D52" w:rsidRPr="00AC4C7F">
              <w:rPr>
                <w:rFonts w:ascii="Arial" w:hAnsi="Arial" w:cs="Arial"/>
                <w:sz w:val="24"/>
                <w:szCs w:val="24"/>
              </w:rPr>
              <w:t xml:space="preserve"> for recovery as well as </w:t>
            </w:r>
            <w:r w:rsidR="00264606" w:rsidRPr="00AC4C7F">
              <w:rPr>
                <w:rFonts w:ascii="Arial" w:hAnsi="Arial" w:cs="Arial"/>
                <w:sz w:val="24"/>
                <w:szCs w:val="24"/>
              </w:rPr>
              <w:t xml:space="preserve">provide a substitute </w:t>
            </w:r>
            <w:r w:rsidR="00017761" w:rsidRPr="00AC4C7F">
              <w:rPr>
                <w:rFonts w:ascii="Arial" w:hAnsi="Arial" w:cs="Arial"/>
                <w:sz w:val="24"/>
                <w:szCs w:val="24"/>
              </w:rPr>
              <w:t xml:space="preserve">for the conventional disciplinary </w:t>
            </w:r>
            <w:r w:rsidR="00D11520" w:rsidRPr="00AC4C7F">
              <w:rPr>
                <w:rFonts w:ascii="Arial" w:hAnsi="Arial" w:cs="Arial"/>
                <w:sz w:val="24"/>
                <w:szCs w:val="24"/>
              </w:rPr>
              <w:t xml:space="preserve">methods. </w:t>
            </w:r>
          </w:p>
          <w:p w14:paraId="7B07C614" w14:textId="77777777" w:rsidR="00991612" w:rsidRPr="00AC4C7F" w:rsidRDefault="00991612" w:rsidP="00222C7F">
            <w:pPr>
              <w:pStyle w:val="ListParagraph"/>
              <w:spacing w:line="360" w:lineRule="auto"/>
              <w:ind w:left="0"/>
              <w:rPr>
                <w:rFonts w:ascii="Arial" w:hAnsi="Arial" w:cs="Arial"/>
                <w:sz w:val="24"/>
                <w:szCs w:val="24"/>
              </w:rPr>
            </w:pPr>
          </w:p>
          <w:p w14:paraId="5DDD7FB0" w14:textId="77777777" w:rsidR="00991612" w:rsidRPr="00AC4C7F" w:rsidRDefault="00991612" w:rsidP="00222C7F">
            <w:pPr>
              <w:pStyle w:val="ListParagraph"/>
              <w:spacing w:line="360" w:lineRule="auto"/>
              <w:ind w:left="0"/>
              <w:rPr>
                <w:rFonts w:ascii="Arial" w:hAnsi="Arial" w:cs="Arial"/>
                <w:b/>
                <w:bCs/>
                <w:sz w:val="24"/>
                <w:szCs w:val="24"/>
              </w:rPr>
            </w:pPr>
            <w:r w:rsidRPr="00AC4C7F">
              <w:rPr>
                <w:rFonts w:ascii="Arial" w:hAnsi="Arial" w:cs="Arial"/>
                <w:b/>
                <w:bCs/>
                <w:sz w:val="24"/>
                <w:szCs w:val="24"/>
              </w:rPr>
              <w:t xml:space="preserve">Materials/measures: </w:t>
            </w:r>
          </w:p>
          <w:p w14:paraId="149BDB03" w14:textId="77777777" w:rsidR="00991612" w:rsidRPr="00AC4C7F" w:rsidRDefault="00991612" w:rsidP="00222C7F">
            <w:pPr>
              <w:pStyle w:val="ListParagraph"/>
              <w:spacing w:line="360" w:lineRule="auto"/>
              <w:ind w:left="0"/>
              <w:rPr>
                <w:rFonts w:ascii="Arial" w:hAnsi="Arial" w:cs="Arial"/>
                <w:b/>
                <w:bCs/>
                <w:sz w:val="24"/>
                <w:szCs w:val="24"/>
              </w:rPr>
            </w:pPr>
          </w:p>
          <w:p w14:paraId="53267D04" w14:textId="202C78E9" w:rsidR="00991612" w:rsidRPr="00AC4C7F" w:rsidRDefault="001D1E45" w:rsidP="00222C7F">
            <w:pPr>
              <w:pStyle w:val="ListParagraph"/>
              <w:spacing w:line="360" w:lineRule="auto"/>
              <w:ind w:left="0"/>
              <w:rPr>
                <w:rFonts w:ascii="Arial" w:hAnsi="Arial" w:cs="Arial"/>
                <w:b/>
                <w:bCs/>
                <w:sz w:val="24"/>
                <w:szCs w:val="24"/>
              </w:rPr>
            </w:pPr>
            <w:r>
              <w:rPr>
                <w:rFonts w:ascii="Arial" w:hAnsi="Arial" w:cs="Arial"/>
                <w:sz w:val="24"/>
                <w:szCs w:val="24"/>
              </w:rPr>
              <w:t xml:space="preserve">There will be an information, consent and debrief form that will be given to the participants. </w:t>
            </w:r>
            <w:r w:rsidR="007E3C39" w:rsidRPr="00AC4C7F">
              <w:rPr>
                <w:rFonts w:ascii="Arial" w:hAnsi="Arial" w:cs="Arial"/>
                <w:sz w:val="24"/>
                <w:szCs w:val="24"/>
              </w:rPr>
              <w:t>T</w:t>
            </w:r>
            <w:r w:rsidR="00097745" w:rsidRPr="00AC4C7F">
              <w:rPr>
                <w:rFonts w:ascii="Arial" w:hAnsi="Arial" w:cs="Arial"/>
                <w:sz w:val="24"/>
                <w:szCs w:val="24"/>
              </w:rPr>
              <w:t xml:space="preserve">here will be </w:t>
            </w:r>
            <w:r w:rsidR="005F3FF0" w:rsidRPr="00AC4C7F">
              <w:rPr>
                <w:rFonts w:ascii="Arial" w:hAnsi="Arial" w:cs="Arial"/>
                <w:sz w:val="24"/>
                <w:szCs w:val="24"/>
              </w:rPr>
              <w:t>surveys conducted before and after assessments</w:t>
            </w:r>
            <w:r w:rsidR="00DD6712" w:rsidRPr="00AC4C7F">
              <w:rPr>
                <w:rFonts w:ascii="Arial" w:hAnsi="Arial" w:cs="Arial"/>
                <w:sz w:val="24"/>
                <w:szCs w:val="24"/>
              </w:rPr>
              <w:t xml:space="preserve"> using the Good Life Model principles. Additionally, th</w:t>
            </w:r>
            <w:r w:rsidR="0020717F" w:rsidRPr="00AC4C7F">
              <w:rPr>
                <w:rFonts w:ascii="Arial" w:hAnsi="Arial" w:cs="Arial"/>
                <w:sz w:val="24"/>
                <w:szCs w:val="24"/>
              </w:rPr>
              <w:t>ere will be st</w:t>
            </w:r>
            <w:r w:rsidR="00585A7E" w:rsidRPr="00AC4C7F">
              <w:rPr>
                <w:rFonts w:ascii="Arial" w:hAnsi="Arial" w:cs="Arial"/>
                <w:sz w:val="24"/>
                <w:szCs w:val="24"/>
              </w:rPr>
              <w:t>andardised metrics for life happiness and p</w:t>
            </w:r>
            <w:r w:rsidR="00893626" w:rsidRPr="00AC4C7F">
              <w:rPr>
                <w:rFonts w:ascii="Arial" w:hAnsi="Arial" w:cs="Arial"/>
                <w:sz w:val="24"/>
                <w:szCs w:val="24"/>
              </w:rPr>
              <w:t>sychological health</w:t>
            </w:r>
            <w:r w:rsidR="007407D6">
              <w:rPr>
                <w:rFonts w:ascii="Arial" w:hAnsi="Arial" w:cs="Arial"/>
                <w:sz w:val="24"/>
                <w:szCs w:val="24"/>
              </w:rPr>
              <w:t>, such as the Likert scale (Likert, 1932)</w:t>
            </w:r>
            <w:r w:rsidR="00893626" w:rsidRPr="00AC4C7F">
              <w:rPr>
                <w:rFonts w:ascii="Arial" w:hAnsi="Arial" w:cs="Arial"/>
                <w:sz w:val="24"/>
                <w:szCs w:val="24"/>
              </w:rPr>
              <w:t>.</w:t>
            </w:r>
            <w:r w:rsidR="00ED3260" w:rsidRPr="00AC4C7F">
              <w:rPr>
                <w:rFonts w:ascii="Arial" w:hAnsi="Arial" w:cs="Arial"/>
                <w:sz w:val="24"/>
                <w:szCs w:val="24"/>
              </w:rPr>
              <w:t xml:space="preserve"> During the intervention process, there will be customised teaching resources based on the Good Life Model</w:t>
            </w:r>
            <w:r w:rsidR="00B85197" w:rsidRPr="00AC4C7F">
              <w:rPr>
                <w:rFonts w:ascii="Arial" w:hAnsi="Arial" w:cs="Arial"/>
                <w:sz w:val="24"/>
                <w:szCs w:val="24"/>
              </w:rPr>
              <w:t xml:space="preserve"> concepts and there will be workshops aimed at enhancing skills.</w:t>
            </w:r>
            <w:r w:rsidR="00EF69B5" w:rsidRPr="00AC4C7F">
              <w:rPr>
                <w:rFonts w:ascii="Arial" w:hAnsi="Arial" w:cs="Arial"/>
                <w:sz w:val="24"/>
                <w:szCs w:val="24"/>
              </w:rPr>
              <w:t xml:space="preserve"> There will also be behavioural observations to determine if there is a change for the worse or the better.</w:t>
            </w:r>
            <w:r w:rsidR="000A5949">
              <w:rPr>
                <w:rFonts w:ascii="Arial" w:hAnsi="Arial" w:cs="Arial"/>
                <w:sz w:val="24"/>
                <w:szCs w:val="24"/>
              </w:rPr>
              <w:t xml:space="preserve"> </w:t>
            </w:r>
            <w:r w:rsidR="00C3060E">
              <w:rPr>
                <w:rFonts w:ascii="Arial" w:hAnsi="Arial" w:cs="Arial"/>
                <w:sz w:val="24"/>
                <w:szCs w:val="24"/>
              </w:rPr>
              <w:t>Also</w:t>
            </w:r>
            <w:r w:rsidR="009D73AF">
              <w:rPr>
                <w:rFonts w:ascii="Arial" w:hAnsi="Arial" w:cs="Arial"/>
                <w:sz w:val="24"/>
                <w:szCs w:val="24"/>
              </w:rPr>
              <w:t xml:space="preserve">, this will most likely take place inside the juvenile facility as it is a secure </w:t>
            </w:r>
            <w:r w:rsidR="00A43D19">
              <w:rPr>
                <w:rFonts w:ascii="Arial" w:hAnsi="Arial" w:cs="Arial"/>
                <w:sz w:val="24"/>
                <w:szCs w:val="24"/>
              </w:rPr>
              <w:t>and safe place for everyone involved.</w:t>
            </w:r>
            <w:r w:rsidR="008430A5">
              <w:rPr>
                <w:rFonts w:ascii="Arial" w:hAnsi="Arial" w:cs="Arial"/>
                <w:sz w:val="24"/>
                <w:szCs w:val="24"/>
              </w:rPr>
              <w:t xml:space="preserve"> A diary</w:t>
            </w:r>
            <w:r w:rsidR="00131211">
              <w:rPr>
                <w:rFonts w:ascii="Arial" w:hAnsi="Arial" w:cs="Arial"/>
                <w:sz w:val="24"/>
                <w:szCs w:val="24"/>
              </w:rPr>
              <w:t xml:space="preserve"> and pen</w:t>
            </w:r>
            <w:r w:rsidR="008430A5">
              <w:rPr>
                <w:rFonts w:ascii="Arial" w:hAnsi="Arial" w:cs="Arial"/>
                <w:sz w:val="24"/>
                <w:szCs w:val="24"/>
              </w:rPr>
              <w:t xml:space="preserve"> will be given to each participant</w:t>
            </w:r>
            <w:r w:rsidR="00131211">
              <w:rPr>
                <w:rFonts w:ascii="Arial" w:hAnsi="Arial" w:cs="Arial"/>
                <w:sz w:val="24"/>
                <w:szCs w:val="24"/>
              </w:rPr>
              <w:t>.</w:t>
            </w:r>
          </w:p>
        </w:tc>
      </w:tr>
      <w:tr w:rsidR="009E10F9" w:rsidRPr="00210378" w14:paraId="6FD11615" w14:textId="77777777" w:rsidTr="00991612">
        <w:trPr>
          <w:trHeight w:val="2660"/>
        </w:trPr>
        <w:tc>
          <w:tcPr>
            <w:tcW w:w="9243" w:type="dxa"/>
            <w:shd w:val="clear" w:color="auto" w:fill="auto"/>
          </w:tcPr>
          <w:p w14:paraId="4F48D75A" w14:textId="77777777" w:rsidR="00FD04DE" w:rsidRPr="00AC4C7F" w:rsidRDefault="00FD04DE" w:rsidP="00222C7F">
            <w:pPr>
              <w:spacing w:line="360" w:lineRule="auto"/>
              <w:rPr>
                <w:rFonts w:ascii="Arial" w:hAnsi="Arial" w:cs="Arial"/>
              </w:rPr>
            </w:pPr>
          </w:p>
          <w:p w14:paraId="6B9ADD03" w14:textId="194847BF" w:rsidR="00991612" w:rsidRPr="00AC4C7F" w:rsidRDefault="00991612" w:rsidP="00222C7F">
            <w:pPr>
              <w:pStyle w:val="ListParagraph"/>
              <w:spacing w:after="0" w:line="360" w:lineRule="auto"/>
              <w:ind w:left="0"/>
              <w:rPr>
                <w:rFonts w:ascii="Arial" w:hAnsi="Arial" w:cs="Arial"/>
                <w:i/>
                <w:iCs/>
                <w:sz w:val="24"/>
                <w:szCs w:val="24"/>
              </w:rPr>
            </w:pPr>
            <w:r w:rsidRPr="00AC4C7F">
              <w:rPr>
                <w:rFonts w:ascii="Arial" w:hAnsi="Arial" w:cs="Arial"/>
                <w:b/>
                <w:bCs/>
                <w:sz w:val="24"/>
                <w:szCs w:val="24"/>
              </w:rPr>
              <w:t>Procedure:</w:t>
            </w:r>
            <w:r w:rsidR="004B2F08" w:rsidRPr="00AC4C7F">
              <w:rPr>
                <w:rFonts w:ascii="Arial" w:hAnsi="Arial" w:cs="Arial"/>
                <w:b/>
                <w:bCs/>
                <w:sz w:val="24"/>
                <w:szCs w:val="24"/>
              </w:rPr>
              <w:t xml:space="preserve"> </w:t>
            </w:r>
          </w:p>
          <w:p w14:paraId="2012DA59" w14:textId="614C2620" w:rsidR="00991612" w:rsidRPr="00AC4C7F" w:rsidRDefault="00991612" w:rsidP="00222C7F">
            <w:pPr>
              <w:pStyle w:val="ListParagraph"/>
              <w:spacing w:after="0" w:line="360" w:lineRule="auto"/>
              <w:ind w:left="0"/>
              <w:rPr>
                <w:rFonts w:ascii="Arial" w:hAnsi="Arial" w:cs="Arial"/>
                <w:b/>
                <w:bCs/>
                <w:sz w:val="24"/>
                <w:szCs w:val="24"/>
              </w:rPr>
            </w:pPr>
          </w:p>
          <w:p w14:paraId="4F636778" w14:textId="20025669" w:rsidR="00991612" w:rsidRDefault="005B2698" w:rsidP="00222C7F">
            <w:pPr>
              <w:pStyle w:val="ListParagraph"/>
              <w:spacing w:after="0" w:line="360" w:lineRule="auto"/>
              <w:ind w:left="0"/>
              <w:rPr>
                <w:rFonts w:ascii="Arial" w:hAnsi="Arial" w:cs="Arial"/>
                <w:sz w:val="24"/>
                <w:szCs w:val="24"/>
              </w:rPr>
            </w:pPr>
            <w:r w:rsidRPr="00AC4C7F">
              <w:rPr>
                <w:rFonts w:ascii="Arial" w:hAnsi="Arial" w:cs="Arial"/>
                <w:sz w:val="24"/>
                <w:szCs w:val="24"/>
              </w:rPr>
              <w:t xml:space="preserve">At the start of the intervention, the </w:t>
            </w:r>
            <w:r w:rsidR="006837F2" w:rsidRPr="00AC4C7F">
              <w:rPr>
                <w:rFonts w:ascii="Arial" w:hAnsi="Arial" w:cs="Arial"/>
                <w:sz w:val="24"/>
                <w:szCs w:val="24"/>
              </w:rPr>
              <w:t>participants will be presented with an information sheet</w:t>
            </w:r>
            <w:r w:rsidR="00FA3642" w:rsidRPr="00AC4C7F">
              <w:rPr>
                <w:rFonts w:ascii="Arial" w:hAnsi="Arial" w:cs="Arial"/>
                <w:sz w:val="24"/>
                <w:szCs w:val="24"/>
              </w:rPr>
              <w:t xml:space="preserve">, </w:t>
            </w:r>
            <w:r w:rsidR="004B0B4B" w:rsidRPr="00AC4C7F">
              <w:rPr>
                <w:rFonts w:ascii="Arial" w:hAnsi="Arial" w:cs="Arial"/>
                <w:sz w:val="24"/>
                <w:szCs w:val="24"/>
              </w:rPr>
              <w:t>about</w:t>
            </w:r>
            <w:r w:rsidR="00FA3642" w:rsidRPr="00AC4C7F">
              <w:rPr>
                <w:rFonts w:ascii="Arial" w:hAnsi="Arial" w:cs="Arial"/>
                <w:sz w:val="24"/>
                <w:szCs w:val="24"/>
              </w:rPr>
              <w:t xml:space="preserve"> what will occur </w:t>
            </w:r>
            <w:r w:rsidR="004B0B4B" w:rsidRPr="00AC4C7F">
              <w:rPr>
                <w:rFonts w:ascii="Arial" w:hAnsi="Arial" w:cs="Arial"/>
                <w:sz w:val="24"/>
                <w:szCs w:val="24"/>
              </w:rPr>
              <w:t xml:space="preserve">during the rehabilitative </w:t>
            </w:r>
            <w:r w:rsidR="00B63B4E" w:rsidRPr="00AC4C7F">
              <w:rPr>
                <w:rFonts w:ascii="Arial" w:hAnsi="Arial" w:cs="Arial"/>
                <w:sz w:val="24"/>
                <w:szCs w:val="24"/>
              </w:rPr>
              <w:t>intervention process. After they have read through that, th</w:t>
            </w:r>
            <w:r w:rsidR="00037699" w:rsidRPr="00AC4C7F">
              <w:rPr>
                <w:rFonts w:ascii="Arial" w:hAnsi="Arial" w:cs="Arial"/>
                <w:sz w:val="24"/>
                <w:szCs w:val="24"/>
              </w:rPr>
              <w:t xml:space="preserve">e </w:t>
            </w:r>
            <w:r w:rsidR="00B63B4E" w:rsidRPr="00AC4C7F">
              <w:rPr>
                <w:rFonts w:ascii="Arial" w:hAnsi="Arial" w:cs="Arial"/>
                <w:sz w:val="24"/>
                <w:szCs w:val="24"/>
              </w:rPr>
              <w:t xml:space="preserve">participants will then be </w:t>
            </w:r>
            <w:r w:rsidR="00037699" w:rsidRPr="00AC4C7F">
              <w:rPr>
                <w:rFonts w:ascii="Arial" w:hAnsi="Arial" w:cs="Arial"/>
                <w:sz w:val="24"/>
                <w:szCs w:val="24"/>
              </w:rPr>
              <w:t>presented with a consent form</w:t>
            </w:r>
            <w:r w:rsidR="005A0956" w:rsidRPr="00AC4C7F">
              <w:rPr>
                <w:rFonts w:ascii="Arial" w:hAnsi="Arial" w:cs="Arial"/>
                <w:sz w:val="24"/>
                <w:szCs w:val="24"/>
              </w:rPr>
              <w:t xml:space="preserve">. Afterwards, each young person will have an individual session with the researcher who will </w:t>
            </w:r>
            <w:r w:rsidR="003B3545" w:rsidRPr="00AC4C7F">
              <w:rPr>
                <w:rFonts w:ascii="Arial" w:hAnsi="Arial" w:cs="Arial"/>
                <w:sz w:val="24"/>
                <w:szCs w:val="24"/>
              </w:rPr>
              <w:t>go through a comprehensive evaluation</w:t>
            </w:r>
            <w:r w:rsidR="00B65658" w:rsidRPr="00AC4C7F">
              <w:rPr>
                <w:rFonts w:ascii="Arial" w:hAnsi="Arial" w:cs="Arial"/>
                <w:sz w:val="24"/>
                <w:szCs w:val="24"/>
              </w:rPr>
              <w:t xml:space="preserve"> to find out what the group’</w:t>
            </w:r>
            <w:r w:rsidR="00CA252C">
              <w:rPr>
                <w:rFonts w:ascii="Arial" w:hAnsi="Arial" w:cs="Arial"/>
                <w:sz w:val="24"/>
                <w:szCs w:val="24"/>
              </w:rPr>
              <w:t>s needs, goals and strengths</w:t>
            </w:r>
            <w:r w:rsidR="00485A85">
              <w:rPr>
                <w:rFonts w:ascii="Arial" w:hAnsi="Arial" w:cs="Arial"/>
                <w:sz w:val="24"/>
                <w:szCs w:val="24"/>
              </w:rPr>
              <w:t xml:space="preserve"> are</w:t>
            </w:r>
            <w:r w:rsidR="00CA252C">
              <w:rPr>
                <w:rFonts w:ascii="Arial" w:hAnsi="Arial" w:cs="Arial"/>
                <w:sz w:val="24"/>
                <w:szCs w:val="24"/>
              </w:rPr>
              <w:t xml:space="preserve">. Whilst </w:t>
            </w:r>
            <w:r w:rsidR="00485A85">
              <w:rPr>
                <w:rFonts w:ascii="Arial" w:hAnsi="Arial" w:cs="Arial"/>
                <w:sz w:val="24"/>
                <w:szCs w:val="24"/>
              </w:rPr>
              <w:t xml:space="preserve">having the individual sessions, </w:t>
            </w:r>
            <w:r w:rsidR="00271441">
              <w:rPr>
                <w:rFonts w:ascii="Arial" w:hAnsi="Arial" w:cs="Arial"/>
                <w:sz w:val="24"/>
                <w:szCs w:val="24"/>
              </w:rPr>
              <w:t>the other juvenile</w:t>
            </w:r>
            <w:r w:rsidR="00F15764">
              <w:rPr>
                <w:rFonts w:ascii="Arial" w:hAnsi="Arial" w:cs="Arial"/>
                <w:sz w:val="24"/>
                <w:szCs w:val="24"/>
              </w:rPr>
              <w:t>s will be completing the Likert scale which will rate their attitudes towards th</w:t>
            </w:r>
            <w:r w:rsidR="00170BCE">
              <w:rPr>
                <w:rFonts w:ascii="Arial" w:hAnsi="Arial" w:cs="Arial"/>
                <w:sz w:val="24"/>
                <w:szCs w:val="24"/>
              </w:rPr>
              <w:t>e intervention.</w:t>
            </w:r>
            <w:r w:rsidR="00DC4E7C">
              <w:rPr>
                <w:rFonts w:ascii="Arial" w:hAnsi="Arial" w:cs="Arial"/>
                <w:sz w:val="24"/>
                <w:szCs w:val="24"/>
              </w:rPr>
              <w:t xml:space="preserve"> The participants will be handed a diary and a </w:t>
            </w:r>
            <w:r w:rsidR="006479E2">
              <w:rPr>
                <w:rFonts w:ascii="Arial" w:hAnsi="Arial" w:cs="Arial"/>
                <w:sz w:val="24"/>
                <w:szCs w:val="24"/>
              </w:rPr>
              <w:t>pen.</w:t>
            </w:r>
            <w:r w:rsidR="00170BCE">
              <w:rPr>
                <w:rFonts w:ascii="Arial" w:hAnsi="Arial" w:cs="Arial"/>
                <w:sz w:val="24"/>
                <w:szCs w:val="24"/>
              </w:rPr>
              <w:t xml:space="preserve"> Once they have all completed the individual sessions and the Likert scale, </w:t>
            </w:r>
            <w:r w:rsidR="00CE5567">
              <w:rPr>
                <w:rFonts w:ascii="Arial" w:hAnsi="Arial" w:cs="Arial"/>
                <w:sz w:val="24"/>
                <w:szCs w:val="24"/>
              </w:rPr>
              <w:t xml:space="preserve">the researcher will then </w:t>
            </w:r>
            <w:r w:rsidR="009D1DF9">
              <w:rPr>
                <w:rFonts w:ascii="Arial" w:hAnsi="Arial" w:cs="Arial"/>
                <w:sz w:val="24"/>
                <w:szCs w:val="24"/>
              </w:rPr>
              <w:t xml:space="preserve">begin to arrange weekly activities, </w:t>
            </w:r>
            <w:r w:rsidR="00861EB6">
              <w:rPr>
                <w:rFonts w:ascii="Arial" w:hAnsi="Arial" w:cs="Arial"/>
                <w:sz w:val="24"/>
                <w:szCs w:val="24"/>
              </w:rPr>
              <w:t xml:space="preserve">workshops and group and individual sessions, based </w:t>
            </w:r>
            <w:r w:rsidR="003158BB">
              <w:rPr>
                <w:rFonts w:ascii="Arial" w:hAnsi="Arial" w:cs="Arial"/>
                <w:sz w:val="24"/>
                <w:szCs w:val="24"/>
              </w:rPr>
              <w:t>on</w:t>
            </w:r>
            <w:r w:rsidR="00861EB6">
              <w:rPr>
                <w:rFonts w:ascii="Arial" w:hAnsi="Arial" w:cs="Arial"/>
                <w:sz w:val="24"/>
                <w:szCs w:val="24"/>
              </w:rPr>
              <w:t xml:space="preserve"> the information</w:t>
            </w:r>
            <w:r w:rsidR="003158BB">
              <w:rPr>
                <w:rFonts w:ascii="Arial" w:hAnsi="Arial" w:cs="Arial"/>
                <w:sz w:val="24"/>
                <w:szCs w:val="24"/>
              </w:rPr>
              <w:t xml:space="preserve"> collected from the sessions and </w:t>
            </w:r>
            <w:r w:rsidR="00CF3740">
              <w:rPr>
                <w:rFonts w:ascii="Arial" w:hAnsi="Arial" w:cs="Arial"/>
                <w:sz w:val="24"/>
                <w:szCs w:val="24"/>
              </w:rPr>
              <w:t xml:space="preserve">the Likert scale. </w:t>
            </w:r>
            <w:r w:rsidR="00706B02">
              <w:rPr>
                <w:rFonts w:ascii="Arial" w:hAnsi="Arial" w:cs="Arial"/>
                <w:sz w:val="24"/>
                <w:szCs w:val="24"/>
              </w:rPr>
              <w:t>The researcher will also come up with personalised interventions to tailor to the participants’ needs</w:t>
            </w:r>
            <w:r w:rsidR="00604BB8">
              <w:rPr>
                <w:rFonts w:ascii="Arial" w:hAnsi="Arial" w:cs="Arial"/>
                <w:sz w:val="24"/>
                <w:szCs w:val="24"/>
              </w:rPr>
              <w:t xml:space="preserve">. </w:t>
            </w:r>
            <w:r w:rsidR="00CF3740">
              <w:rPr>
                <w:rFonts w:ascii="Arial" w:hAnsi="Arial" w:cs="Arial"/>
                <w:sz w:val="24"/>
                <w:szCs w:val="24"/>
              </w:rPr>
              <w:t xml:space="preserve">These weekly </w:t>
            </w:r>
            <w:r w:rsidR="000052A5">
              <w:rPr>
                <w:rFonts w:ascii="Arial" w:hAnsi="Arial" w:cs="Arial"/>
                <w:sz w:val="24"/>
                <w:szCs w:val="24"/>
              </w:rPr>
              <w:t>activities could be a team bonding session or</w:t>
            </w:r>
            <w:r w:rsidR="000F2CA0">
              <w:rPr>
                <w:rFonts w:ascii="Arial" w:hAnsi="Arial" w:cs="Arial"/>
                <w:sz w:val="24"/>
                <w:szCs w:val="24"/>
              </w:rPr>
              <w:t xml:space="preserve"> an educational programme</w:t>
            </w:r>
            <w:r w:rsidR="007A44EF">
              <w:rPr>
                <w:rFonts w:ascii="Arial" w:hAnsi="Arial" w:cs="Arial"/>
                <w:sz w:val="24"/>
                <w:szCs w:val="24"/>
              </w:rPr>
              <w:t xml:space="preserve"> or</w:t>
            </w:r>
            <w:r w:rsidR="000052A5">
              <w:rPr>
                <w:rFonts w:ascii="Arial" w:hAnsi="Arial" w:cs="Arial"/>
                <w:sz w:val="24"/>
                <w:szCs w:val="24"/>
              </w:rPr>
              <w:t xml:space="preserve"> </w:t>
            </w:r>
            <w:proofErr w:type="spellStart"/>
            <w:r w:rsidR="000052A5">
              <w:rPr>
                <w:rFonts w:ascii="Arial" w:hAnsi="Arial" w:cs="Arial"/>
                <w:sz w:val="24"/>
                <w:szCs w:val="24"/>
              </w:rPr>
              <w:t>an</w:t>
            </w:r>
            <w:proofErr w:type="spellEnd"/>
            <w:r w:rsidR="000052A5">
              <w:rPr>
                <w:rFonts w:ascii="Arial" w:hAnsi="Arial" w:cs="Arial"/>
                <w:sz w:val="24"/>
                <w:szCs w:val="24"/>
              </w:rPr>
              <w:t xml:space="preserve"> individual, personal goal of the participant</w:t>
            </w:r>
            <w:r w:rsidR="00A146AD">
              <w:rPr>
                <w:rFonts w:ascii="Arial" w:hAnsi="Arial" w:cs="Arial"/>
                <w:sz w:val="24"/>
                <w:szCs w:val="24"/>
              </w:rPr>
              <w:t xml:space="preserve">s to get a sense of accomplishment. </w:t>
            </w:r>
            <w:r w:rsidR="000D4AF4">
              <w:rPr>
                <w:rFonts w:ascii="Arial" w:hAnsi="Arial" w:cs="Arial"/>
                <w:sz w:val="24"/>
                <w:szCs w:val="24"/>
              </w:rPr>
              <w:t>These weekly activities could differ each week</w:t>
            </w:r>
            <w:r w:rsidR="00720241">
              <w:rPr>
                <w:rFonts w:ascii="Arial" w:hAnsi="Arial" w:cs="Arial"/>
                <w:sz w:val="24"/>
                <w:szCs w:val="24"/>
              </w:rPr>
              <w:t xml:space="preserve">, </w:t>
            </w:r>
            <w:r w:rsidR="00720241">
              <w:rPr>
                <w:rFonts w:ascii="Arial" w:hAnsi="Arial" w:cs="Arial"/>
                <w:sz w:val="24"/>
                <w:szCs w:val="24"/>
              </w:rPr>
              <w:lastRenderedPageBreak/>
              <w:t>and this will be up to the researcher based on the data collected</w:t>
            </w:r>
            <w:r w:rsidR="0061079A">
              <w:rPr>
                <w:rFonts w:ascii="Arial" w:hAnsi="Arial" w:cs="Arial"/>
                <w:sz w:val="24"/>
                <w:szCs w:val="24"/>
              </w:rPr>
              <w:t xml:space="preserve">, it would be every </w:t>
            </w:r>
            <w:r w:rsidR="006F6112">
              <w:rPr>
                <w:rFonts w:ascii="Arial" w:hAnsi="Arial" w:cs="Arial"/>
                <w:sz w:val="24"/>
                <w:szCs w:val="24"/>
              </w:rPr>
              <w:t>Tuesday</w:t>
            </w:r>
            <w:r w:rsidR="0096243A">
              <w:rPr>
                <w:rFonts w:ascii="Arial" w:hAnsi="Arial" w:cs="Arial"/>
                <w:sz w:val="24"/>
                <w:szCs w:val="24"/>
              </w:rPr>
              <w:t xml:space="preserve">, </w:t>
            </w:r>
            <w:r w:rsidR="006F6112">
              <w:rPr>
                <w:rFonts w:ascii="Arial" w:hAnsi="Arial" w:cs="Arial"/>
                <w:sz w:val="24"/>
                <w:szCs w:val="24"/>
              </w:rPr>
              <w:t>Thursday and Satur</w:t>
            </w:r>
            <w:r w:rsidR="00EF57EF">
              <w:rPr>
                <w:rFonts w:ascii="Arial" w:hAnsi="Arial" w:cs="Arial"/>
                <w:sz w:val="24"/>
                <w:szCs w:val="24"/>
              </w:rPr>
              <w:t>day</w:t>
            </w:r>
            <w:r w:rsidR="0096243A">
              <w:rPr>
                <w:rFonts w:ascii="Arial" w:hAnsi="Arial" w:cs="Arial"/>
                <w:sz w:val="24"/>
                <w:szCs w:val="24"/>
              </w:rPr>
              <w:t xml:space="preserve"> so that they </w:t>
            </w:r>
            <w:r w:rsidR="00975874">
              <w:rPr>
                <w:rFonts w:ascii="Arial" w:hAnsi="Arial" w:cs="Arial"/>
                <w:sz w:val="24"/>
                <w:szCs w:val="24"/>
              </w:rPr>
              <w:t>can</w:t>
            </w:r>
            <w:r w:rsidR="0096243A">
              <w:rPr>
                <w:rFonts w:ascii="Arial" w:hAnsi="Arial" w:cs="Arial"/>
                <w:sz w:val="24"/>
                <w:szCs w:val="24"/>
              </w:rPr>
              <w:t xml:space="preserve"> do activities and not be bored. This means that Monday, Wednesday, and </w:t>
            </w:r>
            <w:r w:rsidR="00EF57EF">
              <w:rPr>
                <w:rFonts w:ascii="Arial" w:hAnsi="Arial" w:cs="Arial"/>
                <w:sz w:val="24"/>
                <w:szCs w:val="24"/>
              </w:rPr>
              <w:t xml:space="preserve">Sunday will be </w:t>
            </w:r>
            <w:r w:rsidR="00975874">
              <w:rPr>
                <w:rFonts w:ascii="Arial" w:hAnsi="Arial" w:cs="Arial"/>
                <w:sz w:val="24"/>
                <w:szCs w:val="24"/>
              </w:rPr>
              <w:t xml:space="preserve">available for individual </w:t>
            </w:r>
            <w:r w:rsidR="00131211">
              <w:rPr>
                <w:rFonts w:ascii="Arial" w:hAnsi="Arial" w:cs="Arial"/>
                <w:sz w:val="24"/>
                <w:szCs w:val="24"/>
              </w:rPr>
              <w:t>sessions</w:t>
            </w:r>
            <w:r w:rsidR="00975874">
              <w:rPr>
                <w:rFonts w:ascii="Arial" w:hAnsi="Arial" w:cs="Arial"/>
                <w:sz w:val="24"/>
                <w:szCs w:val="24"/>
              </w:rPr>
              <w:t xml:space="preserve"> or group therapy. This leaves out Friday and </w:t>
            </w:r>
            <w:r w:rsidR="00DC4E7C">
              <w:rPr>
                <w:rFonts w:ascii="Arial" w:hAnsi="Arial" w:cs="Arial"/>
                <w:sz w:val="24"/>
                <w:szCs w:val="24"/>
              </w:rPr>
              <w:t xml:space="preserve">this is when the participant can be left to what they would like to do. After every session, </w:t>
            </w:r>
            <w:r w:rsidR="004328A0">
              <w:rPr>
                <w:rFonts w:ascii="Arial" w:hAnsi="Arial" w:cs="Arial"/>
                <w:sz w:val="24"/>
                <w:szCs w:val="24"/>
              </w:rPr>
              <w:t xml:space="preserve">it is urged by the researcher for the participants to write down what they had done that day what they </w:t>
            </w:r>
            <w:r w:rsidR="00325230">
              <w:rPr>
                <w:rFonts w:ascii="Arial" w:hAnsi="Arial" w:cs="Arial"/>
                <w:sz w:val="24"/>
                <w:szCs w:val="24"/>
              </w:rPr>
              <w:t>felt</w:t>
            </w:r>
            <w:r w:rsidR="004328A0">
              <w:rPr>
                <w:rFonts w:ascii="Arial" w:hAnsi="Arial" w:cs="Arial"/>
                <w:sz w:val="24"/>
                <w:szCs w:val="24"/>
              </w:rPr>
              <w:t xml:space="preserve"> and how they </w:t>
            </w:r>
            <w:r w:rsidR="00604BB8">
              <w:rPr>
                <w:rFonts w:ascii="Arial" w:hAnsi="Arial" w:cs="Arial"/>
                <w:sz w:val="24"/>
                <w:szCs w:val="24"/>
              </w:rPr>
              <w:t>thought</w:t>
            </w:r>
            <w:r w:rsidR="004328A0">
              <w:rPr>
                <w:rFonts w:ascii="Arial" w:hAnsi="Arial" w:cs="Arial"/>
                <w:sz w:val="24"/>
                <w:szCs w:val="24"/>
              </w:rPr>
              <w:t xml:space="preserve"> it had helped them.</w:t>
            </w:r>
            <w:r w:rsidR="00604BB8">
              <w:rPr>
                <w:rFonts w:ascii="Arial" w:hAnsi="Arial" w:cs="Arial"/>
                <w:sz w:val="24"/>
                <w:szCs w:val="24"/>
              </w:rPr>
              <w:t xml:space="preserve"> This process will take</w:t>
            </w:r>
            <w:r w:rsidR="00325230">
              <w:rPr>
                <w:rFonts w:ascii="Arial" w:hAnsi="Arial" w:cs="Arial"/>
                <w:sz w:val="24"/>
                <w:szCs w:val="24"/>
              </w:rPr>
              <w:t xml:space="preserve"> place for 3 months. </w:t>
            </w:r>
            <w:r w:rsidR="009426FD">
              <w:rPr>
                <w:rFonts w:ascii="Arial" w:hAnsi="Arial" w:cs="Arial"/>
                <w:sz w:val="24"/>
                <w:szCs w:val="24"/>
              </w:rPr>
              <w:t xml:space="preserve">At the end of the intervention, the diaries will be collected </w:t>
            </w:r>
            <w:r w:rsidR="00791767">
              <w:rPr>
                <w:rFonts w:ascii="Arial" w:hAnsi="Arial" w:cs="Arial"/>
                <w:sz w:val="24"/>
                <w:szCs w:val="24"/>
              </w:rPr>
              <w:t xml:space="preserve">by the researcher and in turn, the participants will be given a </w:t>
            </w:r>
            <w:r w:rsidR="0022186B">
              <w:rPr>
                <w:rFonts w:ascii="Arial" w:hAnsi="Arial" w:cs="Arial"/>
                <w:sz w:val="24"/>
                <w:szCs w:val="24"/>
              </w:rPr>
              <w:t>Likert scale as well as have another individual session to debrief</w:t>
            </w:r>
            <w:r w:rsidR="00B20470">
              <w:rPr>
                <w:rFonts w:ascii="Arial" w:hAnsi="Arial" w:cs="Arial"/>
                <w:sz w:val="24"/>
                <w:szCs w:val="24"/>
              </w:rPr>
              <w:t xml:space="preserve">, in which they will be given a debrief form, </w:t>
            </w:r>
            <w:r w:rsidR="0022186B">
              <w:rPr>
                <w:rFonts w:ascii="Arial" w:hAnsi="Arial" w:cs="Arial"/>
                <w:sz w:val="24"/>
                <w:szCs w:val="24"/>
              </w:rPr>
              <w:t xml:space="preserve">and find out what the participants had felt at the end of the intervention and how they felt during it. </w:t>
            </w:r>
            <w:r w:rsidR="00211BDD">
              <w:rPr>
                <w:rFonts w:ascii="Arial" w:hAnsi="Arial" w:cs="Arial"/>
                <w:sz w:val="24"/>
                <w:szCs w:val="24"/>
              </w:rPr>
              <w:t>Once all the data is together</w:t>
            </w:r>
            <w:r w:rsidR="00CE21DF">
              <w:rPr>
                <w:rFonts w:ascii="Arial" w:hAnsi="Arial" w:cs="Arial"/>
                <w:sz w:val="24"/>
                <w:szCs w:val="24"/>
              </w:rPr>
              <w:t xml:space="preserve">, the researcher will then analyse the qualitative data by doing thematic analysis and then the results from the Likert scale will be </w:t>
            </w:r>
            <w:r w:rsidR="00E6604F">
              <w:rPr>
                <w:rFonts w:ascii="Arial" w:hAnsi="Arial" w:cs="Arial"/>
                <w:sz w:val="24"/>
                <w:szCs w:val="24"/>
              </w:rPr>
              <w:t xml:space="preserve">presented in a descriptive statistic to </w:t>
            </w:r>
            <w:r w:rsidR="001D1E45">
              <w:rPr>
                <w:rFonts w:ascii="Arial" w:hAnsi="Arial" w:cs="Arial"/>
                <w:sz w:val="24"/>
                <w:szCs w:val="24"/>
              </w:rPr>
              <w:t>show if there was a difference from the beginning to the end.</w:t>
            </w:r>
          </w:p>
          <w:p w14:paraId="790D30E4" w14:textId="77777777" w:rsidR="00975874" w:rsidRPr="0061079A" w:rsidRDefault="00975874" w:rsidP="00222C7F">
            <w:pPr>
              <w:pStyle w:val="ListParagraph"/>
              <w:spacing w:after="0" w:line="360" w:lineRule="auto"/>
              <w:ind w:left="0"/>
              <w:rPr>
                <w:rFonts w:ascii="Arial" w:hAnsi="Arial" w:cs="Arial"/>
                <w:sz w:val="24"/>
                <w:szCs w:val="24"/>
              </w:rPr>
            </w:pPr>
          </w:p>
          <w:p w14:paraId="113D5FCC" w14:textId="1420AF25" w:rsidR="00991612" w:rsidRPr="00AC4C7F" w:rsidRDefault="0061079A" w:rsidP="00222C7F">
            <w:pPr>
              <w:pStyle w:val="ListParagraph"/>
              <w:spacing w:after="0" w:line="360" w:lineRule="auto"/>
              <w:ind w:left="0"/>
              <w:rPr>
                <w:rFonts w:ascii="Arial" w:hAnsi="Arial" w:cs="Arial"/>
                <w:b/>
                <w:bCs/>
                <w:sz w:val="24"/>
                <w:szCs w:val="24"/>
              </w:rPr>
            </w:pPr>
            <w:r>
              <w:rPr>
                <w:rFonts w:ascii="Arial" w:hAnsi="Arial" w:cs="Arial"/>
                <w:b/>
                <w:bCs/>
                <w:sz w:val="24"/>
                <w:szCs w:val="24"/>
              </w:rPr>
              <w:t>E</w:t>
            </w:r>
            <w:r w:rsidR="00991612" w:rsidRPr="00AC4C7F">
              <w:rPr>
                <w:rFonts w:ascii="Arial" w:hAnsi="Arial" w:cs="Arial"/>
                <w:b/>
                <w:bCs/>
                <w:sz w:val="24"/>
                <w:szCs w:val="24"/>
              </w:rPr>
              <w:t>thical considerations:</w:t>
            </w:r>
          </w:p>
          <w:p w14:paraId="4F074E09" w14:textId="66499326" w:rsidR="00991612" w:rsidRPr="00AC4C7F" w:rsidRDefault="00991612" w:rsidP="00222C7F">
            <w:pPr>
              <w:pStyle w:val="ListParagraph"/>
              <w:spacing w:after="0" w:line="360" w:lineRule="auto"/>
              <w:ind w:left="0"/>
              <w:rPr>
                <w:rFonts w:ascii="Arial" w:hAnsi="Arial" w:cs="Arial"/>
                <w:b/>
                <w:bCs/>
                <w:sz w:val="24"/>
                <w:szCs w:val="24"/>
              </w:rPr>
            </w:pPr>
          </w:p>
          <w:p w14:paraId="2F9EF784" w14:textId="323B2733" w:rsidR="00991612" w:rsidRPr="00AC4C7F" w:rsidRDefault="00C4454A" w:rsidP="00222C7F">
            <w:pPr>
              <w:pStyle w:val="ListParagraph"/>
              <w:spacing w:after="0" w:line="360" w:lineRule="auto"/>
              <w:ind w:left="0"/>
              <w:rPr>
                <w:rFonts w:ascii="Arial" w:hAnsi="Arial" w:cs="Arial"/>
                <w:sz w:val="24"/>
                <w:szCs w:val="24"/>
              </w:rPr>
            </w:pPr>
            <w:r w:rsidRPr="00AC4C7F">
              <w:rPr>
                <w:rFonts w:ascii="Arial" w:hAnsi="Arial" w:cs="Arial"/>
                <w:sz w:val="24"/>
                <w:szCs w:val="24"/>
              </w:rPr>
              <w:t xml:space="preserve">There could be harm towards the </w:t>
            </w:r>
            <w:r w:rsidR="00264430" w:rsidRPr="00AC4C7F">
              <w:rPr>
                <w:rFonts w:ascii="Arial" w:hAnsi="Arial" w:cs="Arial"/>
                <w:sz w:val="24"/>
                <w:szCs w:val="24"/>
              </w:rPr>
              <w:t xml:space="preserve">researcher as the participants may feel a bit hostile towards authority. To mitigate this, </w:t>
            </w:r>
            <w:r w:rsidR="00B608DB" w:rsidRPr="00AC4C7F">
              <w:rPr>
                <w:rFonts w:ascii="Arial" w:hAnsi="Arial" w:cs="Arial"/>
                <w:sz w:val="24"/>
                <w:szCs w:val="24"/>
              </w:rPr>
              <w:t>there could be a security guard or</w:t>
            </w:r>
            <w:r w:rsidR="0022748D" w:rsidRPr="00AC4C7F">
              <w:rPr>
                <w:rFonts w:ascii="Arial" w:hAnsi="Arial" w:cs="Arial"/>
                <w:sz w:val="24"/>
                <w:szCs w:val="24"/>
              </w:rPr>
              <w:t xml:space="preserve"> an individual who is qualified enough within the facility to </w:t>
            </w:r>
            <w:r w:rsidR="00A82532" w:rsidRPr="00AC4C7F">
              <w:rPr>
                <w:rFonts w:ascii="Arial" w:hAnsi="Arial" w:cs="Arial"/>
                <w:sz w:val="24"/>
                <w:szCs w:val="24"/>
              </w:rPr>
              <w:t xml:space="preserve">prevent harm by being present at all times during the first sessions until both </w:t>
            </w:r>
            <w:r w:rsidR="00C56403" w:rsidRPr="00AC4C7F">
              <w:rPr>
                <w:rFonts w:ascii="Arial" w:hAnsi="Arial" w:cs="Arial"/>
                <w:sz w:val="24"/>
                <w:szCs w:val="24"/>
              </w:rPr>
              <w:t xml:space="preserve">parties feel comfortable enough with one another. </w:t>
            </w:r>
          </w:p>
          <w:p w14:paraId="326BE216" w14:textId="77777777" w:rsidR="00C56403" w:rsidRPr="00AC4C7F" w:rsidRDefault="00C56403" w:rsidP="00222C7F">
            <w:pPr>
              <w:pStyle w:val="ListParagraph"/>
              <w:spacing w:after="0" w:line="360" w:lineRule="auto"/>
              <w:ind w:left="0"/>
              <w:rPr>
                <w:rFonts w:ascii="Arial" w:hAnsi="Arial" w:cs="Arial"/>
                <w:sz w:val="24"/>
                <w:szCs w:val="24"/>
              </w:rPr>
            </w:pPr>
          </w:p>
          <w:p w14:paraId="3080FB44" w14:textId="58E089B0" w:rsidR="00C56403" w:rsidRPr="00AC4C7F" w:rsidRDefault="00BE5819" w:rsidP="00222C7F">
            <w:pPr>
              <w:pStyle w:val="ListParagraph"/>
              <w:spacing w:after="0" w:line="360" w:lineRule="auto"/>
              <w:ind w:left="0"/>
              <w:rPr>
                <w:rFonts w:ascii="Arial" w:hAnsi="Arial" w:cs="Arial"/>
                <w:sz w:val="24"/>
                <w:szCs w:val="24"/>
              </w:rPr>
            </w:pPr>
            <w:r w:rsidRPr="00AC4C7F">
              <w:rPr>
                <w:rFonts w:ascii="Arial" w:hAnsi="Arial" w:cs="Arial"/>
                <w:sz w:val="24"/>
                <w:szCs w:val="24"/>
              </w:rPr>
              <w:t xml:space="preserve">Confidentiality is an ethical issue as it is a highly sensitive </w:t>
            </w:r>
            <w:r w:rsidR="002A106F" w:rsidRPr="00AC4C7F">
              <w:rPr>
                <w:rFonts w:ascii="Arial" w:hAnsi="Arial" w:cs="Arial"/>
                <w:sz w:val="24"/>
                <w:szCs w:val="24"/>
              </w:rPr>
              <w:t xml:space="preserve">research </w:t>
            </w:r>
            <w:r w:rsidR="00FD6DCD" w:rsidRPr="00AC4C7F">
              <w:rPr>
                <w:rFonts w:ascii="Arial" w:hAnsi="Arial" w:cs="Arial"/>
                <w:sz w:val="24"/>
                <w:szCs w:val="24"/>
              </w:rPr>
              <w:t>area,</w:t>
            </w:r>
            <w:r w:rsidR="002A106F" w:rsidRPr="00AC4C7F">
              <w:rPr>
                <w:rFonts w:ascii="Arial" w:hAnsi="Arial" w:cs="Arial"/>
                <w:sz w:val="24"/>
                <w:szCs w:val="24"/>
              </w:rPr>
              <w:t xml:space="preserve"> and </w:t>
            </w:r>
            <w:r w:rsidR="00FD6DCD" w:rsidRPr="00AC4C7F">
              <w:rPr>
                <w:rFonts w:ascii="Arial" w:hAnsi="Arial" w:cs="Arial"/>
                <w:sz w:val="24"/>
                <w:szCs w:val="24"/>
              </w:rPr>
              <w:t xml:space="preserve">the participants are vulnerable young adults. To mitigate this, </w:t>
            </w:r>
            <w:r w:rsidR="00A51BCB" w:rsidRPr="00AC4C7F">
              <w:rPr>
                <w:rFonts w:ascii="Arial" w:hAnsi="Arial" w:cs="Arial"/>
                <w:sz w:val="24"/>
                <w:szCs w:val="24"/>
              </w:rPr>
              <w:t xml:space="preserve">it is important for the researcher to implement a secure data storage and handling process and </w:t>
            </w:r>
            <w:r w:rsidR="00E46A48" w:rsidRPr="00AC4C7F">
              <w:rPr>
                <w:rFonts w:ascii="Arial" w:hAnsi="Arial" w:cs="Arial"/>
                <w:sz w:val="24"/>
                <w:szCs w:val="24"/>
              </w:rPr>
              <w:t xml:space="preserve">to safeguard participant privacy. </w:t>
            </w:r>
          </w:p>
          <w:p w14:paraId="37728879" w14:textId="77777777" w:rsidR="004E2831" w:rsidRPr="00AC4C7F" w:rsidRDefault="004E2831" w:rsidP="00222C7F">
            <w:pPr>
              <w:pStyle w:val="ListParagraph"/>
              <w:spacing w:after="0" w:line="360" w:lineRule="auto"/>
              <w:ind w:left="0"/>
              <w:rPr>
                <w:rFonts w:ascii="Arial" w:hAnsi="Arial" w:cs="Arial"/>
                <w:sz w:val="24"/>
                <w:szCs w:val="24"/>
              </w:rPr>
            </w:pPr>
          </w:p>
          <w:p w14:paraId="1B8AF73C" w14:textId="6D145853" w:rsidR="004E2831" w:rsidRPr="00AC4C7F" w:rsidRDefault="004E2831" w:rsidP="00222C7F">
            <w:pPr>
              <w:pStyle w:val="ListParagraph"/>
              <w:spacing w:after="0" w:line="360" w:lineRule="auto"/>
              <w:ind w:left="0"/>
              <w:rPr>
                <w:rFonts w:ascii="Arial" w:hAnsi="Arial" w:cs="Arial"/>
                <w:sz w:val="24"/>
                <w:szCs w:val="24"/>
              </w:rPr>
            </w:pPr>
            <w:r w:rsidRPr="00AC4C7F">
              <w:rPr>
                <w:rFonts w:ascii="Arial" w:hAnsi="Arial" w:cs="Arial"/>
                <w:sz w:val="24"/>
                <w:szCs w:val="24"/>
              </w:rPr>
              <w:t xml:space="preserve">There could be harm towards the participants as recounting their lives prior to being in </w:t>
            </w:r>
            <w:r w:rsidR="00A71BE6" w:rsidRPr="00AC4C7F">
              <w:rPr>
                <w:rFonts w:ascii="Arial" w:hAnsi="Arial" w:cs="Arial"/>
                <w:sz w:val="24"/>
                <w:szCs w:val="24"/>
              </w:rPr>
              <w:t xml:space="preserve">the correctional facility as it might arouse </w:t>
            </w:r>
            <w:r w:rsidR="00F04D44" w:rsidRPr="00AC4C7F">
              <w:rPr>
                <w:rFonts w:ascii="Arial" w:hAnsi="Arial" w:cs="Arial"/>
                <w:sz w:val="24"/>
                <w:szCs w:val="24"/>
              </w:rPr>
              <w:t xml:space="preserve">some negative feelings. To mitigate this, </w:t>
            </w:r>
            <w:r w:rsidR="00F709DE" w:rsidRPr="00AC4C7F">
              <w:rPr>
                <w:rFonts w:ascii="Arial" w:hAnsi="Arial" w:cs="Arial"/>
                <w:sz w:val="24"/>
                <w:szCs w:val="24"/>
              </w:rPr>
              <w:t xml:space="preserve">it would be helpful to </w:t>
            </w:r>
            <w:r w:rsidR="006024B5" w:rsidRPr="00AC4C7F">
              <w:rPr>
                <w:rFonts w:ascii="Arial" w:hAnsi="Arial" w:cs="Arial"/>
                <w:sz w:val="24"/>
                <w:szCs w:val="24"/>
              </w:rPr>
              <w:t>address that this may happen before anything happens. For instance, in the information sheet and then reiterating when meeting again.</w:t>
            </w:r>
          </w:p>
          <w:p w14:paraId="0A3FCFF3" w14:textId="77777777" w:rsidR="006024B5" w:rsidRPr="00AC4C7F" w:rsidRDefault="006024B5" w:rsidP="00222C7F">
            <w:pPr>
              <w:pStyle w:val="ListParagraph"/>
              <w:spacing w:after="0" w:line="360" w:lineRule="auto"/>
              <w:ind w:left="0"/>
              <w:rPr>
                <w:rFonts w:ascii="Arial" w:hAnsi="Arial" w:cs="Arial"/>
                <w:sz w:val="24"/>
                <w:szCs w:val="24"/>
              </w:rPr>
            </w:pPr>
          </w:p>
          <w:p w14:paraId="47B70A5A" w14:textId="77777777" w:rsidR="00F86126" w:rsidRDefault="006024B5" w:rsidP="00222C7F">
            <w:pPr>
              <w:pStyle w:val="ListParagraph"/>
              <w:spacing w:after="0" w:line="360" w:lineRule="auto"/>
              <w:ind w:left="0"/>
              <w:rPr>
                <w:rFonts w:ascii="Arial" w:hAnsi="Arial" w:cs="Arial"/>
                <w:sz w:val="24"/>
                <w:szCs w:val="24"/>
              </w:rPr>
            </w:pPr>
            <w:r w:rsidRPr="00AC4C7F">
              <w:rPr>
                <w:rFonts w:ascii="Arial" w:hAnsi="Arial" w:cs="Arial"/>
                <w:sz w:val="24"/>
                <w:szCs w:val="24"/>
              </w:rPr>
              <w:t xml:space="preserve">There could be an issue with obtaining </w:t>
            </w:r>
            <w:r w:rsidR="00A92AB8" w:rsidRPr="00AC4C7F">
              <w:rPr>
                <w:rFonts w:ascii="Arial" w:hAnsi="Arial" w:cs="Arial"/>
                <w:sz w:val="24"/>
                <w:szCs w:val="24"/>
              </w:rPr>
              <w:t xml:space="preserve">informed consent </w:t>
            </w:r>
            <w:r w:rsidR="003C0D03" w:rsidRPr="00AC4C7F">
              <w:rPr>
                <w:rFonts w:ascii="Arial" w:hAnsi="Arial" w:cs="Arial"/>
                <w:sz w:val="24"/>
                <w:szCs w:val="24"/>
              </w:rPr>
              <w:t xml:space="preserve">as </w:t>
            </w:r>
            <w:r w:rsidR="00B52EFD" w:rsidRPr="00AC4C7F">
              <w:rPr>
                <w:rFonts w:ascii="Arial" w:hAnsi="Arial" w:cs="Arial"/>
                <w:sz w:val="24"/>
                <w:szCs w:val="24"/>
              </w:rPr>
              <w:t xml:space="preserve">there are children involved. To mitigate this, it is important to send the consent form to both the parents and the young person </w:t>
            </w:r>
            <w:r w:rsidR="00B52EFD" w:rsidRPr="00AC4C7F">
              <w:rPr>
                <w:rFonts w:ascii="Arial" w:hAnsi="Arial" w:cs="Arial"/>
                <w:sz w:val="24"/>
                <w:szCs w:val="24"/>
              </w:rPr>
              <w:lastRenderedPageBreak/>
              <w:t>as it</w:t>
            </w:r>
            <w:r w:rsidR="005F5D8E" w:rsidRPr="00AC4C7F">
              <w:rPr>
                <w:rFonts w:ascii="Arial" w:hAnsi="Arial" w:cs="Arial"/>
                <w:sz w:val="24"/>
                <w:szCs w:val="24"/>
              </w:rPr>
              <w:t xml:space="preserve"> </w:t>
            </w:r>
            <w:r w:rsidR="008D69BD" w:rsidRPr="00AC4C7F">
              <w:rPr>
                <w:rFonts w:ascii="Arial" w:hAnsi="Arial" w:cs="Arial"/>
                <w:sz w:val="24"/>
                <w:szCs w:val="24"/>
              </w:rPr>
              <w:t xml:space="preserve">is essential to </w:t>
            </w:r>
            <w:r w:rsidR="00F25C43" w:rsidRPr="00AC4C7F">
              <w:rPr>
                <w:rFonts w:ascii="Arial" w:hAnsi="Arial" w:cs="Arial"/>
                <w:sz w:val="24"/>
                <w:szCs w:val="24"/>
              </w:rPr>
              <w:t>ensure that they both agree to allow t</w:t>
            </w:r>
            <w:r w:rsidR="00A767CA" w:rsidRPr="00AC4C7F">
              <w:rPr>
                <w:rFonts w:ascii="Arial" w:hAnsi="Arial" w:cs="Arial"/>
                <w:sz w:val="24"/>
                <w:szCs w:val="24"/>
              </w:rPr>
              <w:t>he young person to take part in the intervention.</w:t>
            </w:r>
            <w:r w:rsidR="008D69BD" w:rsidRPr="00AC4C7F">
              <w:rPr>
                <w:rFonts w:ascii="Arial" w:hAnsi="Arial" w:cs="Arial"/>
                <w:sz w:val="24"/>
                <w:szCs w:val="24"/>
              </w:rPr>
              <w:t xml:space="preserve"> </w:t>
            </w:r>
          </w:p>
          <w:p w14:paraId="457AFB54" w14:textId="77777777" w:rsidR="005E38FF" w:rsidRDefault="005E38FF" w:rsidP="00222C7F">
            <w:pPr>
              <w:pStyle w:val="ListParagraph"/>
              <w:spacing w:after="0" w:line="360" w:lineRule="auto"/>
              <w:ind w:left="0"/>
              <w:rPr>
                <w:rFonts w:ascii="Arial" w:hAnsi="Arial" w:cs="Arial"/>
                <w:sz w:val="24"/>
                <w:szCs w:val="24"/>
              </w:rPr>
            </w:pPr>
          </w:p>
          <w:p w14:paraId="32AB470A" w14:textId="43F76294" w:rsidR="005E38FF" w:rsidRPr="00AC4C7F" w:rsidRDefault="00F065AB" w:rsidP="00222C7F">
            <w:pPr>
              <w:pStyle w:val="ListParagraph"/>
              <w:spacing w:after="0" w:line="360" w:lineRule="auto"/>
              <w:ind w:left="0"/>
              <w:rPr>
                <w:rFonts w:ascii="Arial" w:hAnsi="Arial" w:cs="Arial"/>
                <w:sz w:val="24"/>
                <w:szCs w:val="24"/>
              </w:rPr>
            </w:pPr>
            <w:r>
              <w:rPr>
                <w:rFonts w:ascii="Arial" w:hAnsi="Arial" w:cs="Arial"/>
                <w:sz w:val="24"/>
                <w:szCs w:val="24"/>
              </w:rPr>
              <w:t>There may be more harm towards the participants as it is expected that they will not receive family support, however</w:t>
            </w:r>
            <w:r w:rsidR="00DE3027">
              <w:rPr>
                <w:rFonts w:ascii="Arial" w:hAnsi="Arial" w:cs="Arial"/>
                <w:sz w:val="24"/>
                <w:szCs w:val="24"/>
              </w:rPr>
              <w:t>,</w:t>
            </w:r>
            <w:r>
              <w:rPr>
                <w:rFonts w:ascii="Arial" w:hAnsi="Arial" w:cs="Arial"/>
                <w:sz w:val="24"/>
                <w:szCs w:val="24"/>
              </w:rPr>
              <w:t xml:space="preserve"> they will with the researcher and the </w:t>
            </w:r>
            <w:r w:rsidR="00DE3027">
              <w:rPr>
                <w:rFonts w:ascii="Arial" w:hAnsi="Arial" w:cs="Arial"/>
                <w:sz w:val="24"/>
                <w:szCs w:val="24"/>
              </w:rPr>
              <w:t xml:space="preserve">professionals involved, which may make them feel isolated and lonely. To mitigate this, </w:t>
            </w:r>
            <w:r w:rsidR="006932E2">
              <w:rPr>
                <w:rFonts w:ascii="Arial" w:hAnsi="Arial" w:cs="Arial"/>
                <w:sz w:val="24"/>
                <w:szCs w:val="24"/>
              </w:rPr>
              <w:t>it is important to let the participants know that they can withdraw from participating at any moment they want to. They would need to let the researcher know and the researcher will let them leave and remove all of that participants’ data.</w:t>
            </w:r>
          </w:p>
        </w:tc>
      </w:tr>
      <w:tr w:rsidR="009E10F9" w:rsidRPr="00210378" w14:paraId="19B8D313" w14:textId="77777777" w:rsidTr="00991612">
        <w:trPr>
          <w:trHeight w:val="2560"/>
        </w:trPr>
        <w:tc>
          <w:tcPr>
            <w:tcW w:w="9243" w:type="dxa"/>
            <w:shd w:val="clear" w:color="auto" w:fill="auto"/>
          </w:tcPr>
          <w:p w14:paraId="2C4612C6" w14:textId="77777777" w:rsidR="004A4FCC" w:rsidRPr="004A4FCC" w:rsidRDefault="004A4FCC" w:rsidP="00222C7F">
            <w:pPr>
              <w:spacing w:line="360" w:lineRule="auto"/>
            </w:pPr>
          </w:p>
          <w:p w14:paraId="59BB1148" w14:textId="52D2FF2E" w:rsidR="00C13A5E" w:rsidRPr="007E2823" w:rsidRDefault="00991612" w:rsidP="00222C7F">
            <w:pPr>
              <w:spacing w:line="360" w:lineRule="auto"/>
              <w:rPr>
                <w:rFonts w:ascii="Arial" w:hAnsi="Arial" w:cs="Arial"/>
                <w:b/>
                <w:bCs/>
                <w:sz w:val="22"/>
                <w:szCs w:val="22"/>
              </w:rPr>
            </w:pPr>
            <w:r w:rsidRPr="00991612">
              <w:rPr>
                <w:rFonts w:ascii="Arial" w:hAnsi="Arial" w:cs="Arial"/>
                <w:b/>
                <w:bCs/>
                <w:sz w:val="22"/>
                <w:szCs w:val="22"/>
              </w:rPr>
              <w:t xml:space="preserve">Planned analysis: </w:t>
            </w:r>
          </w:p>
          <w:p w14:paraId="118A2F1D" w14:textId="268005D7" w:rsidR="00991612" w:rsidRDefault="00991612" w:rsidP="00222C7F">
            <w:pPr>
              <w:spacing w:line="360" w:lineRule="auto"/>
            </w:pPr>
          </w:p>
          <w:p w14:paraId="27A2558D" w14:textId="1D65B8F4" w:rsidR="00991612" w:rsidRPr="007E2823" w:rsidRDefault="004002C5" w:rsidP="00222C7F">
            <w:pPr>
              <w:spacing w:line="360" w:lineRule="auto"/>
              <w:rPr>
                <w:rFonts w:ascii="Arial" w:hAnsi="Arial" w:cs="Arial"/>
              </w:rPr>
            </w:pPr>
            <w:r>
              <w:rPr>
                <w:rFonts w:ascii="Arial" w:hAnsi="Arial" w:cs="Arial"/>
              </w:rPr>
              <w:t>To evaluate the efficacy of the rehabilitative intervention</w:t>
            </w:r>
            <w:r w:rsidR="00EB5AAC">
              <w:rPr>
                <w:rFonts w:ascii="Arial" w:hAnsi="Arial" w:cs="Arial"/>
              </w:rPr>
              <w:t xml:space="preserve">, data collection </w:t>
            </w:r>
            <w:r w:rsidR="00D71D05">
              <w:rPr>
                <w:rFonts w:ascii="Arial" w:hAnsi="Arial" w:cs="Arial"/>
              </w:rPr>
              <w:t>will be used. For data collection</w:t>
            </w:r>
            <w:r w:rsidR="00655028">
              <w:rPr>
                <w:rFonts w:ascii="Arial" w:hAnsi="Arial" w:cs="Arial"/>
              </w:rPr>
              <w:t xml:space="preserve">, an assessment will be presented to the participants </w:t>
            </w:r>
            <w:r w:rsidR="00FE1896">
              <w:rPr>
                <w:rFonts w:ascii="Arial" w:hAnsi="Arial" w:cs="Arial"/>
              </w:rPr>
              <w:t xml:space="preserve">at the beginning and the end of the study. This is to show </w:t>
            </w:r>
            <w:r w:rsidR="00757055">
              <w:rPr>
                <w:rFonts w:ascii="Arial" w:hAnsi="Arial" w:cs="Arial"/>
              </w:rPr>
              <w:t xml:space="preserve">if this intervention has worked </w:t>
            </w:r>
            <w:r w:rsidR="00F732BB">
              <w:rPr>
                <w:rFonts w:ascii="Arial" w:hAnsi="Arial" w:cs="Arial"/>
              </w:rPr>
              <w:t xml:space="preserve">from the participant’s point of view. </w:t>
            </w:r>
            <w:r w:rsidR="00B65658">
              <w:rPr>
                <w:rFonts w:ascii="Arial" w:hAnsi="Arial" w:cs="Arial"/>
              </w:rPr>
              <w:t>Also</w:t>
            </w:r>
            <w:r w:rsidR="005074ED">
              <w:rPr>
                <w:rFonts w:ascii="Arial" w:hAnsi="Arial" w:cs="Arial"/>
              </w:rPr>
              <w:t xml:space="preserve">, a descriptive statistic will be used to show the results of the Likert scale </w:t>
            </w:r>
            <w:r w:rsidR="00AD2508">
              <w:rPr>
                <w:rFonts w:ascii="Arial" w:hAnsi="Arial" w:cs="Arial"/>
              </w:rPr>
              <w:t xml:space="preserve">from the beginning of the study </w:t>
            </w:r>
            <w:r w:rsidR="00AC4C7F">
              <w:rPr>
                <w:rFonts w:ascii="Arial" w:hAnsi="Arial" w:cs="Arial"/>
              </w:rPr>
              <w:t xml:space="preserve">and the end to display if this has been an effective intervention </w:t>
            </w:r>
            <w:r w:rsidR="00CA252C">
              <w:rPr>
                <w:rFonts w:ascii="Arial" w:hAnsi="Arial" w:cs="Arial"/>
              </w:rPr>
              <w:t>or not.</w:t>
            </w:r>
          </w:p>
        </w:tc>
      </w:tr>
      <w:tr w:rsidR="009E10F9" w:rsidRPr="00210378" w14:paraId="5DA08F94" w14:textId="77777777" w:rsidTr="00991612">
        <w:trPr>
          <w:trHeight w:val="4109"/>
        </w:trPr>
        <w:tc>
          <w:tcPr>
            <w:tcW w:w="9243" w:type="dxa"/>
            <w:shd w:val="clear" w:color="auto" w:fill="auto"/>
          </w:tcPr>
          <w:p w14:paraId="0A796011" w14:textId="0C9953BB" w:rsidR="008C1B8E" w:rsidRPr="00CA252C" w:rsidRDefault="009E10F9" w:rsidP="00222C7F">
            <w:pPr>
              <w:pStyle w:val="ListParagraph"/>
              <w:spacing w:line="360" w:lineRule="auto"/>
              <w:ind w:left="0"/>
              <w:rPr>
                <w:rFonts w:ascii="Arial" w:hAnsi="Arial" w:cs="Arial"/>
                <w:b/>
              </w:rPr>
            </w:pPr>
            <w:r w:rsidRPr="00210378">
              <w:rPr>
                <w:rFonts w:ascii="Arial" w:hAnsi="Arial" w:cs="Arial"/>
                <w:b/>
              </w:rPr>
              <w:t xml:space="preserve">What are the expected outputs from this project? </w:t>
            </w:r>
          </w:p>
          <w:p w14:paraId="265EB08D" w14:textId="77777777" w:rsidR="00B509DD" w:rsidRDefault="00B509DD" w:rsidP="00222C7F">
            <w:pPr>
              <w:pStyle w:val="ListParagraph"/>
              <w:spacing w:line="360" w:lineRule="auto"/>
              <w:ind w:left="0"/>
              <w:rPr>
                <w:rFonts w:ascii="Arial" w:hAnsi="Arial" w:cs="Arial"/>
                <w:bCs/>
                <w:i/>
                <w:iCs/>
                <w:sz w:val="20"/>
                <w:szCs w:val="20"/>
              </w:rPr>
            </w:pPr>
          </w:p>
          <w:p w14:paraId="19A803A5" w14:textId="57A05868" w:rsidR="00AF44AA" w:rsidRPr="00AC4C7F" w:rsidRDefault="001868CF" w:rsidP="00222C7F">
            <w:pPr>
              <w:pStyle w:val="ListParagraph"/>
              <w:spacing w:line="360" w:lineRule="auto"/>
              <w:ind w:left="0"/>
              <w:rPr>
                <w:rFonts w:ascii="Arial" w:hAnsi="Arial" w:cs="Arial"/>
                <w:bCs/>
                <w:sz w:val="24"/>
                <w:szCs w:val="24"/>
              </w:rPr>
            </w:pPr>
            <w:r w:rsidRPr="00AC4C7F">
              <w:rPr>
                <w:rFonts w:ascii="Arial" w:hAnsi="Arial" w:cs="Arial"/>
                <w:bCs/>
                <w:sz w:val="24"/>
                <w:szCs w:val="24"/>
              </w:rPr>
              <w:t xml:space="preserve">The expected outputs from this project </w:t>
            </w:r>
            <w:r w:rsidR="00723B0C" w:rsidRPr="00AC4C7F">
              <w:rPr>
                <w:rFonts w:ascii="Arial" w:hAnsi="Arial" w:cs="Arial"/>
                <w:bCs/>
                <w:sz w:val="24"/>
                <w:szCs w:val="24"/>
              </w:rPr>
              <w:t>are</w:t>
            </w:r>
            <w:r w:rsidRPr="00AC4C7F">
              <w:rPr>
                <w:rFonts w:ascii="Arial" w:hAnsi="Arial" w:cs="Arial"/>
                <w:bCs/>
                <w:sz w:val="24"/>
                <w:szCs w:val="24"/>
              </w:rPr>
              <w:t xml:space="preserve"> to lower </w:t>
            </w:r>
            <w:r w:rsidR="00723B0C" w:rsidRPr="00AC4C7F">
              <w:rPr>
                <w:rFonts w:ascii="Arial" w:hAnsi="Arial" w:cs="Arial"/>
                <w:bCs/>
                <w:sz w:val="24"/>
                <w:szCs w:val="24"/>
              </w:rPr>
              <w:t>recidivism rates</w:t>
            </w:r>
            <w:r w:rsidRPr="00AC4C7F">
              <w:rPr>
                <w:rFonts w:ascii="Arial" w:hAnsi="Arial" w:cs="Arial"/>
                <w:bCs/>
                <w:sz w:val="24"/>
                <w:szCs w:val="24"/>
              </w:rPr>
              <w:t xml:space="preserve"> amongst juvenile criminals </w:t>
            </w:r>
            <w:r w:rsidR="00B91E84" w:rsidRPr="00AC4C7F">
              <w:rPr>
                <w:rFonts w:ascii="Arial" w:hAnsi="Arial" w:cs="Arial"/>
                <w:bCs/>
                <w:sz w:val="24"/>
                <w:szCs w:val="24"/>
              </w:rPr>
              <w:t xml:space="preserve">and </w:t>
            </w:r>
            <w:r w:rsidRPr="00AC4C7F">
              <w:rPr>
                <w:rFonts w:ascii="Arial" w:hAnsi="Arial" w:cs="Arial"/>
                <w:bCs/>
                <w:sz w:val="24"/>
                <w:szCs w:val="24"/>
              </w:rPr>
              <w:t>promote personal growth and well-being in each individual.</w:t>
            </w:r>
            <w:r w:rsidR="00C22FFA" w:rsidRPr="00AC4C7F">
              <w:rPr>
                <w:rFonts w:ascii="Arial" w:hAnsi="Arial" w:cs="Arial"/>
                <w:bCs/>
                <w:sz w:val="24"/>
                <w:szCs w:val="24"/>
              </w:rPr>
              <w:t xml:space="preserve"> </w:t>
            </w:r>
            <w:r w:rsidR="00B91E84" w:rsidRPr="00AC4C7F">
              <w:rPr>
                <w:rFonts w:ascii="Arial" w:hAnsi="Arial" w:cs="Arial"/>
                <w:bCs/>
                <w:sz w:val="24"/>
                <w:szCs w:val="24"/>
              </w:rPr>
              <w:t>Hopefully, this will also encourage social integration that is constructive and community safety.</w:t>
            </w:r>
            <w:r w:rsidR="00AF44AA" w:rsidRPr="00AC4C7F">
              <w:rPr>
                <w:rFonts w:ascii="Arial" w:hAnsi="Arial" w:cs="Arial"/>
                <w:bCs/>
                <w:sz w:val="24"/>
                <w:szCs w:val="24"/>
              </w:rPr>
              <w:t xml:space="preserve"> </w:t>
            </w:r>
            <w:r w:rsidR="00747E7D" w:rsidRPr="00AC4C7F">
              <w:rPr>
                <w:rFonts w:ascii="Arial" w:hAnsi="Arial" w:cs="Arial"/>
                <w:bCs/>
                <w:sz w:val="24"/>
                <w:szCs w:val="24"/>
              </w:rPr>
              <w:t xml:space="preserve">For </w:t>
            </w:r>
            <w:r w:rsidR="00D16229" w:rsidRPr="00AC4C7F">
              <w:rPr>
                <w:rFonts w:ascii="Arial" w:hAnsi="Arial" w:cs="Arial"/>
                <w:bCs/>
                <w:sz w:val="24"/>
                <w:szCs w:val="24"/>
              </w:rPr>
              <w:t>short-term</w:t>
            </w:r>
            <w:r w:rsidR="00747E7D" w:rsidRPr="00AC4C7F">
              <w:rPr>
                <w:rFonts w:ascii="Arial" w:hAnsi="Arial" w:cs="Arial"/>
                <w:bCs/>
                <w:sz w:val="24"/>
                <w:szCs w:val="24"/>
              </w:rPr>
              <w:t xml:space="preserve"> effects, it is expected that there will</w:t>
            </w:r>
            <w:r w:rsidR="00C269EE" w:rsidRPr="00AC4C7F">
              <w:rPr>
                <w:rFonts w:ascii="Arial" w:hAnsi="Arial" w:cs="Arial"/>
                <w:bCs/>
                <w:sz w:val="24"/>
                <w:szCs w:val="24"/>
              </w:rPr>
              <w:t xml:space="preserve"> be </w:t>
            </w:r>
            <w:r w:rsidR="00D16229" w:rsidRPr="00AC4C7F">
              <w:rPr>
                <w:rFonts w:ascii="Arial" w:hAnsi="Arial" w:cs="Arial"/>
                <w:bCs/>
                <w:sz w:val="24"/>
                <w:szCs w:val="24"/>
              </w:rPr>
              <w:t xml:space="preserve">better indicators of </w:t>
            </w:r>
            <w:r w:rsidR="00AD2508" w:rsidRPr="00AC4C7F">
              <w:rPr>
                <w:rFonts w:ascii="Arial" w:hAnsi="Arial" w:cs="Arial"/>
                <w:bCs/>
                <w:sz w:val="24"/>
                <w:szCs w:val="24"/>
              </w:rPr>
              <w:t>well-being</w:t>
            </w:r>
            <w:r w:rsidR="00D16229" w:rsidRPr="00AC4C7F">
              <w:rPr>
                <w:rFonts w:ascii="Arial" w:hAnsi="Arial" w:cs="Arial"/>
                <w:bCs/>
                <w:sz w:val="24"/>
                <w:szCs w:val="24"/>
              </w:rPr>
              <w:t xml:space="preserve"> as well as improved abilities and goal achievement. For long-term effects, it is expected that there will be lowe</w:t>
            </w:r>
            <w:r w:rsidR="004B684D" w:rsidRPr="00AC4C7F">
              <w:rPr>
                <w:rFonts w:ascii="Arial" w:hAnsi="Arial" w:cs="Arial"/>
                <w:bCs/>
                <w:sz w:val="24"/>
                <w:szCs w:val="24"/>
              </w:rPr>
              <w:t>r rates of recidivism.</w:t>
            </w:r>
          </w:p>
        </w:tc>
      </w:tr>
      <w:tr w:rsidR="009E10F9" w:rsidRPr="00210378" w14:paraId="2523D482" w14:textId="77777777" w:rsidTr="00991612">
        <w:trPr>
          <w:trHeight w:val="4650"/>
        </w:trPr>
        <w:tc>
          <w:tcPr>
            <w:tcW w:w="9243" w:type="dxa"/>
            <w:shd w:val="clear" w:color="auto" w:fill="auto"/>
          </w:tcPr>
          <w:p w14:paraId="73B11B45" w14:textId="77777777" w:rsidR="00E41099"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02D6F87B" w:rsidR="001D2066" w:rsidRDefault="006D0BA6" w:rsidP="00AC16C0">
            <w:pPr>
              <w:pStyle w:val="ListParagraph"/>
              <w:ind w:left="0"/>
              <w:rPr>
                <w:rFonts w:ascii="Arial" w:hAnsi="Arial" w:cs="Arial"/>
              </w:rPr>
            </w:pPr>
            <w:r>
              <w:rPr>
                <w:rFonts w:ascii="Arial" w:hAnsi="Arial" w:cs="Arial"/>
              </w:rPr>
              <w:t xml:space="preserve">Gantt Chart of proposed timescale: </w:t>
            </w:r>
          </w:p>
          <w:tbl>
            <w:tblPr>
              <w:tblW w:w="9781" w:type="dxa"/>
              <w:tblLook w:val="04A0" w:firstRow="1" w:lastRow="0" w:firstColumn="1" w:lastColumn="0" w:noHBand="0" w:noVBand="1"/>
            </w:tblPr>
            <w:tblGrid>
              <w:gridCol w:w="9781"/>
            </w:tblGrid>
            <w:tr w:rsidR="00A36276" w14:paraId="70D552F5" w14:textId="77777777" w:rsidTr="000F2D8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24EF3420" w14:textId="5EBE7876" w:rsidR="00A36276" w:rsidRPr="008F6FCB" w:rsidRDefault="00A36276" w:rsidP="00A36276">
                  <w:pPr>
                    <w:jc w:val="center"/>
                    <w:rPr>
                      <w:rFonts w:cs="Arial"/>
                      <w:b/>
                      <w:bCs/>
                      <w:iCs/>
                    </w:rPr>
                  </w:pPr>
                  <w:r>
                    <w:rPr>
                      <w:rFonts w:cs="Arial"/>
                      <w:b/>
                      <w:bCs/>
                      <w:iCs/>
                    </w:rPr>
                    <w:t>Rehabilitative Proposal</w:t>
                  </w:r>
                </w:p>
                <w:p w14:paraId="07AF72D7" w14:textId="77777777" w:rsidR="00A36276" w:rsidRPr="008F6FCB" w:rsidRDefault="00A36276" w:rsidP="00A36276">
                  <w:pPr>
                    <w:rPr>
                      <w:rFonts w:cs="Arial"/>
                      <w:i/>
                      <w:sz w:val="22"/>
                      <w:szCs w:val="22"/>
                    </w:rPr>
                  </w:pPr>
                </w:p>
              </w:tc>
            </w:tr>
          </w:tbl>
          <w:tbl>
            <w:tblPr>
              <w:tblStyle w:val="TableGrid"/>
              <w:tblW w:w="10173" w:type="dxa"/>
              <w:tblLook w:val="04A0" w:firstRow="1" w:lastRow="0" w:firstColumn="1" w:lastColumn="0" w:noHBand="0" w:noVBand="1"/>
            </w:tblPr>
            <w:tblGrid>
              <w:gridCol w:w="1736"/>
              <w:gridCol w:w="703"/>
              <w:gridCol w:w="703"/>
              <w:gridCol w:w="703"/>
              <w:gridCol w:w="703"/>
              <w:gridCol w:w="703"/>
              <w:gridCol w:w="703"/>
              <w:gridCol w:w="590"/>
              <w:gridCol w:w="114"/>
              <w:gridCol w:w="703"/>
              <w:gridCol w:w="566"/>
              <w:gridCol w:w="137"/>
              <w:gridCol w:w="703"/>
              <w:gridCol w:w="703"/>
              <w:gridCol w:w="703"/>
            </w:tblGrid>
            <w:tr w:rsidR="00F84B25" w14:paraId="429CE7CC" w14:textId="77777777" w:rsidTr="00F84B25">
              <w:trPr>
                <w:trHeight w:val="765"/>
              </w:trPr>
              <w:tc>
                <w:tcPr>
                  <w:tcW w:w="1736" w:type="dxa"/>
                  <w:tcBorders>
                    <w:top w:val="single" w:sz="8" w:space="0" w:color="auto"/>
                    <w:left w:val="single" w:sz="8" w:space="0" w:color="auto"/>
                    <w:bottom w:val="single" w:sz="8" w:space="0" w:color="auto"/>
                    <w:right w:val="single" w:sz="8" w:space="0" w:color="auto"/>
                  </w:tcBorders>
                </w:tcPr>
                <w:p w14:paraId="42DC6B54" w14:textId="77777777" w:rsidR="00A36276" w:rsidRDefault="00A36276" w:rsidP="00A36276">
                  <w:pPr>
                    <w:rPr>
                      <w:rFonts w:ascii="Calibri" w:eastAsia="Calibri" w:hAnsi="Calibri" w:cs="Calibri"/>
                    </w:rPr>
                  </w:pPr>
                  <w:r w:rsidRPr="1DCA6B74">
                    <w:rPr>
                      <w:rFonts w:ascii="Calibri" w:eastAsia="Calibri" w:hAnsi="Calibri" w:cs="Calibri"/>
                    </w:rPr>
                    <w:t>ACTIVITY</w:t>
                  </w:r>
                </w:p>
              </w:tc>
              <w:tc>
                <w:tcPr>
                  <w:tcW w:w="703" w:type="dxa"/>
                  <w:tcBorders>
                    <w:top w:val="nil"/>
                    <w:left w:val="single" w:sz="8" w:space="0" w:color="auto"/>
                    <w:bottom w:val="single" w:sz="8" w:space="0" w:color="auto"/>
                    <w:right w:val="single" w:sz="8" w:space="0" w:color="auto"/>
                  </w:tcBorders>
                </w:tcPr>
                <w:p w14:paraId="1D0E45C4" w14:textId="77777777" w:rsidR="00A36276" w:rsidRDefault="00A36276" w:rsidP="00A36276">
                  <w:pPr>
                    <w:jc w:val="center"/>
                  </w:pPr>
                  <w:r w:rsidRPr="1DCA6B74">
                    <w:rPr>
                      <w:rFonts w:ascii="Calibri" w:eastAsia="Calibri" w:hAnsi="Calibri" w:cs="Calibri"/>
                    </w:rPr>
                    <w:t>Jan 2022</w:t>
                  </w:r>
                </w:p>
              </w:tc>
              <w:tc>
                <w:tcPr>
                  <w:tcW w:w="703" w:type="dxa"/>
                  <w:tcBorders>
                    <w:top w:val="nil"/>
                    <w:left w:val="nil"/>
                    <w:bottom w:val="single" w:sz="8" w:space="0" w:color="auto"/>
                    <w:right w:val="single" w:sz="8" w:space="0" w:color="auto"/>
                  </w:tcBorders>
                </w:tcPr>
                <w:p w14:paraId="47973849" w14:textId="77777777" w:rsidR="00A36276" w:rsidRDefault="00A36276" w:rsidP="00A36276">
                  <w:pPr>
                    <w:jc w:val="center"/>
                  </w:pPr>
                  <w:r w:rsidRPr="1DCA6B74">
                    <w:rPr>
                      <w:rFonts w:ascii="Calibri" w:eastAsia="Calibri" w:hAnsi="Calibri" w:cs="Calibri"/>
                    </w:rPr>
                    <w:t>Feb</w:t>
                  </w:r>
                </w:p>
                <w:p w14:paraId="0F571852" w14:textId="77777777" w:rsidR="00A36276" w:rsidRDefault="00A36276" w:rsidP="00A36276">
                  <w:pPr>
                    <w:jc w:val="center"/>
                  </w:pPr>
                  <w:r w:rsidRPr="1DCA6B74">
                    <w:rPr>
                      <w:rFonts w:ascii="Calibri" w:eastAsia="Calibri" w:hAnsi="Calibri" w:cs="Calibri"/>
                    </w:rPr>
                    <w:t>2022</w:t>
                  </w:r>
                </w:p>
              </w:tc>
              <w:tc>
                <w:tcPr>
                  <w:tcW w:w="703" w:type="dxa"/>
                  <w:tcBorders>
                    <w:top w:val="nil"/>
                    <w:left w:val="nil"/>
                    <w:bottom w:val="single" w:sz="8" w:space="0" w:color="auto"/>
                    <w:right w:val="single" w:sz="4" w:space="0" w:color="auto"/>
                  </w:tcBorders>
                </w:tcPr>
                <w:p w14:paraId="1B4CC66D" w14:textId="77777777" w:rsidR="00A36276" w:rsidRDefault="00A36276" w:rsidP="00A36276">
                  <w:pPr>
                    <w:jc w:val="center"/>
                  </w:pPr>
                  <w:r w:rsidRPr="1DCA6B74">
                    <w:rPr>
                      <w:rFonts w:ascii="Calibri" w:eastAsia="Calibri" w:hAnsi="Calibri" w:cs="Calibri"/>
                    </w:rPr>
                    <w:t>Mar 2022</w:t>
                  </w:r>
                </w:p>
              </w:tc>
              <w:tc>
                <w:tcPr>
                  <w:tcW w:w="703" w:type="dxa"/>
                  <w:tcBorders>
                    <w:top w:val="nil"/>
                    <w:left w:val="single" w:sz="4" w:space="0" w:color="auto"/>
                    <w:bottom w:val="single" w:sz="8" w:space="0" w:color="auto"/>
                    <w:right w:val="single" w:sz="4" w:space="0" w:color="auto"/>
                  </w:tcBorders>
                </w:tcPr>
                <w:p w14:paraId="6B6505C2" w14:textId="77777777" w:rsidR="00A36276" w:rsidRDefault="00A36276" w:rsidP="00A36276">
                  <w:pPr>
                    <w:jc w:val="center"/>
                  </w:pPr>
                  <w:r w:rsidRPr="1DCA6B74">
                    <w:rPr>
                      <w:rFonts w:ascii="Calibri" w:eastAsia="Calibri" w:hAnsi="Calibri" w:cs="Calibri"/>
                    </w:rPr>
                    <w:t>Apr 2022</w:t>
                  </w:r>
                </w:p>
              </w:tc>
              <w:tc>
                <w:tcPr>
                  <w:tcW w:w="703" w:type="dxa"/>
                  <w:tcBorders>
                    <w:top w:val="nil"/>
                    <w:left w:val="single" w:sz="4" w:space="0" w:color="auto"/>
                    <w:bottom w:val="single" w:sz="8" w:space="0" w:color="auto"/>
                    <w:right w:val="single" w:sz="4" w:space="0" w:color="auto"/>
                  </w:tcBorders>
                </w:tcPr>
                <w:p w14:paraId="1D9ACC3B" w14:textId="77777777" w:rsidR="00A36276" w:rsidRDefault="00A36276" w:rsidP="00A36276">
                  <w:pPr>
                    <w:jc w:val="center"/>
                  </w:pPr>
                  <w:r w:rsidRPr="1DCA6B74">
                    <w:rPr>
                      <w:rFonts w:ascii="Calibri" w:eastAsia="Calibri" w:hAnsi="Calibri" w:cs="Calibri"/>
                    </w:rPr>
                    <w:t>May 2022</w:t>
                  </w:r>
                </w:p>
              </w:tc>
              <w:tc>
                <w:tcPr>
                  <w:tcW w:w="703" w:type="dxa"/>
                  <w:tcBorders>
                    <w:top w:val="nil"/>
                    <w:left w:val="single" w:sz="4" w:space="0" w:color="auto"/>
                    <w:bottom w:val="single" w:sz="8" w:space="0" w:color="auto"/>
                    <w:right w:val="single" w:sz="8" w:space="0" w:color="auto"/>
                  </w:tcBorders>
                </w:tcPr>
                <w:p w14:paraId="5699A483" w14:textId="77777777" w:rsidR="00A36276" w:rsidRDefault="00A36276" w:rsidP="00A36276">
                  <w:pPr>
                    <w:jc w:val="center"/>
                  </w:pPr>
                  <w:r w:rsidRPr="1DCA6B74">
                    <w:rPr>
                      <w:rFonts w:ascii="Calibri" w:eastAsia="Calibri" w:hAnsi="Calibri" w:cs="Calibri"/>
                    </w:rPr>
                    <w:t>June 2022</w:t>
                  </w:r>
                </w:p>
              </w:tc>
              <w:tc>
                <w:tcPr>
                  <w:tcW w:w="704" w:type="dxa"/>
                  <w:gridSpan w:val="2"/>
                  <w:tcBorders>
                    <w:top w:val="nil"/>
                    <w:left w:val="single" w:sz="8" w:space="0" w:color="auto"/>
                    <w:bottom w:val="single" w:sz="8" w:space="0" w:color="auto"/>
                    <w:right w:val="single" w:sz="4" w:space="0" w:color="auto"/>
                  </w:tcBorders>
                </w:tcPr>
                <w:p w14:paraId="5F490E74" w14:textId="77777777" w:rsidR="00A36276" w:rsidRDefault="00A36276" w:rsidP="00A36276">
                  <w:pPr>
                    <w:jc w:val="center"/>
                  </w:pPr>
                  <w:r w:rsidRPr="1DCA6B74">
                    <w:rPr>
                      <w:rFonts w:ascii="Calibri" w:eastAsia="Calibri" w:hAnsi="Calibri" w:cs="Calibri"/>
                    </w:rPr>
                    <w:t>July 2022</w:t>
                  </w:r>
                </w:p>
              </w:tc>
              <w:tc>
                <w:tcPr>
                  <w:tcW w:w="703" w:type="dxa"/>
                  <w:tcBorders>
                    <w:top w:val="nil"/>
                    <w:left w:val="single" w:sz="4" w:space="0" w:color="auto"/>
                    <w:bottom w:val="single" w:sz="8" w:space="0" w:color="auto"/>
                    <w:right w:val="single" w:sz="8" w:space="0" w:color="auto"/>
                  </w:tcBorders>
                </w:tcPr>
                <w:p w14:paraId="10BC6251" w14:textId="77777777" w:rsidR="00A36276" w:rsidRDefault="00A36276" w:rsidP="00A36276">
                  <w:pPr>
                    <w:jc w:val="center"/>
                  </w:pPr>
                  <w:r w:rsidRPr="1DCA6B74">
                    <w:rPr>
                      <w:rFonts w:ascii="Calibri" w:eastAsia="Calibri" w:hAnsi="Calibri" w:cs="Calibri"/>
                    </w:rPr>
                    <w:t>Aug 2022</w:t>
                  </w:r>
                </w:p>
              </w:tc>
              <w:tc>
                <w:tcPr>
                  <w:tcW w:w="703" w:type="dxa"/>
                  <w:gridSpan w:val="2"/>
                  <w:tcBorders>
                    <w:top w:val="nil"/>
                    <w:left w:val="nil"/>
                    <w:bottom w:val="single" w:sz="8" w:space="0" w:color="auto"/>
                    <w:right w:val="single" w:sz="8" w:space="0" w:color="auto"/>
                  </w:tcBorders>
                </w:tcPr>
                <w:p w14:paraId="26147FAA" w14:textId="77777777" w:rsidR="00A36276" w:rsidRDefault="00A36276" w:rsidP="00A36276">
                  <w:pPr>
                    <w:jc w:val="center"/>
                  </w:pPr>
                  <w:r w:rsidRPr="1DCA6B74">
                    <w:rPr>
                      <w:rFonts w:ascii="Calibri" w:eastAsia="Calibri" w:hAnsi="Calibri" w:cs="Calibri"/>
                    </w:rPr>
                    <w:t>Sep 2022</w:t>
                  </w:r>
                </w:p>
              </w:tc>
              <w:tc>
                <w:tcPr>
                  <w:tcW w:w="703" w:type="dxa"/>
                  <w:tcBorders>
                    <w:top w:val="nil"/>
                    <w:left w:val="nil"/>
                    <w:bottom w:val="single" w:sz="8" w:space="0" w:color="auto"/>
                    <w:right w:val="single" w:sz="8" w:space="0" w:color="auto"/>
                  </w:tcBorders>
                </w:tcPr>
                <w:p w14:paraId="7B72661C" w14:textId="77777777" w:rsidR="00A36276" w:rsidRDefault="00A36276" w:rsidP="00A36276">
                  <w:pPr>
                    <w:jc w:val="center"/>
                    <w:rPr>
                      <w:rFonts w:ascii="Calibri" w:eastAsia="Calibri" w:hAnsi="Calibri" w:cs="Calibri"/>
                      <w:sz w:val="18"/>
                      <w:szCs w:val="18"/>
                    </w:rPr>
                  </w:pPr>
                  <w:r w:rsidRPr="1DCA6B74">
                    <w:rPr>
                      <w:rFonts w:ascii="Calibri" w:eastAsia="Calibri" w:hAnsi="Calibri" w:cs="Calibri"/>
                    </w:rPr>
                    <w:t>Oct 2022</w:t>
                  </w:r>
                </w:p>
              </w:tc>
              <w:tc>
                <w:tcPr>
                  <w:tcW w:w="703" w:type="dxa"/>
                  <w:tcBorders>
                    <w:top w:val="nil"/>
                    <w:left w:val="nil"/>
                    <w:bottom w:val="single" w:sz="8" w:space="0" w:color="auto"/>
                    <w:right w:val="single" w:sz="8" w:space="0" w:color="auto"/>
                  </w:tcBorders>
                </w:tcPr>
                <w:p w14:paraId="6EC439B4" w14:textId="77777777" w:rsidR="00A36276" w:rsidRDefault="00A36276" w:rsidP="00A36276">
                  <w:pPr>
                    <w:jc w:val="center"/>
                    <w:rPr>
                      <w:rFonts w:ascii="Calibri" w:eastAsia="Calibri" w:hAnsi="Calibri" w:cs="Calibri"/>
                      <w:sz w:val="18"/>
                      <w:szCs w:val="18"/>
                    </w:rPr>
                  </w:pPr>
                  <w:r w:rsidRPr="1DCA6B74">
                    <w:rPr>
                      <w:rFonts w:ascii="Calibri" w:eastAsia="Calibri" w:hAnsi="Calibri" w:cs="Calibri"/>
                    </w:rPr>
                    <w:t>Nov 2022</w:t>
                  </w:r>
                </w:p>
              </w:tc>
              <w:tc>
                <w:tcPr>
                  <w:tcW w:w="703" w:type="dxa"/>
                  <w:tcBorders>
                    <w:top w:val="nil"/>
                    <w:left w:val="nil"/>
                    <w:bottom w:val="single" w:sz="8" w:space="0" w:color="auto"/>
                    <w:right w:val="single" w:sz="8" w:space="0" w:color="auto"/>
                  </w:tcBorders>
                </w:tcPr>
                <w:p w14:paraId="78E6A034" w14:textId="77777777" w:rsidR="00A36276" w:rsidRDefault="00A36276" w:rsidP="00A36276">
                  <w:pPr>
                    <w:jc w:val="center"/>
                    <w:rPr>
                      <w:rFonts w:ascii="Calibri" w:eastAsia="Calibri" w:hAnsi="Calibri" w:cs="Calibri"/>
                      <w:sz w:val="18"/>
                      <w:szCs w:val="18"/>
                    </w:rPr>
                  </w:pPr>
                  <w:r w:rsidRPr="1DCA6B74">
                    <w:rPr>
                      <w:rFonts w:ascii="Calibri" w:eastAsia="Calibri" w:hAnsi="Calibri" w:cs="Calibri"/>
                    </w:rPr>
                    <w:t>Dec 2022</w:t>
                  </w:r>
                </w:p>
              </w:tc>
            </w:tr>
            <w:tr w:rsidR="0039088A" w14:paraId="33AE3142" w14:textId="79BCA2DA" w:rsidTr="00F84B25">
              <w:tc>
                <w:tcPr>
                  <w:tcW w:w="1736" w:type="dxa"/>
                  <w:tcBorders>
                    <w:top w:val="single" w:sz="8" w:space="0" w:color="auto"/>
                    <w:left w:val="single" w:sz="8" w:space="0" w:color="auto"/>
                    <w:bottom w:val="single" w:sz="8" w:space="0" w:color="auto"/>
                    <w:right w:val="single" w:sz="8" w:space="0" w:color="auto"/>
                  </w:tcBorders>
                  <w:shd w:val="clear" w:color="auto" w:fill="AEAAAA" w:themeFill="background2" w:themeFillShade="BF"/>
                </w:tcPr>
                <w:p w14:paraId="18754F29" w14:textId="750901F1" w:rsidR="0039088A" w:rsidRDefault="0039088A" w:rsidP="00A36276">
                  <w:r>
                    <w:t xml:space="preserve"> Planning</w:t>
                  </w:r>
                </w:p>
              </w:tc>
              <w:tc>
                <w:tcPr>
                  <w:tcW w:w="703" w:type="dxa"/>
                  <w:vMerge w:val="restart"/>
                  <w:tcBorders>
                    <w:top w:val="single" w:sz="8" w:space="0" w:color="auto"/>
                    <w:left w:val="single" w:sz="8" w:space="0" w:color="auto"/>
                    <w:bottom w:val="single" w:sz="8" w:space="0" w:color="auto"/>
                    <w:right w:val="single" w:sz="8" w:space="0" w:color="auto"/>
                  </w:tcBorders>
                  <w:shd w:val="clear" w:color="auto" w:fill="AEAAAA" w:themeFill="background2" w:themeFillShade="BF"/>
                </w:tcPr>
                <w:p w14:paraId="676A8766" w14:textId="77777777" w:rsidR="0039088A" w:rsidRDefault="0039088A"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4" w:space="0" w:color="auto"/>
                  </w:tcBorders>
                  <w:shd w:val="clear" w:color="auto" w:fill="auto"/>
                </w:tcPr>
                <w:p w14:paraId="6A9CEA1D" w14:textId="77777777" w:rsidR="0039088A" w:rsidRDefault="0039088A"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7CD93409" w14:textId="3A36FD37" w:rsidR="0039088A" w:rsidRDefault="0039088A" w:rsidP="00A36276"/>
              </w:tc>
              <w:tc>
                <w:tcPr>
                  <w:tcW w:w="703" w:type="dxa"/>
                  <w:tcBorders>
                    <w:top w:val="single" w:sz="8" w:space="0" w:color="auto"/>
                    <w:left w:val="single" w:sz="4" w:space="0" w:color="auto"/>
                    <w:bottom w:val="single" w:sz="8" w:space="0" w:color="auto"/>
                    <w:right w:val="single" w:sz="4" w:space="0" w:color="auto"/>
                  </w:tcBorders>
                  <w:shd w:val="clear" w:color="auto" w:fill="auto"/>
                </w:tcPr>
                <w:p w14:paraId="7C7544CE" w14:textId="77777777" w:rsidR="0039088A" w:rsidRDefault="0039088A">
                  <w:pPr>
                    <w:spacing w:after="160" w:line="259" w:lineRule="auto"/>
                  </w:pPr>
                </w:p>
                <w:p w14:paraId="11D0D78A" w14:textId="77777777" w:rsidR="0039088A" w:rsidRDefault="0039088A" w:rsidP="00A36276"/>
              </w:tc>
              <w:tc>
                <w:tcPr>
                  <w:tcW w:w="703" w:type="dxa"/>
                  <w:tcBorders>
                    <w:top w:val="single" w:sz="8" w:space="0" w:color="auto"/>
                    <w:left w:val="single" w:sz="4" w:space="0" w:color="auto"/>
                    <w:bottom w:val="single" w:sz="8" w:space="0" w:color="auto"/>
                    <w:right w:val="single" w:sz="4" w:space="0" w:color="auto"/>
                  </w:tcBorders>
                  <w:shd w:val="clear" w:color="auto" w:fill="auto"/>
                </w:tcPr>
                <w:p w14:paraId="34C4128A" w14:textId="77777777" w:rsidR="0039088A" w:rsidRDefault="0039088A">
                  <w:pPr>
                    <w:spacing w:after="160" w:line="259" w:lineRule="auto"/>
                  </w:pPr>
                </w:p>
                <w:p w14:paraId="48E657C3" w14:textId="77777777" w:rsidR="0039088A" w:rsidRDefault="0039088A" w:rsidP="00A36276"/>
              </w:tc>
              <w:tc>
                <w:tcPr>
                  <w:tcW w:w="703" w:type="dxa"/>
                  <w:tcBorders>
                    <w:top w:val="single" w:sz="8" w:space="0" w:color="auto"/>
                    <w:left w:val="single" w:sz="4" w:space="0" w:color="auto"/>
                    <w:bottom w:val="single" w:sz="8" w:space="0" w:color="auto"/>
                    <w:right w:val="single" w:sz="4" w:space="0" w:color="auto"/>
                  </w:tcBorders>
                  <w:shd w:val="clear" w:color="auto" w:fill="auto"/>
                </w:tcPr>
                <w:p w14:paraId="0BE95BCD" w14:textId="77777777" w:rsidR="0039088A" w:rsidRDefault="0039088A">
                  <w:pPr>
                    <w:spacing w:after="160" w:line="259" w:lineRule="auto"/>
                  </w:pPr>
                </w:p>
                <w:p w14:paraId="52A3B271" w14:textId="77777777" w:rsidR="0039088A" w:rsidRDefault="0039088A" w:rsidP="00A36276"/>
              </w:tc>
              <w:tc>
                <w:tcPr>
                  <w:tcW w:w="703" w:type="dxa"/>
                  <w:tcBorders>
                    <w:top w:val="single" w:sz="8" w:space="0" w:color="auto"/>
                    <w:left w:val="single" w:sz="4" w:space="0" w:color="auto"/>
                    <w:bottom w:val="single" w:sz="8" w:space="0" w:color="auto"/>
                    <w:right w:val="single" w:sz="4" w:space="0" w:color="auto"/>
                  </w:tcBorders>
                  <w:shd w:val="clear" w:color="auto" w:fill="auto"/>
                </w:tcPr>
                <w:p w14:paraId="448093C6" w14:textId="77777777" w:rsidR="0039088A" w:rsidRDefault="0039088A">
                  <w:pPr>
                    <w:spacing w:after="160" w:line="259" w:lineRule="auto"/>
                  </w:pPr>
                </w:p>
                <w:p w14:paraId="5C2D05AC" w14:textId="77777777" w:rsidR="0039088A" w:rsidRDefault="0039088A" w:rsidP="00A36276"/>
              </w:tc>
              <w:tc>
                <w:tcPr>
                  <w:tcW w:w="590" w:type="dxa"/>
                  <w:tcBorders>
                    <w:top w:val="single" w:sz="8" w:space="0" w:color="auto"/>
                    <w:left w:val="single" w:sz="4" w:space="0" w:color="auto"/>
                    <w:bottom w:val="single" w:sz="8" w:space="0" w:color="auto"/>
                    <w:right w:val="single" w:sz="4" w:space="0" w:color="auto"/>
                  </w:tcBorders>
                  <w:shd w:val="clear" w:color="auto" w:fill="auto"/>
                </w:tcPr>
                <w:p w14:paraId="0A484FB8" w14:textId="77777777" w:rsidR="0039088A" w:rsidRDefault="0039088A">
                  <w:pPr>
                    <w:spacing w:after="160" w:line="259" w:lineRule="auto"/>
                  </w:pPr>
                </w:p>
                <w:p w14:paraId="759A7F91" w14:textId="77777777" w:rsidR="0039088A" w:rsidRDefault="0039088A" w:rsidP="00A36276"/>
              </w:tc>
              <w:tc>
                <w:tcPr>
                  <w:tcW w:w="817" w:type="dxa"/>
                  <w:gridSpan w:val="2"/>
                  <w:tcBorders>
                    <w:top w:val="single" w:sz="8" w:space="0" w:color="auto"/>
                    <w:left w:val="single" w:sz="4" w:space="0" w:color="auto"/>
                    <w:bottom w:val="single" w:sz="8" w:space="0" w:color="auto"/>
                    <w:right w:val="single" w:sz="4" w:space="0" w:color="auto"/>
                  </w:tcBorders>
                  <w:shd w:val="clear" w:color="auto" w:fill="auto"/>
                </w:tcPr>
                <w:p w14:paraId="5DDF277B" w14:textId="77777777" w:rsidR="0039088A" w:rsidRDefault="0039088A">
                  <w:pPr>
                    <w:spacing w:after="160" w:line="259" w:lineRule="auto"/>
                  </w:pPr>
                </w:p>
                <w:p w14:paraId="765EAE62" w14:textId="77777777" w:rsidR="0039088A" w:rsidRDefault="0039088A" w:rsidP="00A36276"/>
              </w:tc>
              <w:tc>
                <w:tcPr>
                  <w:tcW w:w="566" w:type="dxa"/>
                  <w:tcBorders>
                    <w:top w:val="single" w:sz="8" w:space="0" w:color="auto"/>
                    <w:left w:val="single" w:sz="4" w:space="0" w:color="auto"/>
                    <w:bottom w:val="single" w:sz="8" w:space="0" w:color="auto"/>
                    <w:right w:val="single" w:sz="4" w:space="0" w:color="auto"/>
                  </w:tcBorders>
                  <w:shd w:val="clear" w:color="auto" w:fill="auto"/>
                </w:tcPr>
                <w:p w14:paraId="321BD1B5" w14:textId="77777777" w:rsidR="0039088A" w:rsidRDefault="0039088A">
                  <w:pPr>
                    <w:spacing w:after="160" w:line="259" w:lineRule="auto"/>
                  </w:pPr>
                </w:p>
                <w:p w14:paraId="1C3BC7E8" w14:textId="77777777" w:rsidR="0039088A" w:rsidRDefault="0039088A" w:rsidP="00A36276"/>
              </w:tc>
              <w:tc>
                <w:tcPr>
                  <w:tcW w:w="840" w:type="dxa"/>
                  <w:gridSpan w:val="2"/>
                  <w:tcBorders>
                    <w:top w:val="single" w:sz="8" w:space="0" w:color="auto"/>
                    <w:left w:val="single" w:sz="4" w:space="0" w:color="auto"/>
                    <w:bottom w:val="single" w:sz="8" w:space="0" w:color="auto"/>
                    <w:right w:val="single" w:sz="4" w:space="0" w:color="auto"/>
                  </w:tcBorders>
                  <w:shd w:val="clear" w:color="auto" w:fill="auto"/>
                </w:tcPr>
                <w:p w14:paraId="29A48610" w14:textId="77777777" w:rsidR="0039088A" w:rsidRDefault="0039088A">
                  <w:pPr>
                    <w:spacing w:after="160" w:line="259" w:lineRule="auto"/>
                  </w:pPr>
                </w:p>
                <w:p w14:paraId="24905DA3" w14:textId="77777777" w:rsidR="0039088A" w:rsidRDefault="0039088A" w:rsidP="00A36276"/>
              </w:tc>
              <w:tc>
                <w:tcPr>
                  <w:tcW w:w="703" w:type="dxa"/>
                  <w:tcBorders>
                    <w:top w:val="single" w:sz="8" w:space="0" w:color="auto"/>
                    <w:left w:val="single" w:sz="4" w:space="0" w:color="auto"/>
                    <w:bottom w:val="single" w:sz="8" w:space="0" w:color="auto"/>
                    <w:right w:val="single" w:sz="4" w:space="0" w:color="auto"/>
                  </w:tcBorders>
                  <w:shd w:val="clear" w:color="auto" w:fill="auto"/>
                </w:tcPr>
                <w:p w14:paraId="0E801008" w14:textId="77777777" w:rsidR="0039088A" w:rsidRDefault="0039088A">
                  <w:pPr>
                    <w:spacing w:after="160" w:line="259" w:lineRule="auto"/>
                  </w:pPr>
                </w:p>
                <w:p w14:paraId="345B2AF0" w14:textId="77777777" w:rsidR="0039088A" w:rsidRDefault="0039088A" w:rsidP="00A36276"/>
              </w:tc>
              <w:tc>
                <w:tcPr>
                  <w:tcW w:w="703" w:type="dxa"/>
                  <w:tcBorders>
                    <w:top w:val="single" w:sz="8" w:space="0" w:color="auto"/>
                    <w:left w:val="single" w:sz="4" w:space="0" w:color="auto"/>
                    <w:bottom w:val="single" w:sz="8" w:space="0" w:color="auto"/>
                    <w:right w:val="single" w:sz="8" w:space="0" w:color="auto"/>
                  </w:tcBorders>
                  <w:shd w:val="clear" w:color="auto" w:fill="auto"/>
                </w:tcPr>
                <w:p w14:paraId="681766B6" w14:textId="77777777" w:rsidR="0039088A" w:rsidRDefault="0039088A">
                  <w:pPr>
                    <w:spacing w:after="160" w:line="259" w:lineRule="auto"/>
                  </w:pPr>
                </w:p>
                <w:p w14:paraId="54C075F6" w14:textId="77777777" w:rsidR="0039088A" w:rsidRDefault="0039088A" w:rsidP="00A36276"/>
              </w:tc>
            </w:tr>
            <w:tr w:rsidR="00F84B25" w14:paraId="3CFE4F78" w14:textId="77777777" w:rsidTr="00F84B25">
              <w:tc>
                <w:tcPr>
                  <w:tcW w:w="1736" w:type="dxa"/>
                  <w:tcBorders>
                    <w:top w:val="single" w:sz="8" w:space="0" w:color="auto"/>
                    <w:left w:val="single" w:sz="8" w:space="0" w:color="auto"/>
                    <w:bottom w:val="single" w:sz="8" w:space="0" w:color="auto"/>
                    <w:right w:val="single" w:sz="8" w:space="0" w:color="auto"/>
                  </w:tcBorders>
                  <w:shd w:val="clear" w:color="auto" w:fill="9CC2E5" w:themeFill="accent1" w:themeFillTint="99"/>
                </w:tcPr>
                <w:p w14:paraId="3CA491B6" w14:textId="2235C20E" w:rsidR="0039088A" w:rsidRDefault="0039088A" w:rsidP="00A36276">
                  <w:proofErr w:type="spellStart"/>
                  <w:r>
                    <w:t>Recruiment</w:t>
                  </w:r>
                  <w:proofErr w:type="spellEnd"/>
                  <w:r>
                    <w:t xml:space="preserve"> &amp; Baseline Assessments</w:t>
                  </w:r>
                </w:p>
              </w:tc>
              <w:tc>
                <w:tcPr>
                  <w:tcW w:w="703" w:type="dxa"/>
                  <w:vMerge/>
                  <w:shd w:val="clear" w:color="auto" w:fill="AEAAAA" w:themeFill="background2" w:themeFillShade="BF"/>
                  <w:vAlign w:val="center"/>
                </w:tcPr>
                <w:p w14:paraId="1076B9B4" w14:textId="77777777" w:rsidR="0039088A" w:rsidRDefault="0039088A" w:rsidP="00A36276"/>
              </w:tc>
              <w:tc>
                <w:tcPr>
                  <w:tcW w:w="703" w:type="dxa"/>
                  <w:tcBorders>
                    <w:top w:val="single" w:sz="8" w:space="0" w:color="auto"/>
                    <w:left w:val="nil"/>
                    <w:bottom w:val="single" w:sz="8" w:space="0" w:color="auto"/>
                    <w:right w:val="single" w:sz="4" w:space="0" w:color="auto"/>
                  </w:tcBorders>
                  <w:shd w:val="clear" w:color="auto" w:fill="9CC2E5" w:themeFill="accent1" w:themeFillTint="99"/>
                </w:tcPr>
                <w:p w14:paraId="260BE6E3" w14:textId="77777777" w:rsidR="0039088A" w:rsidRDefault="0039088A"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35BEE5EA" w14:textId="20CE5126" w:rsidR="0039088A" w:rsidRPr="00651287" w:rsidRDefault="0039088A" w:rsidP="00A36276">
                  <w:pPr>
                    <w:rPr>
                      <w:sz w:val="28"/>
                      <w:szCs w:val="28"/>
                    </w:rPr>
                  </w:pPr>
                </w:p>
              </w:tc>
              <w:tc>
                <w:tcPr>
                  <w:tcW w:w="703" w:type="dxa"/>
                  <w:tcBorders>
                    <w:top w:val="single" w:sz="8" w:space="0" w:color="auto"/>
                    <w:left w:val="single" w:sz="4" w:space="0" w:color="auto"/>
                    <w:bottom w:val="single" w:sz="8" w:space="0" w:color="auto"/>
                    <w:right w:val="single" w:sz="4" w:space="0" w:color="auto"/>
                  </w:tcBorders>
                  <w:shd w:val="clear" w:color="auto" w:fill="9CC2E5" w:themeFill="accent1" w:themeFillTint="99"/>
                </w:tcPr>
                <w:p w14:paraId="7191455E" w14:textId="77777777" w:rsidR="0039088A" w:rsidRDefault="0039088A">
                  <w:pPr>
                    <w:spacing w:after="160" w:line="259" w:lineRule="auto"/>
                    <w:rPr>
                      <w:sz w:val="28"/>
                      <w:szCs w:val="28"/>
                    </w:rPr>
                  </w:pPr>
                </w:p>
                <w:p w14:paraId="319D8EA4" w14:textId="77777777" w:rsidR="0039088A" w:rsidRPr="00651287" w:rsidRDefault="0039088A" w:rsidP="00A36276">
                  <w:pPr>
                    <w:rPr>
                      <w:sz w:val="28"/>
                      <w:szCs w:val="28"/>
                    </w:rPr>
                  </w:pPr>
                </w:p>
              </w:tc>
              <w:tc>
                <w:tcPr>
                  <w:tcW w:w="703" w:type="dxa"/>
                  <w:tcBorders>
                    <w:top w:val="single" w:sz="8" w:space="0" w:color="auto"/>
                    <w:left w:val="single" w:sz="4" w:space="0" w:color="auto"/>
                    <w:bottom w:val="single" w:sz="8" w:space="0" w:color="auto"/>
                    <w:right w:val="single" w:sz="4" w:space="0" w:color="auto"/>
                  </w:tcBorders>
                  <w:shd w:val="clear" w:color="auto" w:fill="auto"/>
                </w:tcPr>
                <w:p w14:paraId="6B4261B1" w14:textId="77777777" w:rsidR="0039088A" w:rsidRDefault="0039088A">
                  <w:pPr>
                    <w:spacing w:after="160" w:line="259" w:lineRule="auto"/>
                    <w:rPr>
                      <w:sz w:val="28"/>
                      <w:szCs w:val="28"/>
                    </w:rPr>
                  </w:pPr>
                </w:p>
                <w:p w14:paraId="7F04E50B" w14:textId="77777777" w:rsidR="0039088A" w:rsidRPr="00651287" w:rsidRDefault="0039088A" w:rsidP="00A36276">
                  <w:pPr>
                    <w:rPr>
                      <w:sz w:val="28"/>
                      <w:szCs w:val="28"/>
                    </w:rPr>
                  </w:pPr>
                </w:p>
              </w:tc>
              <w:tc>
                <w:tcPr>
                  <w:tcW w:w="703" w:type="dxa"/>
                  <w:tcBorders>
                    <w:top w:val="single" w:sz="8" w:space="0" w:color="auto"/>
                    <w:left w:val="single" w:sz="4" w:space="0" w:color="auto"/>
                    <w:bottom w:val="single" w:sz="8" w:space="0" w:color="auto"/>
                    <w:right w:val="single" w:sz="4" w:space="0" w:color="auto"/>
                  </w:tcBorders>
                  <w:shd w:val="clear" w:color="auto" w:fill="auto"/>
                </w:tcPr>
                <w:p w14:paraId="78DD885D" w14:textId="77777777" w:rsidR="0039088A" w:rsidRDefault="0039088A">
                  <w:pPr>
                    <w:spacing w:after="160" w:line="259" w:lineRule="auto"/>
                    <w:rPr>
                      <w:sz w:val="28"/>
                      <w:szCs w:val="28"/>
                    </w:rPr>
                  </w:pPr>
                </w:p>
                <w:p w14:paraId="5566EA4E" w14:textId="77777777" w:rsidR="0039088A" w:rsidRPr="00651287" w:rsidRDefault="0039088A" w:rsidP="00A36276">
                  <w:pPr>
                    <w:rPr>
                      <w:sz w:val="28"/>
                      <w:szCs w:val="28"/>
                    </w:rPr>
                  </w:pPr>
                </w:p>
              </w:tc>
              <w:tc>
                <w:tcPr>
                  <w:tcW w:w="703" w:type="dxa"/>
                  <w:tcBorders>
                    <w:top w:val="single" w:sz="8" w:space="0" w:color="auto"/>
                    <w:left w:val="single" w:sz="4" w:space="0" w:color="auto"/>
                    <w:bottom w:val="single" w:sz="8" w:space="0" w:color="auto"/>
                    <w:right w:val="single" w:sz="4" w:space="0" w:color="auto"/>
                  </w:tcBorders>
                  <w:shd w:val="clear" w:color="auto" w:fill="auto"/>
                </w:tcPr>
                <w:p w14:paraId="517308EA" w14:textId="77777777" w:rsidR="0039088A" w:rsidRDefault="0039088A">
                  <w:pPr>
                    <w:spacing w:after="160" w:line="259" w:lineRule="auto"/>
                    <w:rPr>
                      <w:sz w:val="28"/>
                      <w:szCs w:val="28"/>
                    </w:rPr>
                  </w:pPr>
                </w:p>
                <w:p w14:paraId="04B4809A" w14:textId="77777777" w:rsidR="0039088A" w:rsidRPr="00651287" w:rsidRDefault="0039088A" w:rsidP="00A36276">
                  <w:pPr>
                    <w:rPr>
                      <w:sz w:val="28"/>
                      <w:szCs w:val="28"/>
                    </w:rPr>
                  </w:pPr>
                </w:p>
              </w:tc>
              <w:tc>
                <w:tcPr>
                  <w:tcW w:w="704" w:type="dxa"/>
                  <w:gridSpan w:val="2"/>
                  <w:tcBorders>
                    <w:top w:val="single" w:sz="8" w:space="0" w:color="auto"/>
                    <w:left w:val="single" w:sz="4" w:space="0" w:color="auto"/>
                    <w:bottom w:val="single" w:sz="8" w:space="0" w:color="auto"/>
                    <w:right w:val="single" w:sz="4" w:space="0" w:color="auto"/>
                  </w:tcBorders>
                  <w:shd w:val="clear" w:color="auto" w:fill="auto"/>
                </w:tcPr>
                <w:p w14:paraId="2D700619" w14:textId="77777777" w:rsidR="0039088A" w:rsidRDefault="0039088A">
                  <w:pPr>
                    <w:spacing w:after="160" w:line="259" w:lineRule="auto"/>
                    <w:rPr>
                      <w:sz w:val="28"/>
                      <w:szCs w:val="28"/>
                    </w:rPr>
                  </w:pPr>
                </w:p>
                <w:p w14:paraId="147E5528" w14:textId="77777777" w:rsidR="0039088A" w:rsidRPr="00651287" w:rsidRDefault="0039088A" w:rsidP="00A36276">
                  <w:pPr>
                    <w:rPr>
                      <w:sz w:val="28"/>
                      <w:szCs w:val="28"/>
                    </w:rPr>
                  </w:pPr>
                </w:p>
              </w:tc>
              <w:tc>
                <w:tcPr>
                  <w:tcW w:w="703" w:type="dxa"/>
                  <w:tcBorders>
                    <w:top w:val="single" w:sz="8" w:space="0" w:color="auto"/>
                    <w:left w:val="single" w:sz="4" w:space="0" w:color="auto"/>
                    <w:bottom w:val="single" w:sz="8" w:space="0" w:color="auto"/>
                    <w:right w:val="single" w:sz="8" w:space="0" w:color="auto"/>
                  </w:tcBorders>
                  <w:shd w:val="clear" w:color="auto" w:fill="auto"/>
                </w:tcPr>
                <w:p w14:paraId="77870C55" w14:textId="701C9B4A" w:rsidR="0039088A" w:rsidRDefault="0039088A" w:rsidP="00A36276"/>
              </w:tc>
              <w:tc>
                <w:tcPr>
                  <w:tcW w:w="703" w:type="dxa"/>
                  <w:gridSpan w:val="2"/>
                  <w:tcBorders>
                    <w:top w:val="nil"/>
                    <w:left w:val="nil"/>
                    <w:bottom w:val="single" w:sz="8" w:space="0" w:color="auto"/>
                    <w:right w:val="single" w:sz="4" w:space="0" w:color="auto"/>
                  </w:tcBorders>
                  <w:shd w:val="clear" w:color="auto" w:fill="auto"/>
                </w:tcPr>
                <w:p w14:paraId="12F12047" w14:textId="77777777" w:rsidR="0039088A" w:rsidRDefault="0039088A" w:rsidP="00A36276">
                  <w:r w:rsidRPr="1DCA6B74">
                    <w:rPr>
                      <w:rFonts w:ascii="Calibri" w:eastAsia="Calibri" w:hAnsi="Calibri" w:cs="Calibri"/>
                      <w:sz w:val="22"/>
                      <w:szCs w:val="22"/>
                    </w:rPr>
                    <w:t xml:space="preserve"> </w:t>
                  </w:r>
                </w:p>
              </w:tc>
              <w:tc>
                <w:tcPr>
                  <w:tcW w:w="703" w:type="dxa"/>
                  <w:tcBorders>
                    <w:top w:val="nil"/>
                    <w:left w:val="single" w:sz="4" w:space="0" w:color="auto"/>
                    <w:bottom w:val="single" w:sz="8" w:space="0" w:color="auto"/>
                    <w:right w:val="single" w:sz="4" w:space="0" w:color="auto"/>
                  </w:tcBorders>
                  <w:shd w:val="clear" w:color="auto" w:fill="auto"/>
                </w:tcPr>
                <w:p w14:paraId="476FFFF6" w14:textId="77777777" w:rsidR="0039088A" w:rsidRDefault="0039088A" w:rsidP="00A36276">
                  <w:r w:rsidRPr="1DCA6B74">
                    <w:rPr>
                      <w:rFonts w:ascii="Calibri" w:eastAsia="Calibri" w:hAnsi="Calibri" w:cs="Calibri"/>
                      <w:sz w:val="22"/>
                      <w:szCs w:val="22"/>
                    </w:rPr>
                    <w:t xml:space="preserve"> </w:t>
                  </w:r>
                </w:p>
              </w:tc>
              <w:tc>
                <w:tcPr>
                  <w:tcW w:w="703" w:type="dxa"/>
                  <w:tcBorders>
                    <w:top w:val="nil"/>
                    <w:left w:val="single" w:sz="4" w:space="0" w:color="auto"/>
                    <w:bottom w:val="single" w:sz="8" w:space="0" w:color="auto"/>
                    <w:right w:val="single" w:sz="4" w:space="0" w:color="auto"/>
                  </w:tcBorders>
                  <w:shd w:val="clear" w:color="auto" w:fill="auto"/>
                </w:tcPr>
                <w:p w14:paraId="2EBB54BD" w14:textId="77777777" w:rsidR="0039088A" w:rsidRDefault="0039088A" w:rsidP="00A36276">
                  <w:r w:rsidRPr="1DCA6B74">
                    <w:rPr>
                      <w:rFonts w:ascii="Calibri" w:eastAsia="Calibri" w:hAnsi="Calibri" w:cs="Calibri"/>
                      <w:sz w:val="22"/>
                      <w:szCs w:val="22"/>
                    </w:rPr>
                    <w:t xml:space="preserve"> </w:t>
                  </w:r>
                </w:p>
              </w:tc>
              <w:tc>
                <w:tcPr>
                  <w:tcW w:w="703" w:type="dxa"/>
                  <w:tcBorders>
                    <w:top w:val="nil"/>
                    <w:left w:val="single" w:sz="4" w:space="0" w:color="auto"/>
                    <w:bottom w:val="single" w:sz="8" w:space="0" w:color="auto"/>
                    <w:right w:val="single" w:sz="8" w:space="0" w:color="auto"/>
                  </w:tcBorders>
                  <w:shd w:val="clear" w:color="auto" w:fill="auto"/>
                </w:tcPr>
                <w:p w14:paraId="63AE9E5D" w14:textId="77777777" w:rsidR="0039088A" w:rsidRDefault="0039088A" w:rsidP="00A36276">
                  <w:r w:rsidRPr="1DCA6B74">
                    <w:rPr>
                      <w:rFonts w:ascii="Calibri" w:eastAsia="Calibri" w:hAnsi="Calibri" w:cs="Calibri"/>
                      <w:sz w:val="22"/>
                      <w:szCs w:val="22"/>
                    </w:rPr>
                    <w:t xml:space="preserve"> </w:t>
                  </w:r>
                </w:p>
              </w:tc>
            </w:tr>
            <w:tr w:rsidR="00F84B25" w14:paraId="21025ACA" w14:textId="77777777" w:rsidTr="00F84B25">
              <w:tc>
                <w:tcPr>
                  <w:tcW w:w="1736" w:type="dxa"/>
                  <w:tcBorders>
                    <w:top w:val="single" w:sz="8" w:space="0" w:color="auto"/>
                    <w:left w:val="single" w:sz="8" w:space="0" w:color="auto"/>
                    <w:bottom w:val="single" w:sz="8" w:space="0" w:color="auto"/>
                    <w:right w:val="single" w:sz="8" w:space="0" w:color="auto"/>
                  </w:tcBorders>
                  <w:shd w:val="clear" w:color="auto" w:fill="C45911" w:themeFill="accent2" w:themeFillShade="BF"/>
                </w:tcPr>
                <w:p w14:paraId="033B87D6" w14:textId="44991038" w:rsidR="0039088A" w:rsidRDefault="0039088A" w:rsidP="00A36276">
                  <w:r>
                    <w:t>Implementation of the programme</w:t>
                  </w:r>
                </w:p>
              </w:tc>
              <w:tc>
                <w:tcPr>
                  <w:tcW w:w="703" w:type="dxa"/>
                  <w:vMerge/>
                  <w:shd w:val="clear" w:color="auto" w:fill="AEAAAA" w:themeFill="background2" w:themeFillShade="BF"/>
                  <w:vAlign w:val="center"/>
                </w:tcPr>
                <w:p w14:paraId="1DD6DD08" w14:textId="77777777" w:rsidR="0039088A" w:rsidRDefault="0039088A" w:rsidP="00A36276"/>
              </w:tc>
              <w:tc>
                <w:tcPr>
                  <w:tcW w:w="703" w:type="dxa"/>
                  <w:tcBorders>
                    <w:top w:val="single" w:sz="8" w:space="0" w:color="auto"/>
                    <w:left w:val="nil"/>
                    <w:bottom w:val="single" w:sz="8" w:space="0" w:color="auto"/>
                    <w:right w:val="single" w:sz="4" w:space="0" w:color="auto"/>
                  </w:tcBorders>
                  <w:shd w:val="clear" w:color="auto" w:fill="auto"/>
                </w:tcPr>
                <w:p w14:paraId="56EA4FE7" w14:textId="77777777" w:rsidR="0039088A" w:rsidRDefault="0039088A" w:rsidP="00A36276">
                  <w:r w:rsidRPr="1DCA6B74">
                    <w:rPr>
                      <w:rFonts w:ascii="Calibri" w:eastAsia="Calibri" w:hAnsi="Calibri" w:cs="Calibri"/>
                      <w:sz w:val="22"/>
                      <w:szCs w:val="22"/>
                    </w:rPr>
                    <w:t xml:space="preserve"> </w:t>
                  </w:r>
                </w:p>
              </w:tc>
              <w:tc>
                <w:tcPr>
                  <w:tcW w:w="703" w:type="dxa"/>
                  <w:tcBorders>
                    <w:top w:val="nil"/>
                    <w:left w:val="single" w:sz="4" w:space="0" w:color="auto"/>
                    <w:bottom w:val="single" w:sz="8" w:space="0" w:color="auto"/>
                    <w:right w:val="single" w:sz="8" w:space="0" w:color="auto"/>
                  </w:tcBorders>
                  <w:shd w:val="clear" w:color="auto" w:fill="auto"/>
                </w:tcPr>
                <w:p w14:paraId="76083325" w14:textId="77777777" w:rsidR="0039088A" w:rsidRDefault="0039088A"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shd w:val="clear" w:color="auto" w:fill="C45911" w:themeFill="accent2" w:themeFillShade="BF"/>
                </w:tcPr>
                <w:p w14:paraId="339F17AA" w14:textId="77777777" w:rsidR="0039088A" w:rsidRDefault="0039088A"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shd w:val="clear" w:color="auto" w:fill="C45911" w:themeFill="accent2" w:themeFillShade="BF"/>
                </w:tcPr>
                <w:p w14:paraId="795BAD18" w14:textId="77777777" w:rsidR="0039088A" w:rsidRDefault="0039088A" w:rsidP="00A36276"/>
                <w:p w14:paraId="4D0C77D7" w14:textId="77777777" w:rsidR="0039088A" w:rsidRPr="0000144E" w:rsidRDefault="0039088A" w:rsidP="00A36276"/>
              </w:tc>
              <w:tc>
                <w:tcPr>
                  <w:tcW w:w="703" w:type="dxa"/>
                  <w:tcBorders>
                    <w:top w:val="nil"/>
                    <w:left w:val="nil"/>
                    <w:bottom w:val="single" w:sz="8" w:space="0" w:color="auto"/>
                    <w:right w:val="single" w:sz="4" w:space="0" w:color="auto"/>
                  </w:tcBorders>
                  <w:shd w:val="clear" w:color="auto" w:fill="C45911" w:themeFill="accent2" w:themeFillShade="BF"/>
                </w:tcPr>
                <w:p w14:paraId="725E5256" w14:textId="77777777" w:rsidR="0039088A" w:rsidRDefault="0039088A" w:rsidP="00A36276"/>
              </w:tc>
              <w:tc>
                <w:tcPr>
                  <w:tcW w:w="704" w:type="dxa"/>
                  <w:gridSpan w:val="2"/>
                  <w:tcBorders>
                    <w:top w:val="nil"/>
                    <w:left w:val="single" w:sz="4" w:space="0" w:color="auto"/>
                    <w:bottom w:val="single" w:sz="8" w:space="0" w:color="auto"/>
                    <w:right w:val="single" w:sz="4" w:space="0" w:color="auto"/>
                  </w:tcBorders>
                  <w:shd w:val="clear" w:color="auto" w:fill="auto"/>
                </w:tcPr>
                <w:p w14:paraId="1A0E0541" w14:textId="77777777" w:rsidR="0039088A" w:rsidRDefault="0039088A" w:rsidP="00A36276"/>
              </w:tc>
              <w:tc>
                <w:tcPr>
                  <w:tcW w:w="703" w:type="dxa"/>
                  <w:tcBorders>
                    <w:top w:val="nil"/>
                    <w:left w:val="single" w:sz="4" w:space="0" w:color="auto"/>
                    <w:bottom w:val="single" w:sz="8" w:space="0" w:color="auto"/>
                    <w:right w:val="single" w:sz="8" w:space="0" w:color="auto"/>
                  </w:tcBorders>
                  <w:shd w:val="clear" w:color="auto" w:fill="auto"/>
                </w:tcPr>
                <w:p w14:paraId="3044DD20" w14:textId="77777777" w:rsidR="0039088A" w:rsidRDefault="0039088A" w:rsidP="00A36276"/>
              </w:tc>
              <w:tc>
                <w:tcPr>
                  <w:tcW w:w="703" w:type="dxa"/>
                  <w:gridSpan w:val="2"/>
                  <w:tcBorders>
                    <w:top w:val="nil"/>
                    <w:left w:val="nil"/>
                    <w:bottom w:val="single" w:sz="8" w:space="0" w:color="auto"/>
                    <w:right w:val="single" w:sz="4" w:space="0" w:color="auto"/>
                  </w:tcBorders>
                  <w:shd w:val="clear" w:color="auto" w:fill="auto"/>
                </w:tcPr>
                <w:p w14:paraId="2789A847" w14:textId="04FB1AEE" w:rsidR="0039088A" w:rsidRDefault="0039088A" w:rsidP="00A36276"/>
              </w:tc>
              <w:tc>
                <w:tcPr>
                  <w:tcW w:w="703" w:type="dxa"/>
                  <w:tcBorders>
                    <w:top w:val="nil"/>
                    <w:left w:val="single" w:sz="4" w:space="0" w:color="auto"/>
                    <w:bottom w:val="single" w:sz="8" w:space="0" w:color="auto"/>
                    <w:right w:val="single" w:sz="4" w:space="0" w:color="auto"/>
                  </w:tcBorders>
                  <w:shd w:val="clear" w:color="auto" w:fill="auto"/>
                </w:tcPr>
                <w:p w14:paraId="67096928" w14:textId="77777777" w:rsidR="0039088A" w:rsidRDefault="0039088A" w:rsidP="00A36276"/>
              </w:tc>
              <w:tc>
                <w:tcPr>
                  <w:tcW w:w="703" w:type="dxa"/>
                  <w:tcBorders>
                    <w:top w:val="single" w:sz="8" w:space="0" w:color="auto"/>
                    <w:left w:val="single" w:sz="4" w:space="0" w:color="auto"/>
                    <w:bottom w:val="single" w:sz="8" w:space="0" w:color="auto"/>
                    <w:right w:val="single" w:sz="4" w:space="0" w:color="auto"/>
                  </w:tcBorders>
                  <w:shd w:val="clear" w:color="auto" w:fill="auto"/>
                </w:tcPr>
                <w:p w14:paraId="6F141AAA" w14:textId="77777777" w:rsidR="0039088A" w:rsidRDefault="0039088A" w:rsidP="00A36276">
                  <w:r w:rsidRPr="1DCA6B74">
                    <w:rPr>
                      <w:rFonts w:ascii="Calibri" w:eastAsia="Calibri" w:hAnsi="Calibri" w:cs="Calibri"/>
                      <w:sz w:val="22"/>
                      <w:szCs w:val="22"/>
                    </w:rPr>
                    <w:t xml:space="preserve"> </w:t>
                  </w:r>
                </w:p>
              </w:tc>
              <w:tc>
                <w:tcPr>
                  <w:tcW w:w="703" w:type="dxa"/>
                  <w:tcBorders>
                    <w:top w:val="single" w:sz="8" w:space="0" w:color="auto"/>
                    <w:left w:val="single" w:sz="4" w:space="0" w:color="auto"/>
                    <w:bottom w:val="single" w:sz="8" w:space="0" w:color="auto"/>
                    <w:right w:val="single" w:sz="8" w:space="0" w:color="auto"/>
                  </w:tcBorders>
                  <w:shd w:val="clear" w:color="auto" w:fill="auto"/>
                </w:tcPr>
                <w:p w14:paraId="714FE49D" w14:textId="77777777" w:rsidR="0039088A" w:rsidRDefault="0039088A" w:rsidP="00A36276">
                  <w:r w:rsidRPr="1DCA6B74">
                    <w:rPr>
                      <w:rFonts w:ascii="Calibri" w:eastAsia="Calibri" w:hAnsi="Calibri" w:cs="Calibri"/>
                      <w:sz w:val="22"/>
                      <w:szCs w:val="22"/>
                    </w:rPr>
                    <w:t xml:space="preserve"> </w:t>
                  </w:r>
                </w:p>
              </w:tc>
            </w:tr>
            <w:tr w:rsidR="00F84B25" w14:paraId="39060DDA" w14:textId="77777777" w:rsidTr="00F84B25">
              <w:tc>
                <w:tcPr>
                  <w:tcW w:w="1736" w:type="dxa"/>
                  <w:tcBorders>
                    <w:top w:val="single" w:sz="8" w:space="0" w:color="auto"/>
                    <w:left w:val="single" w:sz="8" w:space="0" w:color="auto"/>
                    <w:bottom w:val="single" w:sz="8" w:space="0" w:color="auto"/>
                    <w:right w:val="single" w:sz="8" w:space="0" w:color="auto"/>
                  </w:tcBorders>
                  <w:shd w:val="clear" w:color="auto" w:fill="A8D08D" w:themeFill="accent6" w:themeFillTint="99"/>
                </w:tcPr>
                <w:p w14:paraId="7261C5AE" w14:textId="0786EB0B" w:rsidR="00A36276" w:rsidRDefault="0039088A" w:rsidP="00A36276">
                  <w:r>
                    <w:t>Post-intervention assessments &amp; data collection</w:t>
                  </w:r>
                </w:p>
              </w:tc>
              <w:tc>
                <w:tcPr>
                  <w:tcW w:w="703" w:type="dxa"/>
                  <w:vMerge/>
                  <w:shd w:val="clear" w:color="auto" w:fill="AEAAAA" w:themeFill="background2" w:themeFillShade="BF"/>
                  <w:vAlign w:val="center"/>
                </w:tcPr>
                <w:p w14:paraId="2BE99D4C" w14:textId="77777777" w:rsidR="00A36276" w:rsidRDefault="00A36276" w:rsidP="00A36276"/>
              </w:tc>
              <w:tc>
                <w:tcPr>
                  <w:tcW w:w="703" w:type="dxa"/>
                  <w:tcBorders>
                    <w:top w:val="single" w:sz="8" w:space="0" w:color="auto"/>
                    <w:left w:val="nil"/>
                    <w:bottom w:val="single" w:sz="8" w:space="0" w:color="auto"/>
                    <w:right w:val="single" w:sz="4" w:space="0" w:color="auto"/>
                  </w:tcBorders>
                  <w:shd w:val="clear" w:color="auto" w:fill="auto"/>
                </w:tcPr>
                <w:p w14:paraId="30B78F57"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3C443477" w14:textId="31A56244" w:rsidR="00A36276" w:rsidRDefault="00A36276" w:rsidP="00A36276"/>
              </w:tc>
              <w:tc>
                <w:tcPr>
                  <w:tcW w:w="703" w:type="dxa"/>
                  <w:tcBorders>
                    <w:top w:val="single" w:sz="8" w:space="0" w:color="auto"/>
                    <w:left w:val="single" w:sz="4" w:space="0" w:color="auto"/>
                    <w:bottom w:val="single" w:sz="8" w:space="0" w:color="auto"/>
                    <w:right w:val="single" w:sz="8" w:space="0" w:color="auto"/>
                  </w:tcBorders>
                  <w:shd w:val="clear" w:color="auto" w:fill="auto"/>
                </w:tcPr>
                <w:p w14:paraId="1F9D9A7D"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7C3C7E67"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shd w:val="clear" w:color="auto" w:fill="auto"/>
                </w:tcPr>
                <w:p w14:paraId="37CA432F"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shd w:val="clear" w:color="auto" w:fill="auto"/>
                </w:tcPr>
                <w:p w14:paraId="65802F06" w14:textId="77777777" w:rsidR="00A36276" w:rsidRDefault="00A36276" w:rsidP="00A36276">
                  <w:r w:rsidRPr="1DCA6B74">
                    <w:rPr>
                      <w:rFonts w:ascii="Calibri" w:eastAsia="Calibri" w:hAnsi="Calibri" w:cs="Calibri"/>
                      <w:sz w:val="22"/>
                      <w:szCs w:val="22"/>
                    </w:rPr>
                    <w:t xml:space="preserve"> </w:t>
                  </w:r>
                </w:p>
              </w:tc>
              <w:tc>
                <w:tcPr>
                  <w:tcW w:w="704" w:type="dxa"/>
                  <w:gridSpan w:val="2"/>
                  <w:tcBorders>
                    <w:top w:val="nil"/>
                    <w:left w:val="single" w:sz="8" w:space="0" w:color="auto"/>
                    <w:bottom w:val="single" w:sz="8" w:space="0" w:color="auto"/>
                    <w:right w:val="single" w:sz="4" w:space="0" w:color="auto"/>
                  </w:tcBorders>
                  <w:shd w:val="clear" w:color="auto" w:fill="A8D08D" w:themeFill="accent6" w:themeFillTint="99"/>
                </w:tcPr>
                <w:p w14:paraId="0198E7EE"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single" w:sz="4" w:space="0" w:color="auto"/>
                    <w:bottom w:val="single" w:sz="8" w:space="0" w:color="auto"/>
                    <w:right w:val="single" w:sz="8" w:space="0" w:color="auto"/>
                  </w:tcBorders>
                  <w:shd w:val="clear" w:color="auto" w:fill="A8D08D" w:themeFill="accent6" w:themeFillTint="99"/>
                </w:tcPr>
                <w:p w14:paraId="62063468" w14:textId="77777777" w:rsidR="00A36276" w:rsidRDefault="00A36276" w:rsidP="00A36276">
                  <w:r w:rsidRPr="1DCA6B74">
                    <w:rPr>
                      <w:rFonts w:ascii="Calibri" w:eastAsia="Calibri" w:hAnsi="Calibri" w:cs="Calibri"/>
                      <w:sz w:val="22"/>
                      <w:szCs w:val="22"/>
                    </w:rPr>
                    <w:t xml:space="preserve"> </w:t>
                  </w:r>
                </w:p>
              </w:tc>
              <w:tc>
                <w:tcPr>
                  <w:tcW w:w="703" w:type="dxa"/>
                  <w:gridSpan w:val="2"/>
                  <w:tcBorders>
                    <w:top w:val="nil"/>
                    <w:left w:val="nil"/>
                    <w:bottom w:val="single" w:sz="8" w:space="0" w:color="auto"/>
                    <w:right w:val="single" w:sz="8" w:space="0" w:color="auto"/>
                  </w:tcBorders>
                  <w:shd w:val="clear" w:color="auto" w:fill="A8D08D" w:themeFill="accent6" w:themeFillTint="99"/>
                </w:tcPr>
                <w:p w14:paraId="2315544C" w14:textId="77777777" w:rsidR="00A36276" w:rsidRDefault="00A36276" w:rsidP="00A36276">
                  <w:r w:rsidRPr="1DCA6B74">
                    <w:rPr>
                      <w:rFonts w:ascii="Calibri" w:eastAsia="Calibri" w:hAnsi="Calibri" w:cs="Calibri"/>
                      <w:sz w:val="22"/>
                      <w:szCs w:val="22"/>
                    </w:rPr>
                    <w:t xml:space="preserve"> </w:t>
                  </w:r>
                </w:p>
              </w:tc>
              <w:tc>
                <w:tcPr>
                  <w:tcW w:w="703" w:type="dxa"/>
                  <w:tcBorders>
                    <w:top w:val="nil"/>
                    <w:left w:val="nil"/>
                    <w:bottom w:val="single" w:sz="8" w:space="0" w:color="auto"/>
                    <w:right w:val="single" w:sz="8" w:space="0" w:color="auto"/>
                  </w:tcBorders>
                  <w:shd w:val="clear" w:color="auto" w:fill="auto"/>
                </w:tcPr>
                <w:p w14:paraId="044FB6BD"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01221CF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14BD30CE" w14:textId="77777777" w:rsidR="00A36276" w:rsidRDefault="00A36276" w:rsidP="00A36276">
                  <w:r w:rsidRPr="1DCA6B74">
                    <w:rPr>
                      <w:rFonts w:ascii="Calibri" w:eastAsia="Calibri" w:hAnsi="Calibri" w:cs="Calibri"/>
                      <w:sz w:val="22"/>
                      <w:szCs w:val="22"/>
                    </w:rPr>
                    <w:t xml:space="preserve"> </w:t>
                  </w:r>
                </w:p>
              </w:tc>
            </w:tr>
            <w:tr w:rsidR="00F84B25" w14:paraId="4082C310" w14:textId="77777777" w:rsidTr="00F84B25">
              <w:tc>
                <w:tcPr>
                  <w:tcW w:w="1736" w:type="dxa"/>
                  <w:tcBorders>
                    <w:top w:val="single" w:sz="8" w:space="0" w:color="auto"/>
                    <w:left w:val="single" w:sz="8" w:space="0" w:color="auto"/>
                    <w:bottom w:val="single" w:sz="8" w:space="0" w:color="auto"/>
                    <w:right w:val="single" w:sz="8" w:space="0" w:color="auto"/>
                  </w:tcBorders>
                  <w:shd w:val="clear" w:color="auto" w:fill="FFD966" w:themeFill="accent4" w:themeFillTint="99"/>
                </w:tcPr>
                <w:p w14:paraId="2D065CF6" w14:textId="065B5059" w:rsidR="00A36276" w:rsidRDefault="0039088A" w:rsidP="00A36276">
                  <w:r>
                    <w:t>Data Analysis, Report Writing &amp; Dissem</w:t>
                  </w:r>
                  <w:r w:rsidR="00F84B25">
                    <w:t>ination</w:t>
                  </w:r>
                </w:p>
              </w:tc>
              <w:tc>
                <w:tcPr>
                  <w:tcW w:w="703" w:type="dxa"/>
                  <w:vMerge/>
                  <w:shd w:val="clear" w:color="auto" w:fill="AEAAAA" w:themeFill="background2" w:themeFillShade="BF"/>
                  <w:vAlign w:val="center"/>
                </w:tcPr>
                <w:p w14:paraId="682914AB" w14:textId="77777777" w:rsidR="00A36276" w:rsidRDefault="00A36276" w:rsidP="00A36276"/>
              </w:tc>
              <w:tc>
                <w:tcPr>
                  <w:tcW w:w="703" w:type="dxa"/>
                  <w:tcBorders>
                    <w:top w:val="single" w:sz="8" w:space="0" w:color="auto"/>
                    <w:left w:val="nil"/>
                    <w:bottom w:val="single" w:sz="8" w:space="0" w:color="auto"/>
                    <w:right w:val="single" w:sz="8" w:space="0" w:color="auto"/>
                  </w:tcBorders>
                  <w:shd w:val="clear" w:color="auto" w:fill="auto"/>
                </w:tcPr>
                <w:p w14:paraId="3D5D4DF4"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0B0AD305" w14:textId="0D02BEC5" w:rsidR="00A36276" w:rsidRDefault="00A36276" w:rsidP="00A36276"/>
              </w:tc>
              <w:tc>
                <w:tcPr>
                  <w:tcW w:w="703" w:type="dxa"/>
                  <w:tcBorders>
                    <w:top w:val="single" w:sz="8" w:space="0" w:color="auto"/>
                    <w:left w:val="nil"/>
                    <w:bottom w:val="single" w:sz="8" w:space="0" w:color="auto"/>
                    <w:right w:val="single" w:sz="8" w:space="0" w:color="auto"/>
                  </w:tcBorders>
                  <w:shd w:val="clear" w:color="auto" w:fill="auto"/>
                </w:tcPr>
                <w:p w14:paraId="394E13B3"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03568C4D"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2A512A6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auto"/>
                </w:tcPr>
                <w:p w14:paraId="06D3C53A" w14:textId="77777777" w:rsidR="00A36276" w:rsidRDefault="00A36276" w:rsidP="00A36276">
                  <w:r w:rsidRPr="1DCA6B74">
                    <w:rPr>
                      <w:rFonts w:ascii="Calibri" w:eastAsia="Calibri" w:hAnsi="Calibri" w:cs="Calibri"/>
                      <w:sz w:val="22"/>
                      <w:szCs w:val="22"/>
                    </w:rPr>
                    <w:t xml:space="preserve"> </w:t>
                  </w:r>
                </w:p>
              </w:tc>
              <w:tc>
                <w:tcPr>
                  <w:tcW w:w="704" w:type="dxa"/>
                  <w:gridSpan w:val="2"/>
                  <w:tcBorders>
                    <w:top w:val="single" w:sz="8" w:space="0" w:color="auto"/>
                    <w:left w:val="single" w:sz="8" w:space="0" w:color="auto"/>
                    <w:bottom w:val="single" w:sz="8" w:space="0" w:color="auto"/>
                    <w:right w:val="single" w:sz="4" w:space="0" w:color="auto"/>
                  </w:tcBorders>
                  <w:shd w:val="clear" w:color="auto" w:fill="auto"/>
                </w:tcPr>
                <w:p w14:paraId="0541EA76"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single" w:sz="4" w:space="0" w:color="auto"/>
                    <w:bottom w:val="single" w:sz="8" w:space="0" w:color="auto"/>
                    <w:right w:val="single" w:sz="8" w:space="0" w:color="auto"/>
                  </w:tcBorders>
                  <w:shd w:val="clear" w:color="auto" w:fill="auto"/>
                </w:tcPr>
                <w:p w14:paraId="4CCC60AC" w14:textId="77777777" w:rsidR="00A36276" w:rsidRDefault="00A36276" w:rsidP="00A36276">
                  <w:r w:rsidRPr="1DCA6B74">
                    <w:rPr>
                      <w:rFonts w:ascii="Calibri" w:eastAsia="Calibri" w:hAnsi="Calibri" w:cs="Calibri"/>
                      <w:sz w:val="22"/>
                      <w:szCs w:val="22"/>
                    </w:rPr>
                    <w:t xml:space="preserve"> </w:t>
                  </w:r>
                </w:p>
              </w:tc>
              <w:tc>
                <w:tcPr>
                  <w:tcW w:w="703" w:type="dxa"/>
                  <w:gridSpan w:val="2"/>
                  <w:tcBorders>
                    <w:top w:val="single" w:sz="8" w:space="0" w:color="auto"/>
                    <w:left w:val="nil"/>
                    <w:bottom w:val="single" w:sz="8" w:space="0" w:color="auto"/>
                    <w:right w:val="single" w:sz="8" w:space="0" w:color="auto"/>
                  </w:tcBorders>
                  <w:shd w:val="clear" w:color="auto" w:fill="auto"/>
                </w:tcPr>
                <w:p w14:paraId="57A57BFA"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FFD966" w:themeFill="accent4" w:themeFillTint="99"/>
                </w:tcPr>
                <w:p w14:paraId="02920954"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FFD966" w:themeFill="accent4" w:themeFillTint="99"/>
                </w:tcPr>
                <w:p w14:paraId="377C9762" w14:textId="77777777" w:rsidR="00A36276" w:rsidRDefault="00A36276" w:rsidP="00A36276">
                  <w:r w:rsidRPr="1DCA6B74">
                    <w:rPr>
                      <w:rFonts w:ascii="Calibri" w:eastAsia="Calibri" w:hAnsi="Calibri" w:cs="Calibri"/>
                      <w:sz w:val="22"/>
                      <w:szCs w:val="22"/>
                    </w:rPr>
                    <w:t xml:space="preserve"> </w:t>
                  </w:r>
                </w:p>
              </w:tc>
              <w:tc>
                <w:tcPr>
                  <w:tcW w:w="703" w:type="dxa"/>
                  <w:tcBorders>
                    <w:top w:val="single" w:sz="8" w:space="0" w:color="auto"/>
                    <w:left w:val="nil"/>
                    <w:bottom w:val="single" w:sz="8" w:space="0" w:color="auto"/>
                    <w:right w:val="single" w:sz="8" w:space="0" w:color="auto"/>
                  </w:tcBorders>
                  <w:shd w:val="clear" w:color="auto" w:fill="FFD966" w:themeFill="accent4" w:themeFillTint="99"/>
                </w:tcPr>
                <w:p w14:paraId="41C86977" w14:textId="77777777" w:rsidR="00A36276" w:rsidRDefault="00A36276" w:rsidP="00A36276">
                  <w:r w:rsidRPr="1DCA6B74">
                    <w:rPr>
                      <w:rFonts w:ascii="Calibri" w:eastAsia="Calibri" w:hAnsi="Calibri" w:cs="Calibri"/>
                      <w:sz w:val="22"/>
                      <w:szCs w:val="22"/>
                    </w:rPr>
                    <w:t xml:space="preserve"> </w:t>
                  </w:r>
                </w:p>
              </w:tc>
            </w:tr>
          </w:tbl>
          <w:p w14:paraId="3B9D85D3" w14:textId="5AB4AB97" w:rsidR="008C1B8E" w:rsidRPr="00210378" w:rsidRDefault="008C1B8E" w:rsidP="00AC16C0">
            <w:pPr>
              <w:pStyle w:val="ListParagraph"/>
              <w:ind w:left="0"/>
              <w:rPr>
                <w:rFonts w:ascii="Arial" w:hAnsi="Arial" w:cs="Arial"/>
                <w:i/>
              </w:rPr>
            </w:pPr>
          </w:p>
        </w:tc>
      </w:tr>
      <w:tr w:rsidR="00AC16C0" w:rsidRPr="00210378" w14:paraId="6B79BC24" w14:textId="77777777" w:rsidTr="00991612">
        <w:trPr>
          <w:trHeight w:val="4650"/>
        </w:trPr>
        <w:tc>
          <w:tcPr>
            <w:tcW w:w="9243" w:type="dxa"/>
            <w:shd w:val="clear" w:color="auto" w:fill="auto"/>
          </w:tcPr>
          <w:p w14:paraId="6A9C456F" w14:textId="38A27BEE" w:rsidR="00AC16C0" w:rsidRDefault="00991612" w:rsidP="00AC16C0">
            <w:pPr>
              <w:pStyle w:val="ListParagraph"/>
              <w:ind w:left="0"/>
              <w:rPr>
                <w:rFonts w:ascii="Arial" w:hAnsi="Arial" w:cs="Arial"/>
                <w:b/>
              </w:rPr>
            </w:pPr>
            <w:r>
              <w:rPr>
                <w:rFonts w:ascii="Arial" w:hAnsi="Arial" w:cs="Arial"/>
                <w:b/>
              </w:rPr>
              <w:t>R</w:t>
            </w:r>
            <w:r w:rsidR="00AC16C0" w:rsidRPr="00210378">
              <w:rPr>
                <w:rFonts w:ascii="Arial" w:hAnsi="Arial" w:cs="Arial"/>
                <w:b/>
              </w:rPr>
              <w:t xml:space="preserve">eferences </w:t>
            </w:r>
          </w:p>
          <w:p w14:paraId="227340AB" w14:textId="4AC2C83F" w:rsidR="00BF2E88" w:rsidRDefault="00BF2E88" w:rsidP="00BF2E88">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 xml:space="preserve">Day, A., Howells, K., </w:t>
            </w:r>
            <w:proofErr w:type="spellStart"/>
            <w:r>
              <w:rPr>
                <w:rFonts w:ascii="Calibri" w:hAnsi="Calibri" w:cs="Calibri"/>
                <w:color w:val="000000"/>
                <w:sz w:val="27"/>
                <w:szCs w:val="27"/>
              </w:rPr>
              <w:t>Rickwood</w:t>
            </w:r>
            <w:proofErr w:type="spellEnd"/>
            <w:r>
              <w:rPr>
                <w:rFonts w:ascii="Calibri" w:hAnsi="Calibri" w:cs="Calibri"/>
                <w:color w:val="000000"/>
                <w:sz w:val="27"/>
                <w:szCs w:val="27"/>
              </w:rPr>
              <w:t>, D., &amp; Australian Institute Of Criminology. (2004). </w:t>
            </w:r>
            <w:r>
              <w:rPr>
                <w:rFonts w:ascii="Calibri" w:hAnsi="Calibri" w:cs="Calibri"/>
                <w:i/>
                <w:iCs/>
                <w:color w:val="000000"/>
                <w:sz w:val="27"/>
                <w:szCs w:val="27"/>
              </w:rPr>
              <w:t>Current trends in the rehabilitation of juvenile offenders</w:t>
            </w:r>
            <w:r>
              <w:rPr>
                <w:rFonts w:ascii="Calibri" w:hAnsi="Calibri" w:cs="Calibri"/>
                <w:color w:val="000000"/>
                <w:sz w:val="27"/>
                <w:szCs w:val="27"/>
              </w:rPr>
              <w:t>. Australian Institute Of Criminology.</w:t>
            </w:r>
          </w:p>
          <w:p w14:paraId="3785901E" w14:textId="690651BA" w:rsidR="009A627C" w:rsidRDefault="009A627C" w:rsidP="009A627C">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Dickson, S. R., &amp; Willis, G. M. (2022). </w:t>
            </w:r>
            <w:r>
              <w:rPr>
                <w:rFonts w:ascii="Calibri" w:hAnsi="Calibri" w:cs="Calibri"/>
                <w:i/>
                <w:iCs/>
                <w:color w:val="000000"/>
                <w:sz w:val="27"/>
                <w:szCs w:val="27"/>
              </w:rPr>
              <w:t>The Good Lives Model</w:t>
            </w:r>
            <w:r>
              <w:rPr>
                <w:rFonts w:ascii="Calibri" w:hAnsi="Calibri" w:cs="Calibri"/>
                <w:color w:val="000000"/>
                <w:sz w:val="27"/>
                <w:szCs w:val="27"/>
              </w:rPr>
              <w:t>. 441–459. https://doi.org/10.1002/9781119166504.ch19</w:t>
            </w:r>
          </w:p>
          <w:p w14:paraId="24B395C7" w14:textId="77777777" w:rsidR="000A5949" w:rsidRPr="000A5949" w:rsidRDefault="000A5949" w:rsidP="00DE4293">
            <w:pPr>
              <w:pStyle w:val="NormalWeb"/>
              <w:spacing w:before="0" w:beforeAutospacing="0" w:after="0" w:afterAutospacing="0" w:line="480" w:lineRule="atLeast"/>
              <w:ind w:left="720" w:hanging="720"/>
              <w:rPr>
                <w:rFonts w:ascii="Arial" w:hAnsi="Arial" w:cs="Arial"/>
                <w:color w:val="333333"/>
                <w:shd w:val="clear" w:color="auto" w:fill="FFFFFF"/>
              </w:rPr>
            </w:pPr>
            <w:r w:rsidRPr="000A5949">
              <w:rPr>
                <w:rFonts w:ascii="Arial" w:hAnsi="Arial" w:cs="Arial"/>
                <w:color w:val="333333"/>
                <w:shd w:val="clear" w:color="auto" w:fill="FFFFFF"/>
              </w:rPr>
              <w:t>Likert, R. (1932). A technique for the measurement of attitudes. </w:t>
            </w:r>
            <w:r w:rsidRPr="000A5949">
              <w:rPr>
                <w:rStyle w:val="Emphasis"/>
                <w:rFonts w:ascii="Arial" w:hAnsi="Arial" w:cs="Arial"/>
                <w:color w:val="333333"/>
                <w:shd w:val="clear" w:color="auto" w:fill="FFFFFF"/>
              </w:rPr>
              <w:t>Archives of Psychology, 22 140,</w:t>
            </w:r>
            <w:r w:rsidRPr="000A5949">
              <w:rPr>
                <w:rFonts w:ascii="Arial" w:hAnsi="Arial" w:cs="Arial"/>
                <w:color w:val="333333"/>
                <w:shd w:val="clear" w:color="auto" w:fill="FFFFFF"/>
              </w:rPr>
              <w:t> 55.</w:t>
            </w:r>
          </w:p>
          <w:p w14:paraId="5BC19C94" w14:textId="1CD0BB88" w:rsidR="009F3992" w:rsidRDefault="009F3992" w:rsidP="009F3992">
            <w:pPr>
              <w:pStyle w:val="NormalWeb"/>
              <w:spacing w:before="0" w:beforeAutospacing="0" w:after="0" w:afterAutospacing="0" w:line="480" w:lineRule="atLeast"/>
              <w:ind w:left="720" w:hanging="720"/>
              <w:rPr>
                <w:rFonts w:ascii="Calibri" w:hAnsi="Calibri" w:cs="Calibri"/>
                <w:color w:val="000000"/>
                <w:sz w:val="27"/>
                <w:szCs w:val="27"/>
              </w:rPr>
            </w:pPr>
            <w:proofErr w:type="spellStart"/>
            <w:r>
              <w:rPr>
                <w:rFonts w:ascii="Calibri" w:hAnsi="Calibri" w:cs="Calibri"/>
                <w:color w:val="000000"/>
                <w:sz w:val="27"/>
                <w:szCs w:val="27"/>
              </w:rPr>
              <w:t>Mallion</w:t>
            </w:r>
            <w:proofErr w:type="spellEnd"/>
            <w:r>
              <w:rPr>
                <w:rFonts w:ascii="Calibri" w:hAnsi="Calibri" w:cs="Calibri"/>
                <w:color w:val="000000"/>
                <w:sz w:val="27"/>
                <w:szCs w:val="27"/>
              </w:rPr>
              <w:t>, J. S., &amp; Wood, J. L. (2020). Good Lives Model and street gang membership: A review and application. </w:t>
            </w:r>
            <w:r>
              <w:rPr>
                <w:rFonts w:ascii="Calibri" w:hAnsi="Calibri" w:cs="Calibri"/>
                <w:i/>
                <w:iCs/>
                <w:color w:val="000000"/>
                <w:sz w:val="27"/>
                <w:szCs w:val="27"/>
              </w:rPr>
              <w:t xml:space="preserve">Aggression and Violent </w:t>
            </w:r>
            <w:proofErr w:type="spellStart"/>
            <w:r>
              <w:rPr>
                <w:rFonts w:ascii="Calibri" w:hAnsi="Calibri" w:cs="Calibri"/>
                <w:i/>
                <w:iCs/>
                <w:color w:val="000000"/>
                <w:sz w:val="27"/>
                <w:szCs w:val="27"/>
              </w:rPr>
              <w:t>Behavior</w:t>
            </w:r>
            <w:proofErr w:type="spellEnd"/>
            <w:r>
              <w:rPr>
                <w:rFonts w:ascii="Calibri" w:hAnsi="Calibri" w:cs="Calibri"/>
                <w:color w:val="000000"/>
                <w:sz w:val="27"/>
                <w:szCs w:val="27"/>
              </w:rPr>
              <w:t>, </w:t>
            </w:r>
            <w:r>
              <w:rPr>
                <w:rFonts w:ascii="Calibri" w:hAnsi="Calibri" w:cs="Calibri"/>
                <w:i/>
                <w:iCs/>
                <w:color w:val="000000"/>
                <w:sz w:val="27"/>
                <w:szCs w:val="27"/>
              </w:rPr>
              <w:t>52</w:t>
            </w:r>
            <w:r>
              <w:rPr>
                <w:rFonts w:ascii="Calibri" w:hAnsi="Calibri" w:cs="Calibri"/>
                <w:color w:val="000000"/>
                <w:sz w:val="27"/>
                <w:szCs w:val="27"/>
              </w:rPr>
              <w:t>, 101393. https://doi.org/10.1016/j.avb.2020.101393</w:t>
            </w:r>
          </w:p>
          <w:p w14:paraId="38FD86E7" w14:textId="605CD094" w:rsidR="001262B8" w:rsidRDefault="001262B8" w:rsidP="001262B8">
            <w:pPr>
              <w:pStyle w:val="NormalWeb"/>
              <w:spacing w:before="0" w:beforeAutospacing="0" w:after="0" w:afterAutospacing="0" w:line="480" w:lineRule="atLeast"/>
              <w:ind w:left="720" w:hanging="720"/>
              <w:rPr>
                <w:rFonts w:ascii="Calibri" w:hAnsi="Calibri" w:cs="Calibri"/>
                <w:color w:val="000000"/>
                <w:sz w:val="27"/>
                <w:szCs w:val="27"/>
              </w:rPr>
            </w:pPr>
            <w:proofErr w:type="spellStart"/>
            <w:r>
              <w:rPr>
                <w:rFonts w:ascii="Calibri" w:hAnsi="Calibri" w:cs="Calibri"/>
                <w:color w:val="000000"/>
                <w:sz w:val="27"/>
                <w:szCs w:val="27"/>
              </w:rPr>
              <w:t>Mallion</w:t>
            </w:r>
            <w:proofErr w:type="spellEnd"/>
            <w:r>
              <w:rPr>
                <w:rFonts w:ascii="Calibri" w:hAnsi="Calibri" w:cs="Calibri"/>
                <w:color w:val="000000"/>
                <w:sz w:val="27"/>
                <w:szCs w:val="27"/>
              </w:rPr>
              <w:t xml:space="preserve">, J. S., Wood, J. L., &amp; </w:t>
            </w:r>
            <w:proofErr w:type="spellStart"/>
            <w:r>
              <w:rPr>
                <w:rFonts w:ascii="Calibri" w:hAnsi="Calibri" w:cs="Calibri"/>
                <w:color w:val="000000"/>
                <w:sz w:val="27"/>
                <w:szCs w:val="27"/>
              </w:rPr>
              <w:t>Mallion</w:t>
            </w:r>
            <w:proofErr w:type="spellEnd"/>
            <w:r>
              <w:rPr>
                <w:rFonts w:ascii="Calibri" w:hAnsi="Calibri" w:cs="Calibri"/>
                <w:color w:val="000000"/>
                <w:sz w:val="27"/>
                <w:szCs w:val="27"/>
              </w:rPr>
              <w:t>, A. (2020). Systematic Review of “Good Lives” Assumptions and Interventions. </w:t>
            </w:r>
            <w:r>
              <w:rPr>
                <w:rFonts w:ascii="Calibri" w:hAnsi="Calibri" w:cs="Calibri"/>
                <w:i/>
                <w:iCs/>
                <w:color w:val="000000"/>
                <w:sz w:val="27"/>
                <w:szCs w:val="27"/>
              </w:rPr>
              <w:t xml:space="preserve">Aggression and Violent </w:t>
            </w:r>
            <w:proofErr w:type="spellStart"/>
            <w:r>
              <w:rPr>
                <w:rFonts w:ascii="Calibri" w:hAnsi="Calibri" w:cs="Calibri"/>
                <w:i/>
                <w:iCs/>
                <w:color w:val="000000"/>
                <w:sz w:val="27"/>
                <w:szCs w:val="27"/>
              </w:rPr>
              <w:t>Behavior</w:t>
            </w:r>
            <w:proofErr w:type="spellEnd"/>
            <w:r>
              <w:rPr>
                <w:rFonts w:ascii="Calibri" w:hAnsi="Calibri" w:cs="Calibri"/>
                <w:color w:val="000000"/>
                <w:sz w:val="27"/>
                <w:szCs w:val="27"/>
              </w:rPr>
              <w:t>, </w:t>
            </w:r>
            <w:r>
              <w:rPr>
                <w:rFonts w:ascii="Calibri" w:hAnsi="Calibri" w:cs="Calibri"/>
                <w:i/>
                <w:iCs/>
                <w:color w:val="000000"/>
                <w:sz w:val="27"/>
                <w:szCs w:val="27"/>
              </w:rPr>
              <w:t>55</w:t>
            </w:r>
            <w:r>
              <w:rPr>
                <w:rFonts w:ascii="Calibri" w:hAnsi="Calibri" w:cs="Calibri"/>
                <w:color w:val="000000"/>
                <w:sz w:val="27"/>
                <w:szCs w:val="27"/>
              </w:rPr>
              <w:t>, 101510. https://doi.org/10.1016/j.avb.2020.101510</w:t>
            </w:r>
          </w:p>
          <w:p w14:paraId="72E4FA60" w14:textId="41AFE000" w:rsidR="00345FFD" w:rsidRDefault="00345FFD" w:rsidP="00345FFD">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lastRenderedPageBreak/>
              <w:t>Navarro-Pérez, J.-J., Viera, M., Calero, J., &amp; Tomás, J. M. (2020). Factors in Assessing Recidivism Risk in Young Offenders. </w:t>
            </w:r>
            <w:r>
              <w:rPr>
                <w:rFonts w:ascii="Calibri" w:hAnsi="Calibri" w:cs="Calibri"/>
                <w:i/>
                <w:iCs/>
                <w:color w:val="000000"/>
                <w:sz w:val="27"/>
                <w:szCs w:val="27"/>
              </w:rPr>
              <w:t>Sustainability</w:t>
            </w:r>
            <w:r>
              <w:rPr>
                <w:rFonts w:ascii="Calibri" w:hAnsi="Calibri" w:cs="Calibri"/>
                <w:color w:val="000000"/>
                <w:sz w:val="27"/>
                <w:szCs w:val="27"/>
              </w:rPr>
              <w:t>, </w:t>
            </w:r>
            <w:r>
              <w:rPr>
                <w:rFonts w:ascii="Calibri" w:hAnsi="Calibri" w:cs="Calibri"/>
                <w:i/>
                <w:iCs/>
                <w:color w:val="000000"/>
                <w:sz w:val="27"/>
                <w:szCs w:val="27"/>
              </w:rPr>
              <w:t>12</w:t>
            </w:r>
            <w:r>
              <w:rPr>
                <w:rFonts w:ascii="Calibri" w:hAnsi="Calibri" w:cs="Calibri"/>
                <w:color w:val="000000"/>
                <w:sz w:val="27"/>
                <w:szCs w:val="27"/>
              </w:rPr>
              <w:t>(3), 1111. https://doi.org/10.3390/su12031111</w:t>
            </w:r>
          </w:p>
          <w:p w14:paraId="7C12DAF3" w14:textId="0A7E56B1" w:rsidR="00162BFB" w:rsidRDefault="00162BFB" w:rsidP="00162BFB">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Nixon, S. (2020). “Giving back and getting on with my life”: Peer mentoring, desistance and recovery of ex-offenders. </w:t>
            </w:r>
            <w:r>
              <w:rPr>
                <w:rFonts w:ascii="Calibri" w:hAnsi="Calibri" w:cs="Calibri"/>
                <w:i/>
                <w:iCs/>
                <w:color w:val="000000"/>
                <w:sz w:val="27"/>
                <w:szCs w:val="27"/>
              </w:rPr>
              <w:t>Probation Journal</w:t>
            </w:r>
            <w:r>
              <w:rPr>
                <w:rFonts w:ascii="Calibri" w:hAnsi="Calibri" w:cs="Calibri"/>
                <w:color w:val="000000"/>
                <w:sz w:val="27"/>
                <w:szCs w:val="27"/>
              </w:rPr>
              <w:t>, </w:t>
            </w:r>
            <w:r>
              <w:rPr>
                <w:rFonts w:ascii="Calibri" w:hAnsi="Calibri" w:cs="Calibri"/>
                <w:i/>
                <w:iCs/>
                <w:color w:val="000000"/>
                <w:sz w:val="27"/>
                <w:szCs w:val="27"/>
              </w:rPr>
              <w:t>67</w:t>
            </w:r>
            <w:r>
              <w:rPr>
                <w:rFonts w:ascii="Calibri" w:hAnsi="Calibri" w:cs="Calibri"/>
                <w:color w:val="000000"/>
                <w:sz w:val="27"/>
                <w:szCs w:val="27"/>
              </w:rPr>
              <w:t>(1), 47–64. https://doi.org/10.1177/0264550519900249</w:t>
            </w:r>
          </w:p>
          <w:p w14:paraId="2505AA60" w14:textId="50B757E4" w:rsidR="00DE4293" w:rsidRDefault="00DE4293" w:rsidP="00DE4293">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Pyle, N., Flower, A., Williams, J., &amp; Fall, A. M. (2019). Social Risk Factors of Institutionalized Juvenile Offenders: A Systematic Review. </w:t>
            </w:r>
            <w:r>
              <w:rPr>
                <w:rFonts w:ascii="Calibri" w:hAnsi="Calibri" w:cs="Calibri"/>
                <w:i/>
                <w:iCs/>
                <w:color w:val="000000"/>
                <w:sz w:val="27"/>
                <w:szCs w:val="27"/>
              </w:rPr>
              <w:t>Adolescent Research Review</w:t>
            </w:r>
            <w:r>
              <w:rPr>
                <w:rFonts w:ascii="Calibri" w:hAnsi="Calibri" w:cs="Calibri"/>
                <w:color w:val="000000"/>
                <w:sz w:val="27"/>
                <w:szCs w:val="27"/>
              </w:rPr>
              <w:t>. https://doi.org/10.1007/s40894-019-00120-2</w:t>
            </w:r>
          </w:p>
          <w:p w14:paraId="2B2413A0" w14:textId="2589FBC5" w:rsidR="006468DD" w:rsidRDefault="00DE4293" w:rsidP="006468DD">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006468DD">
              <w:rPr>
                <w:rFonts w:ascii="Calibri" w:hAnsi="Calibri" w:cs="Calibri"/>
                <w:color w:val="000000"/>
                <w:sz w:val="27"/>
                <w:szCs w:val="27"/>
              </w:rPr>
              <w:t xml:space="preserve"> </w:t>
            </w:r>
            <w:r w:rsidR="006468DD">
              <w:rPr>
                <w:rFonts w:ascii="Calibri" w:hAnsi="Calibri" w:cs="Calibri"/>
                <w:color w:val="000000"/>
                <w:sz w:val="27"/>
                <w:szCs w:val="27"/>
              </w:rPr>
              <w:t xml:space="preserve">Van Damme, L., Fortune, C.-A., Hoeve, M., </w:t>
            </w:r>
            <w:proofErr w:type="spellStart"/>
            <w:r w:rsidR="006468DD">
              <w:rPr>
                <w:rFonts w:ascii="Calibri" w:hAnsi="Calibri" w:cs="Calibri"/>
                <w:color w:val="000000"/>
                <w:sz w:val="27"/>
                <w:szCs w:val="27"/>
              </w:rPr>
              <w:t>Vanderplasschen</w:t>
            </w:r>
            <w:proofErr w:type="spellEnd"/>
            <w:r w:rsidR="006468DD">
              <w:rPr>
                <w:rFonts w:ascii="Calibri" w:hAnsi="Calibri" w:cs="Calibri"/>
                <w:color w:val="000000"/>
                <w:sz w:val="27"/>
                <w:szCs w:val="27"/>
              </w:rPr>
              <w:t>, W., &amp; Colins, O. F. (2021). The Role of Personal Resilience and Interpersonal Support in Building Fulfilling and Prosocial Lives: Examining the Good Lives Model among Young Women Four Years after Youth Detention. </w:t>
            </w:r>
            <w:r w:rsidR="006468DD">
              <w:rPr>
                <w:rFonts w:ascii="Calibri" w:hAnsi="Calibri" w:cs="Calibri"/>
                <w:i/>
                <w:iCs/>
                <w:color w:val="000000"/>
                <w:sz w:val="27"/>
                <w:szCs w:val="27"/>
              </w:rPr>
              <w:t>International Journal of Offender Therapy and Comparative Criminology</w:t>
            </w:r>
            <w:r w:rsidR="006468DD">
              <w:rPr>
                <w:rFonts w:ascii="Calibri" w:hAnsi="Calibri" w:cs="Calibri"/>
                <w:color w:val="000000"/>
                <w:sz w:val="27"/>
                <w:szCs w:val="27"/>
              </w:rPr>
              <w:t>, </w:t>
            </w:r>
            <w:r w:rsidR="006468DD">
              <w:rPr>
                <w:rFonts w:ascii="Calibri" w:hAnsi="Calibri" w:cs="Calibri"/>
                <w:i/>
                <w:iCs/>
                <w:color w:val="000000"/>
                <w:sz w:val="27"/>
                <w:szCs w:val="27"/>
              </w:rPr>
              <w:t>66</w:t>
            </w:r>
            <w:r w:rsidR="006468DD">
              <w:rPr>
                <w:rFonts w:ascii="Calibri" w:hAnsi="Calibri" w:cs="Calibri"/>
                <w:color w:val="000000"/>
                <w:sz w:val="27"/>
                <w:szCs w:val="27"/>
              </w:rPr>
              <w:t>(1), 0306624X2199405. https://doi.org/10.1177/0306624x21994055</w:t>
            </w:r>
          </w:p>
          <w:p w14:paraId="06508CAD" w14:textId="2211AB88" w:rsidR="00190E4F" w:rsidRDefault="00190E4F" w:rsidP="00190E4F">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Ward, T., &amp; Brown, M. (2004). The good lives model and conceptual issues in offender rehabilitation. </w:t>
            </w:r>
            <w:r>
              <w:rPr>
                <w:rFonts w:ascii="Calibri" w:hAnsi="Calibri" w:cs="Calibri"/>
                <w:i/>
                <w:iCs/>
                <w:color w:val="000000"/>
                <w:sz w:val="27"/>
                <w:szCs w:val="27"/>
              </w:rPr>
              <w:t>Psychology, Crime &amp; Law</w:t>
            </w:r>
            <w:r>
              <w:rPr>
                <w:rFonts w:ascii="Calibri" w:hAnsi="Calibri" w:cs="Calibri"/>
                <w:color w:val="000000"/>
                <w:sz w:val="27"/>
                <w:szCs w:val="27"/>
              </w:rPr>
              <w:t>, </w:t>
            </w:r>
            <w:r>
              <w:rPr>
                <w:rFonts w:ascii="Calibri" w:hAnsi="Calibri" w:cs="Calibri"/>
                <w:i/>
                <w:iCs/>
                <w:color w:val="000000"/>
                <w:sz w:val="27"/>
                <w:szCs w:val="27"/>
              </w:rPr>
              <w:t>10</w:t>
            </w:r>
            <w:r>
              <w:rPr>
                <w:rFonts w:ascii="Calibri" w:hAnsi="Calibri" w:cs="Calibri"/>
                <w:color w:val="000000"/>
                <w:sz w:val="27"/>
                <w:szCs w:val="27"/>
              </w:rPr>
              <w:t>(3), 243–257. https://doi.org/10.1080/10683160410001662744</w:t>
            </w:r>
          </w:p>
          <w:p w14:paraId="2BB7B2C4" w14:textId="579267D8" w:rsidR="00D018A6" w:rsidRDefault="00190E4F" w:rsidP="00D018A6">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w:t>
            </w:r>
            <w:r w:rsidR="00D018A6">
              <w:rPr>
                <w:rFonts w:ascii="Calibri" w:hAnsi="Calibri" w:cs="Calibri"/>
                <w:color w:val="000000"/>
                <w:sz w:val="27"/>
                <w:szCs w:val="27"/>
              </w:rPr>
              <w:t xml:space="preserve">Ward, T., </w:t>
            </w:r>
            <w:proofErr w:type="spellStart"/>
            <w:r w:rsidR="00D018A6">
              <w:rPr>
                <w:rFonts w:ascii="Calibri" w:hAnsi="Calibri" w:cs="Calibri"/>
                <w:color w:val="000000"/>
                <w:sz w:val="27"/>
                <w:szCs w:val="27"/>
              </w:rPr>
              <w:t>Göbbels</w:t>
            </w:r>
            <w:proofErr w:type="spellEnd"/>
            <w:r w:rsidR="00D018A6">
              <w:rPr>
                <w:rFonts w:ascii="Calibri" w:hAnsi="Calibri" w:cs="Calibri"/>
                <w:color w:val="000000"/>
                <w:sz w:val="27"/>
                <w:szCs w:val="27"/>
              </w:rPr>
              <w:t>, S., &amp; Willis, G. M. (2014). Good Lives Model. </w:t>
            </w:r>
            <w:proofErr w:type="spellStart"/>
            <w:r w:rsidR="00D018A6">
              <w:rPr>
                <w:rFonts w:ascii="Calibri" w:hAnsi="Calibri" w:cs="Calibri"/>
                <w:i/>
                <w:iCs/>
                <w:color w:val="000000"/>
                <w:sz w:val="27"/>
                <w:szCs w:val="27"/>
              </w:rPr>
              <w:t>Encyclopedia</w:t>
            </w:r>
            <w:proofErr w:type="spellEnd"/>
            <w:r w:rsidR="00D018A6">
              <w:rPr>
                <w:rFonts w:ascii="Calibri" w:hAnsi="Calibri" w:cs="Calibri"/>
                <w:i/>
                <w:iCs/>
                <w:color w:val="000000"/>
                <w:sz w:val="27"/>
                <w:szCs w:val="27"/>
              </w:rPr>
              <w:t xml:space="preserve"> of Criminology and Criminal Justice</w:t>
            </w:r>
            <w:r w:rsidR="00D018A6">
              <w:rPr>
                <w:rFonts w:ascii="Calibri" w:hAnsi="Calibri" w:cs="Calibri"/>
                <w:color w:val="000000"/>
                <w:sz w:val="27"/>
                <w:szCs w:val="27"/>
              </w:rPr>
              <w:t>, 1966–1976. https://doi.org/10.1007/978-1-4614-5690-2_343</w:t>
            </w:r>
          </w:p>
          <w:p w14:paraId="1C545CD3" w14:textId="4151D5C8" w:rsidR="00C97318" w:rsidRPr="00162BFB" w:rsidRDefault="00840274" w:rsidP="00162BFB">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Zeccola, J., Kelty, S. F., &amp; Boer, D. (2021). Does the good lives model work? A systematic review of the recidivism evidence. </w:t>
            </w:r>
            <w:r>
              <w:rPr>
                <w:rFonts w:ascii="Calibri" w:hAnsi="Calibri" w:cs="Calibri"/>
                <w:i/>
                <w:iCs/>
                <w:color w:val="000000"/>
                <w:sz w:val="27"/>
                <w:szCs w:val="27"/>
              </w:rPr>
              <w:t>The Journal of Forensic Practice</w:t>
            </w:r>
            <w:r>
              <w:rPr>
                <w:rFonts w:ascii="Calibri" w:hAnsi="Calibri" w:cs="Calibri"/>
                <w:color w:val="000000"/>
                <w:sz w:val="27"/>
                <w:szCs w:val="27"/>
              </w:rPr>
              <w:t>, </w:t>
            </w:r>
            <w:r>
              <w:rPr>
                <w:rFonts w:ascii="Calibri" w:hAnsi="Calibri" w:cs="Calibri"/>
                <w:i/>
                <w:iCs/>
                <w:color w:val="000000"/>
                <w:sz w:val="27"/>
                <w:szCs w:val="27"/>
              </w:rPr>
              <w:t>23</w:t>
            </w:r>
            <w:r>
              <w:rPr>
                <w:rFonts w:ascii="Calibri" w:hAnsi="Calibri" w:cs="Calibri"/>
                <w:color w:val="000000"/>
                <w:sz w:val="27"/>
                <w:szCs w:val="27"/>
              </w:rPr>
              <w:t>(3), 285–300. https://doi.org/10.1108/jfp-03-2021-0010</w:t>
            </w: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footerReference w:type="even" r:id="rId10"/>
      <w:footerReference w:type="default" r:id="rId1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21798" w14:textId="77777777" w:rsidR="0090499B" w:rsidRDefault="0090499B">
      <w:r>
        <w:separator/>
      </w:r>
    </w:p>
  </w:endnote>
  <w:endnote w:type="continuationSeparator" w:id="0">
    <w:p w14:paraId="6DCD5EEE" w14:textId="77777777" w:rsidR="0090499B" w:rsidRDefault="00904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A968" w14:textId="77777777" w:rsidR="00CA1FE2"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CA1FE2" w:rsidRDefault="00CA1FE2"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4E755" w14:textId="77777777" w:rsidR="00CA1FE2"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CA1FE2" w:rsidRDefault="00CA1FE2"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902C9" w14:textId="77777777" w:rsidR="0090499B" w:rsidRDefault="0090499B">
      <w:r>
        <w:separator/>
      </w:r>
    </w:p>
  </w:footnote>
  <w:footnote w:type="continuationSeparator" w:id="0">
    <w:p w14:paraId="2CF98DA1" w14:textId="77777777" w:rsidR="0090499B" w:rsidRDefault="009049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052A5"/>
    <w:rsid w:val="00012C92"/>
    <w:rsid w:val="00017761"/>
    <w:rsid w:val="000255E3"/>
    <w:rsid w:val="000331A7"/>
    <w:rsid w:val="00033326"/>
    <w:rsid w:val="0003399D"/>
    <w:rsid w:val="00037699"/>
    <w:rsid w:val="00045B17"/>
    <w:rsid w:val="0006134F"/>
    <w:rsid w:val="00064CB7"/>
    <w:rsid w:val="0008493E"/>
    <w:rsid w:val="00097745"/>
    <w:rsid w:val="000A5949"/>
    <w:rsid w:val="000A7DA8"/>
    <w:rsid w:val="000B404A"/>
    <w:rsid w:val="000D4850"/>
    <w:rsid w:val="000D4AF4"/>
    <w:rsid w:val="000F2CA0"/>
    <w:rsid w:val="000F4E84"/>
    <w:rsid w:val="000F5955"/>
    <w:rsid w:val="000F70CA"/>
    <w:rsid w:val="0010239B"/>
    <w:rsid w:val="00124C84"/>
    <w:rsid w:val="001262B8"/>
    <w:rsid w:val="00131211"/>
    <w:rsid w:val="00150FF0"/>
    <w:rsid w:val="001521B8"/>
    <w:rsid w:val="001543BF"/>
    <w:rsid w:val="00154D6F"/>
    <w:rsid w:val="00162BFB"/>
    <w:rsid w:val="00170BCE"/>
    <w:rsid w:val="001712E4"/>
    <w:rsid w:val="001805A4"/>
    <w:rsid w:val="001844D2"/>
    <w:rsid w:val="00186027"/>
    <w:rsid w:val="001868CF"/>
    <w:rsid w:val="00190E4F"/>
    <w:rsid w:val="001911EE"/>
    <w:rsid w:val="0019286E"/>
    <w:rsid w:val="00192A6E"/>
    <w:rsid w:val="001B404D"/>
    <w:rsid w:val="001B5D9D"/>
    <w:rsid w:val="001C0056"/>
    <w:rsid w:val="001D1E45"/>
    <w:rsid w:val="001D2066"/>
    <w:rsid w:val="001D5C70"/>
    <w:rsid w:val="0020717F"/>
    <w:rsid w:val="00210378"/>
    <w:rsid w:val="00211BDD"/>
    <w:rsid w:val="00216026"/>
    <w:rsid w:val="0022186B"/>
    <w:rsid w:val="00222C7F"/>
    <w:rsid w:val="00223612"/>
    <w:rsid w:val="0022748D"/>
    <w:rsid w:val="00227AE9"/>
    <w:rsid w:val="00264430"/>
    <w:rsid w:val="00264606"/>
    <w:rsid w:val="00271441"/>
    <w:rsid w:val="002815B7"/>
    <w:rsid w:val="00295AC2"/>
    <w:rsid w:val="002A106F"/>
    <w:rsid w:val="002A36C9"/>
    <w:rsid w:val="002A7037"/>
    <w:rsid w:val="002B1F74"/>
    <w:rsid w:val="002D3CAC"/>
    <w:rsid w:val="002E474C"/>
    <w:rsid w:val="002F3781"/>
    <w:rsid w:val="002F52F7"/>
    <w:rsid w:val="00314674"/>
    <w:rsid w:val="003158BB"/>
    <w:rsid w:val="00321592"/>
    <w:rsid w:val="00325230"/>
    <w:rsid w:val="00342505"/>
    <w:rsid w:val="003425DB"/>
    <w:rsid w:val="00343649"/>
    <w:rsid w:val="00343B4F"/>
    <w:rsid w:val="00345FFD"/>
    <w:rsid w:val="00371C25"/>
    <w:rsid w:val="00375658"/>
    <w:rsid w:val="00384424"/>
    <w:rsid w:val="0039088A"/>
    <w:rsid w:val="003B3545"/>
    <w:rsid w:val="003B6B5F"/>
    <w:rsid w:val="003C0D03"/>
    <w:rsid w:val="003C7479"/>
    <w:rsid w:val="003D5A4B"/>
    <w:rsid w:val="004002C5"/>
    <w:rsid w:val="0040119E"/>
    <w:rsid w:val="00402786"/>
    <w:rsid w:val="004053EF"/>
    <w:rsid w:val="00406074"/>
    <w:rsid w:val="0041158F"/>
    <w:rsid w:val="00415064"/>
    <w:rsid w:val="004328A0"/>
    <w:rsid w:val="00447680"/>
    <w:rsid w:val="00456A9F"/>
    <w:rsid w:val="004655CA"/>
    <w:rsid w:val="004709BA"/>
    <w:rsid w:val="00485A85"/>
    <w:rsid w:val="004879B1"/>
    <w:rsid w:val="00497AD4"/>
    <w:rsid w:val="004A4FCC"/>
    <w:rsid w:val="004B0B4B"/>
    <w:rsid w:val="004B2F08"/>
    <w:rsid w:val="004B684D"/>
    <w:rsid w:val="004D7DB5"/>
    <w:rsid w:val="004E2831"/>
    <w:rsid w:val="004E7D03"/>
    <w:rsid w:val="004F3881"/>
    <w:rsid w:val="005074ED"/>
    <w:rsid w:val="00516147"/>
    <w:rsid w:val="0054604E"/>
    <w:rsid w:val="0054739F"/>
    <w:rsid w:val="00570513"/>
    <w:rsid w:val="005749BB"/>
    <w:rsid w:val="00581836"/>
    <w:rsid w:val="00585A7E"/>
    <w:rsid w:val="00592D8E"/>
    <w:rsid w:val="005A0956"/>
    <w:rsid w:val="005A49FC"/>
    <w:rsid w:val="005B2698"/>
    <w:rsid w:val="005E32F5"/>
    <w:rsid w:val="005E34DB"/>
    <w:rsid w:val="005E38FF"/>
    <w:rsid w:val="005E42B5"/>
    <w:rsid w:val="005F3FF0"/>
    <w:rsid w:val="005F5D8E"/>
    <w:rsid w:val="006024B5"/>
    <w:rsid w:val="00604BB8"/>
    <w:rsid w:val="0061079A"/>
    <w:rsid w:val="00613328"/>
    <w:rsid w:val="006303D8"/>
    <w:rsid w:val="006419FE"/>
    <w:rsid w:val="006468DD"/>
    <w:rsid w:val="00647302"/>
    <w:rsid w:val="006479E2"/>
    <w:rsid w:val="00655028"/>
    <w:rsid w:val="00663315"/>
    <w:rsid w:val="00682BB0"/>
    <w:rsid w:val="006837F2"/>
    <w:rsid w:val="00685585"/>
    <w:rsid w:val="006932E2"/>
    <w:rsid w:val="006C7528"/>
    <w:rsid w:val="006D0BA6"/>
    <w:rsid w:val="006D4574"/>
    <w:rsid w:val="006D71D1"/>
    <w:rsid w:val="006F6112"/>
    <w:rsid w:val="00706B02"/>
    <w:rsid w:val="00720241"/>
    <w:rsid w:val="00723291"/>
    <w:rsid w:val="00723B0C"/>
    <w:rsid w:val="00724428"/>
    <w:rsid w:val="00725115"/>
    <w:rsid w:val="007407D6"/>
    <w:rsid w:val="00747E7D"/>
    <w:rsid w:val="00752DE3"/>
    <w:rsid w:val="00756B3D"/>
    <w:rsid w:val="00756D52"/>
    <w:rsid w:val="00757055"/>
    <w:rsid w:val="00757FA3"/>
    <w:rsid w:val="00761F77"/>
    <w:rsid w:val="0077107A"/>
    <w:rsid w:val="007867CB"/>
    <w:rsid w:val="00791767"/>
    <w:rsid w:val="007A44EF"/>
    <w:rsid w:val="007A7E58"/>
    <w:rsid w:val="007C178C"/>
    <w:rsid w:val="007C6D1C"/>
    <w:rsid w:val="007E2823"/>
    <w:rsid w:val="007E3C39"/>
    <w:rsid w:val="007F263D"/>
    <w:rsid w:val="007F4982"/>
    <w:rsid w:val="007F5C81"/>
    <w:rsid w:val="008126CF"/>
    <w:rsid w:val="0081741F"/>
    <w:rsid w:val="00821595"/>
    <w:rsid w:val="00840274"/>
    <w:rsid w:val="008430A5"/>
    <w:rsid w:val="008533CB"/>
    <w:rsid w:val="00861763"/>
    <w:rsid w:val="00861EB6"/>
    <w:rsid w:val="008637BE"/>
    <w:rsid w:val="0087474B"/>
    <w:rsid w:val="00893626"/>
    <w:rsid w:val="008B39C5"/>
    <w:rsid w:val="008B5DCD"/>
    <w:rsid w:val="008C1A27"/>
    <w:rsid w:val="008C1B8E"/>
    <w:rsid w:val="008C59A3"/>
    <w:rsid w:val="008D56DA"/>
    <w:rsid w:val="008D5FEA"/>
    <w:rsid w:val="008D69BD"/>
    <w:rsid w:val="008E183A"/>
    <w:rsid w:val="008E5EE7"/>
    <w:rsid w:val="008E6471"/>
    <w:rsid w:val="008E7728"/>
    <w:rsid w:val="008F3AFA"/>
    <w:rsid w:val="0090499B"/>
    <w:rsid w:val="00930DB6"/>
    <w:rsid w:val="009312E4"/>
    <w:rsid w:val="009354AC"/>
    <w:rsid w:val="009426FD"/>
    <w:rsid w:val="0094288F"/>
    <w:rsid w:val="00951B4E"/>
    <w:rsid w:val="0096243A"/>
    <w:rsid w:val="00975874"/>
    <w:rsid w:val="00982567"/>
    <w:rsid w:val="00982BEA"/>
    <w:rsid w:val="00985278"/>
    <w:rsid w:val="00991612"/>
    <w:rsid w:val="009A0F00"/>
    <w:rsid w:val="009A2D3D"/>
    <w:rsid w:val="009A396C"/>
    <w:rsid w:val="009A627C"/>
    <w:rsid w:val="009B7BBC"/>
    <w:rsid w:val="009C34E5"/>
    <w:rsid w:val="009D1DF9"/>
    <w:rsid w:val="009D59A2"/>
    <w:rsid w:val="009D73AF"/>
    <w:rsid w:val="009E079A"/>
    <w:rsid w:val="009E10F9"/>
    <w:rsid w:val="009F3992"/>
    <w:rsid w:val="00A024DA"/>
    <w:rsid w:val="00A10985"/>
    <w:rsid w:val="00A146AD"/>
    <w:rsid w:val="00A16CA3"/>
    <w:rsid w:val="00A312F0"/>
    <w:rsid w:val="00A36276"/>
    <w:rsid w:val="00A41991"/>
    <w:rsid w:val="00A43D19"/>
    <w:rsid w:val="00A45470"/>
    <w:rsid w:val="00A51BCB"/>
    <w:rsid w:val="00A55E3E"/>
    <w:rsid w:val="00A67A5F"/>
    <w:rsid w:val="00A71BE6"/>
    <w:rsid w:val="00A767CA"/>
    <w:rsid w:val="00A81015"/>
    <w:rsid w:val="00A82532"/>
    <w:rsid w:val="00A92AB8"/>
    <w:rsid w:val="00A93728"/>
    <w:rsid w:val="00AA1741"/>
    <w:rsid w:val="00AA7151"/>
    <w:rsid w:val="00AB3EB4"/>
    <w:rsid w:val="00AB7B22"/>
    <w:rsid w:val="00AC16C0"/>
    <w:rsid w:val="00AC4AE9"/>
    <w:rsid w:val="00AC4C7F"/>
    <w:rsid w:val="00AD01E7"/>
    <w:rsid w:val="00AD095F"/>
    <w:rsid w:val="00AD2508"/>
    <w:rsid w:val="00AF44AA"/>
    <w:rsid w:val="00B15D0E"/>
    <w:rsid w:val="00B20470"/>
    <w:rsid w:val="00B2776A"/>
    <w:rsid w:val="00B30618"/>
    <w:rsid w:val="00B33326"/>
    <w:rsid w:val="00B509DD"/>
    <w:rsid w:val="00B52EFD"/>
    <w:rsid w:val="00B608DB"/>
    <w:rsid w:val="00B63B4E"/>
    <w:rsid w:val="00B65658"/>
    <w:rsid w:val="00B70E95"/>
    <w:rsid w:val="00B741B1"/>
    <w:rsid w:val="00B85197"/>
    <w:rsid w:val="00B91E84"/>
    <w:rsid w:val="00BA30F5"/>
    <w:rsid w:val="00BA6EA5"/>
    <w:rsid w:val="00BB0522"/>
    <w:rsid w:val="00BC0B36"/>
    <w:rsid w:val="00BC181A"/>
    <w:rsid w:val="00BD0337"/>
    <w:rsid w:val="00BD1565"/>
    <w:rsid w:val="00BE172D"/>
    <w:rsid w:val="00BE5819"/>
    <w:rsid w:val="00BF091B"/>
    <w:rsid w:val="00BF2E88"/>
    <w:rsid w:val="00C04EA1"/>
    <w:rsid w:val="00C13A5E"/>
    <w:rsid w:val="00C15F79"/>
    <w:rsid w:val="00C22FFA"/>
    <w:rsid w:val="00C269EE"/>
    <w:rsid w:val="00C3060E"/>
    <w:rsid w:val="00C3201A"/>
    <w:rsid w:val="00C4113A"/>
    <w:rsid w:val="00C4454A"/>
    <w:rsid w:val="00C52E13"/>
    <w:rsid w:val="00C56403"/>
    <w:rsid w:val="00C66CFD"/>
    <w:rsid w:val="00C867DA"/>
    <w:rsid w:val="00C97318"/>
    <w:rsid w:val="00CA1FE2"/>
    <w:rsid w:val="00CA252C"/>
    <w:rsid w:val="00CA290C"/>
    <w:rsid w:val="00CA44ED"/>
    <w:rsid w:val="00CA4BC5"/>
    <w:rsid w:val="00CB7BB9"/>
    <w:rsid w:val="00CC31BB"/>
    <w:rsid w:val="00CC3958"/>
    <w:rsid w:val="00CC473E"/>
    <w:rsid w:val="00CD0377"/>
    <w:rsid w:val="00CD122A"/>
    <w:rsid w:val="00CE21DF"/>
    <w:rsid w:val="00CE5567"/>
    <w:rsid w:val="00CF0A9F"/>
    <w:rsid w:val="00CF3740"/>
    <w:rsid w:val="00D018A6"/>
    <w:rsid w:val="00D11520"/>
    <w:rsid w:val="00D16229"/>
    <w:rsid w:val="00D173D6"/>
    <w:rsid w:val="00D27ADF"/>
    <w:rsid w:val="00D30F78"/>
    <w:rsid w:val="00D71D05"/>
    <w:rsid w:val="00D82121"/>
    <w:rsid w:val="00D93138"/>
    <w:rsid w:val="00D951AC"/>
    <w:rsid w:val="00DC2CA5"/>
    <w:rsid w:val="00DC4E7C"/>
    <w:rsid w:val="00DD6712"/>
    <w:rsid w:val="00DE3027"/>
    <w:rsid w:val="00DE4293"/>
    <w:rsid w:val="00DF42DE"/>
    <w:rsid w:val="00E1606E"/>
    <w:rsid w:val="00E3020E"/>
    <w:rsid w:val="00E36FC7"/>
    <w:rsid w:val="00E41099"/>
    <w:rsid w:val="00E4281A"/>
    <w:rsid w:val="00E46A48"/>
    <w:rsid w:val="00E5484A"/>
    <w:rsid w:val="00E636DA"/>
    <w:rsid w:val="00E6604F"/>
    <w:rsid w:val="00E676D7"/>
    <w:rsid w:val="00E8758C"/>
    <w:rsid w:val="00E96484"/>
    <w:rsid w:val="00EA5E37"/>
    <w:rsid w:val="00EB11D7"/>
    <w:rsid w:val="00EB5AAC"/>
    <w:rsid w:val="00EC4AC7"/>
    <w:rsid w:val="00ED3260"/>
    <w:rsid w:val="00ED7697"/>
    <w:rsid w:val="00EE1441"/>
    <w:rsid w:val="00EF394C"/>
    <w:rsid w:val="00EF57EF"/>
    <w:rsid w:val="00EF69B5"/>
    <w:rsid w:val="00F04D44"/>
    <w:rsid w:val="00F065AB"/>
    <w:rsid w:val="00F15764"/>
    <w:rsid w:val="00F25C43"/>
    <w:rsid w:val="00F32FE2"/>
    <w:rsid w:val="00F511D7"/>
    <w:rsid w:val="00F55E5B"/>
    <w:rsid w:val="00F709DE"/>
    <w:rsid w:val="00F732BB"/>
    <w:rsid w:val="00F84B25"/>
    <w:rsid w:val="00F86126"/>
    <w:rsid w:val="00FA3642"/>
    <w:rsid w:val="00FD04DE"/>
    <w:rsid w:val="00FD6DCD"/>
    <w:rsid w:val="00FE18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E4293"/>
    <w:pPr>
      <w:spacing w:before="100" w:beforeAutospacing="1" w:after="100" w:afterAutospacing="1"/>
    </w:pPr>
  </w:style>
  <w:style w:type="character" w:styleId="Emphasis">
    <w:name w:val="Emphasis"/>
    <w:basedOn w:val="DefaultParagraphFont"/>
    <w:uiPriority w:val="20"/>
    <w:qFormat/>
    <w:rsid w:val="000A59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3033">
      <w:bodyDiv w:val="1"/>
      <w:marLeft w:val="0"/>
      <w:marRight w:val="0"/>
      <w:marTop w:val="0"/>
      <w:marBottom w:val="0"/>
      <w:divBdr>
        <w:top w:val="none" w:sz="0" w:space="0" w:color="auto"/>
        <w:left w:val="none" w:sz="0" w:space="0" w:color="auto"/>
        <w:bottom w:val="none" w:sz="0" w:space="0" w:color="auto"/>
        <w:right w:val="none" w:sz="0" w:space="0" w:color="auto"/>
      </w:divBdr>
    </w:div>
    <w:div w:id="237522610">
      <w:bodyDiv w:val="1"/>
      <w:marLeft w:val="0"/>
      <w:marRight w:val="0"/>
      <w:marTop w:val="0"/>
      <w:marBottom w:val="0"/>
      <w:divBdr>
        <w:top w:val="none" w:sz="0" w:space="0" w:color="auto"/>
        <w:left w:val="none" w:sz="0" w:space="0" w:color="auto"/>
        <w:bottom w:val="none" w:sz="0" w:space="0" w:color="auto"/>
        <w:right w:val="none" w:sz="0" w:space="0" w:color="auto"/>
      </w:divBdr>
    </w:div>
    <w:div w:id="318854227">
      <w:bodyDiv w:val="1"/>
      <w:marLeft w:val="0"/>
      <w:marRight w:val="0"/>
      <w:marTop w:val="0"/>
      <w:marBottom w:val="0"/>
      <w:divBdr>
        <w:top w:val="none" w:sz="0" w:space="0" w:color="auto"/>
        <w:left w:val="none" w:sz="0" w:space="0" w:color="auto"/>
        <w:bottom w:val="none" w:sz="0" w:space="0" w:color="auto"/>
        <w:right w:val="none" w:sz="0" w:space="0" w:color="auto"/>
      </w:divBdr>
    </w:div>
    <w:div w:id="630134392">
      <w:bodyDiv w:val="1"/>
      <w:marLeft w:val="0"/>
      <w:marRight w:val="0"/>
      <w:marTop w:val="0"/>
      <w:marBottom w:val="0"/>
      <w:divBdr>
        <w:top w:val="none" w:sz="0" w:space="0" w:color="auto"/>
        <w:left w:val="none" w:sz="0" w:space="0" w:color="auto"/>
        <w:bottom w:val="none" w:sz="0" w:space="0" w:color="auto"/>
        <w:right w:val="none" w:sz="0" w:space="0" w:color="auto"/>
      </w:divBdr>
    </w:div>
    <w:div w:id="691227696">
      <w:bodyDiv w:val="1"/>
      <w:marLeft w:val="0"/>
      <w:marRight w:val="0"/>
      <w:marTop w:val="0"/>
      <w:marBottom w:val="0"/>
      <w:divBdr>
        <w:top w:val="none" w:sz="0" w:space="0" w:color="auto"/>
        <w:left w:val="none" w:sz="0" w:space="0" w:color="auto"/>
        <w:bottom w:val="none" w:sz="0" w:space="0" w:color="auto"/>
        <w:right w:val="none" w:sz="0" w:space="0" w:color="auto"/>
      </w:divBdr>
    </w:div>
    <w:div w:id="974601033">
      <w:bodyDiv w:val="1"/>
      <w:marLeft w:val="0"/>
      <w:marRight w:val="0"/>
      <w:marTop w:val="0"/>
      <w:marBottom w:val="0"/>
      <w:divBdr>
        <w:top w:val="none" w:sz="0" w:space="0" w:color="auto"/>
        <w:left w:val="none" w:sz="0" w:space="0" w:color="auto"/>
        <w:bottom w:val="none" w:sz="0" w:space="0" w:color="auto"/>
        <w:right w:val="none" w:sz="0" w:space="0" w:color="auto"/>
      </w:divBdr>
    </w:div>
    <w:div w:id="1091194599">
      <w:bodyDiv w:val="1"/>
      <w:marLeft w:val="0"/>
      <w:marRight w:val="0"/>
      <w:marTop w:val="0"/>
      <w:marBottom w:val="0"/>
      <w:divBdr>
        <w:top w:val="none" w:sz="0" w:space="0" w:color="auto"/>
        <w:left w:val="none" w:sz="0" w:space="0" w:color="auto"/>
        <w:bottom w:val="none" w:sz="0" w:space="0" w:color="auto"/>
        <w:right w:val="none" w:sz="0" w:space="0" w:color="auto"/>
      </w:divBdr>
    </w:div>
    <w:div w:id="1300725331">
      <w:bodyDiv w:val="1"/>
      <w:marLeft w:val="0"/>
      <w:marRight w:val="0"/>
      <w:marTop w:val="0"/>
      <w:marBottom w:val="0"/>
      <w:divBdr>
        <w:top w:val="none" w:sz="0" w:space="0" w:color="auto"/>
        <w:left w:val="none" w:sz="0" w:space="0" w:color="auto"/>
        <w:bottom w:val="none" w:sz="0" w:space="0" w:color="auto"/>
        <w:right w:val="none" w:sz="0" w:space="0" w:color="auto"/>
      </w:divBdr>
    </w:div>
    <w:div w:id="1382830611">
      <w:bodyDiv w:val="1"/>
      <w:marLeft w:val="0"/>
      <w:marRight w:val="0"/>
      <w:marTop w:val="0"/>
      <w:marBottom w:val="0"/>
      <w:divBdr>
        <w:top w:val="none" w:sz="0" w:space="0" w:color="auto"/>
        <w:left w:val="none" w:sz="0" w:space="0" w:color="auto"/>
        <w:bottom w:val="none" w:sz="0" w:space="0" w:color="auto"/>
        <w:right w:val="none" w:sz="0" w:space="0" w:color="auto"/>
      </w:divBdr>
    </w:div>
    <w:div w:id="1478836069">
      <w:bodyDiv w:val="1"/>
      <w:marLeft w:val="0"/>
      <w:marRight w:val="0"/>
      <w:marTop w:val="0"/>
      <w:marBottom w:val="0"/>
      <w:divBdr>
        <w:top w:val="none" w:sz="0" w:space="0" w:color="auto"/>
        <w:left w:val="none" w:sz="0" w:space="0" w:color="auto"/>
        <w:bottom w:val="none" w:sz="0" w:space="0" w:color="auto"/>
        <w:right w:val="none" w:sz="0" w:space="0" w:color="auto"/>
      </w:divBdr>
    </w:div>
    <w:div w:id="1508905207">
      <w:bodyDiv w:val="1"/>
      <w:marLeft w:val="0"/>
      <w:marRight w:val="0"/>
      <w:marTop w:val="0"/>
      <w:marBottom w:val="0"/>
      <w:divBdr>
        <w:top w:val="none" w:sz="0" w:space="0" w:color="auto"/>
        <w:left w:val="none" w:sz="0" w:space="0" w:color="auto"/>
        <w:bottom w:val="none" w:sz="0" w:space="0" w:color="auto"/>
        <w:right w:val="none" w:sz="0" w:space="0" w:color="auto"/>
      </w:divBdr>
    </w:div>
    <w:div w:id="1535918567">
      <w:bodyDiv w:val="1"/>
      <w:marLeft w:val="0"/>
      <w:marRight w:val="0"/>
      <w:marTop w:val="0"/>
      <w:marBottom w:val="0"/>
      <w:divBdr>
        <w:top w:val="none" w:sz="0" w:space="0" w:color="auto"/>
        <w:left w:val="none" w:sz="0" w:space="0" w:color="auto"/>
        <w:bottom w:val="none" w:sz="0" w:space="0" w:color="auto"/>
        <w:right w:val="none" w:sz="0" w:space="0" w:color="auto"/>
      </w:divBdr>
    </w:div>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aee87a927fb1105a8f56557d103017d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e695f9571d317fce91bd5ec17169f98"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6049C2-F70B-4218-842D-930F23D38781}">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FD7F5455-CA12-4ADC-AE0B-B0B1A15FF699}">
  <ds:schemaRefs>
    <ds:schemaRef ds:uri="http://schemas.microsoft.com/sharepoint/v3/contenttype/forms"/>
  </ds:schemaRefs>
</ds:datastoreItem>
</file>

<file path=customXml/itemProps3.xml><?xml version="1.0" encoding="utf-8"?>
<ds:datastoreItem xmlns:ds="http://schemas.openxmlformats.org/officeDocument/2006/customXml" ds:itemID="{421FCEF6-D82A-4F61-9D60-A4819B84A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645</TotalTime>
  <Pages>8</Pages>
  <Words>2437</Words>
  <Characters>13609</Characters>
  <Application>Microsoft Office Word</Application>
  <DocSecurity>0</DocSecurity>
  <Lines>349</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Eugenie Tuipulotu (2104313)</cp:lastModifiedBy>
  <cp:revision>290</cp:revision>
  <dcterms:created xsi:type="dcterms:W3CDTF">2024-01-09T11:47:00Z</dcterms:created>
  <dcterms:modified xsi:type="dcterms:W3CDTF">2024-01-09T23:38:00Z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3d33e305dec37386326e1992f3efd299250f4e4341b084c57b5f41a5b2ee7cea</vt:lpwstr>
  </property>
  <property fmtid="{D5CDD505-2E9C-101B-9397-08002B2CF9AE}" pid="3" name="ContentTypeId">
    <vt:lpwstr>0x0101002F3C2EEDB3FECD489FE6CB8E237B85C0</vt:lpwstr>
  </property>
</Properties>
</file>