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4"/>
          <w:lang w:val="en-IN" w:eastAsia="en-US"/>
          <w14:ligatures w14:val="standardContextual"/>
        </w:rPr>
        <w:id w:val="-834454212"/>
        <w:docPartObj>
          <w:docPartGallery w:val="Cover Pages"/>
          <w:docPartUnique/>
        </w:docPartObj>
      </w:sdtPr>
      <w:sdtEndPr>
        <w:rPr>
          <w:sz w:val="24"/>
        </w:rPr>
      </w:sdtEndPr>
      <w:sdtContent>
        <w:p w14:paraId="16371413" w14:textId="48A46E23" w:rsidR="00220C53" w:rsidRDefault="00220C53">
          <w:pPr>
            <w:pStyle w:val="NoSpacing"/>
            <w:rPr>
              <w:sz w:val="2"/>
            </w:rPr>
          </w:pPr>
        </w:p>
        <w:p w14:paraId="5A09DFE3" w14:textId="17CF1802" w:rsidR="00220C53" w:rsidRDefault="00220C53">
          <w:r>
            <w:rPr>
              <w:noProof/>
            </w:rPr>
            <mc:AlternateContent>
              <mc:Choice Requires="wps">
                <w:drawing>
                  <wp:anchor distT="0" distB="0" distL="114300" distR="114300" simplePos="0" relativeHeight="251661312" behindDoc="0" locked="0" layoutInCell="1" allowOverlap="1" wp14:anchorId="47DEF024" wp14:editId="4EAF6567">
                    <wp:simplePos x="0" y="0"/>
                    <wp:positionH relativeFrom="page">
                      <wp:align>center</wp:align>
                    </wp:positionH>
                    <wp:positionV relativeFrom="margin">
                      <wp:align>top</wp:align>
                    </wp:positionV>
                    <wp:extent cx="5943600" cy="914400"/>
                    <wp:effectExtent l="0" t="0" r="0" b="3810"/>
                    <wp:wrapNone/>
                    <wp:docPr id="62" name="Text Box 27"/>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kern w:val="2"/>
                                    <w:sz w:val="64"/>
                                    <w:szCs w:val="64"/>
                                    <w:lang w:val="en-IN" w:eastAsia="en-US"/>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A7F37D" w14:textId="0E04563B" w:rsidR="00220C53" w:rsidRDefault="00220C53" w:rsidP="00220C53">
                                    <w:pPr>
                                      <w:pStyle w:val="NoSpacing"/>
                                      <w:rPr>
                                        <w:rFonts w:asciiTheme="majorHAnsi" w:eastAsiaTheme="majorEastAsia" w:hAnsiTheme="majorHAnsi" w:cstheme="majorBidi"/>
                                        <w:caps/>
                                        <w:color w:val="2C7FCE" w:themeColor="text2" w:themeTint="99"/>
                                        <w:sz w:val="68"/>
                                        <w:szCs w:val="68"/>
                                      </w:rPr>
                                    </w:pPr>
                                    <w:r w:rsidRPr="00220C53">
                                      <w:rPr>
                                        <w:rFonts w:asciiTheme="majorHAnsi" w:eastAsiaTheme="majorEastAsia" w:hAnsiTheme="majorHAnsi" w:cstheme="majorBidi"/>
                                        <w:caps/>
                                        <w:color w:val="2C7FCE" w:themeColor="text2" w:themeTint="99"/>
                                        <w:kern w:val="2"/>
                                        <w:sz w:val="64"/>
                                        <w:szCs w:val="64"/>
                                        <w:lang w:val="en-IN" w:eastAsia="en-US"/>
                                        <w14:ligatures w14:val="standardContextual"/>
                                      </w:rPr>
                                      <w:t>Reflection on Research</w:t>
                                    </w:r>
                                    <w:r>
                                      <w:rPr>
                                        <w:rFonts w:asciiTheme="majorHAnsi" w:eastAsiaTheme="majorEastAsia" w:hAnsiTheme="majorHAnsi" w:cstheme="majorBidi"/>
                                        <w:caps/>
                                        <w:color w:val="2C7FCE" w:themeColor="text2" w:themeTint="99"/>
                                        <w:kern w:val="2"/>
                                        <w:sz w:val="64"/>
                                        <w:szCs w:val="64"/>
                                        <w:lang w:val="en-IN" w:eastAsia="en-US"/>
                                        <w14:ligatures w14:val="standardContextual"/>
                                      </w:rPr>
                                      <w:t xml:space="preserve"> </w:t>
                                    </w:r>
                                    <w:r w:rsidRPr="00220C53">
                                      <w:rPr>
                                        <w:rFonts w:asciiTheme="majorHAnsi" w:eastAsiaTheme="majorEastAsia" w:hAnsiTheme="majorHAnsi" w:cstheme="majorBidi"/>
                                        <w:caps/>
                                        <w:color w:val="2C7FCE" w:themeColor="text2" w:themeTint="99"/>
                                        <w:kern w:val="2"/>
                                        <w:sz w:val="64"/>
                                        <w:szCs w:val="64"/>
                                        <w:lang w:val="en-IN" w:eastAsia="en-US"/>
                                        <w14:ligatures w14:val="standardContextual"/>
                                      </w:rPr>
                                      <w:t>Process</w:t>
                                    </w:r>
                                  </w:p>
                                </w:sdtContent>
                              </w:sdt>
                              <w:p w14:paraId="2634E0E6" w14:textId="35365988" w:rsidR="00220C53" w:rsidRPr="00220C53" w:rsidRDefault="00000000">
                                <w:pPr>
                                  <w:pStyle w:val="NoSpacing"/>
                                  <w:spacing w:before="120"/>
                                  <w:rPr>
                                    <w:color w:val="156082" w:themeColor="accent1"/>
                                    <w:sz w:val="32"/>
                                    <w:szCs w:val="32"/>
                                  </w:rPr>
                                </w:pPr>
                                <w:sdt>
                                  <w:sdtPr>
                                    <w:rPr>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0C53" w:rsidRPr="00220C53">
                                      <w:rPr>
                                        <w:color w:val="156082" w:themeColor="accent1"/>
                                        <w:sz w:val="32"/>
                                        <w:szCs w:val="32"/>
                                      </w:rPr>
                                      <w:t>Changemakers: creativity and value creation (BMBM5021)</w:t>
                                    </w:r>
                                  </w:sdtContent>
                                </w:sdt>
                                <w:r w:rsidR="00220C53" w:rsidRPr="00220C53">
                                  <w:rPr>
                                    <w:noProof/>
                                    <w:sz w:val="21"/>
                                    <w:szCs w:val="21"/>
                                  </w:rPr>
                                  <w:t xml:space="preserve"> </w:t>
                                </w:r>
                              </w:p>
                              <w:p w14:paraId="55A48CE7" w14:textId="77777777" w:rsidR="00220C53" w:rsidRDefault="00220C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7DEF024" id="_x0000_t202" coordsize="21600,21600" o:spt="202" path="m,l,21600r21600,l21600,xe">
                    <v:stroke joinstyle="miter"/>
                    <v:path gradientshapeok="t" o:connecttype="rect"/>
                  </v:shapetype>
                  <v:shape id="Text Box 27"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C7FCE" w:themeColor="text2" w:themeTint="99"/>
                              <w:kern w:val="2"/>
                              <w:sz w:val="64"/>
                              <w:szCs w:val="64"/>
                              <w:lang w:val="en-IN" w:eastAsia="en-US"/>
                              <w14:ligatures w14:val="standardContextual"/>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0A7F37D" w14:textId="0E04563B" w:rsidR="00220C53" w:rsidRDefault="00220C53" w:rsidP="00220C53">
                              <w:pPr>
                                <w:pStyle w:val="NoSpacing"/>
                                <w:rPr>
                                  <w:rFonts w:asciiTheme="majorHAnsi" w:eastAsiaTheme="majorEastAsia" w:hAnsiTheme="majorHAnsi" w:cstheme="majorBidi"/>
                                  <w:caps/>
                                  <w:color w:val="2C7FCE" w:themeColor="text2" w:themeTint="99"/>
                                  <w:sz w:val="68"/>
                                  <w:szCs w:val="68"/>
                                </w:rPr>
                              </w:pPr>
                              <w:r w:rsidRPr="00220C53">
                                <w:rPr>
                                  <w:rFonts w:asciiTheme="majorHAnsi" w:eastAsiaTheme="majorEastAsia" w:hAnsiTheme="majorHAnsi" w:cstheme="majorBidi"/>
                                  <w:caps/>
                                  <w:color w:val="2C7FCE" w:themeColor="text2" w:themeTint="99"/>
                                  <w:kern w:val="2"/>
                                  <w:sz w:val="64"/>
                                  <w:szCs w:val="64"/>
                                  <w:lang w:val="en-IN" w:eastAsia="en-US"/>
                                  <w14:ligatures w14:val="standardContextual"/>
                                </w:rPr>
                                <w:t>Reflection on Research</w:t>
                              </w:r>
                              <w:r>
                                <w:rPr>
                                  <w:rFonts w:asciiTheme="majorHAnsi" w:eastAsiaTheme="majorEastAsia" w:hAnsiTheme="majorHAnsi" w:cstheme="majorBidi"/>
                                  <w:caps/>
                                  <w:color w:val="2C7FCE" w:themeColor="text2" w:themeTint="99"/>
                                  <w:kern w:val="2"/>
                                  <w:sz w:val="64"/>
                                  <w:szCs w:val="64"/>
                                  <w:lang w:val="en-IN" w:eastAsia="en-US"/>
                                  <w14:ligatures w14:val="standardContextual"/>
                                </w:rPr>
                                <w:t xml:space="preserve"> </w:t>
                              </w:r>
                              <w:r w:rsidRPr="00220C53">
                                <w:rPr>
                                  <w:rFonts w:asciiTheme="majorHAnsi" w:eastAsiaTheme="majorEastAsia" w:hAnsiTheme="majorHAnsi" w:cstheme="majorBidi"/>
                                  <w:caps/>
                                  <w:color w:val="2C7FCE" w:themeColor="text2" w:themeTint="99"/>
                                  <w:kern w:val="2"/>
                                  <w:sz w:val="64"/>
                                  <w:szCs w:val="64"/>
                                  <w:lang w:val="en-IN" w:eastAsia="en-US"/>
                                  <w14:ligatures w14:val="standardContextual"/>
                                </w:rPr>
                                <w:t>Process</w:t>
                              </w:r>
                            </w:p>
                          </w:sdtContent>
                        </w:sdt>
                        <w:p w14:paraId="2634E0E6" w14:textId="35365988" w:rsidR="00220C53" w:rsidRPr="00220C53" w:rsidRDefault="00000000">
                          <w:pPr>
                            <w:pStyle w:val="NoSpacing"/>
                            <w:spacing w:before="120"/>
                            <w:rPr>
                              <w:color w:val="156082" w:themeColor="accent1"/>
                              <w:sz w:val="32"/>
                              <w:szCs w:val="32"/>
                            </w:rPr>
                          </w:pPr>
                          <w:sdt>
                            <w:sdtPr>
                              <w:rPr>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0C53" w:rsidRPr="00220C53">
                                <w:rPr>
                                  <w:color w:val="156082" w:themeColor="accent1"/>
                                  <w:sz w:val="32"/>
                                  <w:szCs w:val="32"/>
                                </w:rPr>
                                <w:t>Changemakers: creativity and value creation (BMBM5021)</w:t>
                              </w:r>
                            </w:sdtContent>
                          </w:sdt>
                          <w:r w:rsidR="00220C53" w:rsidRPr="00220C53">
                            <w:rPr>
                              <w:noProof/>
                              <w:sz w:val="21"/>
                              <w:szCs w:val="21"/>
                            </w:rPr>
                            <w:t xml:space="preserve"> </w:t>
                          </w:r>
                        </w:p>
                        <w:p w14:paraId="55A48CE7" w14:textId="77777777" w:rsidR="00220C53" w:rsidRDefault="00220C5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9D1EF78" wp14:editId="45DC9A4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EEA8D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65BE230" w14:textId="06BC1A95" w:rsidR="00220C53" w:rsidRDefault="00220C53">
          <w:r>
            <w:rPr>
              <w:noProof/>
            </w:rPr>
            <mc:AlternateContent>
              <mc:Choice Requires="wps">
                <w:drawing>
                  <wp:anchor distT="0" distB="0" distL="114300" distR="114300" simplePos="0" relativeHeight="251659264" behindDoc="0" locked="0" layoutInCell="1" allowOverlap="1" wp14:anchorId="3B173470" wp14:editId="6738A7A8">
                    <wp:simplePos x="0" y="0"/>
                    <wp:positionH relativeFrom="page">
                      <wp:posOffset>1700276</wp:posOffset>
                    </wp:positionH>
                    <wp:positionV relativeFrom="margin">
                      <wp:posOffset>8179181</wp:posOffset>
                    </wp:positionV>
                    <wp:extent cx="5943600" cy="374904"/>
                    <wp:effectExtent l="0" t="0" r="0" b="254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2F56C" w14:textId="792890C0" w:rsidR="00220C53"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60578">
                                      <w:rPr>
                                        <w:color w:val="156082" w:themeColor="accent1"/>
                                        <w:sz w:val="36"/>
                                        <w:szCs w:val="36"/>
                                      </w:rPr>
                                      <w:t>UNIVERSITY OF WALES TRINITY SAINT DAIVID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0E07D3" w14:textId="22001C9F" w:rsidR="00220C53" w:rsidRDefault="00220C53">
                                    <w:pPr>
                                      <w:pStyle w:val="NoSpacing"/>
                                      <w:jc w:val="right"/>
                                      <w:rPr>
                                        <w:color w:val="156082" w:themeColor="accent1"/>
                                        <w:sz w:val="36"/>
                                        <w:szCs w:val="36"/>
                                      </w:rPr>
                                    </w:pPr>
                                    <w:r>
                                      <w:rPr>
                                        <w:color w:val="156082" w:themeColor="accent1"/>
                                        <w:sz w:val="36"/>
                                        <w:szCs w:val="36"/>
                                      </w:rPr>
                                      <w:t>06/01/2025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B173470" id="Text Box 34" o:spid="_x0000_s1027" type="#_x0000_t202" style="position:absolute;margin-left:133.9pt;margin-top:644.0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" filled="f" stroked="f" strokeweight=".5pt">
                    <v:textbox style="mso-fit-shape-to-text:t" inset="0,0,0,0">
                      <w:txbxContent>
                        <w:p w14:paraId="3682F56C" w14:textId="792890C0" w:rsidR="00220C53"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60578">
                                <w:rPr>
                                  <w:color w:val="156082" w:themeColor="accent1"/>
                                  <w:sz w:val="36"/>
                                  <w:szCs w:val="36"/>
                                </w:rPr>
                                <w:t>UNIVERSITY OF WALES TRINITY SAINT DAIVID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0E07D3" w14:textId="22001C9F" w:rsidR="00220C53" w:rsidRDefault="00220C53">
                              <w:pPr>
                                <w:pStyle w:val="NoSpacing"/>
                                <w:jc w:val="right"/>
                                <w:rPr>
                                  <w:color w:val="156082" w:themeColor="accent1"/>
                                  <w:sz w:val="36"/>
                                  <w:szCs w:val="36"/>
                                </w:rPr>
                              </w:pPr>
                              <w:r>
                                <w:rPr>
                                  <w:color w:val="156082" w:themeColor="accent1"/>
                                  <w:sz w:val="36"/>
                                  <w:szCs w:val="36"/>
                                </w:rPr>
                                <w:t>06/01/2025</w:t>
                              </w:r>
                            </w:p>
                          </w:sdtContent>
                        </w:sdt>
                      </w:txbxContent>
                    </v:textbox>
                    <w10:wrap anchorx="page" anchory="margin"/>
                  </v:shape>
                </w:pict>
              </mc:Fallback>
            </mc:AlternateContent>
          </w:r>
          <w:r>
            <w:rPr>
              <w:noProof/>
            </w:rPr>
            <mc:AlternateContent>
              <mc:Choice Requires="wps">
                <w:drawing>
                  <wp:anchor distT="0" distB="0" distL="114300" distR="114300" simplePos="0" relativeHeight="251662336" behindDoc="0" locked="0" layoutInCell="1" allowOverlap="1" wp14:anchorId="65831B95" wp14:editId="6BFAFCD5">
                    <wp:simplePos x="0" y="0"/>
                    <wp:positionH relativeFrom="column">
                      <wp:posOffset>5273675</wp:posOffset>
                    </wp:positionH>
                    <wp:positionV relativeFrom="paragraph">
                      <wp:posOffset>8876462</wp:posOffset>
                    </wp:positionV>
                    <wp:extent cx="1580083" cy="841248"/>
                    <wp:effectExtent l="0" t="0" r="7620" b="10160"/>
                    <wp:wrapNone/>
                    <wp:docPr id="1326150014" name="Text Box 1"/>
                    <wp:cNvGraphicFramePr/>
                    <a:graphic xmlns:a="http://schemas.openxmlformats.org/drawingml/2006/main">
                      <a:graphicData uri="http://schemas.microsoft.com/office/word/2010/wordprocessingShape">
                        <wps:wsp>
                          <wps:cNvSpPr txBox="1"/>
                          <wps:spPr>
                            <a:xfrm>
                              <a:off x="0" y="0"/>
                              <a:ext cx="1580083" cy="841248"/>
                            </a:xfrm>
                            <a:prstGeom prst="rect">
                              <a:avLst/>
                            </a:prstGeom>
                            <a:solidFill>
                              <a:schemeClr val="lt1"/>
                            </a:solidFill>
                            <a:ln w="6350">
                              <a:solidFill>
                                <a:prstClr val="black"/>
                              </a:solidFill>
                            </a:ln>
                          </wps:spPr>
                          <wps:txbx>
                            <w:txbxContent>
                              <w:p w14:paraId="0E09FB63" w14:textId="28A3B18B" w:rsidR="00220C53" w:rsidRDefault="00220C53">
                                <w:pPr>
                                  <w:rPr>
                                    <w:lang w:val="en-US"/>
                                  </w:rPr>
                                </w:pPr>
                                <w:r>
                                  <w:rPr>
                                    <w:lang w:val="en-US"/>
                                  </w:rPr>
                                  <w:t>MUKUL BAKKOLLA</w:t>
                                </w:r>
                              </w:p>
                              <w:p w14:paraId="46F288B3" w14:textId="4DD045FE" w:rsidR="00220C53" w:rsidRPr="00220C53" w:rsidRDefault="00220C53">
                                <w:pPr>
                                  <w:rPr>
                                    <w:lang w:val="en-US"/>
                                  </w:rPr>
                                </w:pPr>
                                <w:r>
                                  <w:rPr>
                                    <w:lang w:val="en-US"/>
                                  </w:rPr>
                                  <w:t>2220398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831B95" id="Text Box 1" o:spid="_x0000_s1028" type="#_x0000_t202" style="position:absolute;margin-left:415.25pt;margin-top:698.95pt;width:124.4pt;height:66.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" fillcolor="white [3201]" strokeweight=".5pt">
                    <v:textbox>
                      <w:txbxContent>
                        <w:p w14:paraId="0E09FB63" w14:textId="28A3B18B" w:rsidR="00220C53" w:rsidRDefault="00220C53">
                          <w:pPr>
                            <w:rPr>
                              <w:lang w:val="en-US"/>
                            </w:rPr>
                          </w:pPr>
                          <w:r>
                            <w:rPr>
                              <w:lang w:val="en-US"/>
                            </w:rPr>
                            <w:t>MUKUL BAKKOLLA</w:t>
                          </w:r>
                        </w:p>
                        <w:p w14:paraId="46F288B3" w14:textId="4DD045FE" w:rsidR="00220C53" w:rsidRPr="00220C53" w:rsidRDefault="00220C53">
                          <w:pPr>
                            <w:rPr>
                              <w:lang w:val="en-US"/>
                            </w:rPr>
                          </w:pPr>
                          <w:r>
                            <w:rPr>
                              <w:lang w:val="en-US"/>
                            </w:rPr>
                            <w:t>2220398</w:t>
                          </w:r>
                        </w:p>
                      </w:txbxContent>
                    </v:textbox>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IN"/>
          <w14:ligatures w14:val="standardContextual"/>
        </w:rPr>
        <w:id w:val="-1666011367"/>
        <w:docPartObj>
          <w:docPartGallery w:val="Table of Contents"/>
          <w:docPartUnique/>
        </w:docPartObj>
      </w:sdtPr>
      <w:sdtEndPr>
        <w:rPr>
          <w:noProof/>
        </w:rPr>
      </w:sdtEndPr>
      <w:sdtContent>
        <w:p w14:paraId="6DB3F752" w14:textId="321442F4" w:rsidR="00220C53" w:rsidRDefault="00220C53">
          <w:pPr>
            <w:pStyle w:val="TOCHeading"/>
          </w:pPr>
          <w:r>
            <w:t>Table of Contents</w:t>
          </w:r>
        </w:p>
        <w:p w14:paraId="41C863B2" w14:textId="410C95E2" w:rsidR="000561CA" w:rsidRDefault="00220C5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7523308" w:history="1">
            <w:r w:rsidR="000561CA" w:rsidRPr="00883C16">
              <w:rPr>
                <w:rStyle w:val="Hyperlink"/>
                <w:rFonts w:ascii="Arial" w:hAnsi="Arial" w:cs="Arial"/>
                <w:noProof/>
              </w:rPr>
              <w:t>Introduction</w:t>
            </w:r>
            <w:r w:rsidR="000561CA">
              <w:rPr>
                <w:noProof/>
                <w:webHidden/>
              </w:rPr>
              <w:tab/>
            </w:r>
            <w:r w:rsidR="000561CA">
              <w:rPr>
                <w:noProof/>
                <w:webHidden/>
              </w:rPr>
              <w:fldChar w:fldCharType="begin"/>
            </w:r>
            <w:r w:rsidR="000561CA">
              <w:rPr>
                <w:noProof/>
                <w:webHidden/>
              </w:rPr>
              <w:instrText xml:space="preserve"> PAGEREF _Toc187523308 \h </w:instrText>
            </w:r>
            <w:r w:rsidR="000561CA">
              <w:rPr>
                <w:noProof/>
                <w:webHidden/>
              </w:rPr>
            </w:r>
            <w:r w:rsidR="000561CA">
              <w:rPr>
                <w:noProof/>
                <w:webHidden/>
              </w:rPr>
              <w:fldChar w:fldCharType="separate"/>
            </w:r>
            <w:r w:rsidR="000561CA">
              <w:rPr>
                <w:noProof/>
                <w:webHidden/>
              </w:rPr>
              <w:t>2</w:t>
            </w:r>
            <w:r w:rsidR="000561CA">
              <w:rPr>
                <w:noProof/>
                <w:webHidden/>
              </w:rPr>
              <w:fldChar w:fldCharType="end"/>
            </w:r>
          </w:hyperlink>
        </w:p>
        <w:p w14:paraId="3FA581A0" w14:textId="3B4FE8BF" w:rsidR="000561CA" w:rsidRDefault="000561CA">
          <w:pPr>
            <w:pStyle w:val="TOC1"/>
            <w:tabs>
              <w:tab w:val="right" w:leader="dot" w:pos="9016"/>
            </w:tabs>
            <w:rPr>
              <w:rFonts w:eastAsiaTheme="minorEastAsia"/>
              <w:b w:val="0"/>
              <w:bCs w:val="0"/>
              <w:i w:val="0"/>
              <w:iCs w:val="0"/>
              <w:noProof/>
              <w:lang w:eastAsia="en-GB"/>
            </w:rPr>
          </w:pPr>
          <w:hyperlink w:anchor="_Toc187523309" w:history="1">
            <w:r w:rsidRPr="00883C16">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_Toc187523309 \h </w:instrText>
            </w:r>
            <w:r>
              <w:rPr>
                <w:noProof/>
                <w:webHidden/>
              </w:rPr>
            </w:r>
            <w:r>
              <w:rPr>
                <w:noProof/>
                <w:webHidden/>
              </w:rPr>
              <w:fldChar w:fldCharType="separate"/>
            </w:r>
            <w:r>
              <w:rPr>
                <w:noProof/>
                <w:webHidden/>
              </w:rPr>
              <w:t>2</w:t>
            </w:r>
            <w:r>
              <w:rPr>
                <w:noProof/>
                <w:webHidden/>
              </w:rPr>
              <w:fldChar w:fldCharType="end"/>
            </w:r>
          </w:hyperlink>
        </w:p>
        <w:p w14:paraId="4B6AA86C" w14:textId="78F87288" w:rsidR="000561CA" w:rsidRDefault="000561CA">
          <w:pPr>
            <w:pStyle w:val="TOC1"/>
            <w:tabs>
              <w:tab w:val="right" w:leader="dot" w:pos="9016"/>
            </w:tabs>
            <w:rPr>
              <w:rFonts w:eastAsiaTheme="minorEastAsia"/>
              <w:b w:val="0"/>
              <w:bCs w:val="0"/>
              <w:i w:val="0"/>
              <w:iCs w:val="0"/>
              <w:noProof/>
              <w:lang w:eastAsia="en-GB"/>
            </w:rPr>
          </w:pPr>
          <w:hyperlink w:anchor="_Toc187523310" w:history="1">
            <w:r w:rsidRPr="00883C16">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_Toc187523310 \h </w:instrText>
            </w:r>
            <w:r>
              <w:rPr>
                <w:noProof/>
                <w:webHidden/>
              </w:rPr>
            </w:r>
            <w:r>
              <w:rPr>
                <w:noProof/>
                <w:webHidden/>
              </w:rPr>
              <w:fldChar w:fldCharType="separate"/>
            </w:r>
            <w:r>
              <w:rPr>
                <w:noProof/>
                <w:webHidden/>
              </w:rPr>
              <w:t>2</w:t>
            </w:r>
            <w:r>
              <w:rPr>
                <w:noProof/>
                <w:webHidden/>
              </w:rPr>
              <w:fldChar w:fldCharType="end"/>
            </w:r>
          </w:hyperlink>
        </w:p>
        <w:p w14:paraId="55CC1425" w14:textId="66921300" w:rsidR="000561CA" w:rsidRDefault="000561CA">
          <w:pPr>
            <w:pStyle w:val="TOC1"/>
            <w:tabs>
              <w:tab w:val="right" w:leader="dot" w:pos="9016"/>
            </w:tabs>
            <w:rPr>
              <w:rFonts w:eastAsiaTheme="minorEastAsia"/>
              <w:b w:val="0"/>
              <w:bCs w:val="0"/>
              <w:i w:val="0"/>
              <w:iCs w:val="0"/>
              <w:noProof/>
              <w:lang w:eastAsia="en-GB"/>
            </w:rPr>
          </w:pPr>
          <w:hyperlink w:anchor="_Toc187523311" w:history="1">
            <w:r w:rsidRPr="00883C16">
              <w:rPr>
                <w:rStyle w:val="Hyperlink"/>
                <w:rFonts w:ascii="Arial" w:hAnsi="Arial" w:cs="Arial"/>
                <w:noProof/>
              </w:rPr>
              <w:t>Feelings</w:t>
            </w:r>
            <w:r>
              <w:rPr>
                <w:noProof/>
                <w:webHidden/>
              </w:rPr>
              <w:tab/>
            </w:r>
            <w:r>
              <w:rPr>
                <w:noProof/>
                <w:webHidden/>
              </w:rPr>
              <w:fldChar w:fldCharType="begin"/>
            </w:r>
            <w:r>
              <w:rPr>
                <w:noProof/>
                <w:webHidden/>
              </w:rPr>
              <w:instrText xml:space="preserve"> PAGEREF _Toc187523311 \h </w:instrText>
            </w:r>
            <w:r>
              <w:rPr>
                <w:noProof/>
                <w:webHidden/>
              </w:rPr>
            </w:r>
            <w:r>
              <w:rPr>
                <w:noProof/>
                <w:webHidden/>
              </w:rPr>
              <w:fldChar w:fldCharType="separate"/>
            </w:r>
            <w:r>
              <w:rPr>
                <w:noProof/>
                <w:webHidden/>
              </w:rPr>
              <w:t>3</w:t>
            </w:r>
            <w:r>
              <w:rPr>
                <w:noProof/>
                <w:webHidden/>
              </w:rPr>
              <w:fldChar w:fldCharType="end"/>
            </w:r>
          </w:hyperlink>
        </w:p>
        <w:p w14:paraId="112DB246" w14:textId="2417D25E" w:rsidR="000561CA" w:rsidRDefault="000561CA">
          <w:pPr>
            <w:pStyle w:val="TOC1"/>
            <w:tabs>
              <w:tab w:val="right" w:leader="dot" w:pos="9016"/>
            </w:tabs>
            <w:rPr>
              <w:rFonts w:eastAsiaTheme="minorEastAsia"/>
              <w:b w:val="0"/>
              <w:bCs w:val="0"/>
              <w:i w:val="0"/>
              <w:iCs w:val="0"/>
              <w:noProof/>
              <w:lang w:eastAsia="en-GB"/>
            </w:rPr>
          </w:pPr>
          <w:hyperlink w:anchor="_Toc187523312" w:history="1">
            <w:r w:rsidRPr="00883C16">
              <w:rPr>
                <w:rStyle w:val="Hyperlink"/>
                <w:rFonts w:ascii="Arial" w:hAnsi="Arial" w:cs="Arial"/>
                <w:noProof/>
              </w:rPr>
              <w:t>Evaluation</w:t>
            </w:r>
            <w:r>
              <w:rPr>
                <w:noProof/>
                <w:webHidden/>
              </w:rPr>
              <w:tab/>
            </w:r>
            <w:r>
              <w:rPr>
                <w:noProof/>
                <w:webHidden/>
              </w:rPr>
              <w:fldChar w:fldCharType="begin"/>
            </w:r>
            <w:r>
              <w:rPr>
                <w:noProof/>
                <w:webHidden/>
              </w:rPr>
              <w:instrText xml:space="preserve"> PAGEREF _Toc187523312 \h </w:instrText>
            </w:r>
            <w:r>
              <w:rPr>
                <w:noProof/>
                <w:webHidden/>
              </w:rPr>
            </w:r>
            <w:r>
              <w:rPr>
                <w:noProof/>
                <w:webHidden/>
              </w:rPr>
              <w:fldChar w:fldCharType="separate"/>
            </w:r>
            <w:r>
              <w:rPr>
                <w:noProof/>
                <w:webHidden/>
              </w:rPr>
              <w:t>3</w:t>
            </w:r>
            <w:r>
              <w:rPr>
                <w:noProof/>
                <w:webHidden/>
              </w:rPr>
              <w:fldChar w:fldCharType="end"/>
            </w:r>
          </w:hyperlink>
        </w:p>
        <w:p w14:paraId="211CF150" w14:textId="518710D1" w:rsidR="000561CA" w:rsidRDefault="000561CA">
          <w:pPr>
            <w:pStyle w:val="TOC1"/>
            <w:tabs>
              <w:tab w:val="right" w:leader="dot" w:pos="9016"/>
            </w:tabs>
            <w:rPr>
              <w:rFonts w:eastAsiaTheme="minorEastAsia"/>
              <w:b w:val="0"/>
              <w:bCs w:val="0"/>
              <w:i w:val="0"/>
              <w:iCs w:val="0"/>
              <w:noProof/>
              <w:lang w:eastAsia="en-GB"/>
            </w:rPr>
          </w:pPr>
          <w:hyperlink w:anchor="_Toc187523313" w:history="1">
            <w:r w:rsidRPr="00883C16">
              <w:rPr>
                <w:rStyle w:val="Hyperlink"/>
                <w:rFonts w:ascii="Arial" w:hAnsi="Arial" w:cs="Arial"/>
                <w:noProof/>
              </w:rPr>
              <w:t>Analysis</w:t>
            </w:r>
            <w:r>
              <w:rPr>
                <w:noProof/>
                <w:webHidden/>
              </w:rPr>
              <w:tab/>
            </w:r>
            <w:r>
              <w:rPr>
                <w:noProof/>
                <w:webHidden/>
              </w:rPr>
              <w:fldChar w:fldCharType="begin"/>
            </w:r>
            <w:r>
              <w:rPr>
                <w:noProof/>
                <w:webHidden/>
              </w:rPr>
              <w:instrText xml:space="preserve"> PAGEREF _Toc187523313 \h </w:instrText>
            </w:r>
            <w:r>
              <w:rPr>
                <w:noProof/>
                <w:webHidden/>
              </w:rPr>
            </w:r>
            <w:r>
              <w:rPr>
                <w:noProof/>
                <w:webHidden/>
              </w:rPr>
              <w:fldChar w:fldCharType="separate"/>
            </w:r>
            <w:r>
              <w:rPr>
                <w:noProof/>
                <w:webHidden/>
              </w:rPr>
              <w:t>4</w:t>
            </w:r>
            <w:r>
              <w:rPr>
                <w:noProof/>
                <w:webHidden/>
              </w:rPr>
              <w:fldChar w:fldCharType="end"/>
            </w:r>
          </w:hyperlink>
        </w:p>
        <w:p w14:paraId="6E624148" w14:textId="1543F148" w:rsidR="000561CA" w:rsidRDefault="000561CA">
          <w:pPr>
            <w:pStyle w:val="TOC1"/>
            <w:tabs>
              <w:tab w:val="right" w:leader="dot" w:pos="9016"/>
            </w:tabs>
            <w:rPr>
              <w:rFonts w:eastAsiaTheme="minorEastAsia"/>
              <w:b w:val="0"/>
              <w:bCs w:val="0"/>
              <w:i w:val="0"/>
              <w:iCs w:val="0"/>
              <w:noProof/>
              <w:lang w:eastAsia="en-GB"/>
            </w:rPr>
          </w:pPr>
          <w:hyperlink w:anchor="_Toc187523314" w:history="1">
            <w:r w:rsidRPr="00883C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_Toc187523314 \h </w:instrText>
            </w:r>
            <w:r>
              <w:rPr>
                <w:noProof/>
                <w:webHidden/>
              </w:rPr>
            </w:r>
            <w:r>
              <w:rPr>
                <w:noProof/>
                <w:webHidden/>
              </w:rPr>
              <w:fldChar w:fldCharType="separate"/>
            </w:r>
            <w:r>
              <w:rPr>
                <w:noProof/>
                <w:webHidden/>
              </w:rPr>
              <w:t>4</w:t>
            </w:r>
            <w:r>
              <w:rPr>
                <w:noProof/>
                <w:webHidden/>
              </w:rPr>
              <w:fldChar w:fldCharType="end"/>
            </w:r>
          </w:hyperlink>
        </w:p>
        <w:p w14:paraId="4A6F6257" w14:textId="610C3C99" w:rsidR="000561CA" w:rsidRDefault="000561CA">
          <w:pPr>
            <w:pStyle w:val="TOC1"/>
            <w:tabs>
              <w:tab w:val="right" w:leader="dot" w:pos="9016"/>
            </w:tabs>
            <w:rPr>
              <w:rFonts w:eastAsiaTheme="minorEastAsia"/>
              <w:b w:val="0"/>
              <w:bCs w:val="0"/>
              <w:i w:val="0"/>
              <w:iCs w:val="0"/>
              <w:noProof/>
              <w:lang w:eastAsia="en-GB"/>
            </w:rPr>
          </w:pPr>
          <w:hyperlink w:anchor="_Toc187523315" w:history="1">
            <w:r w:rsidRPr="00883C16">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_Toc187523315 \h </w:instrText>
            </w:r>
            <w:r>
              <w:rPr>
                <w:noProof/>
                <w:webHidden/>
              </w:rPr>
            </w:r>
            <w:r>
              <w:rPr>
                <w:noProof/>
                <w:webHidden/>
              </w:rPr>
              <w:fldChar w:fldCharType="separate"/>
            </w:r>
            <w:r>
              <w:rPr>
                <w:noProof/>
                <w:webHidden/>
              </w:rPr>
              <w:t>5</w:t>
            </w:r>
            <w:r>
              <w:rPr>
                <w:noProof/>
                <w:webHidden/>
              </w:rPr>
              <w:fldChar w:fldCharType="end"/>
            </w:r>
          </w:hyperlink>
        </w:p>
        <w:p w14:paraId="2E1C6EC3" w14:textId="25C46248" w:rsidR="000561CA" w:rsidRDefault="000561CA">
          <w:pPr>
            <w:pStyle w:val="TOC1"/>
            <w:tabs>
              <w:tab w:val="right" w:leader="dot" w:pos="9016"/>
            </w:tabs>
            <w:rPr>
              <w:rFonts w:eastAsiaTheme="minorEastAsia"/>
              <w:b w:val="0"/>
              <w:bCs w:val="0"/>
              <w:i w:val="0"/>
              <w:iCs w:val="0"/>
              <w:noProof/>
              <w:lang w:eastAsia="en-GB"/>
            </w:rPr>
          </w:pPr>
          <w:hyperlink w:anchor="_Toc187523316" w:history="1">
            <w:r w:rsidRPr="00883C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_Toc187523316 \h </w:instrText>
            </w:r>
            <w:r>
              <w:rPr>
                <w:noProof/>
                <w:webHidden/>
              </w:rPr>
            </w:r>
            <w:r>
              <w:rPr>
                <w:noProof/>
                <w:webHidden/>
              </w:rPr>
              <w:fldChar w:fldCharType="separate"/>
            </w:r>
            <w:r>
              <w:rPr>
                <w:noProof/>
                <w:webHidden/>
              </w:rPr>
              <w:t>5</w:t>
            </w:r>
            <w:r>
              <w:rPr>
                <w:noProof/>
                <w:webHidden/>
              </w:rPr>
              <w:fldChar w:fldCharType="end"/>
            </w:r>
          </w:hyperlink>
        </w:p>
        <w:p w14:paraId="13D1E970" w14:textId="7D1A2013" w:rsidR="000561CA" w:rsidRDefault="000561CA">
          <w:pPr>
            <w:pStyle w:val="TOC1"/>
            <w:tabs>
              <w:tab w:val="right" w:leader="dot" w:pos="9016"/>
            </w:tabs>
            <w:rPr>
              <w:rFonts w:eastAsiaTheme="minorEastAsia"/>
              <w:b w:val="0"/>
              <w:bCs w:val="0"/>
              <w:i w:val="0"/>
              <w:iCs w:val="0"/>
              <w:noProof/>
              <w:lang w:eastAsia="en-GB"/>
            </w:rPr>
          </w:pPr>
          <w:hyperlink w:anchor="_Toc187523317" w:history="1">
            <w:r w:rsidRPr="00883C16">
              <w:rPr>
                <w:rStyle w:val="Hyperlink"/>
                <w:rFonts w:ascii="Arial" w:hAnsi="Arial" w:cs="Arial"/>
                <w:noProof/>
              </w:rPr>
              <w:t>Reference:</w:t>
            </w:r>
            <w:r>
              <w:rPr>
                <w:noProof/>
                <w:webHidden/>
              </w:rPr>
              <w:tab/>
            </w:r>
            <w:r>
              <w:rPr>
                <w:noProof/>
                <w:webHidden/>
              </w:rPr>
              <w:fldChar w:fldCharType="begin"/>
            </w:r>
            <w:r>
              <w:rPr>
                <w:noProof/>
                <w:webHidden/>
              </w:rPr>
              <w:instrText xml:space="preserve"> PAGEREF _Toc187523317 \h </w:instrText>
            </w:r>
            <w:r>
              <w:rPr>
                <w:noProof/>
                <w:webHidden/>
              </w:rPr>
            </w:r>
            <w:r>
              <w:rPr>
                <w:noProof/>
                <w:webHidden/>
              </w:rPr>
              <w:fldChar w:fldCharType="separate"/>
            </w:r>
            <w:r>
              <w:rPr>
                <w:noProof/>
                <w:webHidden/>
              </w:rPr>
              <w:t>7</w:t>
            </w:r>
            <w:r>
              <w:rPr>
                <w:noProof/>
                <w:webHidden/>
              </w:rPr>
              <w:fldChar w:fldCharType="end"/>
            </w:r>
          </w:hyperlink>
        </w:p>
        <w:p w14:paraId="2C2409A3" w14:textId="76F522CF" w:rsidR="00220C53" w:rsidRDefault="00220C53">
          <w:r>
            <w:rPr>
              <w:b/>
              <w:bCs/>
              <w:noProof/>
            </w:rPr>
            <w:fldChar w:fldCharType="end"/>
          </w:r>
        </w:p>
      </w:sdtContent>
    </w:sdt>
    <w:p w14:paraId="23D9256F" w14:textId="73D01DA5" w:rsidR="00220C53" w:rsidRDefault="00220C53"/>
    <w:p w14:paraId="120E2E9E" w14:textId="77777777" w:rsidR="00220C53" w:rsidRDefault="00220C53">
      <w:r>
        <w:br w:type="page"/>
      </w:r>
    </w:p>
    <w:p w14:paraId="10504E14" w14:textId="215979CA" w:rsidR="00124389" w:rsidRPr="000561CA" w:rsidRDefault="00220C53" w:rsidP="000561CA">
      <w:pPr>
        <w:pStyle w:val="Heading1"/>
        <w:spacing w:line="360" w:lineRule="auto"/>
        <w:rPr>
          <w:rFonts w:ascii="Arial" w:hAnsi="Arial" w:cs="Arial"/>
          <w:sz w:val="36"/>
          <w:szCs w:val="36"/>
        </w:rPr>
      </w:pPr>
      <w:bookmarkStart w:id="0" w:name="_Toc187523308"/>
      <w:r w:rsidRPr="000561CA">
        <w:rPr>
          <w:rFonts w:ascii="Arial" w:hAnsi="Arial" w:cs="Arial"/>
          <w:sz w:val="36"/>
          <w:szCs w:val="36"/>
        </w:rPr>
        <w:lastRenderedPageBreak/>
        <w:t>Introduction</w:t>
      </w:r>
      <w:bookmarkEnd w:id="0"/>
    </w:p>
    <w:p w14:paraId="2D99DBC1" w14:textId="161E3BA6" w:rsidR="00220C53" w:rsidRPr="000561CA" w:rsidRDefault="00F75412" w:rsidP="000561CA">
      <w:pPr>
        <w:spacing w:line="360" w:lineRule="auto"/>
        <w:rPr>
          <w:rFonts w:ascii="Arial" w:hAnsi="Arial" w:cs="Arial"/>
          <w:sz w:val="22"/>
          <w:szCs w:val="22"/>
        </w:rPr>
      </w:pPr>
      <w:r w:rsidRPr="000561CA">
        <w:rPr>
          <w:rFonts w:ascii="Arial" w:hAnsi="Arial" w:cs="Arial"/>
          <w:sz w:val="22"/>
          <w:szCs w:val="22"/>
        </w:rPr>
        <w:t>The research process is an important part of academic and professional development since it involves a systematic approach to finding and solving problems.</w:t>
      </w:r>
      <w:r w:rsidR="00196C84" w:rsidRPr="000561CA">
        <w:rPr>
          <w:rFonts w:ascii="Arial" w:hAnsi="Arial" w:cs="Arial"/>
          <w:sz w:val="22"/>
          <w:szCs w:val="22"/>
        </w:rPr>
        <w:t xml:space="preserve"> As for the first assignment for this module, I conducted research that required critical thinking, creativity, and reflection on how marketing affects a business in a highly competitive area. In this assignment, I will </w:t>
      </w:r>
      <w:r w:rsidR="006A546B" w:rsidRPr="000561CA">
        <w:rPr>
          <w:rFonts w:ascii="Arial" w:hAnsi="Arial" w:cs="Arial"/>
          <w:sz w:val="22"/>
          <w:szCs w:val="22"/>
        </w:rPr>
        <w:t>use</w:t>
      </w:r>
      <w:r w:rsidR="00196C84" w:rsidRPr="000561CA">
        <w:rPr>
          <w:rFonts w:ascii="Arial" w:hAnsi="Arial" w:cs="Arial"/>
          <w:sz w:val="22"/>
          <w:szCs w:val="22"/>
        </w:rPr>
        <w:t xml:space="preserve"> Gibbs’s reflective cycle to reflect on my previous work</w:t>
      </w:r>
      <w:r w:rsidR="006A546B" w:rsidRPr="000561CA">
        <w:rPr>
          <w:rFonts w:ascii="Arial" w:hAnsi="Arial" w:cs="Arial"/>
          <w:sz w:val="22"/>
          <w:szCs w:val="22"/>
        </w:rPr>
        <w:t xml:space="preserve">. </w:t>
      </w:r>
      <w:r w:rsidR="009C2300" w:rsidRPr="000561CA">
        <w:rPr>
          <w:rFonts w:ascii="Arial" w:hAnsi="Arial" w:cs="Arial"/>
          <w:sz w:val="22"/>
          <w:szCs w:val="22"/>
        </w:rPr>
        <w:t xml:space="preserve">According to </w:t>
      </w:r>
      <w:r w:rsidR="006A546B" w:rsidRPr="000561CA">
        <w:rPr>
          <w:rFonts w:ascii="Arial" w:hAnsi="Arial" w:cs="Arial"/>
          <w:sz w:val="22"/>
          <w:szCs w:val="22"/>
        </w:rPr>
        <w:t>The University of Edinburgh (2024)</w:t>
      </w:r>
      <w:r w:rsidR="00505177" w:rsidRPr="000561CA">
        <w:rPr>
          <w:rFonts w:ascii="Arial" w:hAnsi="Arial" w:cs="Arial"/>
          <w:sz w:val="22"/>
          <w:szCs w:val="22"/>
        </w:rPr>
        <w:t xml:space="preserve"> and the </w:t>
      </w:r>
      <w:r w:rsidR="00505177" w:rsidRPr="000561CA">
        <w:rPr>
          <w:rFonts w:ascii="Arial" w:hAnsi="Arial" w:cs="Arial"/>
          <w:sz w:val="22"/>
          <w:szCs w:val="22"/>
        </w:rPr>
        <w:t>University of Cumbria (2020)</w:t>
      </w:r>
      <w:r w:rsidR="00626449" w:rsidRPr="000561CA">
        <w:rPr>
          <w:rFonts w:ascii="Arial" w:hAnsi="Arial" w:cs="Arial"/>
          <w:sz w:val="22"/>
          <w:szCs w:val="22"/>
        </w:rPr>
        <w:t>,</w:t>
      </w:r>
      <w:r w:rsidR="006A546B" w:rsidRPr="000561CA">
        <w:rPr>
          <w:rFonts w:ascii="Arial" w:hAnsi="Arial" w:cs="Arial"/>
          <w:sz w:val="22"/>
          <w:szCs w:val="22"/>
        </w:rPr>
        <w:t xml:space="preserve"> Graham Gibbs created the Gibbs Reflective Cycle in 1988 to structure experience-based learning.  It provides a framework for assessing experiences and, due to its cyclic pattern, fits itself particularly well to repeated situations, allowing you to learn and plan from what went well and what did not.</w:t>
      </w:r>
      <w:r w:rsidR="00626449" w:rsidRPr="000561CA">
        <w:rPr>
          <w:rFonts w:ascii="Arial" w:hAnsi="Arial" w:cs="Arial"/>
          <w:sz w:val="22"/>
          <w:szCs w:val="22"/>
        </w:rPr>
        <w:t xml:space="preserve"> According to Main (2023),</w:t>
      </w:r>
      <w:r w:rsidR="006A546B" w:rsidRPr="000561CA">
        <w:rPr>
          <w:rFonts w:ascii="Arial" w:hAnsi="Arial" w:cs="Arial"/>
          <w:sz w:val="22"/>
          <w:szCs w:val="22"/>
        </w:rPr>
        <w:t xml:space="preserve"> </w:t>
      </w:r>
      <w:r w:rsidR="009C2300" w:rsidRPr="000561CA">
        <w:rPr>
          <w:rFonts w:ascii="Arial" w:hAnsi="Arial" w:cs="Arial"/>
          <w:sz w:val="22"/>
          <w:szCs w:val="22"/>
        </w:rPr>
        <w:t>The Gibbs reflective cycle has six different stages: description, feeling, evaluation, analysis, conclusion, and action plan. Each step encourages the individual to think about their experiences through questions that promote deep and critical thinking. For instance, during the 'Description' step, you may question, "What happened?" This questioning style facilitates a full understanding of both the event and the individual's reactions to it.</w:t>
      </w:r>
      <w:r w:rsidR="00626449" w:rsidRPr="000561CA">
        <w:rPr>
          <w:rFonts w:ascii="Arial" w:hAnsi="Arial" w:cs="Arial"/>
          <w:sz w:val="22"/>
          <w:szCs w:val="22"/>
        </w:rPr>
        <w:t xml:space="preserve"> In this essay, I will gain a deeper understanding of the </w:t>
      </w:r>
      <w:r w:rsidR="00CD32D0" w:rsidRPr="000561CA">
        <w:rPr>
          <w:rFonts w:ascii="Arial" w:hAnsi="Arial" w:cs="Arial"/>
          <w:sz w:val="22"/>
          <w:szCs w:val="22"/>
        </w:rPr>
        <w:t>research conducted</w:t>
      </w:r>
      <w:r w:rsidR="00DE0E46" w:rsidRPr="000561CA">
        <w:rPr>
          <w:rFonts w:ascii="Arial" w:hAnsi="Arial" w:cs="Arial"/>
          <w:sz w:val="22"/>
          <w:szCs w:val="22"/>
        </w:rPr>
        <w:t>;</w:t>
      </w:r>
      <w:r w:rsidR="00CD32D0" w:rsidRPr="000561CA">
        <w:rPr>
          <w:rFonts w:ascii="Arial" w:hAnsi="Arial" w:cs="Arial"/>
          <w:sz w:val="22"/>
          <w:szCs w:val="22"/>
        </w:rPr>
        <w:t xml:space="preserve"> the reflective essay will also provide me with valuable insights, new thoughts on the research and a chance to learn from my mistakes</w:t>
      </w:r>
      <w:r w:rsidR="00DE0E46" w:rsidRPr="000561CA">
        <w:rPr>
          <w:rFonts w:ascii="Arial" w:hAnsi="Arial" w:cs="Arial"/>
          <w:sz w:val="22"/>
          <w:szCs w:val="22"/>
        </w:rPr>
        <w:t xml:space="preserve"> and,</w:t>
      </w:r>
      <w:r w:rsidR="00CD32D0" w:rsidRPr="000561CA">
        <w:rPr>
          <w:rFonts w:ascii="Arial" w:hAnsi="Arial" w:cs="Arial"/>
          <w:sz w:val="22"/>
          <w:szCs w:val="22"/>
        </w:rPr>
        <w:t xml:space="preserve"> most importantly</w:t>
      </w:r>
      <w:r w:rsidR="00DE0E46" w:rsidRPr="000561CA">
        <w:rPr>
          <w:rFonts w:ascii="Arial" w:hAnsi="Arial" w:cs="Arial"/>
          <w:sz w:val="22"/>
          <w:szCs w:val="22"/>
        </w:rPr>
        <w:t>,</w:t>
      </w:r>
      <w:r w:rsidR="00CD32D0" w:rsidRPr="000561CA">
        <w:rPr>
          <w:rFonts w:ascii="Arial" w:hAnsi="Arial" w:cs="Arial"/>
          <w:sz w:val="22"/>
          <w:szCs w:val="22"/>
        </w:rPr>
        <w:t xml:space="preserve"> improve my work. </w:t>
      </w:r>
    </w:p>
    <w:p w14:paraId="58E6C045" w14:textId="77777777" w:rsidR="00CD32D0" w:rsidRPr="000561CA" w:rsidRDefault="00CD32D0" w:rsidP="000561CA">
      <w:pPr>
        <w:spacing w:line="360" w:lineRule="auto"/>
        <w:rPr>
          <w:rFonts w:ascii="Arial" w:hAnsi="Arial" w:cs="Arial"/>
          <w:sz w:val="22"/>
          <w:szCs w:val="22"/>
        </w:rPr>
      </w:pPr>
    </w:p>
    <w:p w14:paraId="50FB7429" w14:textId="73F089B4" w:rsidR="00CD32D0" w:rsidRPr="000561CA" w:rsidRDefault="00CD32D0" w:rsidP="000561CA">
      <w:pPr>
        <w:pStyle w:val="Heading1"/>
        <w:spacing w:line="360" w:lineRule="auto"/>
        <w:rPr>
          <w:rFonts w:ascii="Arial" w:hAnsi="Arial" w:cs="Arial"/>
          <w:sz w:val="36"/>
          <w:szCs w:val="36"/>
        </w:rPr>
      </w:pPr>
      <w:bookmarkStart w:id="1" w:name="_Toc187523309"/>
      <w:r w:rsidRPr="000561CA">
        <w:rPr>
          <w:rFonts w:ascii="Arial" w:hAnsi="Arial" w:cs="Arial"/>
          <w:sz w:val="36"/>
          <w:szCs w:val="36"/>
        </w:rPr>
        <w:t>Gibbs Reflective Cycle</w:t>
      </w:r>
      <w:bookmarkEnd w:id="1"/>
    </w:p>
    <w:p w14:paraId="3915FC32" w14:textId="77777777" w:rsidR="00CD32D0" w:rsidRPr="000561CA" w:rsidRDefault="00CD32D0" w:rsidP="000561CA">
      <w:pPr>
        <w:spacing w:line="360" w:lineRule="auto"/>
        <w:rPr>
          <w:rFonts w:ascii="Arial" w:hAnsi="Arial" w:cs="Arial"/>
          <w:sz w:val="22"/>
          <w:szCs w:val="22"/>
        </w:rPr>
      </w:pPr>
    </w:p>
    <w:p w14:paraId="5FD672AD" w14:textId="08854C25" w:rsidR="00CD32D0" w:rsidRPr="000561CA" w:rsidRDefault="00CD32D0" w:rsidP="000561CA">
      <w:pPr>
        <w:pStyle w:val="Heading1"/>
        <w:spacing w:line="360" w:lineRule="auto"/>
        <w:rPr>
          <w:rFonts w:ascii="Arial" w:hAnsi="Arial" w:cs="Arial"/>
          <w:sz w:val="36"/>
          <w:szCs w:val="36"/>
        </w:rPr>
      </w:pPr>
      <w:bookmarkStart w:id="2" w:name="_Toc187523310"/>
      <w:r w:rsidRPr="000561CA">
        <w:rPr>
          <w:rFonts w:ascii="Arial" w:hAnsi="Arial" w:cs="Arial"/>
          <w:sz w:val="36"/>
          <w:szCs w:val="36"/>
        </w:rPr>
        <w:t>Description</w:t>
      </w:r>
      <w:bookmarkEnd w:id="2"/>
    </w:p>
    <w:p w14:paraId="4747CE81" w14:textId="28CA0108" w:rsidR="00D52E1C" w:rsidRPr="000561CA" w:rsidRDefault="00CD32D0" w:rsidP="000561CA">
      <w:pPr>
        <w:spacing w:line="360" w:lineRule="auto"/>
        <w:rPr>
          <w:rFonts w:ascii="Arial" w:hAnsi="Arial" w:cs="Arial"/>
          <w:sz w:val="22"/>
          <w:szCs w:val="22"/>
        </w:rPr>
      </w:pPr>
      <w:r w:rsidRPr="000561CA">
        <w:rPr>
          <w:rFonts w:ascii="Arial" w:hAnsi="Arial" w:cs="Arial"/>
          <w:sz w:val="22"/>
          <w:szCs w:val="22"/>
        </w:rPr>
        <w:t>Identifying a problem and setting a research question</w:t>
      </w:r>
    </w:p>
    <w:p w14:paraId="15424E60" w14:textId="40EEF16D" w:rsidR="00213050" w:rsidRPr="000561CA" w:rsidRDefault="00D52E1C" w:rsidP="000561CA">
      <w:pPr>
        <w:spacing w:line="360" w:lineRule="auto"/>
        <w:rPr>
          <w:rFonts w:ascii="Arial" w:hAnsi="Arial" w:cs="Arial"/>
          <w:sz w:val="22"/>
          <w:szCs w:val="22"/>
        </w:rPr>
      </w:pPr>
      <w:r w:rsidRPr="000561CA">
        <w:rPr>
          <w:rFonts w:ascii="Arial" w:hAnsi="Arial" w:cs="Arial"/>
          <w:sz w:val="22"/>
          <w:szCs w:val="22"/>
        </w:rPr>
        <w:t>The description stage is the first step In Gibbs’s reflective cycle</w:t>
      </w:r>
    </w:p>
    <w:p w14:paraId="470FA398" w14:textId="69147C1E" w:rsidR="00DE0E46" w:rsidRPr="000561CA" w:rsidRDefault="00213050" w:rsidP="000561CA">
      <w:pPr>
        <w:spacing w:line="360" w:lineRule="auto"/>
        <w:rPr>
          <w:rFonts w:ascii="Arial" w:hAnsi="Arial" w:cs="Arial"/>
          <w:sz w:val="22"/>
          <w:szCs w:val="22"/>
        </w:rPr>
      </w:pPr>
      <w:r w:rsidRPr="000561CA">
        <w:rPr>
          <w:rFonts w:ascii="Arial" w:hAnsi="Arial" w:cs="Arial"/>
          <w:sz w:val="22"/>
          <w:szCs w:val="22"/>
        </w:rPr>
        <w:t xml:space="preserve">Marketing for restaurants plays an important role in gaining and maintaining customers in a highly competitive market. Restaurants can implement a variety of marketing methods to boost awareness and promote their brand. Effective marketing strategies may include providing interesting content on social media platforms, offering unique deals or discounts, optimising their website for search engines, and using online reservation </w:t>
      </w:r>
      <w:r w:rsidR="00DD5137" w:rsidRPr="000561CA">
        <w:rPr>
          <w:rFonts w:ascii="Arial" w:hAnsi="Arial" w:cs="Arial"/>
          <w:sz w:val="22"/>
          <w:szCs w:val="22"/>
        </w:rPr>
        <w:t>systems. Said Ross (2022). A part of our family business is in the hospitality industry</w:t>
      </w:r>
      <w:r w:rsidR="00DE0E46" w:rsidRPr="000561CA">
        <w:rPr>
          <w:rFonts w:ascii="Arial" w:hAnsi="Arial" w:cs="Arial"/>
          <w:sz w:val="22"/>
          <w:szCs w:val="22"/>
        </w:rPr>
        <w:t>. W</w:t>
      </w:r>
      <w:r w:rsidR="00DD5137" w:rsidRPr="000561CA">
        <w:rPr>
          <w:rFonts w:ascii="Arial" w:hAnsi="Arial" w:cs="Arial"/>
          <w:sz w:val="22"/>
          <w:szCs w:val="22"/>
        </w:rPr>
        <w:t>e have a restaurant in Sainikpuri</w:t>
      </w:r>
      <w:r w:rsidR="00DE0E46" w:rsidRPr="000561CA">
        <w:rPr>
          <w:rFonts w:ascii="Arial" w:hAnsi="Arial" w:cs="Arial"/>
          <w:sz w:val="22"/>
          <w:szCs w:val="22"/>
        </w:rPr>
        <w:t>,</w:t>
      </w:r>
      <w:r w:rsidR="00DD5137" w:rsidRPr="000561CA">
        <w:rPr>
          <w:rFonts w:ascii="Arial" w:hAnsi="Arial" w:cs="Arial"/>
          <w:sz w:val="22"/>
          <w:szCs w:val="22"/>
        </w:rPr>
        <w:t xml:space="preserve"> which provided me with much more enthusiasm as to how we can improve our existing marketing and </w:t>
      </w:r>
      <w:r w:rsidR="00DE0E46" w:rsidRPr="000561CA">
        <w:rPr>
          <w:rFonts w:ascii="Arial" w:hAnsi="Arial" w:cs="Arial"/>
          <w:sz w:val="22"/>
          <w:szCs w:val="22"/>
        </w:rPr>
        <w:t>whether</w:t>
      </w:r>
      <w:r w:rsidR="00DD5137" w:rsidRPr="000561CA">
        <w:rPr>
          <w:rFonts w:ascii="Arial" w:hAnsi="Arial" w:cs="Arial"/>
          <w:sz w:val="22"/>
          <w:szCs w:val="22"/>
        </w:rPr>
        <w:t xml:space="preserve"> or not we need to focus more on marketing our restaurant. </w:t>
      </w:r>
      <w:r w:rsidR="00DE0E46" w:rsidRPr="000561CA">
        <w:rPr>
          <w:rFonts w:ascii="Arial" w:hAnsi="Arial" w:cs="Arial"/>
          <w:sz w:val="22"/>
          <w:szCs w:val="22"/>
        </w:rPr>
        <w:lastRenderedPageBreak/>
        <w:t xml:space="preserve">When deciding on the research question, I decided that marketing would be my topic, the choice of geographic aspect of the question was chosen for valuable insights into the area of Sainkpuri,  after considering all </w:t>
      </w:r>
      <w:r w:rsidR="00100B80" w:rsidRPr="000561CA">
        <w:rPr>
          <w:rFonts w:ascii="Arial" w:hAnsi="Arial" w:cs="Arial"/>
          <w:sz w:val="22"/>
          <w:szCs w:val="22"/>
        </w:rPr>
        <w:t>factor</w:t>
      </w:r>
      <w:r w:rsidR="00DE0E46" w:rsidRPr="000561CA">
        <w:rPr>
          <w:rFonts w:ascii="Arial" w:hAnsi="Arial" w:cs="Arial"/>
          <w:sz w:val="22"/>
          <w:szCs w:val="22"/>
        </w:rPr>
        <w:t>s, I chose the question “How does marketing influence the success of a business in highly competitive location?”</w:t>
      </w:r>
      <w:r w:rsidR="00D52E1C" w:rsidRPr="000561CA">
        <w:rPr>
          <w:rFonts w:ascii="Arial" w:hAnsi="Arial" w:cs="Arial"/>
          <w:sz w:val="22"/>
          <w:szCs w:val="22"/>
        </w:rPr>
        <w:t xml:space="preserve">. The results of this research can help every business in Sainikpuri to develop and also give an idea of how important marketing is for </w:t>
      </w:r>
      <w:r w:rsidR="00265A93" w:rsidRPr="000561CA">
        <w:rPr>
          <w:rFonts w:ascii="Arial" w:hAnsi="Arial" w:cs="Arial"/>
          <w:sz w:val="22"/>
          <w:szCs w:val="22"/>
        </w:rPr>
        <w:t>business</w:t>
      </w:r>
      <w:r w:rsidR="00D52E1C" w:rsidRPr="000561CA">
        <w:rPr>
          <w:rFonts w:ascii="Arial" w:hAnsi="Arial" w:cs="Arial"/>
          <w:sz w:val="22"/>
          <w:szCs w:val="22"/>
        </w:rPr>
        <w:t xml:space="preserve">. </w:t>
      </w:r>
      <w:r w:rsidR="00265A93" w:rsidRPr="000561CA">
        <w:rPr>
          <w:rFonts w:ascii="Arial" w:hAnsi="Arial" w:cs="Arial"/>
          <w:sz w:val="22"/>
          <w:szCs w:val="22"/>
        </w:rPr>
        <w:t>The first chosen data-collection method was question</w:t>
      </w:r>
      <w:r w:rsidR="00100B80" w:rsidRPr="000561CA">
        <w:rPr>
          <w:rFonts w:ascii="Arial" w:hAnsi="Arial" w:cs="Arial"/>
          <w:sz w:val="22"/>
          <w:szCs w:val="22"/>
        </w:rPr>
        <w:t>naire</w:t>
      </w:r>
      <w:r w:rsidR="00265A93" w:rsidRPr="000561CA">
        <w:rPr>
          <w:rFonts w:ascii="Arial" w:hAnsi="Arial" w:cs="Arial"/>
          <w:sz w:val="22"/>
          <w:szCs w:val="22"/>
        </w:rPr>
        <w:t xml:space="preserve">s </w:t>
      </w:r>
      <w:r w:rsidR="00A14D07" w:rsidRPr="000561CA">
        <w:rPr>
          <w:rFonts w:ascii="Arial" w:hAnsi="Arial" w:cs="Arial"/>
          <w:sz w:val="22"/>
          <w:szCs w:val="22"/>
        </w:rPr>
        <w:t>but later I thought personal interviews would yield more personalised information</w:t>
      </w:r>
      <w:r w:rsidR="00100B80" w:rsidRPr="000561CA">
        <w:rPr>
          <w:rFonts w:ascii="Arial" w:hAnsi="Arial" w:cs="Arial"/>
          <w:sz w:val="22"/>
          <w:szCs w:val="22"/>
        </w:rPr>
        <w:t xml:space="preserve"> and proper plans they had in place </w:t>
      </w:r>
    </w:p>
    <w:p w14:paraId="7571301C" w14:textId="57517000" w:rsidR="00DE0E46" w:rsidRPr="000561CA" w:rsidRDefault="00D52E1C" w:rsidP="000561CA">
      <w:pPr>
        <w:spacing w:line="360" w:lineRule="auto"/>
        <w:rPr>
          <w:rFonts w:ascii="Arial" w:hAnsi="Arial" w:cs="Arial"/>
          <w:sz w:val="22"/>
          <w:szCs w:val="22"/>
        </w:rPr>
      </w:pPr>
      <w:r w:rsidRPr="000561CA">
        <w:rPr>
          <w:rFonts w:ascii="Arial" w:hAnsi="Arial" w:cs="Arial"/>
          <w:sz w:val="22"/>
          <w:szCs w:val="22"/>
        </w:rPr>
        <w:t xml:space="preserve"> </w:t>
      </w:r>
    </w:p>
    <w:p w14:paraId="29A88CE3" w14:textId="1831E83B" w:rsidR="002F0E67" w:rsidRPr="000561CA" w:rsidRDefault="002F0E67" w:rsidP="000561CA">
      <w:pPr>
        <w:pStyle w:val="Heading1"/>
        <w:spacing w:line="360" w:lineRule="auto"/>
        <w:rPr>
          <w:rFonts w:ascii="Arial" w:hAnsi="Arial" w:cs="Arial"/>
          <w:sz w:val="36"/>
          <w:szCs w:val="36"/>
        </w:rPr>
      </w:pPr>
      <w:bookmarkStart w:id="3" w:name="_Toc187523311"/>
      <w:r w:rsidRPr="000561CA">
        <w:rPr>
          <w:rFonts w:ascii="Arial" w:hAnsi="Arial" w:cs="Arial"/>
          <w:sz w:val="36"/>
          <w:szCs w:val="36"/>
        </w:rPr>
        <w:t>Feelings</w:t>
      </w:r>
      <w:bookmarkEnd w:id="3"/>
    </w:p>
    <w:p w14:paraId="150B69D7" w14:textId="61D93BC6" w:rsidR="002F0E67" w:rsidRPr="000561CA" w:rsidRDefault="00731A63" w:rsidP="000561CA">
      <w:pPr>
        <w:spacing w:line="360" w:lineRule="auto"/>
        <w:rPr>
          <w:rFonts w:ascii="Arial" w:hAnsi="Arial" w:cs="Arial"/>
          <w:sz w:val="22"/>
          <w:szCs w:val="22"/>
        </w:rPr>
      </w:pPr>
      <w:r w:rsidRPr="000561CA">
        <w:rPr>
          <w:rFonts w:ascii="Arial" w:hAnsi="Arial" w:cs="Arial"/>
          <w:sz w:val="22"/>
          <w:szCs w:val="22"/>
        </w:rPr>
        <w:t xml:space="preserve">When I was working on the assignment, I was excited and eager to know what the results would be, as I was learning about marketing and marketing strategies, taking multiple interviews, and gathering all the information necessary for realistic and informative research. It did not seem easy when I wrote down the steps that needed to be followed, I was overwhelmed with the work asking myself if I could even do it, or am I good enough to conduct such complex research. </w:t>
      </w:r>
      <w:r w:rsidR="005D16BB" w:rsidRPr="000561CA">
        <w:rPr>
          <w:rFonts w:ascii="Arial" w:hAnsi="Arial" w:cs="Arial"/>
          <w:sz w:val="22"/>
          <w:szCs w:val="22"/>
        </w:rPr>
        <w:t>However, by giving my best and beating all the odds that came my way I could finish my research as I was finishing one step and moving on to the next one I felt more and more confident. I would say that this research was the first of its kind in my experience It educated me not only in one way but two or more first being developing my academic background and the second main thing is giving me very useful and valuable insights for the development of our family business. The video presentation was one of the difficult tasks and made me the most nervous when I presented the video to my friend I got some very valuable feedback to improve my presentation skills for the next time I give a presentation. I have also l</w:t>
      </w:r>
      <w:r w:rsidR="00F772E5" w:rsidRPr="000561CA">
        <w:rPr>
          <w:rFonts w:ascii="Arial" w:hAnsi="Arial" w:cs="Arial"/>
          <w:sz w:val="22"/>
          <w:szCs w:val="22"/>
        </w:rPr>
        <w:t xml:space="preserve">earned some very useful and developed some effective presentation kills from the research by </w:t>
      </w:r>
      <w:r w:rsidR="00F772E5" w:rsidRPr="000561CA">
        <w:rPr>
          <w:rFonts w:ascii="Arial" w:hAnsi="Arial" w:cs="Arial"/>
          <w:sz w:val="22"/>
          <w:szCs w:val="22"/>
        </w:rPr>
        <w:t>(Skidmore, Slate and Onwuegbuzie, 2010)</w:t>
      </w:r>
      <w:r w:rsidR="00F772E5" w:rsidRPr="000561CA">
        <w:rPr>
          <w:rFonts w:ascii="Arial" w:hAnsi="Arial" w:cs="Arial"/>
          <w:sz w:val="22"/>
          <w:szCs w:val="22"/>
        </w:rPr>
        <w:t xml:space="preserve">   the study helped me understand how to overcome my anxiety and key points needed for a good interview</w:t>
      </w:r>
    </w:p>
    <w:p w14:paraId="6EB35504" w14:textId="77777777" w:rsidR="00F772E5" w:rsidRPr="000561CA" w:rsidRDefault="00F772E5" w:rsidP="000561CA">
      <w:pPr>
        <w:spacing w:line="360" w:lineRule="auto"/>
        <w:rPr>
          <w:rFonts w:ascii="Arial" w:hAnsi="Arial" w:cs="Arial"/>
          <w:sz w:val="22"/>
          <w:szCs w:val="22"/>
        </w:rPr>
      </w:pPr>
    </w:p>
    <w:p w14:paraId="6A947052" w14:textId="42B76DF8" w:rsidR="006E436D" w:rsidRPr="000561CA" w:rsidRDefault="006E436D" w:rsidP="000561CA">
      <w:pPr>
        <w:pStyle w:val="Heading1"/>
        <w:spacing w:line="360" w:lineRule="auto"/>
        <w:rPr>
          <w:rFonts w:ascii="Arial" w:hAnsi="Arial" w:cs="Arial"/>
          <w:sz w:val="36"/>
          <w:szCs w:val="36"/>
        </w:rPr>
      </w:pPr>
      <w:bookmarkStart w:id="4" w:name="_Toc187523312"/>
      <w:r w:rsidRPr="000561CA">
        <w:rPr>
          <w:rFonts w:ascii="Arial" w:hAnsi="Arial" w:cs="Arial"/>
          <w:sz w:val="36"/>
          <w:szCs w:val="36"/>
        </w:rPr>
        <w:t>Evaluation</w:t>
      </w:r>
      <w:bookmarkEnd w:id="4"/>
    </w:p>
    <w:p w14:paraId="0AEEFB9E" w14:textId="183A302B" w:rsidR="006E436D" w:rsidRPr="000561CA" w:rsidRDefault="00963005" w:rsidP="000561CA">
      <w:pPr>
        <w:spacing w:line="360" w:lineRule="auto"/>
        <w:rPr>
          <w:rFonts w:ascii="Arial" w:hAnsi="Arial" w:cs="Arial"/>
          <w:sz w:val="22"/>
          <w:szCs w:val="22"/>
        </w:rPr>
      </w:pPr>
      <w:r w:rsidRPr="000561CA">
        <w:rPr>
          <w:rFonts w:ascii="Arial" w:hAnsi="Arial" w:cs="Arial"/>
          <w:sz w:val="22"/>
          <w:szCs w:val="22"/>
        </w:rPr>
        <w:t xml:space="preserve">Deciding on the research approach was quite difficult as I wanted to do interviews according to </w:t>
      </w:r>
      <w:r w:rsidRPr="000561CA">
        <w:rPr>
          <w:rFonts w:ascii="Arial" w:hAnsi="Arial" w:cs="Arial"/>
          <w:sz w:val="22"/>
          <w:szCs w:val="22"/>
        </w:rPr>
        <w:t>Virginia Tech (2023)Interviews are most suitable for qualitative research because they provide insight into people'</w:t>
      </w:r>
      <w:r w:rsidRPr="000561CA">
        <w:rPr>
          <w:rFonts w:ascii="Arial" w:hAnsi="Arial" w:cs="Arial"/>
          <w:sz w:val="22"/>
          <w:szCs w:val="22"/>
        </w:rPr>
        <w:t>s</w:t>
      </w:r>
      <w:r w:rsidRPr="000561CA">
        <w:rPr>
          <w:rFonts w:ascii="Arial" w:hAnsi="Arial" w:cs="Arial"/>
          <w:sz w:val="22"/>
          <w:szCs w:val="22"/>
        </w:rPr>
        <w:t xml:space="preserve"> thoughts behaviours, experiences, and realities.</w:t>
      </w:r>
      <w:r w:rsidRPr="000561CA">
        <w:rPr>
          <w:rFonts w:ascii="Arial" w:hAnsi="Arial" w:cs="Arial"/>
          <w:sz w:val="22"/>
          <w:szCs w:val="22"/>
        </w:rPr>
        <w:t xml:space="preserve"> </w:t>
      </w:r>
      <w:r w:rsidRPr="000561CA">
        <w:rPr>
          <w:rFonts w:ascii="Arial" w:hAnsi="Arial" w:cs="Arial"/>
          <w:sz w:val="22"/>
          <w:szCs w:val="22"/>
        </w:rPr>
        <w:t xml:space="preserve">Interview questions are often open-ended queries designed for gathering detailed </w:t>
      </w:r>
      <w:r w:rsidRPr="000561CA">
        <w:rPr>
          <w:rFonts w:ascii="Arial" w:hAnsi="Arial" w:cs="Arial"/>
          <w:sz w:val="22"/>
          <w:szCs w:val="22"/>
        </w:rPr>
        <w:t xml:space="preserve">information. After </w:t>
      </w:r>
      <w:r w:rsidRPr="000561CA">
        <w:rPr>
          <w:rFonts w:ascii="Arial" w:hAnsi="Arial" w:cs="Arial"/>
          <w:sz w:val="22"/>
          <w:szCs w:val="22"/>
        </w:rPr>
        <w:lastRenderedPageBreak/>
        <w:t xml:space="preserve">evaluating all the different approaches I made my decision of interviews as it yielded more personalised and most appropriate answers required, however trying to schedule these appointments was the major difficulty I faced, </w:t>
      </w:r>
      <w:r w:rsidR="00520EB0" w:rsidRPr="000561CA">
        <w:rPr>
          <w:rFonts w:ascii="Arial" w:hAnsi="Arial" w:cs="Arial"/>
          <w:sz w:val="22"/>
          <w:szCs w:val="22"/>
        </w:rPr>
        <w:t xml:space="preserve">as </w:t>
      </w:r>
      <w:r w:rsidRPr="000561CA">
        <w:rPr>
          <w:rFonts w:ascii="Arial" w:hAnsi="Arial" w:cs="Arial"/>
          <w:sz w:val="22"/>
          <w:szCs w:val="22"/>
        </w:rPr>
        <w:t xml:space="preserve">the top management would not give in very easily to the interviews. I had to use my personal connections in some places to </w:t>
      </w:r>
      <w:r w:rsidR="00520EB0" w:rsidRPr="000561CA">
        <w:rPr>
          <w:rFonts w:ascii="Arial" w:hAnsi="Arial" w:cs="Arial"/>
          <w:sz w:val="22"/>
          <w:szCs w:val="22"/>
        </w:rPr>
        <w:t xml:space="preserve">get the interviews, While many refused I was very happy I could get 3 at least, but that was also one of my drawbacks cause I had limited interviews, I assumed of getting at least 6 interviews which could have helped me understand even better of the neighbourhood. </w:t>
      </w:r>
    </w:p>
    <w:p w14:paraId="740A2182" w14:textId="77777777" w:rsidR="006E436D" w:rsidRPr="000561CA" w:rsidRDefault="006E436D" w:rsidP="000561CA">
      <w:pPr>
        <w:spacing w:line="360" w:lineRule="auto"/>
        <w:rPr>
          <w:rFonts w:ascii="Arial" w:hAnsi="Arial" w:cs="Arial"/>
          <w:sz w:val="22"/>
          <w:szCs w:val="22"/>
        </w:rPr>
      </w:pPr>
    </w:p>
    <w:p w14:paraId="15ED1760" w14:textId="75DB3DC4" w:rsidR="00520EB0" w:rsidRPr="000561CA" w:rsidRDefault="00F15E0A" w:rsidP="000561CA">
      <w:pPr>
        <w:pStyle w:val="Heading1"/>
        <w:spacing w:line="360" w:lineRule="auto"/>
        <w:rPr>
          <w:rFonts w:ascii="Arial" w:hAnsi="Arial" w:cs="Arial"/>
          <w:sz w:val="36"/>
          <w:szCs w:val="36"/>
        </w:rPr>
      </w:pPr>
      <w:bookmarkStart w:id="5" w:name="_Toc187523313"/>
      <w:r w:rsidRPr="000561CA">
        <w:rPr>
          <w:rFonts w:ascii="Arial" w:hAnsi="Arial" w:cs="Arial"/>
          <w:sz w:val="36"/>
          <w:szCs w:val="36"/>
        </w:rPr>
        <w:t>Analysis</w:t>
      </w:r>
      <w:bookmarkEnd w:id="5"/>
    </w:p>
    <w:p w14:paraId="29B8C71F" w14:textId="54F6F81F" w:rsidR="00F15E0A" w:rsidRPr="000561CA" w:rsidRDefault="00F15E0A" w:rsidP="000561CA">
      <w:pPr>
        <w:spacing w:line="360" w:lineRule="auto"/>
        <w:rPr>
          <w:rFonts w:ascii="Arial" w:hAnsi="Arial" w:cs="Arial"/>
          <w:sz w:val="22"/>
          <w:szCs w:val="22"/>
        </w:rPr>
      </w:pPr>
      <w:r w:rsidRPr="000561CA">
        <w:rPr>
          <w:rFonts w:ascii="Arial" w:hAnsi="Arial" w:cs="Arial"/>
          <w:sz w:val="22"/>
          <w:szCs w:val="22"/>
        </w:rPr>
        <w:t xml:space="preserve">The analysis stage is where the </w:t>
      </w:r>
      <w:r w:rsidRPr="000561CA">
        <w:rPr>
          <w:rFonts w:ascii="Arial" w:hAnsi="Arial" w:cs="Arial"/>
          <w:sz w:val="22"/>
          <w:szCs w:val="22"/>
        </w:rPr>
        <w:t>fourth stage of Gibbs' Reflective Cycle is analysis.</w:t>
      </w:r>
      <w:r w:rsidRPr="000561CA">
        <w:rPr>
          <w:rFonts w:ascii="Arial" w:hAnsi="Arial" w:cs="Arial"/>
          <w:sz w:val="22"/>
          <w:szCs w:val="22"/>
        </w:rPr>
        <w:t xml:space="preserve"> according to </w:t>
      </w:r>
      <w:r w:rsidRPr="000561CA">
        <w:rPr>
          <w:rFonts w:ascii="Arial" w:hAnsi="Arial" w:cs="Arial"/>
          <w:sz w:val="22"/>
          <w:szCs w:val="22"/>
        </w:rPr>
        <w:t>McLeod (2024)</w:t>
      </w:r>
      <w:r w:rsidRPr="000561CA">
        <w:rPr>
          <w:rFonts w:ascii="Arial" w:hAnsi="Arial" w:cs="Arial"/>
          <w:sz w:val="22"/>
          <w:szCs w:val="22"/>
        </w:rPr>
        <w:t>,</w:t>
      </w:r>
      <w:r w:rsidRPr="000561CA">
        <w:rPr>
          <w:rFonts w:ascii="Arial" w:hAnsi="Arial" w:cs="Arial"/>
          <w:sz w:val="22"/>
          <w:szCs w:val="22"/>
        </w:rPr>
        <w:t xml:space="preserve"> This part is all about making sense of what happened to extract deeper value from the experience. The analysis step develops on the insights discovered during the description, feelings, and evaluation parts. It is where you combine those elements to get an improved understanding of the event and its effects.</w:t>
      </w:r>
      <w:r w:rsidRPr="000561CA">
        <w:rPr>
          <w:rFonts w:ascii="Arial" w:hAnsi="Arial" w:cs="Arial"/>
          <w:sz w:val="22"/>
          <w:szCs w:val="22"/>
        </w:rPr>
        <w:t xml:space="preserve"> </w:t>
      </w:r>
      <w:r w:rsidRPr="000561CA">
        <w:rPr>
          <w:rFonts w:ascii="Arial" w:hAnsi="Arial" w:cs="Arial"/>
          <w:sz w:val="22"/>
          <w:szCs w:val="22"/>
        </w:rPr>
        <w:t>By properly analysing your experience, you'll be able to find significant takeaways, detect trends in your actions, and establish improvement methods, resulting in more successful future activities.</w:t>
      </w:r>
      <w:r w:rsidRPr="000561CA">
        <w:rPr>
          <w:rFonts w:ascii="Arial" w:hAnsi="Arial" w:cs="Arial"/>
          <w:sz w:val="22"/>
          <w:szCs w:val="22"/>
        </w:rPr>
        <w:t xml:space="preserve"> </w:t>
      </w:r>
      <w:r w:rsidRPr="000561CA">
        <w:rPr>
          <w:rFonts w:ascii="Arial" w:hAnsi="Arial" w:cs="Arial"/>
          <w:sz w:val="22"/>
          <w:szCs w:val="22"/>
        </w:rPr>
        <w:t xml:space="preserve">The analysis stage seeks to explore the event in detail, investigating the causes </w:t>
      </w:r>
      <w:r w:rsidRPr="000561CA">
        <w:rPr>
          <w:rFonts w:ascii="Arial" w:hAnsi="Arial" w:cs="Arial"/>
          <w:sz w:val="22"/>
          <w:szCs w:val="22"/>
        </w:rPr>
        <w:t>of</w:t>
      </w:r>
      <w:r w:rsidRPr="000561CA">
        <w:rPr>
          <w:rFonts w:ascii="Arial" w:hAnsi="Arial" w:cs="Arial"/>
          <w:sz w:val="22"/>
          <w:szCs w:val="22"/>
        </w:rPr>
        <w:t xml:space="preserve"> what occurred and evaluating various perspectives.</w:t>
      </w:r>
    </w:p>
    <w:p w14:paraId="04CC0079" w14:textId="01F60CBD" w:rsidR="00F772E5" w:rsidRPr="000561CA" w:rsidRDefault="00F15E0A" w:rsidP="000561CA">
      <w:pPr>
        <w:spacing w:line="360" w:lineRule="auto"/>
        <w:rPr>
          <w:rFonts w:ascii="Arial" w:hAnsi="Arial" w:cs="Arial"/>
          <w:sz w:val="22"/>
          <w:szCs w:val="22"/>
        </w:rPr>
      </w:pPr>
      <w:r w:rsidRPr="000561CA">
        <w:rPr>
          <w:rFonts w:ascii="Arial" w:hAnsi="Arial" w:cs="Arial"/>
          <w:sz w:val="22"/>
          <w:szCs w:val="22"/>
        </w:rPr>
        <w:t xml:space="preserve">The analysis of the information that was obtained from the interviews was quite difficult, as every restaurant had strategies that were in place </w:t>
      </w:r>
      <w:r w:rsidR="009178EF" w:rsidRPr="000561CA">
        <w:rPr>
          <w:rFonts w:ascii="Arial" w:hAnsi="Arial" w:cs="Arial"/>
          <w:sz w:val="22"/>
          <w:szCs w:val="22"/>
        </w:rPr>
        <w:t>which worked well for them individually, finding out the common fa</w:t>
      </w:r>
      <w:r w:rsidR="004B6F9A" w:rsidRPr="000561CA">
        <w:rPr>
          <w:rFonts w:ascii="Arial" w:hAnsi="Arial" w:cs="Arial"/>
          <w:sz w:val="22"/>
          <w:szCs w:val="22"/>
        </w:rPr>
        <w:t>c</w:t>
      </w:r>
      <w:r w:rsidR="009178EF" w:rsidRPr="000561CA">
        <w:rPr>
          <w:rFonts w:ascii="Arial" w:hAnsi="Arial" w:cs="Arial"/>
          <w:sz w:val="22"/>
          <w:szCs w:val="22"/>
        </w:rPr>
        <w:t>tors among them and distinguishing the factors that helped them have a better marketing plan. Whilst trying to find all the factors and commons I gained a deeper understanding of how things are being handled and it did give me new ways to look at the marketing approach, which could include some marketing tools, that could be used and are not being used currently which will help the local business drastically. This analysis gave me a</w:t>
      </w:r>
      <w:r w:rsidR="004B6F9A" w:rsidRPr="000561CA">
        <w:rPr>
          <w:rFonts w:ascii="Arial" w:hAnsi="Arial" w:cs="Arial"/>
          <w:sz w:val="22"/>
          <w:szCs w:val="22"/>
        </w:rPr>
        <w:t>n</w:t>
      </w:r>
      <w:r w:rsidR="009178EF" w:rsidRPr="000561CA">
        <w:rPr>
          <w:rFonts w:ascii="Arial" w:hAnsi="Arial" w:cs="Arial"/>
          <w:sz w:val="22"/>
          <w:szCs w:val="22"/>
        </w:rPr>
        <w:t xml:space="preserve"> all</w:t>
      </w:r>
      <w:r w:rsidR="004B6F9A" w:rsidRPr="000561CA">
        <w:rPr>
          <w:rFonts w:ascii="Arial" w:hAnsi="Arial" w:cs="Arial"/>
          <w:sz w:val="22"/>
          <w:szCs w:val="22"/>
        </w:rPr>
        <w:t>-</w:t>
      </w:r>
      <w:r w:rsidR="009178EF" w:rsidRPr="000561CA">
        <w:rPr>
          <w:rFonts w:ascii="Arial" w:hAnsi="Arial" w:cs="Arial"/>
          <w:sz w:val="22"/>
          <w:szCs w:val="22"/>
        </w:rPr>
        <w:t>new view o</w:t>
      </w:r>
      <w:r w:rsidR="004B6F9A" w:rsidRPr="000561CA">
        <w:rPr>
          <w:rFonts w:ascii="Arial" w:hAnsi="Arial" w:cs="Arial"/>
          <w:sz w:val="22"/>
          <w:szCs w:val="22"/>
        </w:rPr>
        <w:t>f</w:t>
      </w:r>
      <w:r w:rsidR="009178EF" w:rsidRPr="000561CA">
        <w:rPr>
          <w:rFonts w:ascii="Arial" w:hAnsi="Arial" w:cs="Arial"/>
          <w:sz w:val="22"/>
          <w:szCs w:val="22"/>
        </w:rPr>
        <w:t xml:space="preserve"> how the future marketing plans for our restaurant will be and implement new techniques which are not in place which will give a competitive advantage. The overall research was always intended to provide useful information to the business</w:t>
      </w:r>
      <w:r w:rsidR="00965BF0" w:rsidRPr="000561CA">
        <w:rPr>
          <w:rFonts w:ascii="Arial" w:hAnsi="Arial" w:cs="Arial"/>
          <w:sz w:val="22"/>
          <w:szCs w:val="22"/>
        </w:rPr>
        <w:t>es</w:t>
      </w:r>
      <w:r w:rsidR="009178EF" w:rsidRPr="000561CA">
        <w:rPr>
          <w:rFonts w:ascii="Arial" w:hAnsi="Arial" w:cs="Arial"/>
          <w:sz w:val="22"/>
          <w:szCs w:val="22"/>
        </w:rPr>
        <w:t xml:space="preserve"> in </w:t>
      </w:r>
      <w:r w:rsidR="00965BF0" w:rsidRPr="000561CA">
        <w:rPr>
          <w:rFonts w:ascii="Arial" w:hAnsi="Arial" w:cs="Arial"/>
          <w:sz w:val="22"/>
          <w:szCs w:val="22"/>
        </w:rPr>
        <w:t>S</w:t>
      </w:r>
      <w:r w:rsidR="009178EF" w:rsidRPr="000561CA">
        <w:rPr>
          <w:rFonts w:ascii="Arial" w:hAnsi="Arial" w:cs="Arial"/>
          <w:sz w:val="22"/>
          <w:szCs w:val="22"/>
        </w:rPr>
        <w:t xml:space="preserve">ainikpuri to improve and for new ones getting into the business. </w:t>
      </w:r>
    </w:p>
    <w:p w14:paraId="4D19AFFA" w14:textId="77777777" w:rsidR="003E46BA" w:rsidRPr="000561CA" w:rsidRDefault="003E46BA" w:rsidP="000561CA">
      <w:pPr>
        <w:spacing w:line="360" w:lineRule="auto"/>
        <w:rPr>
          <w:rFonts w:ascii="Arial" w:hAnsi="Arial" w:cs="Arial"/>
          <w:sz w:val="22"/>
          <w:szCs w:val="22"/>
        </w:rPr>
      </w:pPr>
    </w:p>
    <w:p w14:paraId="6A97D8B5" w14:textId="61574071" w:rsidR="003E46BA" w:rsidRPr="000561CA" w:rsidRDefault="003E46BA" w:rsidP="000561CA">
      <w:pPr>
        <w:pStyle w:val="Heading1"/>
        <w:spacing w:line="360" w:lineRule="auto"/>
        <w:rPr>
          <w:rFonts w:ascii="Arial" w:hAnsi="Arial" w:cs="Arial"/>
          <w:sz w:val="32"/>
          <w:szCs w:val="32"/>
        </w:rPr>
      </w:pPr>
      <w:bookmarkStart w:id="6" w:name="_Toc187523314"/>
      <w:r w:rsidRPr="000561CA">
        <w:rPr>
          <w:rFonts w:ascii="Arial" w:hAnsi="Arial" w:cs="Arial"/>
          <w:sz w:val="32"/>
          <w:szCs w:val="32"/>
        </w:rPr>
        <w:t>Conclusion</w:t>
      </w:r>
      <w:bookmarkEnd w:id="6"/>
    </w:p>
    <w:p w14:paraId="3D7A0CF2" w14:textId="5ED13E73" w:rsidR="0090517D" w:rsidRPr="000561CA" w:rsidRDefault="00946517" w:rsidP="000561CA">
      <w:pPr>
        <w:spacing w:line="360" w:lineRule="auto"/>
        <w:rPr>
          <w:rFonts w:ascii="Arial" w:hAnsi="Arial" w:cs="Arial"/>
          <w:sz w:val="22"/>
          <w:szCs w:val="22"/>
        </w:rPr>
      </w:pPr>
      <w:r w:rsidRPr="000561CA">
        <w:rPr>
          <w:rFonts w:ascii="Arial" w:hAnsi="Arial" w:cs="Arial"/>
          <w:sz w:val="22"/>
          <w:szCs w:val="22"/>
        </w:rPr>
        <w:t xml:space="preserve">Coming to the </w:t>
      </w:r>
      <w:r w:rsidR="003E46BA" w:rsidRPr="000561CA">
        <w:rPr>
          <w:rFonts w:ascii="Arial" w:hAnsi="Arial" w:cs="Arial"/>
          <w:sz w:val="22"/>
          <w:szCs w:val="22"/>
        </w:rPr>
        <w:t xml:space="preserve">conclusions </w:t>
      </w:r>
      <w:r w:rsidRPr="000561CA">
        <w:rPr>
          <w:rFonts w:ascii="Arial" w:hAnsi="Arial" w:cs="Arial"/>
          <w:sz w:val="22"/>
          <w:szCs w:val="22"/>
        </w:rPr>
        <w:t xml:space="preserve">I had </w:t>
      </w:r>
      <w:r w:rsidR="003E46BA" w:rsidRPr="000561CA">
        <w:rPr>
          <w:rFonts w:ascii="Arial" w:hAnsi="Arial" w:cs="Arial"/>
          <w:sz w:val="22"/>
          <w:szCs w:val="22"/>
        </w:rPr>
        <w:t>based on the data gathered w</w:t>
      </w:r>
      <w:r w:rsidRPr="000561CA">
        <w:rPr>
          <w:rFonts w:ascii="Arial" w:hAnsi="Arial" w:cs="Arial"/>
          <w:sz w:val="22"/>
          <w:szCs w:val="22"/>
        </w:rPr>
        <w:t>as</w:t>
      </w:r>
      <w:r w:rsidR="003E46BA" w:rsidRPr="000561CA">
        <w:rPr>
          <w:rFonts w:ascii="Arial" w:hAnsi="Arial" w:cs="Arial"/>
          <w:sz w:val="22"/>
          <w:szCs w:val="22"/>
        </w:rPr>
        <w:t xml:space="preserve"> the</w:t>
      </w:r>
      <w:r w:rsidR="003E46BA" w:rsidRPr="000561CA">
        <w:rPr>
          <w:rFonts w:ascii="Arial" w:hAnsi="Arial" w:cs="Arial"/>
          <w:sz w:val="22"/>
          <w:szCs w:val="22"/>
        </w:rPr>
        <w:t xml:space="preserve"> difficult but rewarding part of the </w:t>
      </w:r>
      <w:r w:rsidRPr="000561CA">
        <w:rPr>
          <w:rFonts w:ascii="Arial" w:hAnsi="Arial" w:cs="Arial"/>
          <w:sz w:val="22"/>
          <w:szCs w:val="22"/>
        </w:rPr>
        <w:t>research</w:t>
      </w:r>
      <w:r w:rsidR="003E46BA" w:rsidRPr="000561CA">
        <w:rPr>
          <w:rFonts w:ascii="Arial" w:hAnsi="Arial" w:cs="Arial"/>
          <w:sz w:val="22"/>
          <w:szCs w:val="22"/>
        </w:rPr>
        <w:t xml:space="preserve"> process. My research revealed that most of the successful restaurants </w:t>
      </w:r>
      <w:r w:rsidR="003E46BA" w:rsidRPr="000561CA">
        <w:rPr>
          <w:rFonts w:ascii="Arial" w:hAnsi="Arial" w:cs="Arial"/>
          <w:sz w:val="22"/>
          <w:szCs w:val="22"/>
        </w:rPr>
        <w:lastRenderedPageBreak/>
        <w:t xml:space="preserve">in Sainikpuri used a mix of digital marketing, customer interaction tactics, and focus on quality. To distinguish oneself in a competitive market they had </w:t>
      </w:r>
      <w:r w:rsidR="003E46BA" w:rsidRPr="000561CA">
        <w:rPr>
          <w:rFonts w:ascii="Arial" w:hAnsi="Arial" w:cs="Arial"/>
          <w:sz w:val="22"/>
          <w:szCs w:val="22"/>
        </w:rPr>
        <w:t xml:space="preserve">their </w:t>
      </w:r>
      <w:r w:rsidR="003E46BA" w:rsidRPr="000561CA">
        <w:rPr>
          <w:rFonts w:ascii="Arial" w:hAnsi="Arial" w:cs="Arial"/>
          <w:sz w:val="22"/>
          <w:szCs w:val="22"/>
        </w:rPr>
        <w:t>own distinctive e</w:t>
      </w:r>
      <w:r w:rsidR="003E46BA" w:rsidRPr="000561CA">
        <w:rPr>
          <w:rFonts w:ascii="Arial" w:hAnsi="Arial" w:cs="Arial"/>
          <w:sz w:val="22"/>
          <w:szCs w:val="22"/>
        </w:rPr>
        <w:t>leme</w:t>
      </w:r>
      <w:r w:rsidR="003E46BA" w:rsidRPr="000561CA">
        <w:rPr>
          <w:rFonts w:ascii="Arial" w:hAnsi="Arial" w:cs="Arial"/>
          <w:sz w:val="22"/>
          <w:szCs w:val="22"/>
        </w:rPr>
        <w:t xml:space="preserve">nt in </w:t>
      </w:r>
      <w:r w:rsidR="003E46BA" w:rsidRPr="000561CA">
        <w:rPr>
          <w:rFonts w:ascii="Arial" w:hAnsi="Arial" w:cs="Arial"/>
          <w:sz w:val="22"/>
          <w:szCs w:val="22"/>
        </w:rPr>
        <w:t xml:space="preserve">their marketing mix which </w:t>
      </w:r>
      <w:r w:rsidRPr="000561CA">
        <w:rPr>
          <w:rFonts w:ascii="Arial" w:hAnsi="Arial" w:cs="Arial"/>
          <w:sz w:val="22"/>
          <w:szCs w:val="22"/>
        </w:rPr>
        <w:t>sets apart them from the competition</w:t>
      </w:r>
      <w:r w:rsidR="003E46BA" w:rsidRPr="000561CA">
        <w:rPr>
          <w:rFonts w:ascii="Arial" w:hAnsi="Arial" w:cs="Arial"/>
          <w:sz w:val="22"/>
          <w:szCs w:val="22"/>
        </w:rPr>
        <w:t xml:space="preserve">. These strategies were not only helpful in </w:t>
      </w:r>
      <w:r w:rsidRPr="000561CA">
        <w:rPr>
          <w:rFonts w:ascii="Arial" w:hAnsi="Arial" w:cs="Arial"/>
          <w:sz w:val="22"/>
          <w:szCs w:val="22"/>
        </w:rPr>
        <w:t>gaining</w:t>
      </w:r>
      <w:r w:rsidR="003E46BA" w:rsidRPr="000561CA">
        <w:rPr>
          <w:rFonts w:ascii="Arial" w:hAnsi="Arial" w:cs="Arial"/>
          <w:sz w:val="22"/>
          <w:szCs w:val="22"/>
        </w:rPr>
        <w:t xml:space="preserve"> new customers but also </w:t>
      </w:r>
      <w:r w:rsidRPr="000561CA">
        <w:rPr>
          <w:rFonts w:ascii="Arial" w:hAnsi="Arial" w:cs="Arial"/>
          <w:sz w:val="22"/>
          <w:szCs w:val="22"/>
        </w:rPr>
        <w:t>in</w:t>
      </w:r>
      <w:r w:rsidR="003E46BA" w:rsidRPr="000561CA">
        <w:rPr>
          <w:rFonts w:ascii="Arial" w:hAnsi="Arial" w:cs="Arial"/>
          <w:sz w:val="22"/>
          <w:szCs w:val="22"/>
        </w:rPr>
        <w:t xml:space="preserve"> retaining existing ones, which contributed to the </w:t>
      </w:r>
      <w:r w:rsidRPr="000561CA">
        <w:rPr>
          <w:rFonts w:ascii="Arial" w:hAnsi="Arial" w:cs="Arial"/>
          <w:sz w:val="22"/>
          <w:szCs w:val="22"/>
        </w:rPr>
        <w:t xml:space="preserve">restaurant’s </w:t>
      </w:r>
      <w:r w:rsidR="003E46BA" w:rsidRPr="000561CA">
        <w:rPr>
          <w:rFonts w:ascii="Arial" w:hAnsi="Arial" w:cs="Arial"/>
          <w:sz w:val="22"/>
          <w:szCs w:val="22"/>
        </w:rPr>
        <w:t>overall success.</w:t>
      </w:r>
      <w:r w:rsidR="008F7231" w:rsidRPr="000561CA">
        <w:rPr>
          <w:rFonts w:ascii="Arial" w:hAnsi="Arial" w:cs="Arial"/>
          <w:sz w:val="22"/>
          <w:szCs w:val="22"/>
        </w:rPr>
        <w:t xml:space="preserve"> </w:t>
      </w:r>
      <w:r w:rsidR="008F7231" w:rsidRPr="000561CA">
        <w:rPr>
          <w:rFonts w:ascii="Arial" w:hAnsi="Arial" w:cs="Arial"/>
          <w:sz w:val="22"/>
          <w:szCs w:val="22"/>
        </w:rPr>
        <w:t>Sharma (2024)</w:t>
      </w:r>
      <w:r w:rsidR="0090517D" w:rsidRPr="000561CA">
        <w:rPr>
          <w:rFonts w:ascii="Arial" w:hAnsi="Arial" w:cs="Arial"/>
          <w:sz w:val="22"/>
          <w:szCs w:val="22"/>
        </w:rPr>
        <w:t xml:space="preserve"> </w:t>
      </w:r>
      <w:r w:rsidR="00C61410" w:rsidRPr="000561CA">
        <w:rPr>
          <w:rFonts w:ascii="Arial" w:hAnsi="Arial" w:cs="Arial"/>
          <w:sz w:val="22"/>
          <w:szCs w:val="22"/>
        </w:rPr>
        <w:t>C</w:t>
      </w:r>
      <w:r w:rsidR="0090517D" w:rsidRPr="000561CA">
        <w:rPr>
          <w:rFonts w:ascii="Arial" w:hAnsi="Arial" w:cs="Arial"/>
          <w:sz w:val="22"/>
          <w:szCs w:val="22"/>
        </w:rPr>
        <w:t xml:space="preserve">oming into the process of conclusion after analysing the data, allowed me to critically evaluate the data I had gathered, refining the findings, taking consideration of all the aspects it could have been evaluated in and choosing the right way to evaluate the data. </w:t>
      </w:r>
    </w:p>
    <w:p w14:paraId="7E609BB0" w14:textId="569B9109" w:rsidR="0090517D" w:rsidRPr="000561CA" w:rsidRDefault="00190FC3" w:rsidP="000561CA">
      <w:pPr>
        <w:pStyle w:val="Heading1"/>
        <w:spacing w:line="360" w:lineRule="auto"/>
        <w:rPr>
          <w:rFonts w:ascii="Arial" w:hAnsi="Arial" w:cs="Arial"/>
          <w:sz w:val="32"/>
          <w:szCs w:val="32"/>
        </w:rPr>
      </w:pPr>
      <w:bookmarkStart w:id="7" w:name="_Toc187523315"/>
      <w:r w:rsidRPr="000561CA">
        <w:rPr>
          <w:rFonts w:ascii="Arial" w:hAnsi="Arial" w:cs="Arial"/>
          <w:sz w:val="32"/>
          <w:szCs w:val="32"/>
        </w:rPr>
        <w:t>Action Plan</w:t>
      </w:r>
      <w:bookmarkEnd w:id="7"/>
      <w:r w:rsidRPr="000561CA">
        <w:rPr>
          <w:rFonts w:ascii="Arial" w:hAnsi="Arial" w:cs="Arial"/>
          <w:sz w:val="32"/>
          <w:szCs w:val="32"/>
        </w:rPr>
        <w:t xml:space="preserve"> </w:t>
      </w:r>
    </w:p>
    <w:p w14:paraId="1305208D" w14:textId="5859A730" w:rsidR="000536ED" w:rsidRPr="000561CA" w:rsidRDefault="000536ED" w:rsidP="000561CA">
      <w:pPr>
        <w:spacing w:line="360" w:lineRule="auto"/>
        <w:rPr>
          <w:rFonts w:ascii="Arial" w:hAnsi="Arial" w:cs="Arial"/>
          <w:sz w:val="22"/>
          <w:szCs w:val="22"/>
        </w:rPr>
      </w:pPr>
      <w:r w:rsidRPr="000561CA">
        <w:rPr>
          <w:rFonts w:ascii="Arial" w:hAnsi="Arial" w:cs="Arial"/>
          <w:sz w:val="22"/>
          <w:szCs w:val="22"/>
        </w:rPr>
        <w:t xml:space="preserve">Reflecting on my research, I have realised that the research project had been a significant one of its kind learning experience I have had, For me the main learnings from this research have been, a deeper understanding of marketing and marketing strategies with their practical application in real-life settings. </w:t>
      </w:r>
    </w:p>
    <w:p w14:paraId="17193FF7" w14:textId="77777777" w:rsidR="000536ED" w:rsidRPr="000561CA" w:rsidRDefault="000536ED" w:rsidP="000561CA">
      <w:pPr>
        <w:spacing w:line="360" w:lineRule="auto"/>
        <w:rPr>
          <w:rFonts w:ascii="Arial" w:hAnsi="Arial" w:cs="Arial"/>
          <w:sz w:val="22"/>
          <w:szCs w:val="22"/>
        </w:rPr>
      </w:pPr>
    </w:p>
    <w:p w14:paraId="141FE24B" w14:textId="6311FEB2" w:rsidR="00190FC3" w:rsidRPr="000561CA" w:rsidRDefault="000536ED" w:rsidP="000561CA">
      <w:pPr>
        <w:spacing w:line="360" w:lineRule="auto"/>
        <w:rPr>
          <w:rFonts w:ascii="Arial" w:hAnsi="Arial" w:cs="Arial"/>
          <w:sz w:val="22"/>
          <w:szCs w:val="22"/>
        </w:rPr>
      </w:pPr>
      <w:r w:rsidRPr="000561CA">
        <w:rPr>
          <w:rFonts w:ascii="Arial" w:hAnsi="Arial" w:cs="Arial"/>
          <w:sz w:val="22"/>
          <w:szCs w:val="22"/>
        </w:rPr>
        <w:t xml:space="preserve">the project has helped me improve my research abilities, I've learnt how to plan and conduct interviews, </w:t>
      </w:r>
      <w:r w:rsidR="008A1C5D" w:rsidRPr="000561CA">
        <w:rPr>
          <w:rFonts w:ascii="Arial" w:hAnsi="Arial" w:cs="Arial"/>
          <w:sz w:val="22"/>
          <w:szCs w:val="22"/>
        </w:rPr>
        <w:t>Analise</w:t>
      </w:r>
      <w:r w:rsidRPr="000561CA">
        <w:rPr>
          <w:rFonts w:ascii="Arial" w:hAnsi="Arial" w:cs="Arial"/>
          <w:sz w:val="22"/>
          <w:szCs w:val="22"/>
        </w:rPr>
        <w:t xml:space="preserve"> qualitative data, and present results</w:t>
      </w:r>
      <w:r w:rsidR="008A1C5D" w:rsidRPr="000561CA">
        <w:rPr>
          <w:rFonts w:ascii="Arial" w:hAnsi="Arial" w:cs="Arial"/>
          <w:sz w:val="22"/>
          <w:szCs w:val="22"/>
        </w:rPr>
        <w:t xml:space="preserve"> in a formal and structured format</w:t>
      </w:r>
      <w:r w:rsidRPr="000561CA">
        <w:rPr>
          <w:rFonts w:ascii="Arial" w:hAnsi="Arial" w:cs="Arial"/>
          <w:sz w:val="22"/>
          <w:szCs w:val="22"/>
        </w:rPr>
        <w:t xml:space="preserve">. </w:t>
      </w:r>
      <w:r w:rsidR="008A1C5D" w:rsidRPr="000561CA">
        <w:rPr>
          <w:rFonts w:ascii="Arial" w:hAnsi="Arial" w:cs="Arial"/>
          <w:sz w:val="22"/>
          <w:szCs w:val="22"/>
        </w:rPr>
        <w:t xml:space="preserve">The </w:t>
      </w:r>
      <w:r w:rsidRPr="000561CA">
        <w:rPr>
          <w:rFonts w:ascii="Arial" w:hAnsi="Arial" w:cs="Arial"/>
          <w:sz w:val="22"/>
          <w:szCs w:val="22"/>
        </w:rPr>
        <w:t xml:space="preserve">abilities </w:t>
      </w:r>
      <w:r w:rsidR="008A1C5D" w:rsidRPr="000561CA">
        <w:rPr>
          <w:rFonts w:ascii="Arial" w:hAnsi="Arial" w:cs="Arial"/>
          <w:sz w:val="22"/>
          <w:szCs w:val="22"/>
        </w:rPr>
        <w:t xml:space="preserve">I have learned through this research </w:t>
      </w:r>
      <w:r w:rsidRPr="000561CA">
        <w:rPr>
          <w:rFonts w:ascii="Arial" w:hAnsi="Arial" w:cs="Arial"/>
          <w:sz w:val="22"/>
          <w:szCs w:val="22"/>
        </w:rPr>
        <w:t xml:space="preserve">will be very useful in future academic research and professional projects, where qualitative insights are </w:t>
      </w:r>
      <w:r w:rsidR="008A1C5D" w:rsidRPr="000561CA">
        <w:rPr>
          <w:rFonts w:ascii="Arial" w:hAnsi="Arial" w:cs="Arial"/>
          <w:sz w:val="22"/>
          <w:szCs w:val="22"/>
        </w:rPr>
        <w:t xml:space="preserve">very helpful and </w:t>
      </w:r>
      <w:r w:rsidRPr="000561CA">
        <w:rPr>
          <w:rFonts w:ascii="Arial" w:hAnsi="Arial" w:cs="Arial"/>
          <w:sz w:val="22"/>
          <w:szCs w:val="22"/>
        </w:rPr>
        <w:t>required to understand difficult challenges.</w:t>
      </w:r>
    </w:p>
    <w:p w14:paraId="2EFC0226" w14:textId="2C4B8AE3" w:rsidR="0031110E" w:rsidRPr="000561CA" w:rsidRDefault="0031110E" w:rsidP="000561CA">
      <w:pPr>
        <w:spacing w:line="360" w:lineRule="auto"/>
        <w:rPr>
          <w:rFonts w:ascii="Arial" w:hAnsi="Arial" w:cs="Arial"/>
          <w:sz w:val="22"/>
          <w:szCs w:val="22"/>
        </w:rPr>
      </w:pPr>
      <w:r w:rsidRPr="000561CA">
        <w:rPr>
          <w:rFonts w:ascii="Arial" w:hAnsi="Arial" w:cs="Arial"/>
          <w:sz w:val="22"/>
          <w:szCs w:val="22"/>
        </w:rPr>
        <w:t>The aspects of the reflective writing assignment assist students in discovering the course content's connection to their daily li</w:t>
      </w:r>
      <w:r w:rsidRPr="000561CA">
        <w:rPr>
          <w:rFonts w:ascii="Arial" w:hAnsi="Arial" w:cs="Arial"/>
          <w:sz w:val="22"/>
          <w:szCs w:val="22"/>
        </w:rPr>
        <w:t>ves</w:t>
      </w:r>
      <w:r w:rsidRPr="000561CA">
        <w:rPr>
          <w:rFonts w:ascii="Arial" w:hAnsi="Arial" w:cs="Arial"/>
          <w:sz w:val="22"/>
          <w:szCs w:val="22"/>
        </w:rPr>
        <w:t>. This may be observed in reflective writing, which allows students to think about and explain how the course topic connects to their real</w:t>
      </w:r>
      <w:r w:rsidRPr="000561CA">
        <w:rPr>
          <w:rFonts w:ascii="Arial" w:hAnsi="Arial" w:cs="Arial"/>
          <w:sz w:val="22"/>
          <w:szCs w:val="22"/>
        </w:rPr>
        <w:t>-</w:t>
      </w:r>
      <w:r w:rsidRPr="000561CA">
        <w:rPr>
          <w:rFonts w:ascii="Arial" w:hAnsi="Arial" w:cs="Arial"/>
          <w:sz w:val="22"/>
          <w:szCs w:val="22"/>
        </w:rPr>
        <w:t xml:space="preserve">life using particular </w:t>
      </w:r>
      <w:r w:rsidRPr="000561CA">
        <w:rPr>
          <w:rFonts w:ascii="Arial" w:hAnsi="Arial" w:cs="Arial"/>
          <w:sz w:val="22"/>
          <w:szCs w:val="22"/>
        </w:rPr>
        <w:t xml:space="preserve">examples. Said </w:t>
      </w:r>
      <w:r w:rsidRPr="000561CA">
        <w:rPr>
          <w:rFonts w:ascii="Arial" w:hAnsi="Arial" w:cs="Arial"/>
          <w:sz w:val="22"/>
          <w:szCs w:val="22"/>
        </w:rPr>
        <w:t>Ezezika and Johnston (2022)</w:t>
      </w:r>
    </w:p>
    <w:p w14:paraId="7E0D80A5" w14:textId="06A670D1" w:rsidR="008A1C5D" w:rsidRPr="000561CA" w:rsidRDefault="008A1C5D" w:rsidP="000561CA">
      <w:pPr>
        <w:spacing w:line="360" w:lineRule="auto"/>
        <w:rPr>
          <w:rFonts w:ascii="Arial" w:hAnsi="Arial" w:cs="Arial"/>
          <w:sz w:val="22"/>
          <w:szCs w:val="22"/>
        </w:rPr>
      </w:pPr>
      <w:r w:rsidRPr="000561CA">
        <w:rPr>
          <w:rFonts w:ascii="Arial" w:hAnsi="Arial" w:cs="Arial"/>
          <w:sz w:val="22"/>
          <w:szCs w:val="22"/>
        </w:rPr>
        <w:t>To improve my skills or understanding of tasks, I will incorporate Gibbs</w:t>
      </w:r>
      <w:r w:rsidR="0031110E" w:rsidRPr="000561CA">
        <w:rPr>
          <w:rFonts w:ascii="Arial" w:hAnsi="Arial" w:cs="Arial"/>
          <w:sz w:val="22"/>
          <w:szCs w:val="22"/>
        </w:rPr>
        <w:t>’s</w:t>
      </w:r>
      <w:r w:rsidRPr="000561CA">
        <w:rPr>
          <w:rFonts w:ascii="Arial" w:hAnsi="Arial" w:cs="Arial"/>
          <w:sz w:val="22"/>
          <w:szCs w:val="22"/>
        </w:rPr>
        <w:t xml:space="preserve"> reflective cycle in my further academic evaluations as it brings out </w:t>
      </w:r>
      <w:r w:rsidR="0031110E" w:rsidRPr="000561CA">
        <w:rPr>
          <w:rFonts w:ascii="Arial" w:hAnsi="Arial" w:cs="Arial"/>
          <w:sz w:val="22"/>
          <w:szCs w:val="22"/>
        </w:rPr>
        <w:t xml:space="preserve">a </w:t>
      </w:r>
      <w:r w:rsidRPr="000561CA">
        <w:rPr>
          <w:rFonts w:ascii="Arial" w:hAnsi="Arial" w:cs="Arial"/>
          <w:sz w:val="22"/>
          <w:szCs w:val="22"/>
        </w:rPr>
        <w:t>lot of hidden element</w:t>
      </w:r>
      <w:r w:rsidR="0031110E" w:rsidRPr="000561CA">
        <w:rPr>
          <w:rFonts w:ascii="Arial" w:hAnsi="Arial" w:cs="Arial"/>
          <w:sz w:val="22"/>
          <w:szCs w:val="22"/>
        </w:rPr>
        <w:t xml:space="preserve">s which I wouldn’t have been able to identify if I had not used Gibbs’s reflective cycle. and from the feedback I had got from my friends, I learned that I needed to work on my analysis skills and also give in more reform suggestions, and recommendations which could positively affect the survey. </w:t>
      </w:r>
    </w:p>
    <w:p w14:paraId="3F2C6840" w14:textId="37F44B00" w:rsidR="00505177" w:rsidRPr="000561CA" w:rsidRDefault="00505177" w:rsidP="000561CA">
      <w:pPr>
        <w:pStyle w:val="Heading1"/>
        <w:spacing w:line="360" w:lineRule="auto"/>
        <w:rPr>
          <w:rFonts w:ascii="Arial" w:hAnsi="Arial" w:cs="Arial"/>
          <w:sz w:val="36"/>
          <w:szCs w:val="36"/>
        </w:rPr>
      </w:pPr>
      <w:bookmarkStart w:id="8" w:name="_Toc187523316"/>
      <w:r w:rsidRPr="000561CA">
        <w:rPr>
          <w:rFonts w:ascii="Arial" w:hAnsi="Arial" w:cs="Arial"/>
          <w:sz w:val="36"/>
          <w:szCs w:val="36"/>
        </w:rPr>
        <w:t>Conclusion</w:t>
      </w:r>
      <w:bookmarkEnd w:id="8"/>
      <w:r w:rsidRPr="000561CA">
        <w:rPr>
          <w:rFonts w:ascii="Arial" w:hAnsi="Arial" w:cs="Arial"/>
          <w:sz w:val="36"/>
          <w:szCs w:val="36"/>
        </w:rPr>
        <w:t xml:space="preserve"> </w:t>
      </w:r>
    </w:p>
    <w:p w14:paraId="3F143128" w14:textId="6B0607CC" w:rsidR="008F7231" w:rsidRPr="000561CA" w:rsidRDefault="00505177" w:rsidP="000561CA">
      <w:pPr>
        <w:spacing w:line="360" w:lineRule="auto"/>
        <w:rPr>
          <w:rFonts w:ascii="Arial" w:hAnsi="Arial" w:cs="Arial"/>
          <w:sz w:val="22"/>
          <w:szCs w:val="22"/>
        </w:rPr>
      </w:pPr>
      <w:r w:rsidRPr="000561CA">
        <w:rPr>
          <w:rFonts w:ascii="Arial" w:hAnsi="Arial" w:cs="Arial"/>
          <w:sz w:val="22"/>
          <w:szCs w:val="22"/>
        </w:rPr>
        <w:t>University Of Technology Sydney (2019)</w:t>
      </w:r>
      <w:r w:rsidRPr="000561CA">
        <w:rPr>
          <w:rFonts w:ascii="Arial" w:hAnsi="Arial" w:cs="Arial"/>
          <w:sz w:val="22"/>
          <w:szCs w:val="22"/>
        </w:rPr>
        <w:t xml:space="preserve"> says that reflective writing </w:t>
      </w:r>
      <w:r w:rsidR="00474F33" w:rsidRPr="000561CA">
        <w:rPr>
          <w:rFonts w:ascii="Arial" w:hAnsi="Arial" w:cs="Arial"/>
          <w:sz w:val="22"/>
          <w:szCs w:val="22"/>
        </w:rPr>
        <w:t xml:space="preserve">is </w:t>
      </w:r>
      <w:r w:rsidRPr="000561CA">
        <w:rPr>
          <w:rFonts w:ascii="Arial" w:hAnsi="Arial" w:cs="Arial"/>
          <w:sz w:val="22"/>
          <w:szCs w:val="22"/>
        </w:rPr>
        <w:t>the key e</w:t>
      </w:r>
      <w:r w:rsidR="00474F33" w:rsidRPr="000561CA">
        <w:rPr>
          <w:rFonts w:ascii="Arial" w:hAnsi="Arial" w:cs="Arial"/>
          <w:sz w:val="22"/>
          <w:szCs w:val="22"/>
        </w:rPr>
        <w:t>lem</w:t>
      </w:r>
      <w:r w:rsidRPr="000561CA">
        <w:rPr>
          <w:rFonts w:ascii="Arial" w:hAnsi="Arial" w:cs="Arial"/>
          <w:sz w:val="22"/>
          <w:szCs w:val="22"/>
        </w:rPr>
        <w:t xml:space="preserve">ent of </w:t>
      </w:r>
      <w:r w:rsidR="00474F33" w:rsidRPr="000561CA">
        <w:rPr>
          <w:rFonts w:ascii="Arial" w:hAnsi="Arial" w:cs="Arial"/>
          <w:sz w:val="22"/>
          <w:szCs w:val="22"/>
        </w:rPr>
        <w:t xml:space="preserve">learning. </w:t>
      </w:r>
      <w:r w:rsidRPr="000561CA">
        <w:rPr>
          <w:rFonts w:ascii="Arial" w:hAnsi="Arial" w:cs="Arial"/>
          <w:sz w:val="22"/>
          <w:szCs w:val="22"/>
        </w:rPr>
        <w:t xml:space="preserve">There is no better way to improve your learning power than through the practice of reflective writing. Through the process of connecting logical thinking with how we feel and how we operate, it becomes possible </w:t>
      </w:r>
      <w:r w:rsidR="00474F33" w:rsidRPr="000561CA">
        <w:rPr>
          <w:rFonts w:ascii="Arial" w:hAnsi="Arial" w:cs="Arial"/>
          <w:sz w:val="22"/>
          <w:szCs w:val="22"/>
        </w:rPr>
        <w:t>to learn</w:t>
      </w:r>
      <w:r w:rsidRPr="000561CA">
        <w:rPr>
          <w:rFonts w:ascii="Arial" w:hAnsi="Arial" w:cs="Arial"/>
          <w:sz w:val="22"/>
          <w:szCs w:val="22"/>
        </w:rPr>
        <w:t xml:space="preserve"> to become about the whole of who we are, </w:t>
      </w:r>
      <w:r w:rsidRPr="000561CA">
        <w:rPr>
          <w:rFonts w:ascii="Arial" w:hAnsi="Arial" w:cs="Arial"/>
          <w:sz w:val="22"/>
          <w:szCs w:val="22"/>
        </w:rPr>
        <w:lastRenderedPageBreak/>
        <w:t>rather than simply a portion of it</w:t>
      </w:r>
      <w:r w:rsidR="008F7231" w:rsidRPr="000561CA">
        <w:rPr>
          <w:rFonts w:ascii="Arial" w:hAnsi="Arial" w:cs="Arial"/>
          <w:sz w:val="22"/>
          <w:szCs w:val="22"/>
        </w:rPr>
        <w:t xml:space="preserve"> </w:t>
      </w:r>
      <w:r w:rsidR="008F7231" w:rsidRPr="000561CA">
        <w:rPr>
          <w:rFonts w:ascii="Arial" w:hAnsi="Arial" w:cs="Arial"/>
          <w:sz w:val="22"/>
          <w:szCs w:val="22"/>
        </w:rPr>
        <w:t>(University of Wolverhampton, 2018)</w:t>
      </w:r>
      <w:r w:rsidRPr="000561CA">
        <w:rPr>
          <w:rFonts w:ascii="Arial" w:hAnsi="Arial" w:cs="Arial"/>
          <w:sz w:val="22"/>
          <w:szCs w:val="22"/>
        </w:rPr>
        <w:t>.</w:t>
      </w:r>
      <w:r w:rsidR="008F7231" w:rsidRPr="000561CA">
        <w:rPr>
          <w:rFonts w:ascii="Arial" w:hAnsi="Arial" w:cs="Arial"/>
          <w:sz w:val="22"/>
          <w:szCs w:val="22"/>
        </w:rPr>
        <w:t xml:space="preserve"> Also </w:t>
      </w:r>
      <w:r w:rsidR="008F7231" w:rsidRPr="000561CA">
        <w:rPr>
          <w:rFonts w:ascii="Arial" w:hAnsi="Arial" w:cs="Arial"/>
          <w:sz w:val="22"/>
          <w:szCs w:val="22"/>
        </w:rPr>
        <w:t>Bandara (2023)</w:t>
      </w:r>
      <w:r w:rsidR="008F7231" w:rsidRPr="000561CA">
        <w:rPr>
          <w:rFonts w:ascii="Arial" w:hAnsi="Arial" w:cs="Arial"/>
          <w:sz w:val="22"/>
          <w:szCs w:val="22"/>
        </w:rPr>
        <w:t xml:space="preserve"> says that </w:t>
      </w:r>
      <w:r w:rsidR="008F7231" w:rsidRPr="000561CA">
        <w:rPr>
          <w:rFonts w:ascii="Arial" w:hAnsi="Arial" w:cs="Arial"/>
          <w:sz w:val="22"/>
          <w:szCs w:val="22"/>
        </w:rPr>
        <w:t>Adopting the Gibbs Reflective Cycle may improve personal development, professional performance, and lifetime learning. Reflective practices employing structured models may help people and organisations reach their full potential and make better informed and mindful decisions in their line of work.</w:t>
      </w:r>
    </w:p>
    <w:p w14:paraId="4CA245B5" w14:textId="7B6AFCB8" w:rsidR="00474F33" w:rsidRDefault="00474F33" w:rsidP="000561CA">
      <w:pPr>
        <w:spacing w:line="360" w:lineRule="auto"/>
        <w:rPr>
          <w:rFonts w:ascii="Arial" w:hAnsi="Arial" w:cs="Arial"/>
          <w:sz w:val="22"/>
          <w:szCs w:val="22"/>
        </w:rPr>
      </w:pPr>
      <w:r w:rsidRPr="000561CA">
        <w:rPr>
          <w:rFonts w:ascii="Arial" w:hAnsi="Arial" w:cs="Arial"/>
          <w:sz w:val="22"/>
          <w:szCs w:val="22"/>
        </w:rPr>
        <w:t>In conclusion, this reflective essay has</w:t>
      </w:r>
      <w:r w:rsidRPr="000561CA">
        <w:rPr>
          <w:rFonts w:ascii="Arial" w:hAnsi="Arial" w:cs="Arial"/>
          <w:sz w:val="22"/>
          <w:szCs w:val="22"/>
        </w:rPr>
        <w:t xml:space="preserve"> helped and</w:t>
      </w:r>
      <w:r w:rsidRPr="000561CA">
        <w:rPr>
          <w:rFonts w:ascii="Arial" w:hAnsi="Arial" w:cs="Arial"/>
          <w:sz w:val="22"/>
          <w:szCs w:val="22"/>
        </w:rPr>
        <w:t xml:space="preserve"> presented </w:t>
      </w:r>
      <w:r w:rsidRPr="000561CA">
        <w:rPr>
          <w:rFonts w:ascii="Arial" w:hAnsi="Arial" w:cs="Arial"/>
          <w:sz w:val="22"/>
          <w:szCs w:val="22"/>
        </w:rPr>
        <w:t xml:space="preserve">me with </w:t>
      </w:r>
      <w:r w:rsidRPr="000561CA">
        <w:rPr>
          <w:rFonts w:ascii="Arial" w:hAnsi="Arial" w:cs="Arial"/>
          <w:sz w:val="22"/>
          <w:szCs w:val="22"/>
        </w:rPr>
        <w:t>an in-depth study of the research approach I used for the first assessment, utilising Gibbs' Reflective Cycle as a guide</w:t>
      </w:r>
      <w:r w:rsidR="000561CA" w:rsidRPr="000561CA">
        <w:rPr>
          <w:rFonts w:ascii="Arial" w:hAnsi="Arial" w:cs="Arial"/>
          <w:sz w:val="22"/>
          <w:szCs w:val="22"/>
        </w:rPr>
        <w:t xml:space="preserve"> </w:t>
      </w:r>
      <w:r w:rsidR="000561CA" w:rsidRPr="000561CA">
        <w:rPr>
          <w:rFonts w:ascii="Arial" w:hAnsi="Arial" w:cs="Arial"/>
          <w:sz w:val="22"/>
          <w:szCs w:val="22"/>
        </w:rPr>
        <w:t>University of Minnesota (2021)</w:t>
      </w:r>
      <w:r w:rsidRPr="000561CA">
        <w:rPr>
          <w:rFonts w:ascii="Arial" w:hAnsi="Arial" w:cs="Arial"/>
          <w:sz w:val="22"/>
          <w:szCs w:val="22"/>
        </w:rPr>
        <w:t>. The process of identifying an issue, developing a research topic, gathering and analysing data, and reaching conclusions has been both difficult and rewarding.</w:t>
      </w:r>
      <w:r w:rsidRPr="000561CA">
        <w:rPr>
          <w:rFonts w:ascii="Arial" w:hAnsi="Arial" w:cs="Arial"/>
          <w:sz w:val="22"/>
          <w:szCs w:val="22"/>
        </w:rPr>
        <w:t xml:space="preserve"> </w:t>
      </w:r>
      <w:r w:rsidRPr="000561CA">
        <w:rPr>
          <w:rFonts w:ascii="Arial" w:hAnsi="Arial" w:cs="Arial"/>
          <w:sz w:val="22"/>
          <w:szCs w:val="22"/>
        </w:rPr>
        <w:t>This research project has been a</w:t>
      </w:r>
      <w:r w:rsidRPr="000561CA">
        <w:rPr>
          <w:rFonts w:ascii="Arial" w:hAnsi="Arial" w:cs="Arial"/>
          <w:sz w:val="22"/>
          <w:szCs w:val="22"/>
        </w:rPr>
        <w:t>n</w:t>
      </w:r>
      <w:r w:rsidRPr="000561CA">
        <w:rPr>
          <w:rFonts w:ascii="Arial" w:hAnsi="Arial" w:cs="Arial"/>
          <w:sz w:val="22"/>
          <w:szCs w:val="22"/>
        </w:rPr>
        <w:t xml:space="preserve"> </w:t>
      </w:r>
      <w:r w:rsidRPr="000561CA">
        <w:rPr>
          <w:rFonts w:ascii="Arial" w:hAnsi="Arial" w:cs="Arial"/>
          <w:sz w:val="22"/>
          <w:szCs w:val="22"/>
        </w:rPr>
        <w:t xml:space="preserve">informative </w:t>
      </w:r>
      <w:r w:rsidRPr="000561CA">
        <w:rPr>
          <w:rFonts w:ascii="Arial" w:hAnsi="Arial" w:cs="Arial"/>
          <w:sz w:val="22"/>
          <w:szCs w:val="22"/>
        </w:rPr>
        <w:t>learning experience,</w:t>
      </w:r>
      <w:r w:rsidRPr="000561CA">
        <w:rPr>
          <w:rFonts w:ascii="Arial" w:hAnsi="Arial" w:cs="Arial"/>
          <w:sz w:val="22"/>
          <w:szCs w:val="22"/>
        </w:rPr>
        <w:t xml:space="preserve"> which has </w:t>
      </w:r>
      <w:r w:rsidRPr="000561CA">
        <w:rPr>
          <w:rFonts w:ascii="Arial" w:hAnsi="Arial" w:cs="Arial"/>
          <w:sz w:val="22"/>
          <w:szCs w:val="22"/>
        </w:rPr>
        <w:t>giv</w:t>
      </w:r>
      <w:r w:rsidRPr="000561CA">
        <w:rPr>
          <w:rFonts w:ascii="Arial" w:hAnsi="Arial" w:cs="Arial"/>
          <w:sz w:val="22"/>
          <w:szCs w:val="22"/>
        </w:rPr>
        <w:t>en</w:t>
      </w:r>
      <w:r w:rsidRPr="000561CA">
        <w:rPr>
          <w:rFonts w:ascii="Arial" w:hAnsi="Arial" w:cs="Arial"/>
          <w:sz w:val="22"/>
          <w:szCs w:val="22"/>
        </w:rPr>
        <w:t xml:space="preserve"> me skills and insights that will help me in my future academic and professional</w:t>
      </w:r>
      <w:r w:rsidRPr="000561CA">
        <w:rPr>
          <w:rFonts w:ascii="Arial" w:hAnsi="Arial" w:cs="Arial"/>
          <w:sz w:val="22"/>
          <w:szCs w:val="22"/>
        </w:rPr>
        <w:t xml:space="preserve"> life. after the research project and Gibbs’s reflection on it,</w:t>
      </w:r>
      <w:r w:rsidRPr="000561CA">
        <w:rPr>
          <w:rFonts w:ascii="Arial" w:hAnsi="Arial" w:cs="Arial"/>
          <w:sz w:val="22"/>
          <w:szCs w:val="22"/>
        </w:rPr>
        <w:t xml:space="preserve"> the results ha</w:t>
      </w:r>
      <w:r w:rsidRPr="000561CA">
        <w:rPr>
          <w:rFonts w:ascii="Arial" w:hAnsi="Arial" w:cs="Arial"/>
          <w:sz w:val="22"/>
          <w:szCs w:val="22"/>
        </w:rPr>
        <w:t>ve</w:t>
      </w:r>
      <w:r w:rsidRPr="000561CA">
        <w:rPr>
          <w:rFonts w:ascii="Arial" w:hAnsi="Arial" w:cs="Arial"/>
          <w:sz w:val="22"/>
          <w:szCs w:val="22"/>
        </w:rPr>
        <w:t xml:space="preserve"> improved my grasp of marketing tactics while also preparing me for future difficulties and possibilities in the area.</w:t>
      </w:r>
    </w:p>
    <w:p w14:paraId="0BB90F8B" w14:textId="77777777" w:rsidR="000561CA" w:rsidRDefault="000561CA" w:rsidP="000561CA">
      <w:pPr>
        <w:spacing w:line="360" w:lineRule="auto"/>
        <w:rPr>
          <w:rFonts w:ascii="Arial" w:hAnsi="Arial" w:cs="Arial"/>
          <w:sz w:val="22"/>
          <w:szCs w:val="22"/>
        </w:rPr>
      </w:pPr>
    </w:p>
    <w:p w14:paraId="785956A4" w14:textId="1661D9A0" w:rsidR="000561CA" w:rsidRDefault="000561CA" w:rsidP="000561CA">
      <w:pPr>
        <w:spacing w:line="360" w:lineRule="auto"/>
        <w:rPr>
          <w:rFonts w:ascii="Arial" w:hAnsi="Arial" w:cs="Arial"/>
          <w:sz w:val="22"/>
          <w:szCs w:val="22"/>
        </w:rPr>
      </w:pPr>
    </w:p>
    <w:p w14:paraId="42E69003" w14:textId="77777777" w:rsidR="000561CA" w:rsidRDefault="000561CA">
      <w:pPr>
        <w:rPr>
          <w:rFonts w:ascii="Arial" w:hAnsi="Arial" w:cs="Arial"/>
          <w:sz w:val="22"/>
          <w:szCs w:val="22"/>
        </w:rPr>
      </w:pPr>
      <w:r>
        <w:rPr>
          <w:rFonts w:ascii="Arial" w:hAnsi="Arial" w:cs="Arial"/>
          <w:sz w:val="22"/>
          <w:szCs w:val="22"/>
        </w:rPr>
        <w:br w:type="page"/>
      </w:r>
    </w:p>
    <w:p w14:paraId="1F1F7F42" w14:textId="7A2D29EE" w:rsidR="000561CA" w:rsidRDefault="000561CA" w:rsidP="000561CA">
      <w:pPr>
        <w:pStyle w:val="Heading1"/>
        <w:rPr>
          <w:rFonts w:ascii="Arial" w:hAnsi="Arial" w:cs="Arial"/>
          <w:sz w:val="36"/>
          <w:szCs w:val="36"/>
        </w:rPr>
      </w:pPr>
      <w:bookmarkStart w:id="9" w:name="_Toc187523317"/>
      <w:r w:rsidRPr="000561CA">
        <w:rPr>
          <w:rFonts w:ascii="Arial" w:hAnsi="Arial" w:cs="Arial"/>
          <w:sz w:val="36"/>
          <w:szCs w:val="36"/>
        </w:rPr>
        <w:lastRenderedPageBreak/>
        <w:t>Reference:</w:t>
      </w:r>
      <w:bookmarkEnd w:id="9"/>
    </w:p>
    <w:p w14:paraId="0B720A8E"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Bandara, H. (2023). </w:t>
      </w:r>
      <w:r w:rsidRPr="000561CA">
        <w:rPr>
          <w:rFonts w:ascii="Arial" w:hAnsi="Arial" w:cs="Arial"/>
          <w:i/>
          <w:iCs/>
          <w:sz w:val="22"/>
          <w:szCs w:val="22"/>
        </w:rPr>
        <w:t>Gibbs Reflective Cycle - 6 Stage Model Comprehensive Guide</w:t>
      </w:r>
      <w:r w:rsidRPr="000561CA">
        <w:rPr>
          <w:rFonts w:ascii="Arial" w:hAnsi="Arial" w:cs="Arial"/>
          <w:sz w:val="22"/>
          <w:szCs w:val="22"/>
        </w:rPr>
        <w:t xml:space="preserve">. [online] </w:t>
      </w:r>
      <w:proofErr w:type="spellStart"/>
      <w:r w:rsidRPr="000561CA">
        <w:rPr>
          <w:rFonts w:ascii="Arial" w:hAnsi="Arial" w:cs="Arial"/>
          <w:sz w:val="22"/>
          <w:szCs w:val="22"/>
        </w:rPr>
        <w:t>Creately</w:t>
      </w:r>
      <w:proofErr w:type="spellEnd"/>
      <w:r w:rsidRPr="000561CA">
        <w:rPr>
          <w:rFonts w:ascii="Arial" w:hAnsi="Arial" w:cs="Arial"/>
          <w:sz w:val="22"/>
          <w:szCs w:val="22"/>
        </w:rPr>
        <w:t>. Available at: https://creately.com/guides/gibbs-reflective-cycle/ [Accessed 11 Jan. 2025].</w:t>
      </w:r>
    </w:p>
    <w:p w14:paraId="310BA7DA"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Ezezika, O. and Johnston, N. (2022). Development and Implementation of a Reflective Writing Assignment for Undergraduate Students in a Large Public Health Biology Course. </w:t>
      </w:r>
      <w:r w:rsidRPr="000561CA">
        <w:rPr>
          <w:rFonts w:ascii="Arial" w:hAnsi="Arial" w:cs="Arial"/>
          <w:i/>
          <w:iCs/>
          <w:sz w:val="22"/>
          <w:szCs w:val="22"/>
        </w:rPr>
        <w:t>Pedagogy in Health Promotion</w:t>
      </w:r>
      <w:r w:rsidRPr="000561CA">
        <w:rPr>
          <w:rFonts w:ascii="Arial" w:hAnsi="Arial" w:cs="Arial"/>
          <w:sz w:val="22"/>
          <w:szCs w:val="22"/>
        </w:rPr>
        <w:t xml:space="preserve">, [online] 9(2). </w:t>
      </w:r>
      <w:proofErr w:type="spellStart"/>
      <w:r w:rsidRPr="000561CA">
        <w:rPr>
          <w:rFonts w:ascii="Arial" w:hAnsi="Arial" w:cs="Arial"/>
          <w:sz w:val="22"/>
          <w:szCs w:val="22"/>
        </w:rPr>
        <w:t>doi:https</w:t>
      </w:r>
      <w:proofErr w:type="spellEnd"/>
      <w:r w:rsidRPr="000561CA">
        <w:rPr>
          <w:rFonts w:ascii="Arial" w:hAnsi="Arial" w:cs="Arial"/>
          <w:sz w:val="22"/>
          <w:szCs w:val="22"/>
        </w:rPr>
        <w:t>://doi.org/10.1177/23733799211069993.</w:t>
      </w:r>
    </w:p>
    <w:p w14:paraId="27332DDD"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Main, P. (2023). </w:t>
      </w:r>
      <w:r w:rsidRPr="000561CA">
        <w:rPr>
          <w:rFonts w:ascii="Arial" w:hAnsi="Arial" w:cs="Arial"/>
          <w:i/>
          <w:iCs/>
          <w:sz w:val="22"/>
          <w:szCs w:val="22"/>
        </w:rPr>
        <w:t>Gibbs’ Reflective Cycle</w:t>
      </w:r>
      <w:r w:rsidRPr="000561CA">
        <w:rPr>
          <w:rFonts w:ascii="Arial" w:hAnsi="Arial" w:cs="Arial"/>
          <w:sz w:val="22"/>
          <w:szCs w:val="22"/>
        </w:rPr>
        <w:t>. [online] Structural Learning. Available at: https://www.structural-learning.com/post/gibbs-reflective-cycle [Accessed 4 Jan. 2025].</w:t>
      </w:r>
    </w:p>
    <w:p w14:paraId="71733EB0"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McLeod, S. (2024). </w:t>
      </w:r>
      <w:r w:rsidRPr="000561CA">
        <w:rPr>
          <w:rFonts w:ascii="Arial" w:hAnsi="Arial" w:cs="Arial"/>
          <w:i/>
          <w:iCs/>
          <w:sz w:val="22"/>
          <w:szCs w:val="22"/>
        </w:rPr>
        <w:t>Gibbs Reflective Cycle</w:t>
      </w:r>
      <w:r w:rsidRPr="000561CA">
        <w:rPr>
          <w:rFonts w:ascii="Arial" w:hAnsi="Arial" w:cs="Arial"/>
          <w:sz w:val="22"/>
          <w:szCs w:val="22"/>
        </w:rPr>
        <w:t>. [online] Simply Psychology. Available at: https://www.simplypsychology.org/gibbs-reflective-cycle.html [Accessed 10 Jan. 2025].</w:t>
      </w:r>
    </w:p>
    <w:p w14:paraId="6D38EA1C"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Ross, L. (2022). </w:t>
      </w:r>
      <w:proofErr w:type="spellStart"/>
      <w:r w:rsidRPr="000561CA">
        <w:rPr>
          <w:rFonts w:ascii="Arial" w:hAnsi="Arial" w:cs="Arial"/>
          <w:i/>
          <w:iCs/>
          <w:sz w:val="22"/>
          <w:szCs w:val="22"/>
        </w:rPr>
        <w:t>Mandoe</w:t>
      </w:r>
      <w:proofErr w:type="spellEnd"/>
      <w:r w:rsidRPr="000561CA">
        <w:rPr>
          <w:rFonts w:ascii="Arial" w:hAnsi="Arial" w:cs="Arial"/>
          <w:i/>
          <w:iCs/>
          <w:sz w:val="22"/>
          <w:szCs w:val="22"/>
        </w:rPr>
        <w:t xml:space="preserve"> Media</w:t>
      </w:r>
      <w:r w:rsidRPr="000561CA">
        <w:rPr>
          <w:rFonts w:ascii="Arial" w:hAnsi="Arial" w:cs="Arial"/>
          <w:sz w:val="22"/>
          <w:szCs w:val="22"/>
        </w:rPr>
        <w:t xml:space="preserve">. [online] Digital Signage Design Software | </w:t>
      </w:r>
      <w:proofErr w:type="spellStart"/>
      <w:r w:rsidRPr="000561CA">
        <w:rPr>
          <w:rFonts w:ascii="Arial" w:hAnsi="Arial" w:cs="Arial"/>
          <w:sz w:val="22"/>
          <w:szCs w:val="22"/>
        </w:rPr>
        <w:t>Mandoe</w:t>
      </w:r>
      <w:proofErr w:type="spellEnd"/>
      <w:r w:rsidRPr="000561CA">
        <w:rPr>
          <w:rFonts w:ascii="Arial" w:hAnsi="Arial" w:cs="Arial"/>
          <w:sz w:val="22"/>
          <w:szCs w:val="22"/>
        </w:rPr>
        <w:t xml:space="preserve"> Media. Available at: https://mandoemedia.com/why-is-marketing-important-for-a-restaurant/?srsltid=AfmBOorT_a8leLSEFw3BpCBKJQ847E_2lrEP859OyH6W3-AJuSGrwLJJ [Accessed 4 Jan. 2025].</w:t>
      </w:r>
    </w:p>
    <w:p w14:paraId="3B7A1DE5"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Sharma, M. (2024). </w:t>
      </w:r>
      <w:r w:rsidRPr="000561CA">
        <w:rPr>
          <w:rFonts w:ascii="Arial" w:hAnsi="Arial" w:cs="Arial"/>
          <w:i/>
          <w:iCs/>
          <w:sz w:val="22"/>
          <w:szCs w:val="22"/>
        </w:rPr>
        <w:t>21 Best Restaurant Marketing Strategies for 2024</w:t>
      </w:r>
      <w:r w:rsidRPr="000561CA">
        <w:rPr>
          <w:rFonts w:ascii="Arial" w:hAnsi="Arial" w:cs="Arial"/>
          <w:sz w:val="22"/>
          <w:szCs w:val="22"/>
        </w:rPr>
        <w:t xml:space="preserve">. [online] </w:t>
      </w:r>
      <w:proofErr w:type="spellStart"/>
      <w:r w:rsidRPr="000561CA">
        <w:rPr>
          <w:rFonts w:ascii="Arial" w:hAnsi="Arial" w:cs="Arial"/>
          <w:sz w:val="22"/>
          <w:szCs w:val="22"/>
        </w:rPr>
        <w:t>Restroworks</w:t>
      </w:r>
      <w:proofErr w:type="spellEnd"/>
      <w:r w:rsidRPr="000561CA">
        <w:rPr>
          <w:rFonts w:ascii="Arial" w:hAnsi="Arial" w:cs="Arial"/>
          <w:sz w:val="22"/>
          <w:szCs w:val="22"/>
        </w:rPr>
        <w:t xml:space="preserve"> Blog. Available at: https://www.restroworks.com/blog/best-restaurant-marketing/ [Accessed 10 Jan. 2025].</w:t>
      </w:r>
    </w:p>
    <w:p w14:paraId="56D9BF6B"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Skidmore, S., Slate, J. and Onwuegbuzie, A. (2010). Developing Effective Presentation Skills: Evidence-Based Guidelines. </w:t>
      </w:r>
      <w:r w:rsidRPr="000561CA">
        <w:rPr>
          <w:rFonts w:ascii="Arial" w:hAnsi="Arial" w:cs="Arial"/>
          <w:i/>
          <w:iCs/>
          <w:sz w:val="22"/>
          <w:szCs w:val="22"/>
        </w:rPr>
        <w:t>RESEARCH IN THE SCHOOLS Mid-South Educational Research Association</w:t>
      </w:r>
      <w:r w:rsidRPr="000561CA">
        <w:rPr>
          <w:rFonts w:ascii="Arial" w:hAnsi="Arial" w:cs="Arial"/>
          <w:sz w:val="22"/>
          <w:szCs w:val="22"/>
        </w:rPr>
        <w:t>, [online] 17(2). Available at: https://ijmra.org/wp-content/uploads/2017/06/RITS_17_2_Editorial_DevelopingEffectivePresentationSkills_FINAL.pdf [Accessed 8 Jan. 2025].</w:t>
      </w:r>
    </w:p>
    <w:p w14:paraId="7A9154EB"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The University of Edinburgh (2024). </w:t>
      </w:r>
      <w:r w:rsidRPr="000561CA">
        <w:rPr>
          <w:rFonts w:ascii="Arial" w:hAnsi="Arial" w:cs="Arial"/>
          <w:i/>
          <w:iCs/>
          <w:sz w:val="22"/>
          <w:szCs w:val="22"/>
        </w:rPr>
        <w:t>Gibbs’ Reflective Cycle</w:t>
      </w:r>
      <w:r w:rsidRPr="000561CA">
        <w:rPr>
          <w:rFonts w:ascii="Arial" w:hAnsi="Arial" w:cs="Arial"/>
          <w:sz w:val="22"/>
          <w:szCs w:val="22"/>
        </w:rPr>
        <w:t>. [online] The University of Edinburgh. Available at: https://reflection.ed.ac.uk/reflectors-toolkit/reflecting-on-experience/gibbs-reflective-cycle [Accessed 3 Jan. 2025].</w:t>
      </w:r>
    </w:p>
    <w:p w14:paraId="3473AE89"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University of Cumbria (2020). </w:t>
      </w:r>
      <w:r w:rsidRPr="000561CA">
        <w:rPr>
          <w:rFonts w:ascii="Arial" w:hAnsi="Arial" w:cs="Arial"/>
          <w:i/>
          <w:iCs/>
          <w:sz w:val="22"/>
          <w:szCs w:val="22"/>
        </w:rPr>
        <w:t>Gibbs’ Reflective Cycle</w:t>
      </w:r>
      <w:r w:rsidRPr="000561CA">
        <w:rPr>
          <w:rFonts w:ascii="Arial" w:hAnsi="Arial" w:cs="Arial"/>
          <w:sz w:val="22"/>
          <w:szCs w:val="22"/>
        </w:rPr>
        <w:t xml:space="preserve">. [online] </w:t>
      </w:r>
      <w:r w:rsidRPr="000561CA">
        <w:rPr>
          <w:rFonts w:ascii="Arial" w:hAnsi="Arial" w:cs="Arial"/>
          <w:i/>
          <w:iCs/>
          <w:sz w:val="22"/>
          <w:szCs w:val="22"/>
        </w:rPr>
        <w:t>University of Cumbria</w:t>
      </w:r>
      <w:r w:rsidRPr="000561CA">
        <w:rPr>
          <w:rFonts w:ascii="Arial" w:hAnsi="Arial" w:cs="Arial"/>
          <w:sz w:val="22"/>
          <w:szCs w:val="22"/>
        </w:rPr>
        <w:t>, University of Cumbria, p.1. Available at: https://my.cumbria.ac.uk/media/MyCumbria/Documents/ReflectiveCycleGibbs.pdf [Accessed 10 Jan. 2025].</w:t>
      </w:r>
    </w:p>
    <w:p w14:paraId="54FB9EA7"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University of Minnesota (2021). </w:t>
      </w:r>
      <w:r w:rsidRPr="000561CA">
        <w:rPr>
          <w:rFonts w:ascii="Arial" w:hAnsi="Arial" w:cs="Arial"/>
          <w:i/>
          <w:iCs/>
          <w:sz w:val="22"/>
          <w:szCs w:val="22"/>
        </w:rPr>
        <w:t>Using Reflective Writing to Deepen Student Learning | Writing Across the Curriculum</w:t>
      </w:r>
      <w:r w:rsidRPr="000561CA">
        <w:rPr>
          <w:rFonts w:ascii="Arial" w:hAnsi="Arial" w:cs="Arial"/>
          <w:sz w:val="22"/>
          <w:szCs w:val="22"/>
        </w:rPr>
        <w:t>. [online] wac.umn.edu. Available at: https://wac.umn.edu/tww-program/teaching-resources/using-reflective-writing [Accessed 11 Jan. 2025].</w:t>
      </w:r>
    </w:p>
    <w:p w14:paraId="54024130"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University Of Technology Sydney (2019). </w:t>
      </w:r>
      <w:r w:rsidRPr="000561CA">
        <w:rPr>
          <w:rFonts w:ascii="Arial" w:hAnsi="Arial" w:cs="Arial"/>
          <w:i/>
          <w:iCs/>
          <w:sz w:val="22"/>
          <w:szCs w:val="22"/>
        </w:rPr>
        <w:t>The Importance of Reflective Writing</w:t>
      </w:r>
      <w:r w:rsidRPr="000561CA">
        <w:rPr>
          <w:rFonts w:ascii="Arial" w:hAnsi="Arial" w:cs="Arial"/>
          <w:sz w:val="22"/>
          <w:szCs w:val="22"/>
        </w:rPr>
        <w:t>. [online] University of Technology Sydney. Available at: https://www.uts.edu.au/research-and-</w:t>
      </w:r>
      <w:r w:rsidRPr="000561CA">
        <w:rPr>
          <w:rFonts w:ascii="Arial" w:hAnsi="Arial" w:cs="Arial"/>
          <w:sz w:val="22"/>
          <w:szCs w:val="22"/>
        </w:rPr>
        <w:lastRenderedPageBreak/>
        <w:t>teaching/teaching-and-research-integration/learning-journeys/students/students-resources/importance-reflective-writing [Accessed 10 Jan. 2025].</w:t>
      </w:r>
    </w:p>
    <w:p w14:paraId="758BA414"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University of Wolverhampton (2018). </w:t>
      </w:r>
      <w:r w:rsidRPr="000561CA">
        <w:rPr>
          <w:rFonts w:ascii="Arial" w:hAnsi="Arial" w:cs="Arial"/>
          <w:i/>
          <w:iCs/>
          <w:sz w:val="22"/>
          <w:szCs w:val="22"/>
        </w:rPr>
        <w:t>SKILLS FOR LEARNING GUIDE TO REFLECTIVE WRITING WHAT IS REFLECTIVE WRITING?</w:t>
      </w:r>
      <w:r w:rsidRPr="000561CA">
        <w:rPr>
          <w:rFonts w:ascii="Arial" w:hAnsi="Arial" w:cs="Arial"/>
          <w:sz w:val="22"/>
          <w:szCs w:val="22"/>
        </w:rPr>
        <w:t xml:space="preserve"> [online] Available at: https://www.wlv.ac.uk/lib/media/departments/lis/skills/study-guides/LS006---Guide-to-Reflective-Writing.pdf [Accessed 11 Jan. 2025].</w:t>
      </w:r>
    </w:p>
    <w:p w14:paraId="092284B6" w14:textId="77777777" w:rsidR="000561CA" w:rsidRPr="000561CA" w:rsidRDefault="000561CA" w:rsidP="000561CA">
      <w:pPr>
        <w:spacing w:line="360" w:lineRule="auto"/>
        <w:rPr>
          <w:rFonts w:ascii="Arial" w:hAnsi="Arial" w:cs="Arial"/>
          <w:sz w:val="22"/>
          <w:szCs w:val="22"/>
        </w:rPr>
      </w:pPr>
      <w:r w:rsidRPr="000561CA">
        <w:rPr>
          <w:rFonts w:ascii="Arial" w:hAnsi="Arial" w:cs="Arial"/>
          <w:sz w:val="22"/>
          <w:szCs w:val="22"/>
        </w:rPr>
        <w:t xml:space="preserve">Virginia Tech (2023). </w:t>
      </w:r>
      <w:r w:rsidRPr="000561CA">
        <w:rPr>
          <w:rFonts w:ascii="Arial" w:hAnsi="Arial" w:cs="Arial"/>
          <w:i/>
          <w:iCs/>
          <w:sz w:val="22"/>
          <w:szCs w:val="22"/>
        </w:rPr>
        <w:t>Research Guides: Research Methods Guide: Interview Research</w:t>
      </w:r>
      <w:r w:rsidRPr="000561CA">
        <w:rPr>
          <w:rFonts w:ascii="Arial" w:hAnsi="Arial" w:cs="Arial"/>
          <w:sz w:val="22"/>
          <w:szCs w:val="22"/>
        </w:rPr>
        <w:t>. [online] Vt.edu. Available at: https://guides.lib.vt.edu/researchmethods/interviews [Accessed 10 Jan. 2025].</w:t>
      </w:r>
    </w:p>
    <w:p w14:paraId="0EBF160C" w14:textId="77777777" w:rsidR="000561CA" w:rsidRPr="000561CA" w:rsidRDefault="000561CA" w:rsidP="000561CA">
      <w:pPr>
        <w:spacing w:line="360" w:lineRule="auto"/>
        <w:rPr>
          <w:rFonts w:ascii="Arial" w:hAnsi="Arial" w:cs="Arial"/>
          <w:sz w:val="22"/>
          <w:szCs w:val="22"/>
        </w:rPr>
      </w:pPr>
    </w:p>
    <w:p w14:paraId="63D0B7C6" w14:textId="77777777" w:rsidR="00474F33" w:rsidRPr="000561CA" w:rsidRDefault="00474F33" w:rsidP="000561CA">
      <w:pPr>
        <w:spacing w:line="360" w:lineRule="auto"/>
        <w:rPr>
          <w:rFonts w:ascii="Arial" w:hAnsi="Arial" w:cs="Arial"/>
          <w:sz w:val="21"/>
          <w:szCs w:val="21"/>
        </w:rPr>
      </w:pPr>
    </w:p>
    <w:p w14:paraId="66742EB3" w14:textId="77777777" w:rsidR="00946517" w:rsidRPr="000561CA" w:rsidRDefault="00946517" w:rsidP="000561CA">
      <w:pPr>
        <w:spacing w:line="360" w:lineRule="auto"/>
        <w:rPr>
          <w:rFonts w:ascii="Arial" w:hAnsi="Arial" w:cs="Arial"/>
          <w:sz w:val="21"/>
          <w:szCs w:val="21"/>
        </w:rPr>
      </w:pPr>
    </w:p>
    <w:p w14:paraId="6352D981" w14:textId="77777777" w:rsidR="00946517" w:rsidRPr="000561CA" w:rsidRDefault="00946517" w:rsidP="000561CA">
      <w:pPr>
        <w:spacing w:line="360" w:lineRule="auto"/>
        <w:rPr>
          <w:rFonts w:ascii="Arial" w:hAnsi="Arial" w:cs="Arial"/>
          <w:sz w:val="21"/>
          <w:szCs w:val="21"/>
        </w:rPr>
      </w:pPr>
    </w:p>
    <w:p w14:paraId="64EB28D5" w14:textId="77777777" w:rsidR="003E46BA" w:rsidRPr="003E46BA" w:rsidRDefault="003E46BA" w:rsidP="000561CA">
      <w:pPr>
        <w:spacing w:line="360" w:lineRule="auto"/>
        <w:rPr>
          <w:rFonts w:ascii="Arial" w:hAnsi="Arial" w:cs="Arial"/>
          <w:sz w:val="21"/>
          <w:szCs w:val="21"/>
        </w:rPr>
      </w:pPr>
    </w:p>
    <w:p w14:paraId="7A2F7074" w14:textId="2C8A50F7" w:rsidR="003E46BA" w:rsidRPr="000561CA" w:rsidRDefault="003E46BA" w:rsidP="000561CA">
      <w:pPr>
        <w:spacing w:line="360" w:lineRule="auto"/>
        <w:rPr>
          <w:rFonts w:ascii="Arial" w:hAnsi="Arial" w:cs="Arial"/>
          <w:sz w:val="21"/>
          <w:szCs w:val="21"/>
        </w:rPr>
      </w:pPr>
    </w:p>
    <w:p w14:paraId="33FCF4FF" w14:textId="77777777" w:rsidR="00965BF0" w:rsidRPr="000561CA" w:rsidRDefault="00965BF0" w:rsidP="000561CA">
      <w:pPr>
        <w:spacing w:line="360" w:lineRule="auto"/>
        <w:rPr>
          <w:rFonts w:ascii="Arial" w:hAnsi="Arial" w:cs="Arial"/>
          <w:sz w:val="21"/>
          <w:szCs w:val="21"/>
        </w:rPr>
      </w:pPr>
    </w:p>
    <w:p w14:paraId="67ADC56B" w14:textId="77777777" w:rsidR="00F772E5" w:rsidRPr="000561CA" w:rsidRDefault="00F772E5" w:rsidP="000561CA">
      <w:pPr>
        <w:spacing w:line="360" w:lineRule="auto"/>
        <w:rPr>
          <w:rFonts w:ascii="Arial" w:hAnsi="Arial" w:cs="Arial"/>
          <w:sz w:val="21"/>
          <w:szCs w:val="21"/>
        </w:rPr>
      </w:pPr>
    </w:p>
    <w:p w14:paraId="37D68BD0" w14:textId="77777777" w:rsidR="00D60578" w:rsidRPr="000561CA" w:rsidRDefault="00D60578" w:rsidP="000561CA">
      <w:pPr>
        <w:spacing w:line="360" w:lineRule="auto"/>
        <w:rPr>
          <w:rFonts w:ascii="Arial" w:hAnsi="Arial" w:cs="Arial"/>
          <w:sz w:val="22"/>
          <w:szCs w:val="22"/>
        </w:rPr>
      </w:pPr>
    </w:p>
    <w:p w14:paraId="6CEF5CDB" w14:textId="77777777" w:rsidR="00CD32D0" w:rsidRPr="000561CA" w:rsidRDefault="00CD32D0" w:rsidP="000561CA">
      <w:pPr>
        <w:spacing w:line="360" w:lineRule="auto"/>
        <w:rPr>
          <w:rFonts w:ascii="Arial" w:hAnsi="Arial" w:cs="Arial"/>
          <w:sz w:val="22"/>
          <w:szCs w:val="22"/>
        </w:rPr>
      </w:pPr>
    </w:p>
    <w:p w14:paraId="26CDA056" w14:textId="77777777" w:rsidR="00CD32D0" w:rsidRPr="000561CA" w:rsidRDefault="00CD32D0" w:rsidP="000561CA">
      <w:pPr>
        <w:spacing w:line="360" w:lineRule="auto"/>
        <w:rPr>
          <w:rFonts w:ascii="Arial" w:hAnsi="Arial" w:cs="Arial"/>
          <w:sz w:val="22"/>
          <w:szCs w:val="22"/>
        </w:rPr>
      </w:pPr>
    </w:p>
    <w:p w14:paraId="5636B416" w14:textId="77777777" w:rsidR="00626449" w:rsidRPr="000561CA" w:rsidRDefault="00626449" w:rsidP="000561CA">
      <w:pPr>
        <w:spacing w:line="360" w:lineRule="auto"/>
        <w:rPr>
          <w:rFonts w:ascii="Arial" w:hAnsi="Arial" w:cs="Arial"/>
          <w:sz w:val="22"/>
          <w:szCs w:val="22"/>
        </w:rPr>
      </w:pPr>
    </w:p>
    <w:p w14:paraId="5F2642FB" w14:textId="77777777" w:rsidR="00220C53" w:rsidRPr="000561CA" w:rsidRDefault="00220C53" w:rsidP="000561CA">
      <w:pPr>
        <w:spacing w:line="360" w:lineRule="auto"/>
        <w:rPr>
          <w:rFonts w:ascii="Arial" w:hAnsi="Arial" w:cs="Arial"/>
          <w:sz w:val="22"/>
          <w:szCs w:val="22"/>
        </w:rPr>
      </w:pPr>
    </w:p>
    <w:sectPr w:rsidR="00220C53" w:rsidRPr="000561CA" w:rsidSect="00220C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C53"/>
    <w:rsid w:val="000536ED"/>
    <w:rsid w:val="000561CA"/>
    <w:rsid w:val="00100B80"/>
    <w:rsid w:val="00124389"/>
    <w:rsid w:val="00190FC3"/>
    <w:rsid w:val="00196C84"/>
    <w:rsid w:val="00213050"/>
    <w:rsid w:val="00220C53"/>
    <w:rsid w:val="00265A93"/>
    <w:rsid w:val="0029377F"/>
    <w:rsid w:val="002F0E67"/>
    <w:rsid w:val="0031110E"/>
    <w:rsid w:val="003E46BA"/>
    <w:rsid w:val="00402011"/>
    <w:rsid w:val="00474F33"/>
    <w:rsid w:val="004B6F9A"/>
    <w:rsid w:val="00505177"/>
    <w:rsid w:val="00520EB0"/>
    <w:rsid w:val="005D16BB"/>
    <w:rsid w:val="00626449"/>
    <w:rsid w:val="006A546B"/>
    <w:rsid w:val="006E436D"/>
    <w:rsid w:val="00731A63"/>
    <w:rsid w:val="00837261"/>
    <w:rsid w:val="008A1C5D"/>
    <w:rsid w:val="008F7231"/>
    <w:rsid w:val="0090517D"/>
    <w:rsid w:val="009178EF"/>
    <w:rsid w:val="00946517"/>
    <w:rsid w:val="00963005"/>
    <w:rsid w:val="00965BF0"/>
    <w:rsid w:val="009C2300"/>
    <w:rsid w:val="00A14D07"/>
    <w:rsid w:val="00AD78D3"/>
    <w:rsid w:val="00C61410"/>
    <w:rsid w:val="00C65FE6"/>
    <w:rsid w:val="00CD32D0"/>
    <w:rsid w:val="00D52E1C"/>
    <w:rsid w:val="00D60578"/>
    <w:rsid w:val="00DD5137"/>
    <w:rsid w:val="00DE0E46"/>
    <w:rsid w:val="00F15E0A"/>
    <w:rsid w:val="00F75412"/>
    <w:rsid w:val="00F772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05"/>
  <w15:chartTrackingRefBased/>
  <w15:docId w15:val="{52D2852F-BC86-6443-86A7-5CEA420F0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0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0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C5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C5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C5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C5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0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0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C53"/>
    <w:rPr>
      <w:rFonts w:eastAsiaTheme="majorEastAsia" w:cstheme="majorBidi"/>
      <w:color w:val="272727" w:themeColor="text1" w:themeTint="D8"/>
    </w:rPr>
  </w:style>
  <w:style w:type="paragraph" w:styleId="Title">
    <w:name w:val="Title"/>
    <w:basedOn w:val="Normal"/>
    <w:next w:val="Normal"/>
    <w:link w:val="TitleChar"/>
    <w:uiPriority w:val="10"/>
    <w:qFormat/>
    <w:rsid w:val="00220C5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C5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C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0C53"/>
    <w:rPr>
      <w:i/>
      <w:iCs/>
      <w:color w:val="404040" w:themeColor="text1" w:themeTint="BF"/>
    </w:rPr>
  </w:style>
  <w:style w:type="paragraph" w:styleId="ListParagraph">
    <w:name w:val="List Paragraph"/>
    <w:basedOn w:val="Normal"/>
    <w:uiPriority w:val="34"/>
    <w:qFormat/>
    <w:rsid w:val="00220C53"/>
    <w:pPr>
      <w:ind w:left="720"/>
      <w:contextualSpacing/>
    </w:pPr>
  </w:style>
  <w:style w:type="character" w:styleId="IntenseEmphasis">
    <w:name w:val="Intense Emphasis"/>
    <w:basedOn w:val="DefaultParagraphFont"/>
    <w:uiPriority w:val="21"/>
    <w:qFormat/>
    <w:rsid w:val="00220C53"/>
    <w:rPr>
      <w:i/>
      <w:iCs/>
      <w:color w:val="0F4761" w:themeColor="accent1" w:themeShade="BF"/>
    </w:rPr>
  </w:style>
  <w:style w:type="paragraph" w:styleId="IntenseQuote">
    <w:name w:val="Intense Quote"/>
    <w:basedOn w:val="Normal"/>
    <w:next w:val="Normal"/>
    <w:link w:val="IntenseQuoteChar"/>
    <w:uiPriority w:val="30"/>
    <w:qFormat/>
    <w:rsid w:val="00220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C53"/>
    <w:rPr>
      <w:i/>
      <w:iCs/>
      <w:color w:val="0F4761" w:themeColor="accent1" w:themeShade="BF"/>
    </w:rPr>
  </w:style>
  <w:style w:type="character" w:styleId="IntenseReference">
    <w:name w:val="Intense Reference"/>
    <w:basedOn w:val="DefaultParagraphFont"/>
    <w:uiPriority w:val="32"/>
    <w:qFormat/>
    <w:rsid w:val="00220C53"/>
    <w:rPr>
      <w:b/>
      <w:bCs/>
      <w:smallCaps/>
      <w:color w:val="0F4761" w:themeColor="accent1" w:themeShade="BF"/>
      <w:spacing w:val="5"/>
    </w:rPr>
  </w:style>
  <w:style w:type="paragraph" w:styleId="NoSpacing">
    <w:name w:val="No Spacing"/>
    <w:link w:val="NoSpacingChar"/>
    <w:uiPriority w:val="1"/>
    <w:qFormat/>
    <w:rsid w:val="00220C5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20C5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20C5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0C53"/>
    <w:pPr>
      <w:spacing w:before="120"/>
    </w:pPr>
    <w:rPr>
      <w:b/>
      <w:bCs/>
      <w:i/>
      <w:iCs/>
    </w:rPr>
  </w:style>
  <w:style w:type="paragraph" w:styleId="TOC2">
    <w:name w:val="toc 2"/>
    <w:basedOn w:val="Normal"/>
    <w:next w:val="Normal"/>
    <w:autoRedefine/>
    <w:uiPriority w:val="39"/>
    <w:unhideWhenUsed/>
    <w:rsid w:val="00220C53"/>
    <w:pPr>
      <w:spacing w:before="120"/>
      <w:ind w:left="240"/>
    </w:pPr>
    <w:rPr>
      <w:b/>
      <w:bCs/>
      <w:sz w:val="22"/>
      <w:szCs w:val="22"/>
    </w:rPr>
  </w:style>
  <w:style w:type="paragraph" w:styleId="TOC3">
    <w:name w:val="toc 3"/>
    <w:basedOn w:val="Normal"/>
    <w:next w:val="Normal"/>
    <w:autoRedefine/>
    <w:uiPriority w:val="39"/>
    <w:semiHidden/>
    <w:unhideWhenUsed/>
    <w:rsid w:val="00220C53"/>
    <w:pPr>
      <w:ind w:left="480"/>
    </w:pPr>
    <w:rPr>
      <w:sz w:val="20"/>
      <w:szCs w:val="20"/>
    </w:rPr>
  </w:style>
  <w:style w:type="paragraph" w:styleId="TOC4">
    <w:name w:val="toc 4"/>
    <w:basedOn w:val="Normal"/>
    <w:next w:val="Normal"/>
    <w:autoRedefine/>
    <w:uiPriority w:val="39"/>
    <w:semiHidden/>
    <w:unhideWhenUsed/>
    <w:rsid w:val="00220C53"/>
    <w:pPr>
      <w:ind w:left="720"/>
    </w:pPr>
    <w:rPr>
      <w:sz w:val="20"/>
      <w:szCs w:val="20"/>
    </w:rPr>
  </w:style>
  <w:style w:type="paragraph" w:styleId="TOC5">
    <w:name w:val="toc 5"/>
    <w:basedOn w:val="Normal"/>
    <w:next w:val="Normal"/>
    <w:autoRedefine/>
    <w:uiPriority w:val="39"/>
    <w:semiHidden/>
    <w:unhideWhenUsed/>
    <w:rsid w:val="00220C53"/>
    <w:pPr>
      <w:ind w:left="960"/>
    </w:pPr>
    <w:rPr>
      <w:sz w:val="20"/>
      <w:szCs w:val="20"/>
    </w:rPr>
  </w:style>
  <w:style w:type="paragraph" w:styleId="TOC6">
    <w:name w:val="toc 6"/>
    <w:basedOn w:val="Normal"/>
    <w:next w:val="Normal"/>
    <w:autoRedefine/>
    <w:uiPriority w:val="39"/>
    <w:semiHidden/>
    <w:unhideWhenUsed/>
    <w:rsid w:val="00220C53"/>
    <w:pPr>
      <w:ind w:left="1200"/>
    </w:pPr>
    <w:rPr>
      <w:sz w:val="20"/>
      <w:szCs w:val="20"/>
    </w:rPr>
  </w:style>
  <w:style w:type="paragraph" w:styleId="TOC7">
    <w:name w:val="toc 7"/>
    <w:basedOn w:val="Normal"/>
    <w:next w:val="Normal"/>
    <w:autoRedefine/>
    <w:uiPriority w:val="39"/>
    <w:semiHidden/>
    <w:unhideWhenUsed/>
    <w:rsid w:val="00220C53"/>
    <w:pPr>
      <w:ind w:left="1440"/>
    </w:pPr>
    <w:rPr>
      <w:sz w:val="20"/>
      <w:szCs w:val="20"/>
    </w:rPr>
  </w:style>
  <w:style w:type="paragraph" w:styleId="TOC8">
    <w:name w:val="toc 8"/>
    <w:basedOn w:val="Normal"/>
    <w:next w:val="Normal"/>
    <w:autoRedefine/>
    <w:uiPriority w:val="39"/>
    <w:semiHidden/>
    <w:unhideWhenUsed/>
    <w:rsid w:val="00220C53"/>
    <w:pPr>
      <w:ind w:left="1680"/>
    </w:pPr>
    <w:rPr>
      <w:sz w:val="20"/>
      <w:szCs w:val="20"/>
    </w:rPr>
  </w:style>
  <w:style w:type="paragraph" w:styleId="TOC9">
    <w:name w:val="toc 9"/>
    <w:basedOn w:val="Normal"/>
    <w:next w:val="Normal"/>
    <w:autoRedefine/>
    <w:uiPriority w:val="39"/>
    <w:semiHidden/>
    <w:unhideWhenUsed/>
    <w:rsid w:val="00220C53"/>
    <w:pPr>
      <w:ind w:left="1920"/>
    </w:pPr>
    <w:rPr>
      <w:sz w:val="20"/>
      <w:szCs w:val="20"/>
    </w:rPr>
  </w:style>
  <w:style w:type="character" w:styleId="Hyperlink">
    <w:name w:val="Hyperlink"/>
    <w:basedOn w:val="DefaultParagraphFont"/>
    <w:uiPriority w:val="99"/>
    <w:unhideWhenUsed/>
    <w:rsid w:val="00474F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2878218">
      <w:bodyDiv w:val="1"/>
      <w:marLeft w:val="0"/>
      <w:marRight w:val="0"/>
      <w:marTop w:val="0"/>
      <w:marBottom w:val="0"/>
      <w:divBdr>
        <w:top w:val="none" w:sz="0" w:space="0" w:color="auto"/>
        <w:left w:val="none" w:sz="0" w:space="0" w:color="auto"/>
        <w:bottom w:val="none" w:sz="0" w:space="0" w:color="auto"/>
        <w:right w:val="none" w:sz="0" w:space="0" w:color="auto"/>
      </w:divBdr>
      <w:divsChild>
        <w:div w:id="1926720241">
          <w:marLeft w:val="0"/>
          <w:marRight w:val="0"/>
          <w:marTop w:val="0"/>
          <w:marBottom w:val="0"/>
          <w:divBdr>
            <w:top w:val="none" w:sz="0" w:space="0" w:color="auto"/>
            <w:left w:val="none" w:sz="0" w:space="0" w:color="auto"/>
            <w:bottom w:val="none" w:sz="0" w:space="0" w:color="auto"/>
            <w:right w:val="none" w:sz="0" w:space="0" w:color="auto"/>
          </w:divBdr>
        </w:div>
      </w:divsChild>
    </w:div>
    <w:div w:id="1354573378">
      <w:bodyDiv w:val="1"/>
      <w:marLeft w:val="0"/>
      <w:marRight w:val="0"/>
      <w:marTop w:val="0"/>
      <w:marBottom w:val="0"/>
      <w:divBdr>
        <w:top w:val="none" w:sz="0" w:space="0" w:color="auto"/>
        <w:left w:val="none" w:sz="0" w:space="0" w:color="auto"/>
        <w:bottom w:val="none" w:sz="0" w:space="0" w:color="auto"/>
        <w:right w:val="none" w:sz="0" w:space="0" w:color="auto"/>
      </w:divBdr>
    </w:div>
    <w:div w:id="1646664542">
      <w:bodyDiv w:val="1"/>
      <w:marLeft w:val="0"/>
      <w:marRight w:val="0"/>
      <w:marTop w:val="0"/>
      <w:marBottom w:val="0"/>
      <w:divBdr>
        <w:top w:val="none" w:sz="0" w:space="0" w:color="auto"/>
        <w:left w:val="none" w:sz="0" w:space="0" w:color="auto"/>
        <w:bottom w:val="none" w:sz="0" w:space="0" w:color="auto"/>
        <w:right w:val="none" w:sz="0" w:space="0" w:color="auto"/>
      </w:divBdr>
      <w:divsChild>
        <w:div w:id="1939365961">
          <w:marLeft w:val="0"/>
          <w:marRight w:val="0"/>
          <w:marTop w:val="0"/>
          <w:marBottom w:val="0"/>
          <w:divBdr>
            <w:top w:val="none" w:sz="0" w:space="0" w:color="auto"/>
            <w:left w:val="none" w:sz="0" w:space="0" w:color="auto"/>
            <w:bottom w:val="none" w:sz="0" w:space="0" w:color="auto"/>
            <w:right w:val="none" w:sz="0" w:space="0" w:color="auto"/>
          </w:divBdr>
        </w:div>
      </w:divsChild>
    </w:div>
    <w:div w:id="1795707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8F27E-9508-EC4A-86F2-BA9EE9626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1062</TotalTime>
  <Pages>9</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Reflection on Research Process</vt:lpstr>
    </vt:vector>
  </TitlesOfParts>
  <Company>UNIVERSITY OF WALES TRINITY SAINT DAIVID</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Process</dc:title>
  <dc:subject>Changemakers: creativity and value creation (BMBM5021)</dc:subject>
  <dc:creator>Mukul Bakkolla (2220398)</dc:creator>
  <cp:keywords/>
  <dc:description/>
  <cp:lastModifiedBy>Mukul Bakkolla (2220398)</cp:lastModifiedBy>
  <cp:revision>2</cp:revision>
  <dcterms:created xsi:type="dcterms:W3CDTF">2025-01-04T17:42:00Z</dcterms:created>
  <dcterms:modified xsi:type="dcterms:W3CDTF">2025-01-11T21:28:00Z</dcterms:modified>
  <cp:category>06/01/2025</cp:category>
</cp:coreProperties>
</file>