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A13290" w14:textId="3CFF4F04" w:rsidR="000F2A70" w:rsidRPr="00474CD7" w:rsidRDefault="00474CD7" w:rsidP="00474CD7">
      <w:pPr>
        <w:jc w:val="center"/>
        <w:rPr>
          <w:sz w:val="40"/>
          <w:szCs w:val="40"/>
          <w:u w:val="single"/>
        </w:rPr>
      </w:pPr>
      <w:r w:rsidRPr="00474CD7">
        <w:rPr>
          <w:sz w:val="40"/>
          <w:szCs w:val="40"/>
          <w:u w:val="single"/>
        </w:rPr>
        <w:t>The defence of insa</w:t>
      </w:r>
      <w:r w:rsidR="00FC105C">
        <w:rPr>
          <w:sz w:val="40"/>
          <w:szCs w:val="40"/>
          <w:u w:val="single"/>
        </w:rPr>
        <w:t>nity</w:t>
      </w:r>
    </w:p>
    <w:p w14:paraId="102DDB98" w14:textId="77777777" w:rsidR="00474CD7" w:rsidRDefault="00474CD7"/>
    <w:p w14:paraId="69EC2D97" w14:textId="4010B787" w:rsidR="000F2A70" w:rsidRDefault="000F2A70">
      <w:r>
        <w:t xml:space="preserve">The defence of insanity </w:t>
      </w:r>
      <w:r w:rsidR="00CD7E0F">
        <w:t xml:space="preserve">is questioned to whether it is fit for purpose or is in need for reform. </w:t>
      </w:r>
      <w:r w:rsidR="00CE6D9D">
        <w:t>This essay will look at the requirements for a successful plea</w:t>
      </w:r>
      <w:r w:rsidR="00D30835">
        <w:t xml:space="preserve">, whilst looking at the role of medical evidence and the contrast between insanity and automatism. The </w:t>
      </w:r>
      <w:r w:rsidR="00CE6D9D">
        <w:t>need for reform will be examined by outlining the current problems with the current law on insanity</w:t>
      </w:r>
      <w:r w:rsidR="00CA1218">
        <w:t>.</w:t>
      </w:r>
      <w:r w:rsidR="002522CC">
        <w:t xml:space="preserve"> </w:t>
      </w:r>
    </w:p>
    <w:p w14:paraId="43060BB2" w14:textId="59FB7684" w:rsidR="00CE6D9D" w:rsidRDefault="00CE6D9D"/>
    <w:p w14:paraId="31E11643" w14:textId="76A117F3" w:rsidR="00167ED8" w:rsidRDefault="00452800" w:rsidP="00167ED8">
      <w:r>
        <w:t xml:space="preserve">Insanity is defined to be a state of mental </w:t>
      </w:r>
      <w:r w:rsidR="002522CC">
        <w:t>disorder</w:t>
      </w:r>
      <w:r>
        <w:t xml:space="preserve">, where a person </w:t>
      </w:r>
      <w:r w:rsidR="00875086">
        <w:t>has an impetuous behaviour and struggles to differentiate imagination from reality.</w:t>
      </w:r>
      <w:r w:rsidR="002522CC">
        <w:t xml:space="preserve"> </w:t>
      </w:r>
      <w:r w:rsidR="00875086">
        <w:t xml:space="preserve">The purpose of notion of insanity is to differentiate culpability from innocence, whilst assessed by mental health professions (Howes, 2009). </w:t>
      </w:r>
      <w:r w:rsidR="007A04D3">
        <w:t xml:space="preserve">The defence of insanity can be applicable to a person with a learning disability, learning difficulty, a mental disorder, dementia or autism spectrum disorder. </w:t>
      </w:r>
      <w:r w:rsidR="00167ED8">
        <w:t xml:space="preserve">The terminology used within the defence of insanity is questioned to whether it is modern and the word ‘insanity’ to be insulting to some people, along with the word ‘insane’ to be outmoded and inaccurate with regards to individuals with epilepsy, learning difficulties and learning </w:t>
      </w:r>
      <w:r w:rsidR="002A70C9">
        <w:t>disabilities</w:t>
      </w:r>
      <w:r w:rsidR="00167ED8">
        <w:t xml:space="preserve"> (Law </w:t>
      </w:r>
      <w:r w:rsidR="002A70C9">
        <w:t>Commission</w:t>
      </w:r>
      <w:r w:rsidR="00167ED8">
        <w:t xml:space="preserve">, 2021). There is also criticism on the current medical term understanding where ‘the disease of the mind’ is used. This term is a legal term which needs to be updated to fit </w:t>
      </w:r>
      <w:r w:rsidR="002A70C9">
        <w:t>in regard to</w:t>
      </w:r>
      <w:r w:rsidR="00167ED8">
        <w:t xml:space="preserve"> a medical term, which was stated by Law </w:t>
      </w:r>
      <w:r w:rsidR="002A70C9">
        <w:t>Commission</w:t>
      </w:r>
      <w:r w:rsidR="00167ED8">
        <w:t xml:space="preserve"> (</w:t>
      </w:r>
      <w:r w:rsidR="002A70C9">
        <w:t>2013, p.</w:t>
      </w:r>
      <w:r w:rsidR="00167ED8">
        <w:t xml:space="preserve"> 11). </w:t>
      </w:r>
    </w:p>
    <w:p w14:paraId="6F066B04" w14:textId="77777777" w:rsidR="00167ED8" w:rsidRDefault="00167ED8" w:rsidP="007A04D3"/>
    <w:p w14:paraId="75CEDD0B" w14:textId="3A8B76EB" w:rsidR="007A04D3" w:rsidRDefault="007A04D3" w:rsidP="007A04D3">
      <w:r>
        <w:t>A special verdict is decided on the basis of The M’Naghten Rules. The M’Naghten Rules was implem</w:t>
      </w:r>
      <w:r w:rsidR="00347DBA">
        <w:t>ent</w:t>
      </w:r>
      <w:r>
        <w:t xml:space="preserve">ed as early as 1843 by the house of lords, which focuses on the cognition of the defendant and examines the persons understanding and mental state in order to be proven for a successful plea of insanity. In order for the requirements of the M’Naghten test to be met, it would need to be proved that the defendant possessed a struggle from disease of the mind with the incapability of not understanding the essence and classification of the act they were committing. If the requirements of The M’Naghten test are met in Crown Court, the defendant would then have a special verdict and found not guilty due to insanity (Law Commission, 2013).  </w:t>
      </w:r>
      <w:r w:rsidR="00F53391">
        <w:t xml:space="preserve">There is </w:t>
      </w:r>
      <w:r w:rsidR="002A70C9">
        <w:t>criticism</w:t>
      </w:r>
      <w:r w:rsidR="00F53391">
        <w:t xml:space="preserve"> on the M’Naghten test where</w:t>
      </w:r>
      <w:r w:rsidR="00BD1F89">
        <w:t xml:space="preserve"> professional psychiatrists have stated that they felt the M’Naghten test limits beyond the </w:t>
      </w:r>
      <w:r w:rsidR="004C61E9">
        <w:t>testimony and the evidence they submit.</w:t>
      </w:r>
      <w:r w:rsidR="00FE1B1D">
        <w:t xml:space="preserve"> Law </w:t>
      </w:r>
      <w:r w:rsidR="002A70C9">
        <w:t>commission</w:t>
      </w:r>
      <w:r w:rsidR="00FE1B1D">
        <w:t xml:space="preserve"> (2013) stated that the M’naghten test lacks in incorporating mental disorders which governs an </w:t>
      </w:r>
      <w:r w:rsidR="002A70C9">
        <w:t>individual’s</w:t>
      </w:r>
      <w:r w:rsidR="00FE1B1D">
        <w:t xml:space="preserve"> capability to control themselves.</w:t>
      </w:r>
      <w:r w:rsidR="004C61E9">
        <w:t xml:space="preserve"> It is also argued that the test fails to </w:t>
      </w:r>
      <w:r w:rsidR="00316A63">
        <w:t>outline a specification for a jury, in order for them to decide whether they thin</w:t>
      </w:r>
      <w:r w:rsidR="00126A91">
        <w:t>k</w:t>
      </w:r>
      <w:r w:rsidR="00316A63">
        <w:t xml:space="preserve"> the offender is legally insane (Suemnick, 1963).</w:t>
      </w:r>
      <w:r w:rsidR="00FE1B1D">
        <w:t xml:space="preserve"> </w:t>
      </w:r>
      <w:r w:rsidR="00316A63">
        <w:t xml:space="preserve"> </w:t>
      </w:r>
      <w:r w:rsidR="00126A91">
        <w:t xml:space="preserve"> </w:t>
      </w:r>
    </w:p>
    <w:p w14:paraId="7ECF67D2" w14:textId="77777777" w:rsidR="007A04D3" w:rsidRDefault="007A04D3" w:rsidP="00AA1922"/>
    <w:p w14:paraId="1FED953A" w14:textId="0DE210D1" w:rsidR="00EF0B2F" w:rsidRDefault="005A500A">
      <w:r>
        <w:t xml:space="preserve">The defence of </w:t>
      </w:r>
      <w:r w:rsidR="00452800">
        <w:t>in</w:t>
      </w:r>
      <w:r>
        <w:t xml:space="preserve">sanity is outlined by the Insanity Act 1964, Which states </w:t>
      </w:r>
      <w:r w:rsidR="00A12E90">
        <w:t xml:space="preserve">a person who is believed </w:t>
      </w:r>
      <w:r w:rsidR="002522CC">
        <w:t xml:space="preserve">to </w:t>
      </w:r>
      <w:r w:rsidR="00A12E90">
        <w:t xml:space="preserve">meet the criteria </w:t>
      </w:r>
      <w:r w:rsidR="002522CC">
        <w:t>of</w:t>
      </w:r>
      <w:r w:rsidR="00A12E90">
        <w:t xml:space="preserve"> disability has the right </w:t>
      </w:r>
      <w:r w:rsidR="00A066FE">
        <w:t xml:space="preserve">to </w:t>
      </w:r>
      <w:r w:rsidR="00A12E90">
        <w:t xml:space="preserve">appeal </w:t>
      </w:r>
      <w:r w:rsidR="00A91EE1">
        <w:t>and request a special verdict</w:t>
      </w:r>
      <w:r w:rsidR="00AA1922">
        <w:t>. The special verdict happens when the defendant is found not guilty due to the purpose of insanity. Result in a special verdict allows the judge to decide on an order of making a hospital order, a supervision order or an order for their absolute discharge under the Criminal Procedure (Insanity) Act 1964. A result in special verdict gives the right for the judge to confabulate on producing an arrangement for recognition and admission to a hospital under the Mental Health Act 1983 under sections 37 and 41 (Mental Health Act 1983), in condition of evidence of insanity or the capability of responsibility (Trial of Lunatics Act 1883).</w:t>
      </w:r>
      <w:r w:rsidR="00EF0B2F">
        <w:t xml:space="preserve"> There </w:t>
      </w:r>
      <w:r w:rsidR="00DD2575">
        <w:t xml:space="preserve">is </w:t>
      </w:r>
      <w:r w:rsidR="00EF0B2F">
        <w:t xml:space="preserve">current </w:t>
      </w:r>
      <w:r w:rsidR="002A70C9">
        <w:t>criticism</w:t>
      </w:r>
      <w:r w:rsidR="00EF0B2F">
        <w:t xml:space="preserve"> with the special verdict which question</w:t>
      </w:r>
      <w:r w:rsidR="00DD2575">
        <w:t xml:space="preserve">s </w:t>
      </w:r>
      <w:r w:rsidR="00EF0B2F">
        <w:t xml:space="preserve">the need for reform. </w:t>
      </w:r>
      <w:r w:rsidR="00623E1C">
        <w:t xml:space="preserve">Driver </w:t>
      </w:r>
      <w:r w:rsidR="000D563C">
        <w:t>(1953)</w:t>
      </w:r>
      <w:r w:rsidR="00DD2575">
        <w:t xml:space="preserve"> </w:t>
      </w:r>
      <w:r w:rsidR="00960ACF">
        <w:t>examined the disadvant</w:t>
      </w:r>
      <w:r w:rsidR="00DD2575">
        <w:t>ag</w:t>
      </w:r>
      <w:r w:rsidR="00960ACF">
        <w:t xml:space="preserve">es to the special verdict which resulted in </w:t>
      </w:r>
      <w:r w:rsidR="00960ACF">
        <w:lastRenderedPageBreak/>
        <w:t xml:space="preserve">the jury having great difficulty in agreeing to a verdict in a short period of time, with the deliberation and reflection time being over twelve hours. </w:t>
      </w:r>
    </w:p>
    <w:p w14:paraId="5E657BB0" w14:textId="77777777" w:rsidR="00623E1C" w:rsidRDefault="00623E1C"/>
    <w:p w14:paraId="2E3FF510" w14:textId="16205EA8" w:rsidR="007A04D3" w:rsidRDefault="009B300F">
      <w:r>
        <w:t xml:space="preserve">The role of medical evidence is an </w:t>
      </w:r>
      <w:r w:rsidR="002A70C9">
        <w:t>integral</w:t>
      </w:r>
      <w:r>
        <w:t xml:space="preserve"> part of the defence of insanity</w:t>
      </w:r>
      <w:r w:rsidR="00F67877">
        <w:t>, by looking at the actus reus and the mens rea of the defendant.</w:t>
      </w:r>
      <w:r w:rsidR="000C46EB">
        <w:t xml:space="preserve"> Under section 157 of the Criminal justice Act </w:t>
      </w:r>
      <w:r w:rsidR="002A70C9">
        <w:t>2003,</w:t>
      </w:r>
      <w:r w:rsidR="000C46EB">
        <w:t xml:space="preserve"> it is vital that the court secures and examines the medical report on the defendant. The medical report is written by a registered medical practitioner who upholds the professional requirements on the recognition and treatment of mental disorders, under the Mental Health Act 1983 (CPS, 2019). </w:t>
      </w:r>
      <w:r w:rsidR="00F67877">
        <w:t xml:space="preserve">To find the defendant guilty, there would need to be an element of </w:t>
      </w:r>
      <w:r w:rsidR="001D6D85">
        <w:t xml:space="preserve">mens rea, where the </w:t>
      </w:r>
      <w:r w:rsidR="002A70C9">
        <w:t>defendant’s</w:t>
      </w:r>
      <w:r w:rsidR="001D6D85">
        <w:t xml:space="preserve"> omission was carried out with recklessness and intent. </w:t>
      </w:r>
      <w:r w:rsidR="009D76CB">
        <w:t>The R V M’Naghten (1843) case demonstrates insanity at the time of a defence, where Daniel M’Naghten shot the secretary of Sir Robert Peel, whilst aiming to kill Sir Robert Peel. At the time of the offence Daniel M’Naghten endured delusions which led to defence of insanity, where there was a defect of reason from the Disease of the mind</w:t>
      </w:r>
      <w:r w:rsidR="00693679">
        <w:t xml:space="preserve"> (Legal Information Institute, 2021).</w:t>
      </w:r>
      <w:r w:rsidR="005C379D">
        <w:t xml:space="preserve"> </w:t>
      </w:r>
    </w:p>
    <w:p w14:paraId="572E1FA8" w14:textId="77777777" w:rsidR="00EF0B2F" w:rsidRDefault="00EF0B2F"/>
    <w:p w14:paraId="602DABE1" w14:textId="5B7996FF" w:rsidR="00CD6BEF" w:rsidRPr="00DD2575" w:rsidRDefault="00CD6BEF">
      <w:pPr>
        <w:rPr>
          <w:color w:val="000000" w:themeColor="text1"/>
        </w:rPr>
      </w:pPr>
      <w:r>
        <w:t>Automatism can be described as an outcome of performance that happens with cases of mental or physical illness, which comes from a person making an action lacking compos mentis with intent</w:t>
      </w:r>
      <w:r w:rsidR="0083276D">
        <w:t>. Automatism and insanity are known to overlap</w:t>
      </w:r>
      <w:r w:rsidR="00D30835">
        <w:t xml:space="preserve"> which is a </w:t>
      </w:r>
      <w:r w:rsidR="002A70C9">
        <w:t>problem but</w:t>
      </w:r>
      <w:r w:rsidR="0083276D">
        <w:t xml:space="preserve"> can be distinguished by automatism meaning coercived control of</w:t>
      </w:r>
      <w:r w:rsidR="00AB0491">
        <w:t xml:space="preserve"> his or </w:t>
      </w:r>
      <w:r w:rsidR="002A70C9">
        <w:t>her</w:t>
      </w:r>
      <w:r w:rsidR="00AB0491">
        <w:t xml:space="preserve"> movement of the at the time of the </w:t>
      </w:r>
      <w:r w:rsidR="002A70C9">
        <w:t>offence (</w:t>
      </w:r>
      <w:r w:rsidR="0083276D">
        <w:t xml:space="preserve">Law </w:t>
      </w:r>
      <w:r w:rsidR="002A70C9">
        <w:t>Commission</w:t>
      </w:r>
      <w:r w:rsidR="0083276D">
        <w:t xml:space="preserve">, 2012). </w:t>
      </w:r>
      <w:r w:rsidR="00AB0491">
        <w:t xml:space="preserve">Laver (2021) stated that </w:t>
      </w:r>
      <w:r w:rsidR="00AF2E35">
        <w:t xml:space="preserve">the elements needed for a successful plea in automatism would need to be coercived response and behaviour from a reflex action, with the action being blameless with no intent. </w:t>
      </w:r>
      <w:r w:rsidR="00AA62F7">
        <w:t xml:space="preserve">The case of R v Hennesy (1989) demonstrates automatism from the defendant with diabetes, experiencing hyperglycaemia during the time of the offence he committed </w:t>
      </w:r>
      <w:r w:rsidR="003E4640">
        <w:t xml:space="preserve">(Bowley-Drinnan, 2018). </w:t>
      </w:r>
    </w:p>
    <w:p w14:paraId="34D467EF" w14:textId="67A4C92E" w:rsidR="000C46EB" w:rsidRDefault="000C46EB"/>
    <w:p w14:paraId="4601B68E" w14:textId="7F86B358" w:rsidR="00167ED8" w:rsidRDefault="00FC105C">
      <w:r>
        <w:t xml:space="preserve">The terminology used within the defence of insanity is questioned to whether it is modern and the word ‘insanity’ to be insulting to some people, along with </w:t>
      </w:r>
      <w:r w:rsidR="002E6B19">
        <w:t xml:space="preserve">the word ‘insane’ to be outmoded and inaccurate with regards to individuals with epilepsy, learning difficulties and learning </w:t>
      </w:r>
      <w:r w:rsidR="002A70C9">
        <w:t>disabilities</w:t>
      </w:r>
      <w:r w:rsidR="002E6B19">
        <w:t xml:space="preserve"> (Law </w:t>
      </w:r>
      <w:r w:rsidR="002A70C9">
        <w:t>Commission</w:t>
      </w:r>
      <w:r w:rsidR="002E6B19">
        <w:t xml:space="preserve">, 2021). There is also criticism on the current medical term understanding where ‘the disease of the mind’ is used. This term is a legal term which needs to be updated to fit </w:t>
      </w:r>
      <w:r w:rsidR="002A70C9">
        <w:t>in regard to</w:t>
      </w:r>
      <w:r w:rsidR="002E6B19">
        <w:t xml:space="preserve"> a medical term</w:t>
      </w:r>
      <w:r w:rsidR="00167ED8">
        <w:t xml:space="preserve">, which was stated by Law </w:t>
      </w:r>
      <w:r w:rsidR="002A70C9">
        <w:t>Commission</w:t>
      </w:r>
      <w:r w:rsidR="00167ED8">
        <w:t xml:space="preserve"> (</w:t>
      </w:r>
      <w:r w:rsidR="002A70C9">
        <w:t>2013, p.</w:t>
      </w:r>
      <w:r w:rsidR="00167ED8">
        <w:t xml:space="preserve"> 11). </w:t>
      </w:r>
    </w:p>
    <w:p w14:paraId="254D192E" w14:textId="19CBBCA0" w:rsidR="007E74F7" w:rsidRDefault="007E74F7"/>
    <w:p w14:paraId="38100178" w14:textId="16579A01" w:rsidR="007E74F7" w:rsidRPr="007E74F7" w:rsidRDefault="007E74F7">
      <w:pPr>
        <w:rPr>
          <w:u w:val="single"/>
        </w:rPr>
      </w:pPr>
      <w:r w:rsidRPr="007E74F7">
        <w:rPr>
          <w:u w:val="single"/>
        </w:rPr>
        <w:t>Conclusion</w:t>
      </w:r>
    </w:p>
    <w:p w14:paraId="69C70DA1" w14:textId="34F7743A" w:rsidR="00167ED8" w:rsidRDefault="00167ED8"/>
    <w:p w14:paraId="1432A59F" w14:textId="76286582" w:rsidR="00F80F5A" w:rsidRDefault="00F80F5A">
      <w:r>
        <w:t xml:space="preserve">It is clear the defence of Insanity serves a purpose, however there is clear evidence that there is a need for reform. The terminology used is outdated and needs to be modified in order for a better understanding. It is evident that there is a need for reform between insanity and automatism due to the confusion and how both offences overlap. </w:t>
      </w:r>
    </w:p>
    <w:p w14:paraId="2E65F710" w14:textId="77777777" w:rsidR="00167ED8" w:rsidRDefault="00167ED8"/>
    <w:p w14:paraId="480AAE0A" w14:textId="77777777" w:rsidR="007A04D3" w:rsidRDefault="007A04D3"/>
    <w:p w14:paraId="04DD46F5" w14:textId="083244FD" w:rsidR="007A04D3" w:rsidRDefault="007A04D3"/>
    <w:p w14:paraId="37CFEFF7" w14:textId="3F35B6F0" w:rsidR="009D76CB" w:rsidRDefault="009D76CB"/>
    <w:p w14:paraId="0AB7F7B9" w14:textId="77777777" w:rsidR="009D76CB" w:rsidRDefault="009D76CB"/>
    <w:p w14:paraId="60CE6777" w14:textId="0E23202B" w:rsidR="00452800" w:rsidRDefault="00452800"/>
    <w:p w14:paraId="7495C9BD" w14:textId="5B0AC5B6" w:rsidR="00D213FD" w:rsidRDefault="00D213FD" w:rsidP="00D213FD">
      <w:pPr>
        <w:jc w:val="center"/>
        <w:rPr>
          <w:u w:val="single"/>
        </w:rPr>
      </w:pPr>
      <w:r w:rsidRPr="00D213FD">
        <w:rPr>
          <w:u w:val="single"/>
        </w:rPr>
        <w:lastRenderedPageBreak/>
        <w:t>Ali’s Case</w:t>
      </w:r>
    </w:p>
    <w:p w14:paraId="03825470" w14:textId="20245112" w:rsidR="00D213FD" w:rsidRDefault="00D213FD" w:rsidP="00D213FD">
      <w:pPr>
        <w:rPr>
          <w:u w:val="single"/>
        </w:rPr>
      </w:pPr>
    </w:p>
    <w:p w14:paraId="2C46F52F" w14:textId="63FE9222" w:rsidR="00D213FD" w:rsidRDefault="00A5560C" w:rsidP="00D213FD">
      <w:r>
        <w:t xml:space="preserve">The examination of Ali’s case determines whether there was a mens rea and actus rea present during both incidents. The case will substantiate the </w:t>
      </w:r>
      <w:r w:rsidR="002A70C9">
        <w:t>defendant’s</w:t>
      </w:r>
      <w:r>
        <w:t xml:space="preserve"> criminal liability and the offences committed during the incident. </w:t>
      </w:r>
    </w:p>
    <w:p w14:paraId="6C87B84B" w14:textId="2DB5F4DB" w:rsidR="00A5560C" w:rsidRDefault="00A5560C" w:rsidP="00D213FD"/>
    <w:p w14:paraId="4B6A08B2" w14:textId="58F275EA" w:rsidR="00AF4BA9" w:rsidRDefault="002E2814" w:rsidP="00AF4BA9">
      <w:r>
        <w:t>Jenny and Collin were at a bar in Windstreet with friends when Ali walked in and started making comments at Jenny’s new boyfriend Collin</w:t>
      </w:r>
      <w:r w:rsidR="00AF4BA9">
        <w:t xml:space="preserve">, </w:t>
      </w:r>
      <w:r w:rsidR="00D0465C">
        <w:t>which then led to Collin responding</w:t>
      </w:r>
      <w:r w:rsidR="00AF4BA9">
        <w:t xml:space="preserve"> and resulting</w:t>
      </w:r>
      <w:r w:rsidR="00D0465C">
        <w:t xml:space="preserve"> to a fight</w:t>
      </w:r>
      <w:r>
        <w:t xml:space="preserve">. Ali was </w:t>
      </w:r>
      <w:r w:rsidR="00D0465C">
        <w:t xml:space="preserve">Jenny’s </w:t>
      </w:r>
      <w:r w:rsidR="002A70C9">
        <w:t>ex-boyfriend,</w:t>
      </w:r>
      <w:r w:rsidR="00D0465C">
        <w:t xml:space="preserve"> but the relationship ended due to years of control and jealousy by Ali. </w:t>
      </w:r>
      <w:r>
        <w:t xml:space="preserve">During </w:t>
      </w:r>
      <w:r w:rsidR="00D0465C">
        <w:t>the</w:t>
      </w:r>
      <w:r>
        <w:t xml:space="preserve"> fighting incident between Jenny’s </w:t>
      </w:r>
      <w:r w:rsidR="002A70C9">
        <w:t>ex-boyfriend</w:t>
      </w:r>
      <w:r>
        <w:t>, Ali, and her current partner Collin, Ali had punched Lee the doorman after he had told them both to leave the bar</w:t>
      </w:r>
      <w:r w:rsidR="00D0465C">
        <w:t>.</w:t>
      </w:r>
      <w:r w:rsidR="00AF4BA9">
        <w:t xml:space="preserve"> After Ali punched Lee, Lee fell to the floor and was knocked out unconscious. Ali and his friends left the bar straight after the incident whilst Jenny and Collin waited with Lee until the ambulance and the Police arrived. </w:t>
      </w:r>
      <w:r w:rsidR="00477B10">
        <w:t xml:space="preserve">Lee </w:t>
      </w:r>
      <w:r w:rsidR="0060782E">
        <w:t xml:space="preserve">died the following night, due to the force of </w:t>
      </w:r>
      <w:r w:rsidR="002A70C9">
        <w:t>Ali's</w:t>
      </w:r>
      <w:r w:rsidR="0060782E">
        <w:t xml:space="preserve"> punch that knocked him out </w:t>
      </w:r>
      <w:r w:rsidR="002A70C9">
        <w:t>unconscious</w:t>
      </w:r>
      <w:r w:rsidR="0060782E">
        <w:t xml:space="preserve">. </w:t>
      </w:r>
    </w:p>
    <w:p w14:paraId="5F65F660" w14:textId="65A9B7DC" w:rsidR="00816972" w:rsidRDefault="00816972" w:rsidP="00AF4BA9"/>
    <w:p w14:paraId="059D7AC7" w14:textId="1B7B957A" w:rsidR="0065411E" w:rsidRDefault="00816972" w:rsidP="00AF4BA9">
      <w:r>
        <w:t>When Ali intentionally punched Lee</w:t>
      </w:r>
      <w:r w:rsidR="004F2467">
        <w:t xml:space="preserve"> </w:t>
      </w:r>
      <w:r w:rsidR="002A70C9">
        <w:t>unconscious</w:t>
      </w:r>
      <w:r>
        <w:t xml:space="preserve">, he was </w:t>
      </w:r>
      <w:r w:rsidR="002A70C9">
        <w:t>criminally</w:t>
      </w:r>
      <w:r>
        <w:t xml:space="preserve"> Liable for </w:t>
      </w:r>
      <w:r w:rsidR="00CC4994">
        <w:t>assault occasioning actual bodily</w:t>
      </w:r>
      <w:r w:rsidR="004F2467">
        <w:t xml:space="preserve"> Harm (ABH). </w:t>
      </w:r>
      <w:r w:rsidR="005E3D1C">
        <w:t xml:space="preserve">The offence of ABH is perpetrated when an individual deliberately or recklessly assaults another individual, causing ABH. Bodily harm </w:t>
      </w:r>
      <w:r w:rsidR="00852220">
        <w:t xml:space="preserve">is identified by any harm known to affect and incapacitate with the </w:t>
      </w:r>
      <w:r w:rsidR="002A70C9">
        <w:t>individual’s</w:t>
      </w:r>
      <w:r w:rsidR="00852220">
        <w:t xml:space="preserve"> </w:t>
      </w:r>
      <w:r w:rsidR="00A959E1">
        <w:t>well-being or comfort</w:t>
      </w:r>
      <w:r w:rsidR="008C7F6B">
        <w:t xml:space="preserve">. This has been demonstrated in the </w:t>
      </w:r>
      <w:r w:rsidR="00860601">
        <w:t xml:space="preserve">R V </w:t>
      </w:r>
      <w:r w:rsidR="00395C8C">
        <w:t>Donovan [1933]</w:t>
      </w:r>
      <w:r w:rsidR="00860601">
        <w:t xml:space="preserve"> case where it was stated that ABH can be defined as an injury where the victim has suffered significant injury, rather than trivial injuries</w:t>
      </w:r>
      <w:r w:rsidR="004177EE">
        <w:t>.</w:t>
      </w:r>
      <w:r w:rsidR="0065411E">
        <w:t xml:space="preserve"> At this point of the incident Ali me</w:t>
      </w:r>
      <w:r w:rsidR="006B4EE3">
        <w:t>t</w:t>
      </w:r>
      <w:r w:rsidR="0065411E">
        <w:t xml:space="preserve"> the required</w:t>
      </w:r>
      <w:r w:rsidR="00B25731">
        <w:t xml:space="preserve"> actus reus</w:t>
      </w:r>
      <w:r w:rsidR="0065411E">
        <w:t xml:space="preserve"> elements of assault occasioning Actual Bodily Harm, Under section 47 of the Offences Against the Persons Act 1861. Ali was Liable for committing battery by conducting reckless infliction of unlawful brutality against Lee, where Lee suffered actual bodily harm (ABH) which was occasioned by the punch. </w:t>
      </w:r>
    </w:p>
    <w:p w14:paraId="674C12E5" w14:textId="6C7DC5F6" w:rsidR="00813CB6" w:rsidRDefault="00813CB6" w:rsidP="00AF4BA9"/>
    <w:p w14:paraId="6928AB0B" w14:textId="758C0C35" w:rsidR="00865FB5" w:rsidRDefault="00813CB6" w:rsidP="00AF4BA9">
      <w:r>
        <w:t xml:space="preserve">The </w:t>
      </w:r>
      <w:r w:rsidR="00B25731">
        <w:t>Following night Lee died in hospital due to the ABH caused by Ali. This changes the offence to an unlawful act of</w:t>
      </w:r>
      <w:r w:rsidR="0017020B">
        <w:t xml:space="preserve"> </w:t>
      </w:r>
      <w:r w:rsidR="000008B0">
        <w:t xml:space="preserve">manslaughter. </w:t>
      </w:r>
      <w:r w:rsidR="006B4EE3">
        <w:t>The elements required for manslaughter under section 6 of the Criminal Law Act 1967 are met by Ali’s behaviour of ABH. Ali committed an unlawful act, which can be found to be dangerou</w:t>
      </w:r>
      <w:r w:rsidR="00FE2D79">
        <w:t xml:space="preserve">s and resulted to Lee’s death. This is supported by the R V Mitchell case, where the defendant was convicted of unlawful manslaughter due to </w:t>
      </w:r>
      <w:r w:rsidR="004F492D">
        <w:t>a death of someone</w:t>
      </w:r>
      <w:r w:rsidR="00B44EF9">
        <w:t xml:space="preserve"> from her </w:t>
      </w:r>
      <w:r w:rsidR="004F492D">
        <w:t>unlawful actions.</w:t>
      </w:r>
      <w:r w:rsidR="00865FB5">
        <w:t xml:space="preserve"> Ali’s actions were the </w:t>
      </w:r>
    </w:p>
    <w:p w14:paraId="3020685A" w14:textId="18E62979" w:rsidR="00813CB6" w:rsidRDefault="00865FB5" w:rsidP="00AF4BA9">
      <w:r>
        <w:t xml:space="preserve">Veridical legal cause of death which is supported by the test carried out in R V Smith [1959]. </w:t>
      </w:r>
      <w:r w:rsidR="00B44EF9">
        <w:t xml:space="preserve">Section 224 of the </w:t>
      </w:r>
      <w:r w:rsidR="00424E91">
        <w:t xml:space="preserve">Criminal Justice Act 2003 states that serious harm indicates significant personal injury or death. R V Church [1966] is another case which supports </w:t>
      </w:r>
      <w:r w:rsidR="00F027C6">
        <w:t xml:space="preserve">the conviction on unlawful manslaughter, where the defendant knew that the act would put the victim at risk with a result of unlawful harm. </w:t>
      </w:r>
    </w:p>
    <w:p w14:paraId="31E2E67F" w14:textId="68B16BB4" w:rsidR="00865FB5" w:rsidRDefault="00865FB5" w:rsidP="00AF4BA9"/>
    <w:p w14:paraId="25FB7F28" w14:textId="3E0ABB34" w:rsidR="00632CEF" w:rsidRDefault="00030D65" w:rsidP="00AF4BA9">
      <w:r>
        <w:t xml:space="preserve">Ali has met the four elements of the actus reus of unlawful act of manslaughter. Ali </w:t>
      </w:r>
      <w:r w:rsidR="008347D2">
        <w:t xml:space="preserve">carried out the act, physically inflicting harm to Lee. This is supported by R V Lowe [1973] case, where the defendant was convicted with manslaughter due to the fact of an unlawful act of neglect. The act carried out by Ali was a criminal offence, along with the act being dangerous, resulting in harm. There was a lack of mens rea </w:t>
      </w:r>
      <w:r w:rsidR="00632CEF">
        <w:t xml:space="preserve">during the offence carried out by Ali, even though there was intent for assault, Ali did not intend to kill or cause </w:t>
      </w:r>
      <w:r w:rsidR="002A70C9">
        <w:t>grievous</w:t>
      </w:r>
      <w:r w:rsidR="00632CEF">
        <w:t xml:space="preserve"> bodily harm </w:t>
      </w:r>
      <w:r w:rsidR="00BA62CD">
        <w:t xml:space="preserve">(GBH) </w:t>
      </w:r>
      <w:r w:rsidR="00632CEF">
        <w:t xml:space="preserve">which was to knock Lee out unconscious. </w:t>
      </w:r>
    </w:p>
    <w:p w14:paraId="4764E021" w14:textId="1C3C3BFF" w:rsidR="00632CEF" w:rsidRDefault="00632CEF" w:rsidP="00AF4BA9">
      <w:r>
        <w:lastRenderedPageBreak/>
        <w:t xml:space="preserve">After a local appeal was made for witnesses to come forward and report to Swansea Police </w:t>
      </w:r>
      <w:r w:rsidR="002A70C9">
        <w:t>station</w:t>
      </w:r>
      <w:r>
        <w:t xml:space="preserve">, Ali had seen Collin and confronted Collin about what he had told the police about the incident at the bar. As Collin tried to walk away, Ali had held on to Collin’s arm whilst stabbing </w:t>
      </w:r>
      <w:r w:rsidR="005224C7">
        <w:t xml:space="preserve">him in the stomach. Collin fell to the floor, whilst Ali ran off and left Collin to bleed. </w:t>
      </w:r>
      <w:r w:rsidR="00E97A50">
        <w:t xml:space="preserve">Colin died minutes later. </w:t>
      </w:r>
    </w:p>
    <w:p w14:paraId="1F149B1F" w14:textId="748FB153" w:rsidR="00E97A50" w:rsidRDefault="00E97A50" w:rsidP="00AF4BA9"/>
    <w:p w14:paraId="29A1EC77" w14:textId="39EE55C8" w:rsidR="00E97A50" w:rsidRDefault="002C36B1" w:rsidP="00AF4BA9">
      <w:r>
        <w:t xml:space="preserve">Section 6 of the Offences Against the Person Act 1861 highlights that a person </w:t>
      </w:r>
      <w:r w:rsidR="008B6DF0">
        <w:t>shall be convicted with murder if the defendant caused the death of the victim feloniously, intentionally along with the Malice aforethought</w:t>
      </w:r>
      <w:r w:rsidR="0066639C">
        <w:t>.</w:t>
      </w:r>
      <w:r w:rsidR="008F38D6">
        <w:t xml:space="preserve"> </w:t>
      </w:r>
      <w:r w:rsidR="0066639C">
        <w:t xml:space="preserve"> Ali </w:t>
      </w:r>
      <w:r w:rsidR="002A70C9">
        <w:t>intentionally</w:t>
      </w:r>
      <w:r w:rsidR="0066639C">
        <w:t xml:space="preserve"> caused harm to Collin with intention on causing grievous bodily harm (GBH) with the result of murder</w:t>
      </w:r>
      <w:r w:rsidR="008F38D6">
        <w:t xml:space="preserve"> which is supported by the R V Matthews [2003] case, where the defendant felt sure that serious bodily </w:t>
      </w:r>
      <w:r w:rsidR="008A24F2">
        <w:t xml:space="preserve">harm or death was a </w:t>
      </w:r>
      <w:r w:rsidR="002A70C9">
        <w:t>possibility</w:t>
      </w:r>
      <w:r w:rsidR="008A24F2">
        <w:t xml:space="preserve"> from his actions. </w:t>
      </w:r>
    </w:p>
    <w:p w14:paraId="4EF98BF6" w14:textId="37D46B6B" w:rsidR="008A24F2" w:rsidRDefault="008A24F2" w:rsidP="00AF4BA9"/>
    <w:p w14:paraId="6380987B" w14:textId="1963DC55" w:rsidR="00D62A4B" w:rsidRDefault="00DA557F" w:rsidP="00A67C76">
      <w:r>
        <w:t xml:space="preserve">Ali has met the elements of actus reus of murder in second offence he committed towards the victim, Collin. Ali committed the murder on a human being, being </w:t>
      </w:r>
      <w:r w:rsidR="00C106BB">
        <w:t>one of the</w:t>
      </w:r>
      <w:r>
        <w:t xml:space="preserve"> element</w:t>
      </w:r>
      <w:r w:rsidR="00C106BB">
        <w:t>s</w:t>
      </w:r>
      <w:r>
        <w:t xml:space="preserve"> of the actus reus of murder</w:t>
      </w:r>
      <w:r w:rsidR="00C106BB">
        <w:t>.</w:t>
      </w:r>
      <w:r>
        <w:t xml:space="preserve"> </w:t>
      </w:r>
      <w:r w:rsidR="00C106BB">
        <w:t xml:space="preserve">The elements of the mens rea of murder were also met by Ali, where there was intention to kill and cause GBH. This is supported by the Cunningham [1982] case where he attacked the victim causing </w:t>
      </w:r>
      <w:r w:rsidR="002A70C9">
        <w:t>grievous</w:t>
      </w:r>
      <w:r w:rsidR="00C106BB">
        <w:t xml:space="preserve"> bodily harm which </w:t>
      </w:r>
      <w:r w:rsidR="00D62A4B">
        <w:t xml:space="preserve">led to murder. The malice aforethought also plays an integral part in the mens rea of murder. Ali </w:t>
      </w:r>
      <w:r w:rsidR="004C4EC9">
        <w:t xml:space="preserve">had intention to kill along with intention to cause </w:t>
      </w:r>
      <w:r w:rsidR="002A70C9">
        <w:t>grievous</w:t>
      </w:r>
      <w:r w:rsidR="004C4EC9">
        <w:t xml:space="preserve"> bodily harm (GBH). This is Supported by the case of R V Vickers [1957], where the defendant conflicted GBH with the risk of the victim dying. </w:t>
      </w:r>
    </w:p>
    <w:p w14:paraId="414C8B9C" w14:textId="0F5E9499" w:rsidR="00F027C6" w:rsidRDefault="00F027C6" w:rsidP="00A67C76"/>
    <w:p w14:paraId="387F46B5" w14:textId="04E4EADF" w:rsidR="00A5560C" w:rsidRPr="00A5560C" w:rsidRDefault="004C4EC9" w:rsidP="002A70C9">
      <w:r>
        <w:t>Ali is criminal</w:t>
      </w:r>
      <w:r w:rsidR="00BA62CD">
        <w:t>ly</w:t>
      </w:r>
      <w:r>
        <w:t xml:space="preserve"> liable for the offence</w:t>
      </w:r>
      <w:r w:rsidR="00BA62CD">
        <w:t xml:space="preserve"> of manslaughter of Lee, due to inflicting ABH towards Lee, resulting death. Ali met all four elements of the actus rea by carrying out the act and inflicting physical harm to Lee. Ali is also criminally liable for the Murder of Collin, where the elements of the actus rea and mens rea have been met, with the intention to kill and cause </w:t>
      </w:r>
      <w:r w:rsidR="002A70C9">
        <w:t>grievous</w:t>
      </w:r>
      <w:r w:rsidR="00BA62CD">
        <w:t xml:space="preserve"> bodily harm (GBH)</w:t>
      </w:r>
      <w:r w:rsidR="002A70C9">
        <w:t xml:space="preserve">. Relevant case law and legislation supports the reasons why Ali is criminally liable for the offences of manslaughter and murder. The Offences Against the Person Act 1861 is the key legislation to outlines the elements of murder and manslaughter. </w:t>
      </w:r>
    </w:p>
    <w:p w14:paraId="7C83062A" w14:textId="49907C9B" w:rsidR="00D213FD" w:rsidRDefault="00D213FD" w:rsidP="00D213FD">
      <w:pPr>
        <w:jc w:val="center"/>
        <w:rPr>
          <w:u w:val="single"/>
        </w:rPr>
      </w:pPr>
    </w:p>
    <w:p w14:paraId="4709302F" w14:textId="468A47CD" w:rsidR="00D213FD" w:rsidRDefault="00D213FD" w:rsidP="00D213FD">
      <w:pPr>
        <w:jc w:val="center"/>
        <w:rPr>
          <w:u w:val="single"/>
        </w:rPr>
      </w:pPr>
    </w:p>
    <w:p w14:paraId="41F15D50" w14:textId="639597BC" w:rsidR="00D213FD" w:rsidRDefault="00D213FD" w:rsidP="00D213FD">
      <w:pPr>
        <w:jc w:val="center"/>
        <w:rPr>
          <w:u w:val="single"/>
        </w:rPr>
      </w:pPr>
    </w:p>
    <w:p w14:paraId="7CEAE0AF" w14:textId="59BA8E29" w:rsidR="00D213FD" w:rsidRDefault="00D213FD" w:rsidP="00D213FD">
      <w:pPr>
        <w:jc w:val="center"/>
        <w:rPr>
          <w:u w:val="single"/>
        </w:rPr>
      </w:pPr>
    </w:p>
    <w:p w14:paraId="64ECAD02" w14:textId="66B61811" w:rsidR="00D213FD" w:rsidRDefault="00D213FD" w:rsidP="00D213FD">
      <w:pPr>
        <w:jc w:val="center"/>
        <w:rPr>
          <w:u w:val="single"/>
        </w:rPr>
      </w:pPr>
    </w:p>
    <w:p w14:paraId="72C6250E" w14:textId="368884F8" w:rsidR="00D213FD" w:rsidRDefault="00D213FD" w:rsidP="00D213FD">
      <w:pPr>
        <w:jc w:val="center"/>
        <w:rPr>
          <w:u w:val="single"/>
        </w:rPr>
      </w:pPr>
    </w:p>
    <w:p w14:paraId="2E61F3BD" w14:textId="7ED064BC" w:rsidR="00D213FD" w:rsidRDefault="00D213FD" w:rsidP="00D213FD">
      <w:pPr>
        <w:jc w:val="center"/>
        <w:rPr>
          <w:u w:val="single"/>
        </w:rPr>
      </w:pPr>
    </w:p>
    <w:p w14:paraId="1BB580A7" w14:textId="1D153FFE" w:rsidR="00D213FD" w:rsidRDefault="00D213FD" w:rsidP="00D213FD">
      <w:pPr>
        <w:jc w:val="center"/>
        <w:rPr>
          <w:u w:val="single"/>
        </w:rPr>
      </w:pPr>
    </w:p>
    <w:p w14:paraId="5344A506" w14:textId="0B7BC866" w:rsidR="00D213FD" w:rsidRDefault="00D213FD" w:rsidP="00D213FD">
      <w:pPr>
        <w:jc w:val="center"/>
        <w:rPr>
          <w:u w:val="single"/>
        </w:rPr>
      </w:pPr>
    </w:p>
    <w:p w14:paraId="26C3B624" w14:textId="3D2F48B0" w:rsidR="00D213FD" w:rsidRDefault="00D213FD" w:rsidP="00D213FD">
      <w:pPr>
        <w:jc w:val="center"/>
        <w:rPr>
          <w:u w:val="single"/>
        </w:rPr>
      </w:pPr>
    </w:p>
    <w:p w14:paraId="5A0457F6" w14:textId="73AF51E7" w:rsidR="00D213FD" w:rsidRDefault="00D213FD" w:rsidP="00D213FD">
      <w:pPr>
        <w:jc w:val="center"/>
        <w:rPr>
          <w:u w:val="single"/>
        </w:rPr>
      </w:pPr>
    </w:p>
    <w:p w14:paraId="27E60D72" w14:textId="3F9E9213" w:rsidR="00D213FD" w:rsidRDefault="00D213FD" w:rsidP="00D213FD">
      <w:pPr>
        <w:jc w:val="center"/>
        <w:rPr>
          <w:u w:val="single"/>
        </w:rPr>
      </w:pPr>
    </w:p>
    <w:p w14:paraId="4156BD91" w14:textId="37B33546" w:rsidR="00D213FD" w:rsidRDefault="00D213FD" w:rsidP="00D213FD">
      <w:pPr>
        <w:jc w:val="center"/>
        <w:rPr>
          <w:u w:val="single"/>
        </w:rPr>
      </w:pPr>
    </w:p>
    <w:p w14:paraId="02D3908F" w14:textId="74A0BBC0" w:rsidR="00D213FD" w:rsidRDefault="00D213FD" w:rsidP="002A70C9">
      <w:pPr>
        <w:rPr>
          <w:u w:val="single"/>
        </w:rPr>
      </w:pPr>
    </w:p>
    <w:p w14:paraId="554F99D4" w14:textId="77777777" w:rsidR="002A70C9" w:rsidRDefault="002A70C9" w:rsidP="002A70C9">
      <w:pPr>
        <w:rPr>
          <w:u w:val="single"/>
        </w:rPr>
      </w:pPr>
    </w:p>
    <w:p w14:paraId="611FF0E8" w14:textId="2169EC9C" w:rsidR="00D213FD" w:rsidRDefault="00D213FD" w:rsidP="00D213FD">
      <w:pPr>
        <w:jc w:val="center"/>
        <w:rPr>
          <w:u w:val="single"/>
        </w:rPr>
      </w:pPr>
    </w:p>
    <w:p w14:paraId="3CCEA01D" w14:textId="5DE153DF" w:rsidR="00452800" w:rsidRDefault="00452800"/>
    <w:p w14:paraId="51557C45" w14:textId="7ACAF71C" w:rsidR="002A70C9" w:rsidRDefault="00452800">
      <w:pPr>
        <w:rPr>
          <w:u w:val="single"/>
        </w:rPr>
      </w:pPr>
      <w:r w:rsidRPr="00816972">
        <w:rPr>
          <w:u w:val="single"/>
        </w:rPr>
        <w:lastRenderedPageBreak/>
        <w:t xml:space="preserve">References </w:t>
      </w:r>
      <w:r w:rsidR="00816972" w:rsidRPr="00816972">
        <w:rPr>
          <w:u w:val="single"/>
        </w:rPr>
        <w:t xml:space="preserve">– The defence of Insanity </w:t>
      </w:r>
    </w:p>
    <w:p w14:paraId="578D3C61" w14:textId="77777777" w:rsidR="002A70C9" w:rsidRDefault="002A70C9">
      <w:pPr>
        <w:rPr>
          <w:u w:val="single"/>
        </w:rPr>
      </w:pPr>
    </w:p>
    <w:p w14:paraId="605242DB" w14:textId="5776DFF6" w:rsidR="002A70C9" w:rsidRDefault="002A70C9">
      <w:r>
        <w:t xml:space="preserve">Bowley-Drinnan, B. (2018) ‘The Madness of the Insanity Defence’. </w:t>
      </w:r>
      <w:r>
        <w:rPr>
          <w:i/>
          <w:iCs/>
        </w:rPr>
        <w:t xml:space="preserve">Equal Justice Project. </w:t>
      </w:r>
      <w:r>
        <w:t xml:space="preserve">Available at: </w:t>
      </w:r>
      <w:hyperlink r:id="rId6" w:history="1">
        <w:r w:rsidRPr="00C16052">
          <w:rPr>
            <w:rStyle w:val="Hyperlink"/>
          </w:rPr>
          <w:t>https://www.equaljusticeproject.co.nz/articles/2018/07/cross-examination-the-madness-of-the-insanity-defence</w:t>
        </w:r>
      </w:hyperlink>
      <w:r>
        <w:t xml:space="preserve"> (Accessed 26 April 2021). </w:t>
      </w:r>
    </w:p>
    <w:p w14:paraId="067AC4B3" w14:textId="77777777" w:rsidR="002A70C9" w:rsidRDefault="002A70C9"/>
    <w:p w14:paraId="4EDBC1CB" w14:textId="2ED8C2D2" w:rsidR="002A70C9" w:rsidRDefault="002A70C9">
      <w:r>
        <w:t xml:space="preserve">CPS (2019) </w:t>
      </w:r>
      <w:r>
        <w:rPr>
          <w:i/>
          <w:iCs/>
        </w:rPr>
        <w:t xml:space="preserve">Mental Health Conditions and Disorders: Draft Prosecution Guidance. </w:t>
      </w:r>
      <w:r>
        <w:t xml:space="preserve">Available at </w:t>
      </w:r>
      <w:hyperlink r:id="rId7" w:history="1">
        <w:r w:rsidRPr="00C16052">
          <w:rPr>
            <w:rStyle w:val="Hyperlink"/>
          </w:rPr>
          <w:t>https://www.cps.gov.uk/publication/mental-health-conditions-and-disorders-draft-prosecution-guidance</w:t>
        </w:r>
      </w:hyperlink>
      <w:r>
        <w:t xml:space="preserve"> (Accessed 25 April 2021). </w:t>
      </w:r>
    </w:p>
    <w:p w14:paraId="4CB6CA2E" w14:textId="77777777" w:rsidR="002A70C9" w:rsidRDefault="002A70C9"/>
    <w:p w14:paraId="5FA67AB6" w14:textId="1B772306" w:rsidR="002A70C9" w:rsidRDefault="002A70C9">
      <w:r>
        <w:t xml:space="preserve">Criminal Procedure (Insanity) Act 1964, c.84. Available at: </w:t>
      </w:r>
      <w:hyperlink r:id="rId8" w:history="1">
        <w:r w:rsidRPr="00C16052">
          <w:rPr>
            <w:rStyle w:val="Hyperlink"/>
          </w:rPr>
          <w:t>https://www.legislation.gov.uk/ukpga/1964/84</w:t>
        </w:r>
      </w:hyperlink>
      <w:r>
        <w:t xml:space="preserve"> (Accessed 19 April 2021). </w:t>
      </w:r>
    </w:p>
    <w:p w14:paraId="44876EA0" w14:textId="77777777" w:rsidR="002A70C9" w:rsidRDefault="002A70C9"/>
    <w:p w14:paraId="10BE7C86" w14:textId="1AABDAFA" w:rsidR="002A70C9" w:rsidRDefault="002A70C9">
      <w:r>
        <w:t xml:space="preserve">Driver, S (1951) </w:t>
      </w:r>
      <w:r>
        <w:rPr>
          <w:i/>
          <w:iCs/>
        </w:rPr>
        <w:t xml:space="preserve">The special Verdict -Theory and Practice. </w:t>
      </w:r>
      <w:r>
        <w:t xml:space="preserve">Available at: </w:t>
      </w:r>
      <w:hyperlink r:id="rId9" w:history="1">
        <w:r w:rsidRPr="00C16052">
          <w:rPr>
            <w:rStyle w:val="Hyperlink"/>
          </w:rPr>
          <w:t>https://core.ac.uk/download/pdf/267977372.pdf</w:t>
        </w:r>
      </w:hyperlink>
      <w:r>
        <w:t xml:space="preserve"> (Accessed 26 April 2021). </w:t>
      </w:r>
    </w:p>
    <w:p w14:paraId="4DFC5D0B" w14:textId="77777777" w:rsidR="002A70C9" w:rsidRDefault="002A70C9"/>
    <w:p w14:paraId="76BBE370" w14:textId="658A5FFC" w:rsidR="002A70C9" w:rsidRDefault="002A70C9">
      <w:r>
        <w:t xml:space="preserve">Howes, R. (2009) ‘The Definition of Insanity’, </w:t>
      </w:r>
      <w:r>
        <w:rPr>
          <w:i/>
          <w:iCs/>
        </w:rPr>
        <w:t xml:space="preserve">Psychology Today, </w:t>
      </w:r>
      <w:r>
        <w:t xml:space="preserve">27 July. Available at: </w:t>
      </w:r>
      <w:hyperlink r:id="rId10" w:history="1">
        <w:r w:rsidRPr="00C16052">
          <w:rPr>
            <w:rStyle w:val="Hyperlink"/>
          </w:rPr>
          <w:t>https://www.psychologytoday.com/gb/blog/in-therapy/200907/the-definition-insanity</w:t>
        </w:r>
      </w:hyperlink>
      <w:r>
        <w:t xml:space="preserve"> (Accessed 19 April 2021). </w:t>
      </w:r>
    </w:p>
    <w:p w14:paraId="08914375" w14:textId="77777777" w:rsidR="002A70C9" w:rsidRDefault="002A70C9"/>
    <w:p w14:paraId="211139D3" w14:textId="47D58B1D" w:rsidR="002A70C9" w:rsidRDefault="002A70C9">
      <w:r>
        <w:t xml:space="preserve">Law Commission (2012) </w:t>
      </w:r>
      <w:r>
        <w:rPr>
          <w:i/>
          <w:iCs/>
        </w:rPr>
        <w:t xml:space="preserve">Insanity and Automatism. </w:t>
      </w:r>
      <w:r>
        <w:t xml:space="preserve">Available at: </w:t>
      </w:r>
      <w:hyperlink r:id="rId11" w:history="1">
        <w:r w:rsidRPr="00C16052">
          <w:rPr>
            <w:rStyle w:val="Hyperlink"/>
          </w:rPr>
          <w:t>https://s3-eu-west-2.amazonaws.com/lawcom-prod-storage-11jsxou24uy7q/uploads/2015/06/insanity_scoping.pdf</w:t>
        </w:r>
      </w:hyperlink>
      <w:r>
        <w:t xml:space="preserve"> (Accessed 26 April 2021). </w:t>
      </w:r>
    </w:p>
    <w:p w14:paraId="6646A66F" w14:textId="77777777" w:rsidR="002A70C9" w:rsidRDefault="002A70C9"/>
    <w:p w14:paraId="2CE40A20" w14:textId="3F6BD46E" w:rsidR="002A70C9" w:rsidRDefault="002A70C9">
      <w:r>
        <w:t xml:space="preserve">Law Commission (2013) </w:t>
      </w:r>
      <w:r>
        <w:rPr>
          <w:i/>
          <w:iCs/>
        </w:rPr>
        <w:t xml:space="preserve">Criminal Liability: Insanity and Automatism. </w:t>
      </w:r>
      <w:r>
        <w:t xml:space="preserve">Available at: </w:t>
      </w:r>
      <w:hyperlink r:id="rId12" w:history="1">
        <w:r w:rsidRPr="00C16052">
          <w:rPr>
            <w:rStyle w:val="Hyperlink"/>
          </w:rPr>
          <w:t>http://www.lawcom.gov.uk/app/uploads/2015/06/insanity_discussion.pdf</w:t>
        </w:r>
      </w:hyperlink>
      <w:r>
        <w:t xml:space="preserve"> (Accessed 22 April 2021). </w:t>
      </w:r>
    </w:p>
    <w:p w14:paraId="26C14D37" w14:textId="77777777" w:rsidR="002A70C9" w:rsidRDefault="002A70C9"/>
    <w:p w14:paraId="4365497D" w14:textId="60BBF4DF" w:rsidR="002A70C9" w:rsidRDefault="002A70C9">
      <w:r>
        <w:t xml:space="preserve">Law Commission (2021) </w:t>
      </w:r>
      <w:r>
        <w:rPr>
          <w:i/>
          <w:iCs/>
        </w:rPr>
        <w:t xml:space="preserve">Insanity and Automatism. </w:t>
      </w:r>
      <w:r>
        <w:t xml:space="preserve">Available at: </w:t>
      </w:r>
      <w:hyperlink r:id="rId13" w:history="1">
        <w:r w:rsidRPr="00C16052">
          <w:rPr>
            <w:rStyle w:val="Hyperlink"/>
          </w:rPr>
          <w:t>https://www.lawcom.gov.uk/project/insanity-and-automatism/</w:t>
        </w:r>
      </w:hyperlink>
      <w:r>
        <w:t xml:space="preserve"> (Accessed 29 April 2021).</w:t>
      </w:r>
    </w:p>
    <w:p w14:paraId="25ADEA34" w14:textId="77777777" w:rsidR="002A70C9" w:rsidRDefault="002A70C9"/>
    <w:p w14:paraId="1FC10E6A" w14:textId="1BFE828B" w:rsidR="002A70C9" w:rsidRDefault="002A70C9">
      <w:r>
        <w:t xml:space="preserve">Legal Information Institute (2021) </w:t>
      </w:r>
      <w:r w:rsidRPr="007A04D3">
        <w:rPr>
          <w:i/>
          <w:iCs/>
        </w:rPr>
        <w:t>Insanity Defence</w:t>
      </w:r>
      <w:r>
        <w:rPr>
          <w:i/>
          <w:iCs/>
        </w:rPr>
        <w:t xml:space="preserve">. </w:t>
      </w:r>
      <w:r>
        <w:t xml:space="preserve">Available at: </w:t>
      </w:r>
      <w:hyperlink r:id="rId14" w:history="1">
        <w:r w:rsidRPr="00C16052">
          <w:rPr>
            <w:rStyle w:val="Hyperlink"/>
          </w:rPr>
          <w:t>https://www.law.cornell.edu/wex/insanity_defense</w:t>
        </w:r>
      </w:hyperlink>
      <w:r>
        <w:t xml:space="preserve"> (Accessed 25 April 2021). </w:t>
      </w:r>
    </w:p>
    <w:p w14:paraId="0DE2C413" w14:textId="77777777" w:rsidR="002A70C9" w:rsidRDefault="002A70C9"/>
    <w:p w14:paraId="4C52AF5B" w14:textId="4F88BB82" w:rsidR="002A70C9" w:rsidRDefault="002A70C9">
      <w:r>
        <w:t xml:space="preserve">Mental Health Act 1983, c.20. Available at: </w:t>
      </w:r>
      <w:hyperlink r:id="rId15" w:history="1">
        <w:r w:rsidRPr="00C16052">
          <w:rPr>
            <w:rStyle w:val="Hyperlink"/>
          </w:rPr>
          <w:t>https://www.legislation.gov.uk/ukpga/1983/20/section/37</w:t>
        </w:r>
      </w:hyperlink>
      <w:r>
        <w:t xml:space="preserve"> (Accessed 19 April 2021). </w:t>
      </w:r>
    </w:p>
    <w:p w14:paraId="4B8E4351" w14:textId="77777777" w:rsidR="002A70C9" w:rsidRDefault="002A70C9"/>
    <w:p w14:paraId="1B1E0E67" w14:textId="2BB95324" w:rsidR="002A70C9" w:rsidRDefault="002A70C9">
      <w:r>
        <w:t xml:space="preserve">Nicola Laver (2021) ‘Automatism as a Criminal Defence’ </w:t>
      </w:r>
      <w:r>
        <w:rPr>
          <w:i/>
          <w:iCs/>
        </w:rPr>
        <w:t xml:space="preserve">In Brief. </w:t>
      </w:r>
      <w:r>
        <w:t xml:space="preserve">Available at: </w:t>
      </w:r>
      <w:hyperlink r:id="rId16" w:history="1">
        <w:r w:rsidRPr="00C16052">
          <w:rPr>
            <w:rStyle w:val="Hyperlink"/>
          </w:rPr>
          <w:t>https://www.inbrief.co.uk/court-proceedings/automatism-as-a-criminal-defence/</w:t>
        </w:r>
      </w:hyperlink>
      <w:r>
        <w:t xml:space="preserve"> (Accessed 26 April 2021). </w:t>
      </w:r>
    </w:p>
    <w:p w14:paraId="7FB76850" w14:textId="77777777" w:rsidR="002A70C9" w:rsidRDefault="002A70C9"/>
    <w:p w14:paraId="6B1B3ED0" w14:textId="3A29B5E8" w:rsidR="002A70C9" w:rsidRDefault="002A70C9">
      <w:proofErr w:type="spellStart"/>
      <w:r>
        <w:t>Suemnick</w:t>
      </w:r>
      <w:proofErr w:type="spellEnd"/>
      <w:r>
        <w:t xml:space="preserve">, David A. (1963) </w:t>
      </w:r>
      <w:r>
        <w:rPr>
          <w:i/>
          <w:iCs/>
        </w:rPr>
        <w:t>Insanity as a Defence and the Problem of Definition.</w:t>
      </w:r>
      <w:r>
        <w:t xml:space="preserve"> Available at: </w:t>
      </w:r>
      <w:hyperlink r:id="rId17" w:history="1">
        <w:r w:rsidRPr="00C16052">
          <w:rPr>
            <w:rStyle w:val="Hyperlink"/>
          </w:rPr>
          <w:t>https://core.ac.uk/download/pdf/148691043.pdf</w:t>
        </w:r>
      </w:hyperlink>
      <w:r>
        <w:t xml:space="preserve"> (Accessed 26 April 2021). </w:t>
      </w:r>
    </w:p>
    <w:p w14:paraId="6D344E09" w14:textId="77777777" w:rsidR="002A70C9" w:rsidRDefault="002A70C9"/>
    <w:p w14:paraId="19786A97" w14:textId="1A97D04C" w:rsidR="002C36B1" w:rsidRDefault="002A70C9">
      <w:r>
        <w:t xml:space="preserve">Trial of Lunatics Act 1883, c.38. Available at: </w:t>
      </w:r>
      <w:hyperlink r:id="rId18" w:history="1">
        <w:r w:rsidRPr="00C16052">
          <w:rPr>
            <w:rStyle w:val="Hyperlink"/>
          </w:rPr>
          <w:t>https://www.legislation.gov.uk/ukpga/Vict/46-47/38/section/2</w:t>
        </w:r>
      </w:hyperlink>
      <w:r>
        <w:t xml:space="preserve"> (Accessed 23 April 2021). </w:t>
      </w:r>
    </w:p>
    <w:p w14:paraId="4D1EA0B7" w14:textId="77777777" w:rsidR="002A70C9" w:rsidRPr="002A70C9" w:rsidRDefault="002A70C9"/>
    <w:p w14:paraId="61D6A6AF" w14:textId="6755A95C" w:rsidR="001A35EC" w:rsidRPr="001A35EC" w:rsidRDefault="002A70C9">
      <w:pPr>
        <w:rPr>
          <w:u w:val="single"/>
        </w:rPr>
      </w:pPr>
      <w:r w:rsidRPr="001A35EC">
        <w:rPr>
          <w:u w:val="single"/>
        </w:rPr>
        <w:lastRenderedPageBreak/>
        <w:t>References</w:t>
      </w:r>
      <w:r w:rsidR="004F2467" w:rsidRPr="001A35EC">
        <w:rPr>
          <w:u w:val="single"/>
        </w:rPr>
        <w:t xml:space="preserve">- Ali’s Case </w:t>
      </w:r>
    </w:p>
    <w:p w14:paraId="02C563AA" w14:textId="77777777" w:rsidR="001A35EC" w:rsidRPr="00D62A4B" w:rsidRDefault="001A35EC"/>
    <w:p w14:paraId="698D2D4C" w14:textId="5C4F2C3A" w:rsidR="001A35EC" w:rsidRDefault="001A35EC">
      <w:r>
        <w:t xml:space="preserve">Criminal Justice Act 2003, c. 44. Available at: </w:t>
      </w:r>
      <w:hyperlink r:id="rId19" w:history="1">
        <w:r w:rsidRPr="00C16052">
          <w:rPr>
            <w:rStyle w:val="Hyperlink"/>
          </w:rPr>
          <w:t>https://www.legislation.gov.uk/ukpga/2003/44/section/224</w:t>
        </w:r>
      </w:hyperlink>
      <w:r>
        <w:t xml:space="preserve"> (Accessed 5 May 2021). </w:t>
      </w:r>
    </w:p>
    <w:p w14:paraId="646085EF" w14:textId="77777777" w:rsidR="001A35EC" w:rsidRDefault="001A35EC"/>
    <w:p w14:paraId="680FB3D2" w14:textId="65FF0BFF" w:rsidR="001A35EC" w:rsidRDefault="001A35EC">
      <w:r>
        <w:t xml:space="preserve">Criminal Law Act 1967, c.58. Available at: </w:t>
      </w:r>
      <w:hyperlink r:id="rId20" w:history="1">
        <w:r w:rsidRPr="00C16052">
          <w:rPr>
            <w:rStyle w:val="Hyperlink"/>
          </w:rPr>
          <w:t>https://www.legislation.gov.uk/ukpga/1967/58/section/6</w:t>
        </w:r>
      </w:hyperlink>
      <w:r>
        <w:t xml:space="preserve"> (Accessed 5 May 2021). </w:t>
      </w:r>
    </w:p>
    <w:p w14:paraId="047C1E3E" w14:textId="77777777" w:rsidR="001A35EC" w:rsidRDefault="001A35EC"/>
    <w:p w14:paraId="3D726FC2" w14:textId="28A0D384" w:rsidR="001A35EC" w:rsidRDefault="001A35EC">
      <w:r>
        <w:t xml:space="preserve">E-Law Recourses (2021) </w:t>
      </w:r>
      <w:r>
        <w:rPr>
          <w:i/>
          <w:iCs/>
        </w:rPr>
        <w:t>R V Church [1965] 2 WLR 1220.</w:t>
      </w:r>
      <w:r>
        <w:t xml:space="preserve"> Available at: </w:t>
      </w:r>
      <w:hyperlink r:id="rId21" w:history="1">
        <w:r w:rsidRPr="00C16052">
          <w:rPr>
            <w:rStyle w:val="Hyperlink"/>
          </w:rPr>
          <w:t>https://www.e-lawresources.co.uk/R-v-Church.php</w:t>
        </w:r>
      </w:hyperlink>
      <w:r>
        <w:t xml:space="preserve"> (Accessed 5 May 2021). </w:t>
      </w:r>
    </w:p>
    <w:p w14:paraId="3CDF4220" w14:textId="77777777" w:rsidR="001A35EC" w:rsidRPr="00F027C6" w:rsidRDefault="001A35EC"/>
    <w:p w14:paraId="6A36319A" w14:textId="5BF890ED" w:rsidR="001A35EC" w:rsidRDefault="001A35EC">
      <w:r>
        <w:t xml:space="preserve">E-Law Recourses (2021) </w:t>
      </w:r>
      <w:r>
        <w:rPr>
          <w:i/>
          <w:iCs/>
        </w:rPr>
        <w:t xml:space="preserve">R V Mitchell [1983] QB 741. </w:t>
      </w:r>
      <w:r>
        <w:t xml:space="preserve">Available at: </w:t>
      </w:r>
      <w:hyperlink r:id="rId22" w:history="1">
        <w:r w:rsidRPr="00C16052">
          <w:rPr>
            <w:rStyle w:val="Hyperlink"/>
          </w:rPr>
          <w:t>http://www.e-lawresources.co.uk/R-v-Mitchell.php</w:t>
        </w:r>
      </w:hyperlink>
      <w:r>
        <w:t xml:space="preserve"> (Accessed 5 May 2021). </w:t>
      </w:r>
    </w:p>
    <w:p w14:paraId="69DCC2FD" w14:textId="77777777" w:rsidR="001A35EC" w:rsidRPr="00424E91" w:rsidRDefault="001A35EC"/>
    <w:p w14:paraId="3C19CFC4" w14:textId="55315D85" w:rsidR="001A35EC" w:rsidRDefault="001A35EC">
      <w:r>
        <w:t xml:space="preserve">E-Law Resources (2021) </w:t>
      </w:r>
      <w:r>
        <w:rPr>
          <w:i/>
          <w:iCs/>
        </w:rPr>
        <w:t xml:space="preserve">R V Cunningham [1982] </w:t>
      </w:r>
      <w:r>
        <w:t xml:space="preserve">Available at: </w:t>
      </w:r>
      <w:hyperlink r:id="rId23" w:history="1">
        <w:r w:rsidRPr="00C16052">
          <w:rPr>
            <w:rStyle w:val="Hyperlink"/>
          </w:rPr>
          <w:t>http://www.e-lawresources.co.uk/R-v-Cunningham-%5B1982%5D.php</w:t>
        </w:r>
      </w:hyperlink>
      <w:r>
        <w:t xml:space="preserve"> (Accessed 5 May 2021). </w:t>
      </w:r>
    </w:p>
    <w:p w14:paraId="61DD8996" w14:textId="77777777" w:rsidR="001A35EC" w:rsidRDefault="001A35EC"/>
    <w:p w14:paraId="45445E7B" w14:textId="0AF42A45" w:rsidR="001A35EC" w:rsidRDefault="001A35EC">
      <w:r>
        <w:t xml:space="preserve">E-Law Resources (2021) </w:t>
      </w:r>
      <w:r>
        <w:rPr>
          <w:i/>
          <w:iCs/>
        </w:rPr>
        <w:t xml:space="preserve">R V Lowe [1973] QB 702. </w:t>
      </w:r>
      <w:r>
        <w:t xml:space="preserve">Available at: </w:t>
      </w:r>
      <w:hyperlink r:id="rId24" w:history="1">
        <w:r w:rsidRPr="00C16052">
          <w:rPr>
            <w:rStyle w:val="Hyperlink"/>
          </w:rPr>
          <w:t>https://www.e-lawresources.co.uk/R-v-Lowe.php</w:t>
        </w:r>
      </w:hyperlink>
      <w:r>
        <w:t xml:space="preserve"> (Accessed 5 May 2021). </w:t>
      </w:r>
    </w:p>
    <w:p w14:paraId="54064652" w14:textId="77777777" w:rsidR="001A35EC" w:rsidRDefault="001A35EC"/>
    <w:p w14:paraId="6AE96B13" w14:textId="0FC4ACE8" w:rsidR="001A35EC" w:rsidRDefault="001A35EC">
      <w:r>
        <w:t xml:space="preserve">E-Law Resources (2021) </w:t>
      </w:r>
      <w:r>
        <w:rPr>
          <w:i/>
          <w:iCs/>
        </w:rPr>
        <w:t xml:space="preserve">R V Smith [1959] 2 QB 35. </w:t>
      </w:r>
      <w:r>
        <w:t xml:space="preserve">Available at: </w:t>
      </w:r>
      <w:hyperlink r:id="rId25" w:history="1">
        <w:r w:rsidRPr="00C16052">
          <w:rPr>
            <w:rStyle w:val="Hyperlink"/>
          </w:rPr>
          <w:t>https://www.e-lawresources.co.uk/R-v-Smith-%5B1959%5D.php</w:t>
        </w:r>
      </w:hyperlink>
      <w:r>
        <w:t xml:space="preserve"> (Accessed 5 May 2021). </w:t>
      </w:r>
    </w:p>
    <w:p w14:paraId="0729F017" w14:textId="77777777" w:rsidR="001A35EC" w:rsidRDefault="001A35EC"/>
    <w:p w14:paraId="17BDA24E" w14:textId="6EEC517C" w:rsidR="001A35EC" w:rsidRDefault="001A35EC">
      <w:r>
        <w:t xml:space="preserve">Law Society of Saskatchewan (2016) </w:t>
      </w:r>
      <w:r>
        <w:rPr>
          <w:i/>
          <w:iCs/>
        </w:rPr>
        <w:t xml:space="preserve">Summary of R V Matthews. </w:t>
      </w:r>
      <w:r>
        <w:t xml:space="preserve">Available at: </w:t>
      </w:r>
      <w:hyperlink r:id="rId26" w:history="1">
        <w:r w:rsidRPr="00C16052">
          <w:rPr>
            <w:rStyle w:val="Hyperlink"/>
          </w:rPr>
          <w:t>https://canliiconnects.org/en/summaries/43662</w:t>
        </w:r>
      </w:hyperlink>
      <w:r>
        <w:t xml:space="preserve"> (Accessed 5 May 2021). </w:t>
      </w:r>
    </w:p>
    <w:p w14:paraId="7AFEE58C" w14:textId="77777777" w:rsidR="001A35EC" w:rsidRDefault="001A35EC"/>
    <w:p w14:paraId="61083B1D" w14:textId="1FB93475" w:rsidR="001A35EC" w:rsidRDefault="001A35EC">
      <w:r w:rsidRPr="002B5BEE">
        <w:t xml:space="preserve">Nova Scotia Barristers’ Society </w:t>
      </w:r>
      <w:r>
        <w:t xml:space="preserve">(2014) </w:t>
      </w:r>
      <w:r>
        <w:rPr>
          <w:i/>
          <w:iCs/>
        </w:rPr>
        <w:t xml:space="preserve">Summary of R. V. Donovan. </w:t>
      </w:r>
      <w:r>
        <w:t xml:space="preserve">Available at: </w:t>
      </w:r>
      <w:hyperlink r:id="rId27" w:history="1">
        <w:r w:rsidRPr="00C16052">
          <w:rPr>
            <w:rStyle w:val="Hyperlink"/>
          </w:rPr>
          <w:t>https://canliiconnects.org/en/summaries/21555</w:t>
        </w:r>
      </w:hyperlink>
      <w:r>
        <w:t xml:space="preserve"> (Accessed 5 May 2021). </w:t>
      </w:r>
    </w:p>
    <w:p w14:paraId="1F1E2514" w14:textId="77777777" w:rsidR="001A35EC" w:rsidRDefault="001A35EC"/>
    <w:p w14:paraId="13D0AAE5" w14:textId="6281290F" w:rsidR="001A35EC" w:rsidRDefault="001A35EC">
      <w:r>
        <w:t xml:space="preserve">Offences Against the Person Act 1861, c.100. Available at: </w:t>
      </w:r>
      <w:hyperlink r:id="rId28" w:history="1">
        <w:r w:rsidRPr="00C16052">
          <w:rPr>
            <w:rStyle w:val="Hyperlink"/>
          </w:rPr>
          <w:t>https://www.legislation.gov.uk/ukpga/Vict/24-25/100/section/47</w:t>
        </w:r>
      </w:hyperlink>
      <w:r>
        <w:t xml:space="preserve"> (Accessed 5 May 2021). </w:t>
      </w:r>
    </w:p>
    <w:p w14:paraId="10111884" w14:textId="77777777" w:rsidR="001A35EC" w:rsidRDefault="001A35EC"/>
    <w:p w14:paraId="4738C11F" w14:textId="77777777" w:rsidR="001A35EC" w:rsidRDefault="001A35EC">
      <w:r>
        <w:t xml:space="preserve">Offences Against the Person Act 1861, c.100. Available at: </w:t>
      </w:r>
      <w:hyperlink r:id="rId29" w:history="1">
        <w:r w:rsidRPr="00C16052">
          <w:rPr>
            <w:rStyle w:val="Hyperlink"/>
          </w:rPr>
          <w:t>https://www.legislation.gov.uk/ukpga/Vict/24-25/100/crossheading/homicide-indictment-for-murder-or-manslaughter/enacted</w:t>
        </w:r>
      </w:hyperlink>
      <w:r>
        <w:t xml:space="preserve"> (Accessed 5 May 2021). </w:t>
      </w:r>
    </w:p>
    <w:sectPr w:rsidR="001A35E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2112F9" w14:textId="77777777" w:rsidR="00966F09" w:rsidRDefault="00966F09" w:rsidP="0022122E">
      <w:r>
        <w:separator/>
      </w:r>
    </w:p>
  </w:endnote>
  <w:endnote w:type="continuationSeparator" w:id="0">
    <w:p w14:paraId="4753ACE2" w14:textId="77777777" w:rsidR="00966F09" w:rsidRDefault="00966F09" w:rsidP="00221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1B648D" w14:textId="6D1C5954" w:rsidR="0022122E" w:rsidRDefault="0022122E">
    <w:pPr>
      <w:pStyle w:val="Footer"/>
    </w:pPr>
    <w:r>
      <w:t>Chelsea Pelosi 2015581</w:t>
    </w:r>
  </w:p>
  <w:p w14:paraId="12146DF7" w14:textId="77777777" w:rsidR="0022122E" w:rsidRDefault="00221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76386" w14:textId="77777777" w:rsidR="00966F09" w:rsidRDefault="00966F09" w:rsidP="0022122E">
      <w:r>
        <w:separator/>
      </w:r>
    </w:p>
  </w:footnote>
  <w:footnote w:type="continuationSeparator" w:id="0">
    <w:p w14:paraId="5371991F" w14:textId="77777777" w:rsidR="00966F09" w:rsidRDefault="00966F09" w:rsidP="002212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A70"/>
    <w:rsid w:val="00000239"/>
    <w:rsid w:val="000008B0"/>
    <w:rsid w:val="00020DBB"/>
    <w:rsid w:val="00030D65"/>
    <w:rsid w:val="00052C9E"/>
    <w:rsid w:val="000B52A4"/>
    <w:rsid w:val="000C46EB"/>
    <w:rsid w:val="000D563C"/>
    <w:rsid w:val="000F29AC"/>
    <w:rsid w:val="000F2A70"/>
    <w:rsid w:val="00126A91"/>
    <w:rsid w:val="00151B90"/>
    <w:rsid w:val="0016712F"/>
    <w:rsid w:val="00167ED8"/>
    <w:rsid w:val="0017020B"/>
    <w:rsid w:val="001A35EC"/>
    <w:rsid w:val="001D6D85"/>
    <w:rsid w:val="0022122E"/>
    <w:rsid w:val="00247202"/>
    <w:rsid w:val="002522CC"/>
    <w:rsid w:val="00292519"/>
    <w:rsid w:val="002A70C9"/>
    <w:rsid w:val="002B5BEE"/>
    <w:rsid w:val="002C36B1"/>
    <w:rsid w:val="002E2814"/>
    <w:rsid w:val="002E6B19"/>
    <w:rsid w:val="00316A63"/>
    <w:rsid w:val="00347DBA"/>
    <w:rsid w:val="00395C8C"/>
    <w:rsid w:val="003E4640"/>
    <w:rsid w:val="004116FD"/>
    <w:rsid w:val="004177EE"/>
    <w:rsid w:val="00424E91"/>
    <w:rsid w:val="00452800"/>
    <w:rsid w:val="00474CD7"/>
    <w:rsid w:val="00477B10"/>
    <w:rsid w:val="004C4EC9"/>
    <w:rsid w:val="004C61E9"/>
    <w:rsid w:val="004F2467"/>
    <w:rsid w:val="004F492D"/>
    <w:rsid w:val="004F7D02"/>
    <w:rsid w:val="005224C7"/>
    <w:rsid w:val="00540603"/>
    <w:rsid w:val="005617B7"/>
    <w:rsid w:val="005755E6"/>
    <w:rsid w:val="005A500A"/>
    <w:rsid w:val="005C379D"/>
    <w:rsid w:val="005E3D1C"/>
    <w:rsid w:val="0060782E"/>
    <w:rsid w:val="00623E1C"/>
    <w:rsid w:val="00632CEF"/>
    <w:rsid w:val="0065411E"/>
    <w:rsid w:val="0066639C"/>
    <w:rsid w:val="00693679"/>
    <w:rsid w:val="006B4EE3"/>
    <w:rsid w:val="006D69FC"/>
    <w:rsid w:val="007A04D3"/>
    <w:rsid w:val="007A3479"/>
    <w:rsid w:val="007E74F7"/>
    <w:rsid w:val="007F2AA5"/>
    <w:rsid w:val="00813CB6"/>
    <w:rsid w:val="00816972"/>
    <w:rsid w:val="0083276D"/>
    <w:rsid w:val="008347D2"/>
    <w:rsid w:val="00852220"/>
    <w:rsid w:val="0085757D"/>
    <w:rsid w:val="00860601"/>
    <w:rsid w:val="00865FB5"/>
    <w:rsid w:val="00875086"/>
    <w:rsid w:val="00887BED"/>
    <w:rsid w:val="008A24F2"/>
    <w:rsid w:val="008B6DF0"/>
    <w:rsid w:val="008B730A"/>
    <w:rsid w:val="008C7F6B"/>
    <w:rsid w:val="008F38D6"/>
    <w:rsid w:val="00960ACF"/>
    <w:rsid w:val="00966F09"/>
    <w:rsid w:val="009B300F"/>
    <w:rsid w:val="009D76CB"/>
    <w:rsid w:val="00A066FE"/>
    <w:rsid w:val="00A12E90"/>
    <w:rsid w:val="00A20B92"/>
    <w:rsid w:val="00A51CCD"/>
    <w:rsid w:val="00A5560C"/>
    <w:rsid w:val="00A67C76"/>
    <w:rsid w:val="00A91EE1"/>
    <w:rsid w:val="00A959E1"/>
    <w:rsid w:val="00AA1922"/>
    <w:rsid w:val="00AA62F7"/>
    <w:rsid w:val="00AB0491"/>
    <w:rsid w:val="00AF2E35"/>
    <w:rsid w:val="00AF4BA9"/>
    <w:rsid w:val="00B25731"/>
    <w:rsid w:val="00B44D2A"/>
    <w:rsid w:val="00B44EF9"/>
    <w:rsid w:val="00B60393"/>
    <w:rsid w:val="00BA62CD"/>
    <w:rsid w:val="00BD1F89"/>
    <w:rsid w:val="00BF6564"/>
    <w:rsid w:val="00C106BB"/>
    <w:rsid w:val="00C13451"/>
    <w:rsid w:val="00C97F7C"/>
    <w:rsid w:val="00CA1218"/>
    <w:rsid w:val="00CC4994"/>
    <w:rsid w:val="00CD6BEF"/>
    <w:rsid w:val="00CD7E0F"/>
    <w:rsid w:val="00CE6D9D"/>
    <w:rsid w:val="00D0465C"/>
    <w:rsid w:val="00D213FD"/>
    <w:rsid w:val="00D30835"/>
    <w:rsid w:val="00D62A4B"/>
    <w:rsid w:val="00DA557F"/>
    <w:rsid w:val="00DD2575"/>
    <w:rsid w:val="00E349B3"/>
    <w:rsid w:val="00E60DD4"/>
    <w:rsid w:val="00E97A50"/>
    <w:rsid w:val="00EF0B2F"/>
    <w:rsid w:val="00F027C6"/>
    <w:rsid w:val="00F53391"/>
    <w:rsid w:val="00F67877"/>
    <w:rsid w:val="00F80F5A"/>
    <w:rsid w:val="00FC105C"/>
    <w:rsid w:val="00FE1B1D"/>
    <w:rsid w:val="00FE2D79"/>
    <w:rsid w:val="00FE7DC1"/>
    <w:rsid w:val="00FF1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16481"/>
  <w15:chartTrackingRefBased/>
  <w15:docId w15:val="{EE91AF8F-9296-7048-B1B6-A23AFCEDA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800"/>
    <w:rPr>
      <w:color w:val="0563C1" w:themeColor="hyperlink"/>
      <w:u w:val="single"/>
    </w:rPr>
  </w:style>
  <w:style w:type="character" w:styleId="UnresolvedMention">
    <w:name w:val="Unresolved Mention"/>
    <w:basedOn w:val="DefaultParagraphFont"/>
    <w:uiPriority w:val="99"/>
    <w:semiHidden/>
    <w:unhideWhenUsed/>
    <w:rsid w:val="00452800"/>
    <w:rPr>
      <w:color w:val="605E5C"/>
      <w:shd w:val="clear" w:color="auto" w:fill="E1DFDD"/>
    </w:rPr>
  </w:style>
  <w:style w:type="paragraph" w:styleId="Header">
    <w:name w:val="header"/>
    <w:basedOn w:val="Normal"/>
    <w:link w:val="HeaderChar"/>
    <w:uiPriority w:val="99"/>
    <w:unhideWhenUsed/>
    <w:rsid w:val="0022122E"/>
    <w:pPr>
      <w:tabs>
        <w:tab w:val="center" w:pos="4513"/>
        <w:tab w:val="right" w:pos="9026"/>
      </w:tabs>
    </w:pPr>
  </w:style>
  <w:style w:type="character" w:customStyle="1" w:styleId="HeaderChar">
    <w:name w:val="Header Char"/>
    <w:basedOn w:val="DefaultParagraphFont"/>
    <w:link w:val="Header"/>
    <w:uiPriority w:val="99"/>
    <w:rsid w:val="0022122E"/>
  </w:style>
  <w:style w:type="paragraph" w:styleId="Footer">
    <w:name w:val="footer"/>
    <w:basedOn w:val="Normal"/>
    <w:link w:val="FooterChar"/>
    <w:uiPriority w:val="99"/>
    <w:unhideWhenUsed/>
    <w:rsid w:val="0022122E"/>
    <w:pPr>
      <w:tabs>
        <w:tab w:val="center" w:pos="4513"/>
        <w:tab w:val="right" w:pos="9026"/>
      </w:tabs>
    </w:pPr>
  </w:style>
  <w:style w:type="character" w:customStyle="1" w:styleId="FooterChar">
    <w:name w:val="Footer Char"/>
    <w:basedOn w:val="DefaultParagraphFont"/>
    <w:link w:val="Footer"/>
    <w:uiPriority w:val="99"/>
    <w:rsid w:val="00221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4/84" TargetMode="External"/><Relationship Id="rId13" Type="http://schemas.openxmlformats.org/officeDocument/2006/relationships/hyperlink" Target="https://www.lawcom.gov.uk/project/insanity-and-automatism/" TargetMode="External"/><Relationship Id="rId18" Type="http://schemas.openxmlformats.org/officeDocument/2006/relationships/hyperlink" Target="https://www.legislation.gov.uk/ukpga/Vict/46-47/38/section/2" TargetMode="External"/><Relationship Id="rId26" Type="http://schemas.openxmlformats.org/officeDocument/2006/relationships/hyperlink" Target="https://canliiconnects.org/en/summaries/43662" TargetMode="External"/><Relationship Id="rId3" Type="http://schemas.openxmlformats.org/officeDocument/2006/relationships/webSettings" Target="webSettings.xml"/><Relationship Id="rId21" Type="http://schemas.openxmlformats.org/officeDocument/2006/relationships/hyperlink" Target="https://www.e-lawresources.co.uk/R-v-Church.php" TargetMode="External"/><Relationship Id="rId7" Type="http://schemas.openxmlformats.org/officeDocument/2006/relationships/hyperlink" Target="https://www.cps.gov.uk/publication/mental-health-conditions-and-disorders-draft-prosecution-guidance" TargetMode="External"/><Relationship Id="rId12" Type="http://schemas.openxmlformats.org/officeDocument/2006/relationships/hyperlink" Target="http://www.lawcom.gov.uk/app/uploads/2015/06/insanity_discussion.pdf" TargetMode="External"/><Relationship Id="rId17" Type="http://schemas.openxmlformats.org/officeDocument/2006/relationships/hyperlink" Target="https://core.ac.uk/download/pdf/148691043.pdf" TargetMode="External"/><Relationship Id="rId25" Type="http://schemas.openxmlformats.org/officeDocument/2006/relationships/hyperlink" Target="https://www.e-lawresources.co.uk/R-v-Smith-%5B1959%5D.php" TargetMode="External"/><Relationship Id="rId2" Type="http://schemas.openxmlformats.org/officeDocument/2006/relationships/settings" Target="settings.xml"/><Relationship Id="rId16" Type="http://schemas.openxmlformats.org/officeDocument/2006/relationships/hyperlink" Target="https://www.inbrief.co.uk/court-proceedings/automatism-as-a-criminal-defence/" TargetMode="External"/><Relationship Id="rId20" Type="http://schemas.openxmlformats.org/officeDocument/2006/relationships/hyperlink" Target="https://www.legislation.gov.uk/ukpga/1967/58/section/6" TargetMode="External"/><Relationship Id="rId29" Type="http://schemas.openxmlformats.org/officeDocument/2006/relationships/hyperlink" Target="https://www.legislation.gov.uk/ukpga/Vict/24-25/100/crossheading/homicide-indictment-for-murder-or-manslaughter/enacted" TargetMode="External"/><Relationship Id="rId1" Type="http://schemas.openxmlformats.org/officeDocument/2006/relationships/styles" Target="styles.xml"/><Relationship Id="rId6" Type="http://schemas.openxmlformats.org/officeDocument/2006/relationships/hyperlink" Target="https://www.equaljusticeproject.co.nz/articles/2018/07/cross-examination-the-madness-of-the-insanity-defence" TargetMode="External"/><Relationship Id="rId11" Type="http://schemas.openxmlformats.org/officeDocument/2006/relationships/hyperlink" Target="https://s3-eu-west-2.amazonaws.com/lawcom-prod-storage-11jsxou24uy7q/uploads/2015/06/insanity_scoping.pdf" TargetMode="External"/><Relationship Id="rId24" Type="http://schemas.openxmlformats.org/officeDocument/2006/relationships/hyperlink" Target="https://www.e-lawresources.co.uk/R-v-Lowe.php"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legislation.gov.uk/ukpga/1983/20/section/37" TargetMode="External"/><Relationship Id="rId23" Type="http://schemas.openxmlformats.org/officeDocument/2006/relationships/hyperlink" Target="http://www.e-lawresources.co.uk/R-v-Cunningham-%5B1982%5D.php" TargetMode="External"/><Relationship Id="rId28" Type="http://schemas.openxmlformats.org/officeDocument/2006/relationships/hyperlink" Target="https://www.legislation.gov.uk/ukpga/Vict/24-25/100/section/47" TargetMode="External"/><Relationship Id="rId10" Type="http://schemas.openxmlformats.org/officeDocument/2006/relationships/hyperlink" Target="https://www.psychologytoday.com/gb/blog/in-therapy/200907/the-definition-insanity" TargetMode="External"/><Relationship Id="rId19" Type="http://schemas.openxmlformats.org/officeDocument/2006/relationships/hyperlink" Target="https://www.legislation.gov.uk/ukpga/2003/44/section/224"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core.ac.uk/download/pdf/267977372.pdf" TargetMode="External"/><Relationship Id="rId14" Type="http://schemas.openxmlformats.org/officeDocument/2006/relationships/hyperlink" Target="https://www.law.cornell.edu/wex/insanity_defense" TargetMode="External"/><Relationship Id="rId22" Type="http://schemas.openxmlformats.org/officeDocument/2006/relationships/hyperlink" Target="http://www.e-lawresources.co.uk/R-v-Mitchell.php" TargetMode="External"/><Relationship Id="rId27" Type="http://schemas.openxmlformats.org/officeDocument/2006/relationships/hyperlink" Target="https://canliiconnects.org/en/summaries/2155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808</TotalTime>
  <Pages>6</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Pelosi (2015581)</dc:creator>
  <cp:keywords/>
  <dc:description/>
  <cp:lastModifiedBy>Chelsea Pelosi (2015581)</cp:lastModifiedBy>
  <cp:revision>20</cp:revision>
  <dcterms:created xsi:type="dcterms:W3CDTF">2021-04-19T17:46:00Z</dcterms:created>
  <dcterms:modified xsi:type="dcterms:W3CDTF">2021-05-05T22:37:00Z</dcterms:modified>
</cp:coreProperties>
</file>