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4BE79" w14:textId="77777777" w:rsidR="00384276" w:rsidRPr="00384276" w:rsidRDefault="00384276" w:rsidP="00384276">
      <w:pPr>
        <w:jc w:val="center"/>
        <w:rPr>
          <w:rFonts w:asciiTheme="majorHAnsi" w:hAnsiTheme="majorHAnsi"/>
        </w:rPr>
      </w:pPr>
    </w:p>
    <w:p w14:paraId="174C16DB" w14:textId="77777777" w:rsidR="00384276" w:rsidRPr="00384276" w:rsidRDefault="00384276" w:rsidP="00384276">
      <w:pPr>
        <w:jc w:val="center"/>
        <w:rPr>
          <w:rFonts w:asciiTheme="majorHAnsi" w:hAnsiTheme="majorHAnsi"/>
        </w:rPr>
      </w:pPr>
    </w:p>
    <w:p w14:paraId="5D157C70" w14:textId="77777777" w:rsidR="00384276" w:rsidRPr="00384276" w:rsidRDefault="00384276" w:rsidP="00384276">
      <w:pPr>
        <w:jc w:val="center"/>
        <w:rPr>
          <w:rFonts w:asciiTheme="majorHAnsi" w:hAnsiTheme="majorHAnsi"/>
        </w:rPr>
      </w:pPr>
    </w:p>
    <w:p w14:paraId="1C53CD53" w14:textId="77777777" w:rsidR="00384276" w:rsidRPr="00384276" w:rsidRDefault="00384276" w:rsidP="00384276">
      <w:pPr>
        <w:jc w:val="center"/>
        <w:rPr>
          <w:rFonts w:asciiTheme="majorHAnsi" w:hAnsiTheme="majorHAnsi"/>
        </w:rPr>
      </w:pPr>
    </w:p>
    <w:p w14:paraId="55F8AD90" w14:textId="77777777" w:rsidR="00384276" w:rsidRPr="00384276" w:rsidRDefault="00384276" w:rsidP="00384276">
      <w:pPr>
        <w:jc w:val="center"/>
        <w:rPr>
          <w:rFonts w:asciiTheme="majorHAnsi" w:hAnsiTheme="majorHAnsi"/>
        </w:rPr>
      </w:pPr>
    </w:p>
    <w:p w14:paraId="402740EF" w14:textId="77777777" w:rsidR="00384276" w:rsidRPr="00384276" w:rsidRDefault="00384276" w:rsidP="00384276">
      <w:pPr>
        <w:jc w:val="center"/>
        <w:rPr>
          <w:rFonts w:asciiTheme="majorHAnsi" w:hAnsiTheme="majorHAnsi"/>
        </w:rPr>
      </w:pPr>
    </w:p>
    <w:p w14:paraId="3CF2DF93" w14:textId="77777777" w:rsidR="00384276" w:rsidRPr="00384276" w:rsidRDefault="00384276" w:rsidP="00384276">
      <w:pPr>
        <w:jc w:val="center"/>
        <w:rPr>
          <w:rFonts w:asciiTheme="majorHAnsi" w:hAnsiTheme="majorHAnsi"/>
        </w:rPr>
      </w:pPr>
    </w:p>
    <w:p w14:paraId="4C77E092" w14:textId="77777777" w:rsidR="00384276" w:rsidRPr="00384276" w:rsidRDefault="00384276" w:rsidP="00384276">
      <w:pPr>
        <w:jc w:val="center"/>
        <w:rPr>
          <w:rFonts w:asciiTheme="majorHAnsi" w:hAnsiTheme="majorHAnsi"/>
        </w:rPr>
      </w:pPr>
    </w:p>
    <w:sdt>
      <w:sdtPr>
        <w:rPr>
          <w:rFonts w:asciiTheme="majorHAnsi" w:eastAsiaTheme="majorEastAsia" w:hAnsiTheme="majorHAnsi" w:cstheme="majorBidi"/>
          <w:sz w:val="80"/>
          <w:szCs w:val="80"/>
          <w:lang w:val="en-GB" w:eastAsia="en-US"/>
        </w:rPr>
        <w:id w:val="-84694570"/>
        <w:docPartObj>
          <w:docPartGallery w:val="Cover Pages"/>
          <w:docPartUnique/>
        </w:docPartObj>
      </w:sdtPr>
      <w:sdtEndPr>
        <w:rPr>
          <w:rFonts w:eastAsiaTheme="minorHAnsi" w:cstheme="minorBidi"/>
          <w:sz w:val="22"/>
          <w:szCs w:val="22"/>
        </w:rPr>
      </w:sdtEndPr>
      <w:sdtContent>
        <w:tbl>
          <w:tblPr>
            <w:tblW w:w="5000" w:type="pct"/>
            <w:jc w:val="center"/>
            <w:tblLook w:val="04A0" w:firstRow="1" w:lastRow="0" w:firstColumn="1" w:lastColumn="0" w:noHBand="0" w:noVBand="1"/>
          </w:tblPr>
          <w:tblGrid>
            <w:gridCol w:w="9576"/>
          </w:tblGrid>
          <w:tr w:rsidR="00384276" w:rsidRPr="00384276" w14:paraId="484042E9" w14:textId="77777777">
            <w:trPr>
              <w:trHeight w:val="1440"/>
              <w:jc w:val="center"/>
            </w:trPr>
            <w:sdt>
              <w:sdtPr>
                <w:rPr>
                  <w:rFonts w:asciiTheme="majorHAnsi" w:eastAsiaTheme="majorEastAsia" w:hAnsiTheme="majorHAnsi" w:cstheme="majorBidi"/>
                  <w:sz w:val="80"/>
                  <w:szCs w:val="80"/>
                  <w:lang w:val="en-GB" w:eastAsia="en-US"/>
                </w:rPr>
                <w:alias w:val="Title"/>
                <w:id w:val="15524250"/>
                <w:placeholder>
                  <w:docPart w:val="B225D7147B7A4765823A2599EEDE2717"/>
                </w:placeholder>
                <w:dataBinding w:prefixMappings="xmlns:ns0='http://schemas.openxmlformats.org/package/2006/metadata/core-properties' xmlns:ns1='http://purl.org/dc/elements/1.1/'" w:xpath="/ns0:coreProperties[1]/ns1:title[1]" w:storeItemID="{6C3C8BC8-F283-45AE-878A-BAB7291924A1}"/>
                <w:text/>
              </w:sdtPr>
              <w:sdtEndPr>
                <w:rPr>
                  <w:lang w:val="en-US" w:eastAsia="ja-JP"/>
                </w:rPr>
              </w:sdtEndPr>
              <w:sdtContent>
                <w:tc>
                  <w:tcPr>
                    <w:tcW w:w="5000" w:type="pct"/>
                    <w:tcBorders>
                      <w:bottom w:val="single" w:sz="4" w:space="0" w:color="4F81BD" w:themeColor="accent1"/>
                    </w:tcBorders>
                    <w:vAlign w:val="center"/>
                  </w:tcPr>
                  <w:p w14:paraId="2DEF1689" w14:textId="77777777" w:rsidR="00384276" w:rsidRPr="00384276" w:rsidRDefault="00384276" w:rsidP="00384276">
                    <w:pPr>
                      <w:pStyle w:val="NoSpacing"/>
                      <w:jc w:val="center"/>
                      <w:rPr>
                        <w:rFonts w:asciiTheme="majorHAnsi" w:eastAsiaTheme="majorEastAsia" w:hAnsiTheme="majorHAnsi" w:cstheme="majorBidi"/>
                        <w:sz w:val="80"/>
                        <w:szCs w:val="80"/>
                      </w:rPr>
                    </w:pPr>
                    <w:r w:rsidRPr="00384276">
                      <w:rPr>
                        <w:rFonts w:asciiTheme="majorHAnsi" w:eastAsiaTheme="majorEastAsia" w:hAnsiTheme="majorHAnsi" w:cstheme="majorBidi"/>
                        <w:sz w:val="80"/>
                        <w:szCs w:val="80"/>
                      </w:rPr>
                      <w:t>Effective Team Working and Communication</w:t>
                    </w:r>
                  </w:p>
                </w:tc>
              </w:sdtContent>
            </w:sdt>
          </w:tr>
          <w:tr w:rsidR="00384276" w:rsidRPr="00384276" w14:paraId="7A37EACE" w14:textId="77777777">
            <w:trPr>
              <w:trHeight w:val="360"/>
              <w:jc w:val="center"/>
            </w:trPr>
            <w:tc>
              <w:tcPr>
                <w:tcW w:w="5000" w:type="pct"/>
                <w:vAlign w:val="center"/>
              </w:tcPr>
              <w:p w14:paraId="3888FBFD" w14:textId="77777777" w:rsidR="00384276" w:rsidRPr="00384276" w:rsidRDefault="00384276" w:rsidP="00433634">
                <w:pPr>
                  <w:pStyle w:val="NoSpacing"/>
                  <w:rPr>
                    <w:rFonts w:asciiTheme="majorHAnsi" w:hAnsiTheme="majorHAnsi"/>
                  </w:rPr>
                </w:pPr>
              </w:p>
            </w:tc>
          </w:tr>
        </w:tbl>
        <w:p w14:paraId="4E37CF21" w14:textId="3111FC80" w:rsidR="00384276" w:rsidRPr="00384276" w:rsidRDefault="00384276" w:rsidP="00384276">
          <w:pPr>
            <w:jc w:val="center"/>
            <w:rPr>
              <w:rFonts w:asciiTheme="majorHAnsi" w:hAnsiTheme="majorHAnsi"/>
            </w:rPr>
          </w:pPr>
        </w:p>
        <w:p w14:paraId="4E120D37" w14:textId="2FF71851" w:rsidR="00384276" w:rsidRDefault="00433634" w:rsidP="00433634">
          <w:pPr>
            <w:rPr>
              <w:rFonts w:asciiTheme="majorHAnsi" w:hAnsiTheme="majorHAnsi"/>
            </w:rPr>
          </w:pPr>
          <w:r>
            <w:rPr>
              <w:rFonts w:asciiTheme="majorHAnsi" w:hAnsiTheme="majorHAnsi"/>
            </w:rPr>
            <w:t xml:space="preserve">Student </w:t>
          </w:r>
          <w:proofErr w:type="gramStart"/>
          <w:r>
            <w:rPr>
              <w:rFonts w:asciiTheme="majorHAnsi" w:hAnsiTheme="majorHAnsi"/>
            </w:rPr>
            <w:t>name :</w:t>
          </w:r>
          <w:proofErr w:type="gramEnd"/>
          <w:r>
            <w:rPr>
              <w:rFonts w:asciiTheme="majorHAnsi" w:hAnsiTheme="majorHAnsi"/>
            </w:rPr>
            <w:t xml:space="preserve"> Alexandra Bungeanu</w:t>
          </w:r>
        </w:p>
        <w:p w14:paraId="356CA84E" w14:textId="71EAA28C" w:rsidR="00433634" w:rsidRDefault="00433634" w:rsidP="00433634">
          <w:pPr>
            <w:rPr>
              <w:rFonts w:asciiTheme="majorHAnsi" w:hAnsiTheme="majorHAnsi"/>
            </w:rPr>
          </w:pPr>
          <w:r>
            <w:rPr>
              <w:rFonts w:asciiTheme="majorHAnsi" w:hAnsiTheme="majorHAnsi"/>
            </w:rPr>
            <w:t xml:space="preserve">Student </w:t>
          </w:r>
          <w:proofErr w:type="gramStart"/>
          <w:r>
            <w:rPr>
              <w:rFonts w:asciiTheme="majorHAnsi" w:hAnsiTheme="majorHAnsi"/>
            </w:rPr>
            <w:t>id :</w:t>
          </w:r>
          <w:proofErr w:type="gramEnd"/>
          <w:r>
            <w:rPr>
              <w:rFonts w:asciiTheme="majorHAnsi" w:hAnsiTheme="majorHAnsi"/>
            </w:rPr>
            <w:t xml:space="preserve"> 2009786</w:t>
          </w:r>
        </w:p>
        <w:p w14:paraId="516ABC09" w14:textId="123E23B5" w:rsidR="00433634" w:rsidRDefault="00433634" w:rsidP="00433634">
          <w:pPr>
            <w:rPr>
              <w:rFonts w:asciiTheme="majorHAnsi" w:hAnsiTheme="majorHAnsi"/>
            </w:rPr>
          </w:pPr>
          <w:r>
            <w:rPr>
              <w:rFonts w:asciiTheme="majorHAnsi" w:hAnsiTheme="majorHAnsi"/>
            </w:rPr>
            <w:t xml:space="preserve">Module </w:t>
          </w:r>
          <w:proofErr w:type="gramStart"/>
          <w:r>
            <w:rPr>
              <w:rFonts w:asciiTheme="majorHAnsi" w:hAnsiTheme="majorHAnsi"/>
            </w:rPr>
            <w:t>Code :</w:t>
          </w:r>
          <w:proofErr w:type="gramEnd"/>
          <w:r>
            <w:rPr>
              <w:rFonts w:asciiTheme="majorHAnsi" w:hAnsiTheme="majorHAnsi"/>
            </w:rPr>
            <w:t xml:space="preserve"> BMSW4002</w:t>
          </w:r>
        </w:p>
        <w:p w14:paraId="74EC874E" w14:textId="0CFF06E0" w:rsidR="00433634" w:rsidRPr="00384276" w:rsidRDefault="00433634" w:rsidP="00433634">
          <w:pPr>
            <w:rPr>
              <w:rFonts w:asciiTheme="majorHAnsi" w:hAnsiTheme="majorHAnsi"/>
            </w:rPr>
          </w:pPr>
          <w:r>
            <w:rPr>
              <w:rFonts w:asciiTheme="majorHAnsi" w:hAnsiTheme="majorHAnsi"/>
            </w:rPr>
            <w:t xml:space="preserve">Lecturer’s </w:t>
          </w:r>
          <w:proofErr w:type="gramStart"/>
          <w:r>
            <w:rPr>
              <w:rFonts w:asciiTheme="majorHAnsi" w:hAnsiTheme="majorHAnsi"/>
            </w:rPr>
            <w:t>name :</w:t>
          </w:r>
          <w:proofErr w:type="gramEnd"/>
          <w:r>
            <w:rPr>
              <w:rFonts w:asciiTheme="majorHAnsi" w:hAnsiTheme="majorHAnsi"/>
            </w:rPr>
            <w:t xml:space="preserve"> Joanne Davies</w:t>
          </w:r>
        </w:p>
        <w:p w14:paraId="2591C3DC" w14:textId="77777777" w:rsidR="00384276" w:rsidRPr="00384276" w:rsidRDefault="00384276" w:rsidP="00384276">
          <w:pPr>
            <w:jc w:val="center"/>
            <w:rPr>
              <w:rFonts w:asciiTheme="majorHAnsi" w:hAnsiTheme="majorHAnsi"/>
            </w:rPr>
          </w:pPr>
        </w:p>
        <w:p w14:paraId="64139055" w14:textId="77777777" w:rsidR="00384276" w:rsidRPr="00384276" w:rsidRDefault="00384276" w:rsidP="00384276">
          <w:pPr>
            <w:jc w:val="center"/>
            <w:rPr>
              <w:rFonts w:asciiTheme="majorHAnsi" w:hAnsiTheme="majorHAnsi"/>
            </w:rPr>
          </w:pPr>
          <w:r w:rsidRPr="00384276">
            <w:rPr>
              <w:rFonts w:asciiTheme="majorHAnsi" w:hAnsiTheme="majorHAnsi"/>
            </w:rPr>
            <w:br w:type="page"/>
          </w:r>
        </w:p>
      </w:sdtContent>
    </w:sdt>
    <w:p w14:paraId="5D94FCAC" w14:textId="77777777" w:rsidR="00DE6534"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1</w:t>
      </w:r>
    </w:p>
    <w:p w14:paraId="37AE2CA0" w14:textId="77777777" w:rsidR="00384276" w:rsidRPr="00384276" w:rsidRDefault="00384276" w:rsidP="00384276">
      <w:pPr>
        <w:spacing w:line="360" w:lineRule="auto"/>
        <w:jc w:val="center"/>
        <w:rPr>
          <w:rFonts w:asciiTheme="majorHAnsi" w:hAnsiTheme="majorHAnsi"/>
          <w:sz w:val="24"/>
          <w:szCs w:val="24"/>
        </w:rPr>
      </w:pPr>
    </w:p>
    <w:p w14:paraId="2FF2BD4F"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3AB8F1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69.8pt;height:202.2pt;mso-width-percent:0;mso-height-percent:0;mso-width-percent:0;mso-height-percent:0"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00586936" r:id="rId5"/>
        </w:object>
      </w:r>
    </w:p>
    <w:p w14:paraId="0E55489C" w14:textId="77777777" w:rsidR="00384276" w:rsidRPr="00384276" w:rsidRDefault="00384276" w:rsidP="00384276">
      <w:pPr>
        <w:spacing w:line="360" w:lineRule="auto"/>
        <w:jc w:val="center"/>
        <w:rPr>
          <w:rFonts w:asciiTheme="majorHAnsi" w:hAnsiTheme="majorHAnsi"/>
          <w:sz w:val="24"/>
          <w:szCs w:val="24"/>
        </w:rPr>
      </w:pPr>
    </w:p>
    <w:p w14:paraId="78CF3207" w14:textId="77777777" w:rsidR="00384276" w:rsidRPr="00384276" w:rsidRDefault="00384276" w:rsidP="00384276">
      <w:pPr>
        <w:spacing w:line="360" w:lineRule="auto"/>
        <w:jc w:val="center"/>
        <w:rPr>
          <w:rFonts w:asciiTheme="majorHAnsi" w:hAnsiTheme="majorHAnsi"/>
          <w:sz w:val="24"/>
          <w:szCs w:val="24"/>
        </w:rPr>
      </w:pPr>
    </w:p>
    <w:p w14:paraId="3FBF40F0"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272AFD8C"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2</w:t>
      </w:r>
    </w:p>
    <w:p w14:paraId="374DACD7" w14:textId="77777777" w:rsidR="00384276" w:rsidRPr="00384276" w:rsidRDefault="00384276" w:rsidP="00384276">
      <w:pPr>
        <w:spacing w:line="360" w:lineRule="auto"/>
        <w:jc w:val="center"/>
        <w:rPr>
          <w:rFonts w:asciiTheme="majorHAnsi" w:hAnsiTheme="majorHAnsi"/>
          <w:sz w:val="24"/>
          <w:szCs w:val="24"/>
        </w:rPr>
      </w:pPr>
    </w:p>
    <w:p w14:paraId="39EC8ACC"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6427CAED">
          <v:shape id="_x0000_i1026" type="#_x0000_t75" alt="" style="width:269.8pt;height:202.2pt;mso-width-percent:0;mso-height-percent:0;mso-width-percent:0;mso-height-percent:0"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00586937" r:id="rId7"/>
        </w:object>
      </w:r>
    </w:p>
    <w:p w14:paraId="42959405" w14:textId="77777777" w:rsidR="00384276" w:rsidRPr="00384276" w:rsidRDefault="00384276" w:rsidP="00384276">
      <w:pPr>
        <w:spacing w:line="360" w:lineRule="auto"/>
        <w:jc w:val="center"/>
        <w:rPr>
          <w:rFonts w:asciiTheme="majorHAnsi" w:hAnsiTheme="majorHAnsi"/>
          <w:sz w:val="24"/>
          <w:szCs w:val="24"/>
        </w:rPr>
      </w:pPr>
    </w:p>
    <w:p w14:paraId="7F5C4A78" w14:textId="77777777" w:rsidR="00384276" w:rsidRPr="00384276" w:rsidRDefault="00384276" w:rsidP="00384276">
      <w:pPr>
        <w:spacing w:line="360" w:lineRule="auto"/>
        <w:jc w:val="center"/>
        <w:rPr>
          <w:rFonts w:asciiTheme="majorHAnsi" w:hAnsiTheme="majorHAnsi"/>
          <w:sz w:val="24"/>
          <w:szCs w:val="24"/>
        </w:rPr>
      </w:pPr>
    </w:p>
    <w:p w14:paraId="12A1E8D0"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686D39EB"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3</w:t>
      </w:r>
    </w:p>
    <w:p w14:paraId="4153DBB7" w14:textId="77777777" w:rsidR="00384276" w:rsidRPr="00384276" w:rsidRDefault="00384276" w:rsidP="00384276">
      <w:pPr>
        <w:spacing w:line="360" w:lineRule="auto"/>
        <w:jc w:val="center"/>
        <w:rPr>
          <w:rFonts w:asciiTheme="majorHAnsi" w:hAnsiTheme="majorHAnsi"/>
          <w:sz w:val="24"/>
          <w:szCs w:val="24"/>
        </w:rPr>
      </w:pPr>
    </w:p>
    <w:p w14:paraId="4920D22C"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65A0CE65">
          <v:shape id="_x0000_i1027" type="#_x0000_t75" alt="" style="width:269.8pt;height:202.2pt;mso-width-percent:0;mso-height-percent:0;mso-width-percent:0;mso-height-percent:0"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00586938" r:id="rId9"/>
        </w:object>
      </w:r>
    </w:p>
    <w:p w14:paraId="0B2BC1E5" w14:textId="77777777" w:rsidR="00384276" w:rsidRPr="00384276" w:rsidRDefault="00384276" w:rsidP="00384276">
      <w:pPr>
        <w:spacing w:line="360" w:lineRule="auto"/>
        <w:jc w:val="center"/>
        <w:rPr>
          <w:rFonts w:asciiTheme="majorHAnsi" w:hAnsiTheme="majorHAnsi"/>
          <w:sz w:val="24"/>
          <w:szCs w:val="24"/>
        </w:rPr>
      </w:pPr>
    </w:p>
    <w:p w14:paraId="28BA34DA"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Effective communication and teamwork are crucial in all the areas of business operations such as health and management, social services, etc. It begins with leadership that sets appropriate standards and methods. Open communication along with sufficient allocation of task assist to bring successful teamwork and deliver quality work.</w:t>
      </w:r>
    </w:p>
    <w:p w14:paraId="0A8A4DB0"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76D31F24"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1C5EAFDA" w14:textId="77777777" w:rsidR="00384276" w:rsidRPr="00384276" w:rsidRDefault="00384276" w:rsidP="00384276">
      <w:pPr>
        <w:spacing w:line="360" w:lineRule="auto"/>
        <w:jc w:val="center"/>
        <w:rPr>
          <w:rFonts w:asciiTheme="majorHAnsi" w:hAnsiTheme="majorHAnsi"/>
          <w:sz w:val="24"/>
          <w:szCs w:val="24"/>
        </w:rPr>
      </w:pPr>
    </w:p>
    <w:p w14:paraId="778CF6C3"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75E39C5C"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4</w:t>
      </w:r>
    </w:p>
    <w:p w14:paraId="37F269A3" w14:textId="77777777" w:rsidR="00384276" w:rsidRPr="00384276" w:rsidRDefault="00384276" w:rsidP="00384276">
      <w:pPr>
        <w:spacing w:line="360" w:lineRule="auto"/>
        <w:jc w:val="center"/>
        <w:rPr>
          <w:rFonts w:asciiTheme="majorHAnsi" w:hAnsiTheme="majorHAnsi"/>
          <w:sz w:val="24"/>
          <w:szCs w:val="24"/>
        </w:rPr>
      </w:pPr>
    </w:p>
    <w:p w14:paraId="69CB6190"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651AF2E6">
          <v:shape id="_x0000_i1028" type="#_x0000_t75" alt="" style="width:269.8pt;height:202.2pt;mso-width-percent:0;mso-height-percent:0;mso-width-percent:0;mso-height-percent:0"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700586939" r:id="rId11"/>
        </w:object>
      </w:r>
    </w:p>
    <w:p w14:paraId="3A6AB8DD" w14:textId="77777777" w:rsidR="00384276" w:rsidRPr="00384276" w:rsidRDefault="00384276" w:rsidP="00384276">
      <w:pPr>
        <w:spacing w:line="360" w:lineRule="auto"/>
        <w:jc w:val="both"/>
        <w:rPr>
          <w:rFonts w:asciiTheme="majorHAnsi" w:hAnsiTheme="majorHAnsi"/>
          <w:sz w:val="24"/>
          <w:szCs w:val="24"/>
        </w:rPr>
      </w:pPr>
    </w:p>
    <w:p w14:paraId="2B42D12D"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Communication is defined as the process of transmitting and receiving information that includes exchanging facts, opinions, ideas or emotions to people by a common behaviour or system. Communication in an organisation aims to ensure commercial benefits. Communication assists the leaders, managers and employees of the company to perform and coordinate several functions including leading, organising, planning, financing and more (</w:t>
      </w:r>
      <w:proofErr w:type="spellStart"/>
      <w:r w:rsidRPr="00384276">
        <w:rPr>
          <w:rFonts w:asciiTheme="majorHAnsi" w:hAnsiTheme="majorHAnsi" w:cs="Calibri"/>
          <w:kern w:val="24"/>
          <w:sz w:val="24"/>
          <w:szCs w:val="24"/>
        </w:rPr>
        <w:t>Radovic</w:t>
      </w:r>
      <w:proofErr w:type="spellEnd"/>
      <w:r w:rsidRPr="00384276">
        <w:rPr>
          <w:rFonts w:asciiTheme="majorHAnsi" w:hAnsiTheme="majorHAnsi" w:cs="Calibri"/>
          <w:kern w:val="24"/>
          <w:sz w:val="24"/>
          <w:szCs w:val="24"/>
        </w:rPr>
        <w:t xml:space="preserve"> Markovic and </w:t>
      </w:r>
      <w:proofErr w:type="spellStart"/>
      <w:r w:rsidRPr="00384276">
        <w:rPr>
          <w:rFonts w:asciiTheme="majorHAnsi" w:hAnsiTheme="majorHAnsi" w:cs="Calibri"/>
          <w:kern w:val="24"/>
          <w:sz w:val="24"/>
          <w:szCs w:val="24"/>
        </w:rPr>
        <w:t>Salamzadeh</w:t>
      </w:r>
      <w:proofErr w:type="spellEnd"/>
      <w:r w:rsidRPr="00384276">
        <w:rPr>
          <w:rFonts w:asciiTheme="majorHAnsi" w:hAnsiTheme="majorHAnsi" w:cs="Calibri"/>
          <w:kern w:val="24"/>
          <w:sz w:val="24"/>
          <w:szCs w:val="24"/>
        </w:rPr>
        <w:t>, 2018).</w:t>
      </w:r>
    </w:p>
    <w:p w14:paraId="3D5F6B7D"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10AB6079"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19A0AF11" w14:textId="77777777" w:rsidR="00384276" w:rsidRPr="00384276" w:rsidRDefault="00384276" w:rsidP="00384276">
      <w:pPr>
        <w:spacing w:line="360" w:lineRule="auto"/>
        <w:jc w:val="center"/>
        <w:rPr>
          <w:rFonts w:asciiTheme="majorHAnsi" w:hAnsiTheme="majorHAnsi"/>
          <w:sz w:val="24"/>
          <w:szCs w:val="24"/>
        </w:rPr>
      </w:pPr>
    </w:p>
    <w:p w14:paraId="4468DFFD"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0665CB53"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5</w:t>
      </w:r>
    </w:p>
    <w:p w14:paraId="0A35DD89" w14:textId="77777777" w:rsidR="00384276" w:rsidRPr="00384276" w:rsidRDefault="00384276" w:rsidP="00384276">
      <w:pPr>
        <w:spacing w:line="360" w:lineRule="auto"/>
        <w:jc w:val="center"/>
        <w:rPr>
          <w:rFonts w:asciiTheme="majorHAnsi" w:hAnsiTheme="majorHAnsi"/>
          <w:sz w:val="24"/>
          <w:szCs w:val="24"/>
        </w:rPr>
      </w:pPr>
    </w:p>
    <w:p w14:paraId="4F8094F4"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55E54535">
          <v:shape id="_x0000_i1029" type="#_x0000_t75" alt="" style="width:269.8pt;height:202.2pt;mso-width-percent:0;mso-height-percent:0;mso-width-percent:0;mso-height-percent:0"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700586940" r:id="rId13"/>
        </w:object>
      </w:r>
    </w:p>
    <w:p w14:paraId="12DF39B9" w14:textId="77777777" w:rsidR="00384276" w:rsidRPr="00384276" w:rsidRDefault="00384276" w:rsidP="00384276">
      <w:pPr>
        <w:spacing w:line="360" w:lineRule="auto"/>
        <w:jc w:val="center"/>
        <w:rPr>
          <w:rFonts w:asciiTheme="majorHAnsi" w:hAnsiTheme="majorHAnsi"/>
          <w:sz w:val="24"/>
          <w:szCs w:val="24"/>
        </w:rPr>
      </w:pPr>
    </w:p>
    <w:p w14:paraId="18B622F6"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Theories relating to models of communication</w:t>
      </w:r>
    </w:p>
    <w:p w14:paraId="1E67E60D"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Communication models are known as a systematic representation of the methods which assists the employees and leaders to understand how communication within the workplace can be done. It further helps to explain the human communication process (</w:t>
      </w:r>
      <w:proofErr w:type="spellStart"/>
      <w:r w:rsidRPr="00384276">
        <w:rPr>
          <w:rFonts w:asciiTheme="majorHAnsi" w:hAnsiTheme="majorHAnsi" w:cs="Calibri"/>
          <w:kern w:val="24"/>
          <w:sz w:val="24"/>
          <w:szCs w:val="24"/>
        </w:rPr>
        <w:t>Radovic</w:t>
      </w:r>
      <w:proofErr w:type="spellEnd"/>
      <w:r w:rsidRPr="00384276">
        <w:rPr>
          <w:rFonts w:asciiTheme="majorHAnsi" w:hAnsiTheme="majorHAnsi" w:cs="Calibri"/>
          <w:kern w:val="24"/>
          <w:sz w:val="24"/>
          <w:szCs w:val="24"/>
        </w:rPr>
        <w:t xml:space="preserve"> Markovic and </w:t>
      </w:r>
      <w:proofErr w:type="spellStart"/>
      <w:r w:rsidRPr="00384276">
        <w:rPr>
          <w:rFonts w:asciiTheme="majorHAnsi" w:hAnsiTheme="majorHAnsi" w:cs="Calibri"/>
          <w:kern w:val="24"/>
          <w:sz w:val="24"/>
          <w:szCs w:val="24"/>
        </w:rPr>
        <w:t>Salamzadeh</w:t>
      </w:r>
      <w:proofErr w:type="spellEnd"/>
      <w:r w:rsidRPr="00384276">
        <w:rPr>
          <w:rFonts w:asciiTheme="majorHAnsi" w:hAnsiTheme="majorHAnsi" w:cs="Calibri"/>
          <w:kern w:val="24"/>
          <w:sz w:val="24"/>
          <w:szCs w:val="24"/>
        </w:rPr>
        <w:t>, 2018).</w:t>
      </w:r>
    </w:p>
    <w:p w14:paraId="12F13A6C"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4B5AEF77" w14:textId="77777777" w:rsidR="00384276" w:rsidRPr="00384276" w:rsidRDefault="00384276" w:rsidP="00384276">
      <w:pPr>
        <w:autoSpaceDE w:val="0"/>
        <w:autoSpaceDN w:val="0"/>
        <w:adjustRightInd w:val="0"/>
        <w:spacing w:after="0" w:line="360" w:lineRule="auto"/>
        <w:jc w:val="both"/>
        <w:rPr>
          <w:rFonts w:asciiTheme="majorHAnsi" w:hAnsiTheme="majorHAnsi" w:cs="Calibri"/>
          <w:b/>
          <w:bCs/>
          <w:kern w:val="24"/>
          <w:sz w:val="24"/>
          <w:szCs w:val="24"/>
        </w:rPr>
      </w:pPr>
      <w:r w:rsidRPr="00384276">
        <w:rPr>
          <w:rFonts w:asciiTheme="majorHAnsi" w:hAnsiTheme="majorHAnsi" w:cs="Calibri"/>
          <w:b/>
          <w:bCs/>
          <w:kern w:val="24"/>
          <w:sz w:val="24"/>
          <w:szCs w:val="24"/>
        </w:rPr>
        <w:t>Transitional Model</w:t>
      </w:r>
    </w:p>
    <w:p w14:paraId="7AA184D7"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2172196E"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Transitional is one of the most popular forms of the communication model. In this model, the senders send the message while the receiver tends to receive the message and are known as communicators. The receiver and sender play a significant and important role in communication. This model is adopted by several organisations and relates to communication with cultural up-bringing and social reality. This model enables both the sender and receiver to communicate with one another. The communication is followed by hand gestures and body language (</w:t>
      </w:r>
      <w:proofErr w:type="spellStart"/>
      <w:r w:rsidRPr="00384276">
        <w:rPr>
          <w:rFonts w:asciiTheme="majorHAnsi" w:hAnsiTheme="majorHAnsi" w:cs="Calibri"/>
          <w:kern w:val="24"/>
          <w:sz w:val="24"/>
          <w:szCs w:val="24"/>
        </w:rPr>
        <w:t>Elleström</w:t>
      </w:r>
      <w:proofErr w:type="spellEnd"/>
      <w:r w:rsidRPr="00384276">
        <w:rPr>
          <w:rFonts w:asciiTheme="majorHAnsi" w:hAnsiTheme="majorHAnsi" w:cs="Calibri"/>
          <w:kern w:val="24"/>
          <w:sz w:val="24"/>
          <w:szCs w:val="24"/>
        </w:rPr>
        <w:t>, 2018).</w:t>
      </w:r>
    </w:p>
    <w:p w14:paraId="3146450A"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6FD34D52"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184A47F0" w14:textId="77777777" w:rsidR="00384276" w:rsidRPr="00384276" w:rsidRDefault="00384276" w:rsidP="00384276">
      <w:pPr>
        <w:spacing w:line="360" w:lineRule="auto"/>
        <w:jc w:val="center"/>
        <w:rPr>
          <w:rFonts w:asciiTheme="majorHAnsi" w:hAnsiTheme="majorHAnsi"/>
          <w:sz w:val="24"/>
          <w:szCs w:val="24"/>
        </w:rPr>
      </w:pPr>
    </w:p>
    <w:p w14:paraId="74B6937B"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1B44D8F6"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6</w:t>
      </w:r>
    </w:p>
    <w:p w14:paraId="3B4411D6" w14:textId="77777777" w:rsidR="00384276" w:rsidRPr="00384276" w:rsidRDefault="00384276" w:rsidP="00384276">
      <w:pPr>
        <w:spacing w:line="360" w:lineRule="auto"/>
        <w:jc w:val="center"/>
        <w:rPr>
          <w:rFonts w:asciiTheme="majorHAnsi" w:hAnsiTheme="majorHAnsi"/>
          <w:sz w:val="24"/>
          <w:szCs w:val="24"/>
        </w:rPr>
      </w:pPr>
    </w:p>
    <w:p w14:paraId="3D6D089F"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579CF26C">
          <v:shape id="_x0000_i1030" type="#_x0000_t75" alt="" style="width:269.8pt;height:202.2pt;mso-width-percent:0;mso-height-percent:0;mso-width-percent:0;mso-height-percent:0"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700586941" r:id="rId15"/>
        </w:object>
      </w:r>
    </w:p>
    <w:p w14:paraId="1AF0995A" w14:textId="77777777" w:rsidR="00384276" w:rsidRPr="00384276" w:rsidRDefault="00384276" w:rsidP="00384276">
      <w:pPr>
        <w:spacing w:line="360" w:lineRule="auto"/>
        <w:jc w:val="both"/>
        <w:rPr>
          <w:rFonts w:asciiTheme="majorHAnsi" w:hAnsiTheme="majorHAnsi"/>
          <w:sz w:val="24"/>
          <w:szCs w:val="24"/>
        </w:rPr>
      </w:pPr>
    </w:p>
    <w:p w14:paraId="1B37C027"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David Berlo proposed this theory of communication in 1960. It is also considered as SMCR model due to its four key elements which include a message, source, receiver and channel (Najafi et al., 2018).</w:t>
      </w:r>
    </w:p>
    <w:p w14:paraId="44D36352"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7C9621BE"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Source</w:t>
      </w:r>
      <w:r w:rsidRPr="00384276">
        <w:rPr>
          <w:rFonts w:asciiTheme="majorHAnsi" w:hAnsiTheme="majorHAnsi" w:cs="Calibri"/>
          <w:kern w:val="24"/>
          <w:sz w:val="24"/>
          <w:szCs w:val="24"/>
        </w:rPr>
        <w:t>: The source is known as the sender that aims to deliver the message to the receiver.</w:t>
      </w:r>
    </w:p>
    <w:p w14:paraId="269977E0"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68989DF8"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 xml:space="preserve">Receiver:  </w:t>
      </w:r>
      <w:r w:rsidRPr="00384276">
        <w:rPr>
          <w:rFonts w:asciiTheme="majorHAnsi" w:hAnsiTheme="majorHAnsi" w:cs="Calibri"/>
          <w:kern w:val="24"/>
          <w:sz w:val="24"/>
          <w:szCs w:val="24"/>
        </w:rPr>
        <w:t>The receiver intents to collect the information</w:t>
      </w:r>
      <w:r w:rsidRPr="00384276">
        <w:rPr>
          <w:rFonts w:asciiTheme="majorHAnsi" w:hAnsiTheme="majorHAnsi" w:cs="Calibri"/>
          <w:b/>
          <w:bCs/>
          <w:kern w:val="24"/>
          <w:sz w:val="24"/>
          <w:szCs w:val="24"/>
        </w:rPr>
        <w:t xml:space="preserve"> </w:t>
      </w:r>
      <w:r w:rsidRPr="00384276">
        <w:rPr>
          <w:rFonts w:asciiTheme="majorHAnsi" w:hAnsiTheme="majorHAnsi" w:cs="Calibri"/>
          <w:kern w:val="24"/>
          <w:sz w:val="24"/>
          <w:szCs w:val="24"/>
        </w:rPr>
        <w:t>which is transmitted by the source.</w:t>
      </w:r>
    </w:p>
    <w:p w14:paraId="41F12BE1"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5C2D2915"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The aspects which affect the information between sender and receiver includes communication skills which define how effectively the sender has sent the message to the receiver, attitude, knowledge which indicates that the receiver must know and understand what the sender is trying to say and culture and social systems which relate to values, beliefs and language that can assist or hinder the delivery of the communication.</w:t>
      </w:r>
    </w:p>
    <w:p w14:paraId="4B8DFC5F"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Message: </w:t>
      </w:r>
      <w:r w:rsidRPr="00384276">
        <w:rPr>
          <w:rFonts w:asciiTheme="majorHAnsi" w:hAnsiTheme="majorHAnsi" w:cs="Calibri"/>
          <w:kern w:val="24"/>
          <w:sz w:val="24"/>
          <w:szCs w:val="24"/>
        </w:rPr>
        <w:t>The information that is sent from sender to receiver.it may be in the form of information, text, video or more. It also includes body language and the effectiveness of the information.</w:t>
      </w:r>
    </w:p>
    <w:p w14:paraId="21179803"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212F7A37"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Channel: </w:t>
      </w:r>
      <w:r w:rsidRPr="00384276">
        <w:rPr>
          <w:rFonts w:asciiTheme="majorHAnsi" w:hAnsiTheme="majorHAnsi" w:cs="Calibri"/>
          <w:kern w:val="24"/>
          <w:sz w:val="24"/>
          <w:szCs w:val="24"/>
        </w:rPr>
        <w:t>It is the means of sending the information. The most common forms of the channel include mobile phones and letters (Najafi et al., 2018).</w:t>
      </w:r>
    </w:p>
    <w:p w14:paraId="357062A1"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33847B61"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Organisations utilise this model in order to ensure effective interaction among employees, team leaders and employees and leaders and managers. The leaders assign the task to the employees by sending the work by mail and coordinating with the employees. Here the effective teamwork and communication help the employees to work effectively to meet the organisational goals.</w:t>
      </w:r>
    </w:p>
    <w:p w14:paraId="7C7DF740"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0783493D"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529D6DB8" w14:textId="77777777" w:rsidR="00384276" w:rsidRPr="00384276" w:rsidRDefault="00384276" w:rsidP="00384276">
      <w:pPr>
        <w:spacing w:line="360" w:lineRule="auto"/>
        <w:jc w:val="center"/>
        <w:rPr>
          <w:rFonts w:asciiTheme="majorHAnsi" w:hAnsiTheme="majorHAnsi"/>
          <w:sz w:val="24"/>
          <w:szCs w:val="24"/>
        </w:rPr>
      </w:pPr>
    </w:p>
    <w:p w14:paraId="7C870D66"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6419EEEC"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7</w:t>
      </w:r>
    </w:p>
    <w:p w14:paraId="51EFD117" w14:textId="77777777" w:rsidR="00384276" w:rsidRPr="00384276" w:rsidRDefault="00384276" w:rsidP="00384276">
      <w:pPr>
        <w:spacing w:line="360" w:lineRule="auto"/>
        <w:jc w:val="center"/>
        <w:rPr>
          <w:rFonts w:asciiTheme="majorHAnsi" w:hAnsiTheme="majorHAnsi"/>
          <w:sz w:val="24"/>
          <w:szCs w:val="24"/>
        </w:rPr>
      </w:pPr>
    </w:p>
    <w:p w14:paraId="783534C5"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3B0CEFDA">
          <v:shape id="_x0000_i1031" type="#_x0000_t75" alt="" style="width:269.8pt;height:202.2pt;mso-width-percent:0;mso-height-percent:0;mso-width-percent:0;mso-height-percent:0"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700586942" r:id="rId17"/>
        </w:object>
      </w:r>
    </w:p>
    <w:p w14:paraId="2C366C78" w14:textId="77777777" w:rsidR="00384276" w:rsidRPr="00384276" w:rsidRDefault="00384276" w:rsidP="00384276">
      <w:pPr>
        <w:spacing w:line="360" w:lineRule="auto"/>
        <w:jc w:val="center"/>
        <w:rPr>
          <w:rFonts w:asciiTheme="majorHAnsi" w:hAnsiTheme="majorHAnsi"/>
          <w:sz w:val="24"/>
          <w:szCs w:val="24"/>
        </w:rPr>
      </w:pPr>
    </w:p>
    <w:p w14:paraId="3EEBF7A8"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This model was proposed by Frank Dance which describes that the process of communication is based on the structure of the helix. In the case of the helix, the bottom of the loop is very small and it increases gradually. The process of communication begins very slowly in small circles. The communicators first interact with each other and try to develop a strong bond by taking the communication to another step. Organisations and businesses utilise this model to ensure proper and effective interaction within the workplace so that employees can develop a strong bond with leaders and vice versa to enhance productivity and allow the employees to finish their work on time (</w:t>
      </w:r>
      <w:proofErr w:type="spellStart"/>
      <w:r w:rsidRPr="00384276">
        <w:rPr>
          <w:rFonts w:asciiTheme="majorHAnsi" w:hAnsiTheme="majorHAnsi" w:cs="Calibri"/>
          <w:kern w:val="24"/>
          <w:sz w:val="24"/>
          <w:szCs w:val="24"/>
        </w:rPr>
        <w:t>Novosáková</w:t>
      </w:r>
      <w:proofErr w:type="spellEnd"/>
      <w:r w:rsidRPr="00384276">
        <w:rPr>
          <w:rFonts w:asciiTheme="majorHAnsi" w:hAnsiTheme="majorHAnsi" w:cs="Calibri"/>
          <w:kern w:val="24"/>
          <w:sz w:val="24"/>
          <w:szCs w:val="24"/>
        </w:rPr>
        <w:t xml:space="preserve"> et al., 2018).</w:t>
      </w:r>
    </w:p>
    <w:p w14:paraId="7D88CD7B"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043FE5A4"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22598518" w14:textId="77777777" w:rsidR="00384276" w:rsidRPr="00384276" w:rsidRDefault="00384276" w:rsidP="00384276">
      <w:pPr>
        <w:spacing w:line="360" w:lineRule="auto"/>
        <w:jc w:val="center"/>
        <w:rPr>
          <w:rFonts w:asciiTheme="majorHAnsi" w:hAnsiTheme="majorHAnsi"/>
          <w:sz w:val="24"/>
          <w:szCs w:val="24"/>
        </w:rPr>
      </w:pPr>
    </w:p>
    <w:p w14:paraId="5F53AC41"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28041ED8"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8</w:t>
      </w:r>
    </w:p>
    <w:p w14:paraId="41200728" w14:textId="77777777" w:rsidR="00384276" w:rsidRPr="00384276" w:rsidRDefault="00384276" w:rsidP="00384276">
      <w:pPr>
        <w:spacing w:line="360" w:lineRule="auto"/>
        <w:jc w:val="center"/>
        <w:rPr>
          <w:rFonts w:asciiTheme="majorHAnsi" w:hAnsiTheme="majorHAnsi"/>
          <w:sz w:val="24"/>
          <w:szCs w:val="24"/>
        </w:rPr>
      </w:pPr>
    </w:p>
    <w:p w14:paraId="04BF5656"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7A5A5722">
          <v:shape id="_x0000_i1032" type="#_x0000_t75" alt="" style="width:269.8pt;height:202.2pt;mso-width-percent:0;mso-height-percent:0;mso-width-percent:0;mso-height-percent:0"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700586943" r:id="rId19"/>
        </w:object>
      </w:r>
    </w:p>
    <w:p w14:paraId="3B5FDBB0" w14:textId="77777777" w:rsidR="00384276" w:rsidRPr="00384276" w:rsidRDefault="00384276" w:rsidP="00384276">
      <w:pPr>
        <w:spacing w:line="360" w:lineRule="auto"/>
        <w:jc w:val="center"/>
        <w:rPr>
          <w:rFonts w:asciiTheme="majorHAnsi" w:hAnsiTheme="majorHAnsi"/>
          <w:sz w:val="24"/>
          <w:szCs w:val="24"/>
        </w:rPr>
      </w:pPr>
    </w:p>
    <w:p w14:paraId="677BBC7C"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Communication channels are the means by which individuals in the workplace interact and communicate with each other.  Implementing the proper and right amount of communication channel in a company is significant to keeping the workforce productive, aligned and engaged with the goals and objectives of the organisation. The communication channels used at the organisations also have a direct influence on the employees' experience they deliver, the capability of employees to enhance their productivity through communication and leadership and employee engagement (Takagi et al., 2020).</w:t>
      </w:r>
    </w:p>
    <w:p w14:paraId="10FAE12D"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039D460E"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43953E3C" w14:textId="77777777" w:rsidR="00384276" w:rsidRPr="00384276" w:rsidRDefault="00384276" w:rsidP="00384276">
      <w:pPr>
        <w:spacing w:line="360" w:lineRule="auto"/>
        <w:jc w:val="center"/>
        <w:rPr>
          <w:rFonts w:asciiTheme="majorHAnsi" w:hAnsiTheme="majorHAnsi"/>
          <w:sz w:val="24"/>
          <w:szCs w:val="24"/>
        </w:rPr>
      </w:pPr>
    </w:p>
    <w:p w14:paraId="4F8151A6"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2F261C95"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9</w:t>
      </w:r>
    </w:p>
    <w:p w14:paraId="64233A59" w14:textId="77777777" w:rsidR="00384276" w:rsidRPr="00384276" w:rsidRDefault="00384276" w:rsidP="00384276">
      <w:pPr>
        <w:spacing w:line="360" w:lineRule="auto"/>
        <w:jc w:val="center"/>
        <w:rPr>
          <w:rFonts w:asciiTheme="majorHAnsi" w:hAnsiTheme="majorHAnsi"/>
          <w:sz w:val="24"/>
          <w:szCs w:val="24"/>
        </w:rPr>
      </w:pPr>
    </w:p>
    <w:p w14:paraId="36824758"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76CDA47E">
          <v:shape id="_x0000_i1033" type="#_x0000_t75" alt="" style="width:269.8pt;height:202.2pt;mso-width-percent:0;mso-height-percent:0;mso-width-percent:0;mso-height-percent:0"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700586944" r:id="rId21"/>
        </w:object>
      </w:r>
    </w:p>
    <w:p w14:paraId="3EF7BABC" w14:textId="77777777" w:rsidR="00384276" w:rsidRPr="00384276" w:rsidRDefault="00384276" w:rsidP="00384276">
      <w:pPr>
        <w:spacing w:line="360" w:lineRule="auto"/>
        <w:jc w:val="center"/>
        <w:rPr>
          <w:rFonts w:asciiTheme="majorHAnsi" w:hAnsiTheme="majorHAnsi"/>
          <w:sz w:val="24"/>
          <w:szCs w:val="24"/>
        </w:rPr>
      </w:pPr>
    </w:p>
    <w:p w14:paraId="40C387E0"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Depending upon the people and medium of interaction, the communication channel is further classified into the following categories that include formal, unofficial and informal.</w:t>
      </w:r>
    </w:p>
    <w:p w14:paraId="28408474"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4E261514"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 xml:space="preserve">Formal communication- </w:t>
      </w:r>
      <w:r w:rsidRPr="00384276">
        <w:rPr>
          <w:rFonts w:asciiTheme="majorHAnsi" w:hAnsiTheme="majorHAnsi" w:cs="Calibri"/>
          <w:kern w:val="24"/>
          <w:sz w:val="24"/>
          <w:szCs w:val="24"/>
        </w:rPr>
        <w:t>It includes the exchange of information like policies, objectives and goals of a company. Here the managers are required to communicate with each other along with the board members to discuss the strategies both verbally and in the written form in the conference or business meetings. The common examples of formal communication in the organisation include strategy, business plans, agreements, annual reports, board presentation etc.</w:t>
      </w:r>
    </w:p>
    <w:p w14:paraId="26039049"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71C30932"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Informal communication channel</w:t>
      </w:r>
      <w:r w:rsidRPr="00384276">
        <w:rPr>
          <w:rFonts w:asciiTheme="majorHAnsi" w:hAnsiTheme="majorHAnsi" w:cs="Calibri"/>
          <w:kern w:val="24"/>
          <w:sz w:val="24"/>
          <w:szCs w:val="24"/>
        </w:rPr>
        <w:t>- it is utilised to provide an official message in business in an informal manner. Some of the most common examples of informal communication include break conversation with peers, conversation at the work by addressing several challenges, and continuous collaboration among team members either through mobile phones or face to face (Takagi et al., 2020).</w:t>
      </w:r>
    </w:p>
    <w:p w14:paraId="6244CAB5"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0421723A"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Unofficial Communication channel</w:t>
      </w:r>
      <w:r w:rsidRPr="00384276">
        <w:rPr>
          <w:rFonts w:asciiTheme="majorHAnsi" w:hAnsiTheme="majorHAnsi" w:cs="Calibri"/>
          <w:kern w:val="24"/>
          <w:sz w:val="24"/>
          <w:szCs w:val="24"/>
        </w:rPr>
        <w:t>- Apart from the official communication channel, there are unofficial channels of communication which is found to be most common in the workplace. It includes the interaction among the employees outside the office environment in the areas which are not related to the work.</w:t>
      </w:r>
    </w:p>
    <w:p w14:paraId="1227C0D6"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1A1D9A33" w14:textId="77777777" w:rsidR="00384276" w:rsidRPr="00384276" w:rsidRDefault="00384276" w:rsidP="00384276">
      <w:pPr>
        <w:autoSpaceDE w:val="0"/>
        <w:autoSpaceDN w:val="0"/>
        <w:adjustRightInd w:val="0"/>
        <w:spacing w:after="0" w:line="360" w:lineRule="auto"/>
        <w:jc w:val="both"/>
        <w:rPr>
          <w:rFonts w:asciiTheme="majorHAnsi" w:hAnsiTheme="majorHAnsi" w:cs="Arial"/>
          <w:sz w:val="24"/>
          <w:szCs w:val="24"/>
        </w:rPr>
      </w:pPr>
    </w:p>
    <w:p w14:paraId="7CB162CD" w14:textId="77777777" w:rsidR="00384276" w:rsidRPr="00384276" w:rsidRDefault="00384276" w:rsidP="00384276">
      <w:pPr>
        <w:spacing w:line="360" w:lineRule="auto"/>
        <w:rPr>
          <w:rFonts w:asciiTheme="majorHAnsi" w:hAnsiTheme="majorHAnsi"/>
          <w:sz w:val="24"/>
          <w:szCs w:val="24"/>
        </w:rPr>
      </w:pPr>
      <w:r w:rsidRPr="00384276">
        <w:rPr>
          <w:rFonts w:asciiTheme="majorHAnsi" w:hAnsiTheme="majorHAnsi"/>
          <w:sz w:val="24"/>
          <w:szCs w:val="24"/>
        </w:rPr>
        <w:br w:type="page"/>
      </w:r>
    </w:p>
    <w:p w14:paraId="3C284F3B"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10</w:t>
      </w:r>
    </w:p>
    <w:p w14:paraId="71744E8A" w14:textId="77777777" w:rsidR="00384276" w:rsidRPr="00384276" w:rsidRDefault="00384276" w:rsidP="00384276">
      <w:pPr>
        <w:spacing w:line="360" w:lineRule="auto"/>
        <w:jc w:val="center"/>
        <w:rPr>
          <w:rFonts w:asciiTheme="majorHAnsi" w:hAnsiTheme="majorHAnsi"/>
          <w:sz w:val="24"/>
          <w:szCs w:val="24"/>
        </w:rPr>
      </w:pPr>
    </w:p>
    <w:p w14:paraId="15F6089C"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4A2C5A67">
          <v:shape id="_x0000_i1034" type="#_x0000_t75" alt="" style="width:269.8pt;height:202.2pt;mso-width-percent:0;mso-height-percent:0;mso-width-percent:0;mso-height-percent:0"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700586945" r:id="rId23"/>
        </w:object>
      </w:r>
    </w:p>
    <w:p w14:paraId="1AB5018C" w14:textId="77777777" w:rsidR="00384276" w:rsidRPr="00384276" w:rsidRDefault="00384276" w:rsidP="00384276">
      <w:pPr>
        <w:spacing w:line="360" w:lineRule="auto"/>
        <w:jc w:val="center"/>
        <w:rPr>
          <w:rFonts w:asciiTheme="majorHAnsi" w:hAnsiTheme="majorHAnsi"/>
          <w:sz w:val="24"/>
          <w:szCs w:val="24"/>
        </w:rPr>
      </w:pPr>
    </w:p>
    <w:p w14:paraId="2D09062B"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In addition to formality, communication channels can be further classified by means. It includes the tool and the mode of the medium used by the individuals to communicate with each other.  The other channels of communication are defined below.</w:t>
      </w:r>
    </w:p>
    <w:p w14:paraId="4E3E5CD6"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497C66F1"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 xml:space="preserve">Digital communication channels- </w:t>
      </w:r>
      <w:r w:rsidRPr="00384276">
        <w:rPr>
          <w:rFonts w:asciiTheme="majorHAnsi" w:hAnsiTheme="majorHAnsi" w:cs="Calibri"/>
          <w:kern w:val="24"/>
          <w:sz w:val="24"/>
          <w:szCs w:val="24"/>
        </w:rPr>
        <w:t>These are known as the electronic means of communication</w:t>
      </w:r>
      <w:r w:rsidRPr="00384276">
        <w:rPr>
          <w:rFonts w:asciiTheme="majorHAnsi" w:hAnsiTheme="majorHAnsi" w:cs="Calibri"/>
          <w:b/>
          <w:bCs/>
          <w:kern w:val="24"/>
          <w:sz w:val="24"/>
          <w:szCs w:val="24"/>
        </w:rPr>
        <w:t xml:space="preserve"> </w:t>
      </w:r>
      <w:r w:rsidRPr="00384276">
        <w:rPr>
          <w:rFonts w:asciiTheme="majorHAnsi" w:hAnsiTheme="majorHAnsi" w:cs="Calibri"/>
          <w:kern w:val="24"/>
          <w:sz w:val="24"/>
          <w:szCs w:val="24"/>
        </w:rPr>
        <w:t>which comprises several</w:t>
      </w:r>
      <w:r w:rsidRPr="00384276">
        <w:rPr>
          <w:rFonts w:asciiTheme="majorHAnsi" w:hAnsiTheme="majorHAnsi" w:cs="Calibri"/>
          <w:b/>
          <w:bCs/>
          <w:kern w:val="24"/>
          <w:sz w:val="24"/>
          <w:szCs w:val="24"/>
        </w:rPr>
        <w:t xml:space="preserve"> </w:t>
      </w:r>
      <w:r w:rsidRPr="00384276">
        <w:rPr>
          <w:rFonts w:asciiTheme="majorHAnsi" w:hAnsiTheme="majorHAnsi" w:cs="Calibri"/>
          <w:kern w:val="24"/>
          <w:sz w:val="24"/>
          <w:szCs w:val="24"/>
        </w:rPr>
        <w:t>online tools which enable individuals to stay connected with each other on a regular basis.  It helps them to keep updated about any sort of news or information.  Today, digital channels are known as one of the most popular accessed channels in the organisation. It includes communication through the internet, email, intranets and employee collaboration software (</w:t>
      </w:r>
      <w:proofErr w:type="spellStart"/>
      <w:r w:rsidRPr="00384276">
        <w:rPr>
          <w:rFonts w:asciiTheme="majorHAnsi" w:hAnsiTheme="majorHAnsi" w:cs="Calibri"/>
          <w:kern w:val="24"/>
          <w:sz w:val="24"/>
          <w:szCs w:val="24"/>
        </w:rPr>
        <w:t>Ivasyshyna</w:t>
      </w:r>
      <w:proofErr w:type="spellEnd"/>
      <w:r w:rsidRPr="00384276">
        <w:rPr>
          <w:rFonts w:asciiTheme="majorHAnsi" w:hAnsiTheme="majorHAnsi" w:cs="Calibri"/>
          <w:kern w:val="24"/>
          <w:sz w:val="24"/>
          <w:szCs w:val="24"/>
        </w:rPr>
        <w:t xml:space="preserve"> and </w:t>
      </w:r>
      <w:proofErr w:type="spellStart"/>
      <w:r w:rsidRPr="00384276">
        <w:rPr>
          <w:rFonts w:asciiTheme="majorHAnsi" w:hAnsiTheme="majorHAnsi" w:cs="Calibri"/>
          <w:kern w:val="24"/>
          <w:sz w:val="24"/>
          <w:szCs w:val="24"/>
        </w:rPr>
        <w:t>Pylchenko</w:t>
      </w:r>
      <w:proofErr w:type="spellEnd"/>
      <w:r w:rsidRPr="00384276">
        <w:rPr>
          <w:rFonts w:asciiTheme="majorHAnsi" w:hAnsiTheme="majorHAnsi" w:cs="Calibri"/>
          <w:kern w:val="24"/>
          <w:sz w:val="24"/>
          <w:szCs w:val="24"/>
        </w:rPr>
        <w:t>, 2019).</w:t>
      </w:r>
    </w:p>
    <w:p w14:paraId="4486064A"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64AC1D72"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Face to face communication</w:t>
      </w:r>
      <w:r w:rsidRPr="00384276">
        <w:rPr>
          <w:rFonts w:asciiTheme="majorHAnsi" w:hAnsiTheme="majorHAnsi" w:cs="Calibri"/>
          <w:kern w:val="24"/>
          <w:sz w:val="24"/>
          <w:szCs w:val="24"/>
        </w:rPr>
        <w:t xml:space="preserve">- Although people are more into the use of electronic platforms for interaction, face to face communication is still considered to be important and essential in the workplace and holds significant value as compared to the other forms of communication. For example, in the organisation, the </w:t>
      </w:r>
      <w:proofErr w:type="gramStart"/>
      <w:r w:rsidRPr="00384276">
        <w:rPr>
          <w:rFonts w:asciiTheme="majorHAnsi" w:hAnsiTheme="majorHAnsi" w:cs="Calibri"/>
          <w:kern w:val="24"/>
          <w:sz w:val="24"/>
          <w:szCs w:val="24"/>
        </w:rPr>
        <w:t>face to face</w:t>
      </w:r>
      <w:proofErr w:type="gramEnd"/>
      <w:r w:rsidRPr="00384276">
        <w:rPr>
          <w:rFonts w:asciiTheme="majorHAnsi" w:hAnsiTheme="majorHAnsi" w:cs="Calibri"/>
          <w:kern w:val="24"/>
          <w:sz w:val="24"/>
          <w:szCs w:val="24"/>
        </w:rPr>
        <w:t xml:space="preserve"> interaction is done among employees, leaders and employees and managers and board of directors to share essential information related to work or business strategies and maintain effective coordination among the different departments (</w:t>
      </w:r>
      <w:proofErr w:type="spellStart"/>
      <w:r w:rsidRPr="00384276">
        <w:rPr>
          <w:rFonts w:asciiTheme="majorHAnsi" w:hAnsiTheme="majorHAnsi" w:cs="Calibri"/>
          <w:kern w:val="24"/>
          <w:sz w:val="24"/>
          <w:szCs w:val="24"/>
        </w:rPr>
        <w:t>Ivasyshyna</w:t>
      </w:r>
      <w:proofErr w:type="spellEnd"/>
      <w:r w:rsidRPr="00384276">
        <w:rPr>
          <w:rFonts w:asciiTheme="majorHAnsi" w:hAnsiTheme="majorHAnsi" w:cs="Calibri"/>
          <w:kern w:val="24"/>
          <w:sz w:val="24"/>
          <w:szCs w:val="24"/>
        </w:rPr>
        <w:t xml:space="preserve"> and </w:t>
      </w:r>
      <w:proofErr w:type="spellStart"/>
      <w:r w:rsidRPr="00384276">
        <w:rPr>
          <w:rFonts w:asciiTheme="majorHAnsi" w:hAnsiTheme="majorHAnsi" w:cs="Calibri"/>
          <w:kern w:val="24"/>
          <w:sz w:val="24"/>
          <w:szCs w:val="24"/>
        </w:rPr>
        <w:t>Pylchenko</w:t>
      </w:r>
      <w:proofErr w:type="spellEnd"/>
      <w:r w:rsidRPr="00384276">
        <w:rPr>
          <w:rFonts w:asciiTheme="majorHAnsi" w:hAnsiTheme="majorHAnsi" w:cs="Calibri"/>
          <w:kern w:val="24"/>
          <w:sz w:val="24"/>
          <w:szCs w:val="24"/>
        </w:rPr>
        <w:t>, 2019).</w:t>
      </w:r>
    </w:p>
    <w:p w14:paraId="39F29314"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2A0138FD"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Written communication</w:t>
      </w:r>
      <w:r w:rsidRPr="00384276">
        <w:rPr>
          <w:rFonts w:asciiTheme="majorHAnsi" w:hAnsiTheme="majorHAnsi" w:cs="Calibri"/>
          <w:kern w:val="24"/>
          <w:sz w:val="24"/>
          <w:szCs w:val="24"/>
        </w:rPr>
        <w:t>- The other form of communication includes written communication where interaction between the individuals is done in the form of a letter, notes, manuals, notices etc. The organisation uses this form of communication for developing significant policies, code of conduct and strategies and forwarding them to the employees. The company also prepares newsletters or leaflets to ensure effective communication with the customers in order to engage them towards the products or services.</w:t>
      </w:r>
    </w:p>
    <w:p w14:paraId="0BF409C5"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2C278576"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Mobile communication</w:t>
      </w:r>
      <w:r w:rsidRPr="00384276">
        <w:rPr>
          <w:rFonts w:asciiTheme="majorHAnsi" w:hAnsiTheme="majorHAnsi" w:cs="Calibri"/>
          <w:kern w:val="24"/>
          <w:sz w:val="24"/>
          <w:szCs w:val="24"/>
        </w:rPr>
        <w:t>- In this type of communication, the individuals communicate with each other through text or phone calls. It is generally considered an informal way of communication and avoided in organisations.</w:t>
      </w:r>
    </w:p>
    <w:p w14:paraId="0337D0DE"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0F5495B1"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b/>
          <w:bCs/>
          <w:kern w:val="24"/>
          <w:sz w:val="24"/>
          <w:szCs w:val="24"/>
        </w:rPr>
        <w:t>Broadcast</w:t>
      </w:r>
      <w:r w:rsidRPr="00384276">
        <w:rPr>
          <w:rFonts w:asciiTheme="majorHAnsi" w:hAnsiTheme="majorHAnsi" w:cs="Calibri"/>
          <w:kern w:val="24"/>
          <w:sz w:val="24"/>
          <w:szCs w:val="24"/>
        </w:rPr>
        <w:t xml:space="preserve">- it aims to cover a broad range of distinct communication methods that comprises radio, television, blogs, advertising, digital journalism, online streaming, websites and more. It intends to offer valuable information to a large audience in the form of public service announcements, interviews, daily news etc. The organisation </w:t>
      </w:r>
      <w:proofErr w:type="gramStart"/>
      <w:r w:rsidRPr="00384276">
        <w:rPr>
          <w:rFonts w:asciiTheme="majorHAnsi" w:hAnsiTheme="majorHAnsi" w:cs="Calibri"/>
          <w:kern w:val="24"/>
          <w:sz w:val="24"/>
          <w:szCs w:val="24"/>
        </w:rPr>
        <w:t>utilise</w:t>
      </w:r>
      <w:proofErr w:type="gramEnd"/>
      <w:r w:rsidRPr="00384276">
        <w:rPr>
          <w:rFonts w:asciiTheme="majorHAnsi" w:hAnsiTheme="majorHAnsi" w:cs="Calibri"/>
          <w:kern w:val="24"/>
          <w:sz w:val="24"/>
          <w:szCs w:val="24"/>
        </w:rPr>
        <w:t xml:space="preserve"> this channel of communication in the form of advertising on platforms such as print media, social media platforms and more to attract customers from different areas and regions (</w:t>
      </w:r>
      <w:proofErr w:type="spellStart"/>
      <w:r w:rsidRPr="00384276">
        <w:rPr>
          <w:rFonts w:asciiTheme="majorHAnsi" w:hAnsiTheme="majorHAnsi" w:cs="Calibri"/>
          <w:kern w:val="24"/>
          <w:sz w:val="24"/>
          <w:szCs w:val="24"/>
        </w:rPr>
        <w:t>Ivasyshyna</w:t>
      </w:r>
      <w:proofErr w:type="spellEnd"/>
      <w:r w:rsidRPr="00384276">
        <w:rPr>
          <w:rFonts w:asciiTheme="majorHAnsi" w:hAnsiTheme="majorHAnsi" w:cs="Calibri"/>
          <w:kern w:val="24"/>
          <w:sz w:val="24"/>
          <w:szCs w:val="24"/>
        </w:rPr>
        <w:t xml:space="preserve"> and </w:t>
      </w:r>
      <w:proofErr w:type="spellStart"/>
      <w:r w:rsidRPr="00384276">
        <w:rPr>
          <w:rFonts w:asciiTheme="majorHAnsi" w:hAnsiTheme="majorHAnsi" w:cs="Calibri"/>
          <w:kern w:val="24"/>
          <w:sz w:val="24"/>
          <w:szCs w:val="24"/>
        </w:rPr>
        <w:t>Pylchenko</w:t>
      </w:r>
      <w:proofErr w:type="spellEnd"/>
      <w:r w:rsidRPr="00384276">
        <w:rPr>
          <w:rFonts w:asciiTheme="majorHAnsi" w:hAnsiTheme="majorHAnsi" w:cs="Calibri"/>
          <w:kern w:val="24"/>
          <w:sz w:val="24"/>
          <w:szCs w:val="24"/>
        </w:rPr>
        <w:t>, 2019).</w:t>
      </w:r>
    </w:p>
    <w:p w14:paraId="3AFF4DE4"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p>
    <w:p w14:paraId="6F5C0336" w14:textId="77777777" w:rsidR="00384276" w:rsidRPr="00384276" w:rsidRDefault="00384276" w:rsidP="00384276">
      <w:pPr>
        <w:autoSpaceDE w:val="0"/>
        <w:autoSpaceDN w:val="0"/>
        <w:adjustRightInd w:val="0"/>
        <w:spacing w:after="0" w:line="360" w:lineRule="auto"/>
        <w:jc w:val="both"/>
        <w:rPr>
          <w:rFonts w:asciiTheme="majorHAnsi" w:hAnsiTheme="majorHAnsi" w:cs="Arial"/>
          <w:sz w:val="24"/>
          <w:szCs w:val="24"/>
        </w:rPr>
      </w:pPr>
    </w:p>
    <w:p w14:paraId="37F41139" w14:textId="77777777" w:rsidR="00384276" w:rsidRPr="00384276" w:rsidRDefault="00384276" w:rsidP="00384276">
      <w:pPr>
        <w:spacing w:line="360" w:lineRule="auto"/>
        <w:jc w:val="both"/>
        <w:rPr>
          <w:rFonts w:asciiTheme="majorHAnsi" w:hAnsiTheme="majorHAnsi"/>
          <w:sz w:val="24"/>
          <w:szCs w:val="24"/>
        </w:rPr>
      </w:pPr>
    </w:p>
    <w:p w14:paraId="2945930C"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6D26F6F1"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11</w:t>
      </w:r>
    </w:p>
    <w:p w14:paraId="0ADC759D" w14:textId="77777777" w:rsidR="00384276" w:rsidRPr="00384276" w:rsidRDefault="00384276" w:rsidP="00384276">
      <w:pPr>
        <w:spacing w:line="360" w:lineRule="auto"/>
        <w:jc w:val="center"/>
        <w:rPr>
          <w:rFonts w:asciiTheme="majorHAnsi" w:hAnsiTheme="majorHAnsi"/>
          <w:sz w:val="24"/>
          <w:szCs w:val="24"/>
        </w:rPr>
      </w:pPr>
    </w:p>
    <w:p w14:paraId="4698B777" w14:textId="77777777" w:rsidR="00384276" w:rsidRPr="00384276" w:rsidRDefault="00995230" w:rsidP="00384276">
      <w:pPr>
        <w:spacing w:line="360" w:lineRule="auto"/>
        <w:jc w:val="center"/>
        <w:rPr>
          <w:rFonts w:asciiTheme="majorHAnsi" w:hAnsiTheme="majorHAnsi"/>
          <w:sz w:val="24"/>
          <w:szCs w:val="24"/>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2294F929">
          <v:shape id="_x0000_i1035" type="#_x0000_t75" alt="" style="width:269.8pt;height:202.2pt;mso-width-percent:0;mso-height-percent:0;mso-width-percent:0;mso-height-percent:0"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700586946" r:id="rId25"/>
        </w:object>
      </w:r>
    </w:p>
    <w:p w14:paraId="6BC3293E" w14:textId="77777777" w:rsidR="00384276" w:rsidRPr="00384276" w:rsidRDefault="00384276" w:rsidP="00384276">
      <w:pPr>
        <w:spacing w:line="360" w:lineRule="auto"/>
        <w:jc w:val="center"/>
        <w:rPr>
          <w:rFonts w:asciiTheme="majorHAnsi" w:hAnsiTheme="majorHAnsi"/>
          <w:sz w:val="24"/>
          <w:szCs w:val="24"/>
        </w:rPr>
      </w:pPr>
    </w:p>
    <w:p w14:paraId="391227A2" w14:textId="77777777" w:rsidR="00384276" w:rsidRPr="00384276" w:rsidRDefault="00384276" w:rsidP="00384276">
      <w:pPr>
        <w:autoSpaceDE w:val="0"/>
        <w:autoSpaceDN w:val="0"/>
        <w:adjustRightInd w:val="0"/>
        <w:spacing w:after="0" w:line="360" w:lineRule="auto"/>
        <w:jc w:val="both"/>
        <w:rPr>
          <w:rFonts w:asciiTheme="majorHAnsi" w:hAnsiTheme="majorHAnsi" w:cs="Calibri"/>
          <w:kern w:val="24"/>
          <w:sz w:val="24"/>
          <w:szCs w:val="24"/>
        </w:rPr>
      </w:pPr>
      <w:r w:rsidRPr="00384276">
        <w:rPr>
          <w:rFonts w:asciiTheme="majorHAnsi" w:hAnsiTheme="majorHAnsi" w:cs="Calibri"/>
          <w:kern w:val="24"/>
          <w:sz w:val="24"/>
          <w:szCs w:val="24"/>
        </w:rPr>
        <w:t>The presentation further concluded that the main purpose behind effective communication is to enhance the organisational practices, avoid silos, reducing the possibilities of errors and keeps the employees informed about the organisational strategies, objectives and targets and work. The organisations use Berlo, helical and transitional models to interact within the workplace followed by the key channels such as digital, written broadcast and face to face communication.</w:t>
      </w:r>
    </w:p>
    <w:p w14:paraId="0887524A" w14:textId="77777777" w:rsidR="00384276" w:rsidRPr="00384276" w:rsidRDefault="00384276" w:rsidP="00384276">
      <w:pPr>
        <w:autoSpaceDE w:val="0"/>
        <w:autoSpaceDN w:val="0"/>
        <w:adjustRightInd w:val="0"/>
        <w:spacing w:after="0" w:line="360" w:lineRule="auto"/>
        <w:jc w:val="center"/>
        <w:rPr>
          <w:rFonts w:asciiTheme="majorHAnsi" w:hAnsiTheme="majorHAnsi" w:cs="Calibri"/>
          <w:kern w:val="24"/>
          <w:sz w:val="24"/>
          <w:szCs w:val="24"/>
        </w:rPr>
      </w:pPr>
    </w:p>
    <w:p w14:paraId="4A6C8B97" w14:textId="77777777" w:rsidR="00384276" w:rsidRPr="00384276" w:rsidRDefault="00384276" w:rsidP="00384276">
      <w:pPr>
        <w:autoSpaceDE w:val="0"/>
        <w:autoSpaceDN w:val="0"/>
        <w:adjustRightInd w:val="0"/>
        <w:spacing w:after="0" w:line="360" w:lineRule="auto"/>
        <w:jc w:val="center"/>
        <w:rPr>
          <w:rFonts w:asciiTheme="majorHAnsi" w:hAnsiTheme="majorHAnsi" w:cs="Arial"/>
          <w:sz w:val="24"/>
          <w:szCs w:val="24"/>
        </w:rPr>
      </w:pPr>
    </w:p>
    <w:p w14:paraId="41340E3A" w14:textId="77777777" w:rsidR="00384276" w:rsidRPr="00384276" w:rsidRDefault="00384276" w:rsidP="00384276">
      <w:pPr>
        <w:spacing w:line="360" w:lineRule="auto"/>
        <w:jc w:val="center"/>
        <w:rPr>
          <w:rFonts w:asciiTheme="majorHAnsi" w:hAnsiTheme="majorHAnsi"/>
          <w:sz w:val="24"/>
          <w:szCs w:val="24"/>
        </w:rPr>
      </w:pPr>
    </w:p>
    <w:p w14:paraId="05128FE8"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br w:type="page"/>
      </w:r>
    </w:p>
    <w:p w14:paraId="342759AD" w14:textId="77777777" w:rsidR="00384276" w:rsidRPr="00384276" w:rsidRDefault="00384276" w:rsidP="00384276">
      <w:pPr>
        <w:spacing w:line="360" w:lineRule="auto"/>
        <w:jc w:val="center"/>
        <w:rPr>
          <w:rFonts w:asciiTheme="majorHAnsi" w:hAnsiTheme="majorHAnsi"/>
          <w:sz w:val="24"/>
          <w:szCs w:val="24"/>
        </w:rPr>
      </w:pPr>
      <w:r w:rsidRPr="00384276">
        <w:rPr>
          <w:rFonts w:asciiTheme="majorHAnsi" w:hAnsiTheme="majorHAnsi"/>
          <w:sz w:val="24"/>
          <w:szCs w:val="24"/>
        </w:rPr>
        <w:t>Slide 12</w:t>
      </w:r>
    </w:p>
    <w:p w14:paraId="64A803A2" w14:textId="77777777" w:rsidR="00384276" w:rsidRPr="00384276" w:rsidRDefault="00384276" w:rsidP="00384276">
      <w:pPr>
        <w:spacing w:line="360" w:lineRule="auto"/>
        <w:jc w:val="center"/>
        <w:rPr>
          <w:rFonts w:asciiTheme="majorHAnsi" w:hAnsiTheme="majorHAnsi"/>
          <w:sz w:val="24"/>
          <w:szCs w:val="24"/>
        </w:rPr>
      </w:pPr>
    </w:p>
    <w:p w14:paraId="1CA04A20" w14:textId="77777777" w:rsidR="00384276" w:rsidRPr="00384276" w:rsidRDefault="00995230" w:rsidP="00384276">
      <w:pPr>
        <w:spacing w:line="360" w:lineRule="auto"/>
        <w:jc w:val="center"/>
        <w:rPr>
          <w:rFonts w:asciiTheme="majorHAnsi" w:hAnsiTheme="majorHAnsi"/>
        </w:rPr>
      </w:pPr>
      <w:r w:rsidRPr="00384276">
        <w:rPr>
          <w:rFonts w:asciiTheme="majorHAnsi" w:hAnsiTheme="majorHAnsi"/>
          <w:noProof/>
          <w:sz w:val="24"/>
          <w:szCs w:val="24"/>
        </w:rPr>
      </w:r>
      <w:r w:rsidR="00995230" w:rsidRPr="00384276">
        <w:rPr>
          <w:rFonts w:asciiTheme="majorHAnsi" w:hAnsiTheme="majorHAnsi"/>
          <w:noProof/>
          <w:sz w:val="24"/>
          <w:szCs w:val="24"/>
        </w:rPr>
        <w:object w:dxaOrig="7195" w:dyaOrig="5407" w14:anchorId="48276845">
          <v:shape id="_x0000_i1036" type="#_x0000_t75" alt="" style="width:269.8pt;height:202.2pt;mso-width-percent:0;mso-height-percent:0;mso-width-percent:0;mso-height-percent:0"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700586947" r:id="rId27"/>
        </w:object>
      </w:r>
    </w:p>
    <w:p w14:paraId="4C487328" w14:textId="77777777" w:rsidR="00384276" w:rsidRPr="00384276" w:rsidRDefault="00384276" w:rsidP="00384276">
      <w:pPr>
        <w:spacing w:line="360" w:lineRule="auto"/>
        <w:jc w:val="center"/>
        <w:rPr>
          <w:rFonts w:asciiTheme="majorHAnsi" w:hAnsiTheme="majorHAnsi"/>
        </w:rPr>
      </w:pPr>
    </w:p>
    <w:p w14:paraId="1276B4F4" w14:textId="77777777" w:rsidR="00384276" w:rsidRPr="00384276" w:rsidRDefault="00384276" w:rsidP="00384276">
      <w:pPr>
        <w:spacing w:line="360" w:lineRule="auto"/>
        <w:jc w:val="center"/>
        <w:rPr>
          <w:rFonts w:asciiTheme="majorHAnsi" w:hAnsiTheme="majorHAnsi"/>
        </w:rPr>
      </w:pPr>
    </w:p>
    <w:p w14:paraId="75037170" w14:textId="77777777" w:rsidR="00803950" w:rsidRPr="00803950" w:rsidRDefault="00803950" w:rsidP="00803950">
      <w:pPr>
        <w:spacing w:after="0" w:line="240" w:lineRule="auto"/>
        <w:rPr>
          <w:rFonts w:ascii="Times New Roman" w:eastAsia="Times New Roman" w:hAnsi="Times New Roman" w:cs="Times New Roman"/>
          <w:sz w:val="24"/>
          <w:szCs w:val="24"/>
          <w:lang w:eastAsia="en-GB"/>
        </w:rPr>
      </w:pPr>
      <w:r w:rsidRPr="00803950">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742"/>
        <w:gridCol w:w="5648"/>
      </w:tblGrid>
      <w:tr w:rsidR="00803950" w:rsidRPr="00803950" w14:paraId="6C70474E" w14:textId="77777777" w:rsidTr="00803950">
        <w:trPr>
          <w:trHeight w:val="1380"/>
        </w:trPr>
        <w:tc>
          <w:tcPr>
            <w:tcW w:w="5790" w:type="dxa"/>
            <w:tcBorders>
              <w:top w:val="single" w:sz="6" w:space="0" w:color="FFFFFF"/>
              <w:left w:val="single" w:sz="6" w:space="0" w:color="FFFFFF"/>
              <w:bottom w:val="single" w:sz="18" w:space="0" w:color="FFFFFF"/>
              <w:right w:val="single" w:sz="6" w:space="0" w:color="FFFFFF"/>
            </w:tcBorders>
            <w:shd w:val="clear" w:color="auto" w:fill="4472C4"/>
            <w:hideMark/>
          </w:tcPr>
          <w:p w14:paraId="2023DAEA" w14:textId="77777777" w:rsidR="00803950" w:rsidRPr="00803950" w:rsidRDefault="00803950" w:rsidP="00803950">
            <w:pPr>
              <w:spacing w:before="100" w:beforeAutospacing="1" w:after="100" w:afterAutospacing="1" w:line="240" w:lineRule="auto"/>
              <w:jc w:val="center"/>
              <w:textAlignment w:val="baseline"/>
              <w:rPr>
                <w:rFonts w:ascii="Times New Roman" w:eastAsia="Times New Roman" w:hAnsi="Times New Roman" w:cs="Times New Roman"/>
                <w:b/>
                <w:bCs/>
                <w:color w:val="FFFFFF"/>
                <w:sz w:val="24"/>
                <w:szCs w:val="24"/>
                <w:lang w:val="en-US" w:eastAsia="en-GB"/>
              </w:rPr>
            </w:pPr>
            <w:r w:rsidRPr="00803950">
              <w:rPr>
                <w:rFonts w:ascii="Calibri" w:eastAsia="Times New Roman" w:hAnsi="Calibri" w:cs="Calibri"/>
                <w:b/>
                <w:bCs/>
                <w:color w:val="FFFFFF"/>
                <w:position w:val="1"/>
                <w:sz w:val="48"/>
                <w:szCs w:val="48"/>
                <w:lang w:eastAsia="en-GB"/>
              </w:rPr>
              <w:t>Teamwork Evaluation </w:t>
            </w:r>
            <w:r w:rsidRPr="00803950">
              <w:rPr>
                <w:rFonts w:ascii="Calibri" w:eastAsia="Times New Roman" w:hAnsi="Calibri" w:cs="Calibri"/>
                <w:b/>
                <w:bCs/>
                <w:color w:val="FFFFFF"/>
                <w:sz w:val="48"/>
                <w:szCs w:val="48"/>
                <w:lang w:val="en-US" w:eastAsia="en-GB"/>
              </w:rPr>
              <w:t>​</w:t>
            </w:r>
          </w:p>
        </w:tc>
        <w:tc>
          <w:tcPr>
            <w:tcW w:w="10170" w:type="dxa"/>
            <w:tcBorders>
              <w:top w:val="single" w:sz="6" w:space="0" w:color="FFFFFF"/>
              <w:left w:val="single" w:sz="6" w:space="0" w:color="FFFFFF"/>
              <w:bottom w:val="single" w:sz="18" w:space="0" w:color="FFFFFF"/>
              <w:right w:val="single" w:sz="6" w:space="0" w:color="FFFFFF"/>
            </w:tcBorders>
            <w:shd w:val="clear" w:color="auto" w:fill="4472C4"/>
            <w:hideMark/>
          </w:tcPr>
          <w:p w14:paraId="1A91F4FD" w14:textId="77777777" w:rsidR="00803950" w:rsidRPr="00803950" w:rsidRDefault="00803950" w:rsidP="00803950">
            <w:pPr>
              <w:spacing w:before="100" w:beforeAutospacing="1" w:after="100" w:afterAutospacing="1" w:line="240" w:lineRule="auto"/>
              <w:jc w:val="center"/>
              <w:textAlignment w:val="baseline"/>
              <w:rPr>
                <w:rFonts w:ascii="Times New Roman" w:eastAsia="Times New Roman" w:hAnsi="Times New Roman" w:cs="Times New Roman"/>
                <w:b/>
                <w:bCs/>
                <w:color w:val="FFFFFF"/>
                <w:sz w:val="24"/>
                <w:szCs w:val="24"/>
                <w:lang w:val="en-US" w:eastAsia="en-GB"/>
              </w:rPr>
            </w:pPr>
            <w:r w:rsidRPr="00803950">
              <w:rPr>
                <w:rFonts w:ascii="Calibri" w:eastAsia="Times New Roman" w:hAnsi="Calibri" w:cs="Calibri"/>
                <w:b/>
                <w:bCs/>
                <w:color w:val="FFFFFF"/>
                <w:position w:val="1"/>
                <w:sz w:val="48"/>
                <w:szCs w:val="48"/>
                <w:lang w:eastAsia="en-GB"/>
              </w:rPr>
              <w:t>Team responses. </w:t>
            </w:r>
            <w:r w:rsidRPr="00803950">
              <w:rPr>
                <w:rFonts w:ascii="Calibri" w:eastAsia="Times New Roman" w:hAnsi="Calibri" w:cs="Calibri"/>
                <w:b/>
                <w:bCs/>
                <w:color w:val="FFFFFF"/>
                <w:sz w:val="48"/>
                <w:szCs w:val="48"/>
                <w:lang w:val="en-US" w:eastAsia="en-GB"/>
              </w:rPr>
              <w:t>​</w:t>
            </w:r>
          </w:p>
        </w:tc>
      </w:tr>
      <w:tr w:rsidR="00803950" w:rsidRPr="00803950" w14:paraId="349C7A6D" w14:textId="77777777" w:rsidTr="00803950">
        <w:trPr>
          <w:trHeight w:val="1380"/>
        </w:trPr>
        <w:tc>
          <w:tcPr>
            <w:tcW w:w="5790" w:type="dxa"/>
            <w:tcBorders>
              <w:top w:val="single" w:sz="18" w:space="0" w:color="FFFFFF"/>
              <w:left w:val="single" w:sz="6" w:space="0" w:color="FFFFFF"/>
              <w:bottom w:val="single" w:sz="6" w:space="0" w:color="FFFFFF"/>
              <w:right w:val="single" w:sz="6" w:space="0" w:color="FFFFFF"/>
            </w:tcBorders>
            <w:shd w:val="clear" w:color="auto" w:fill="CFD5EA"/>
            <w:hideMark/>
          </w:tcPr>
          <w:p w14:paraId="2A6C5A6C"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803950">
              <w:rPr>
                <w:rFonts w:ascii="Calibri" w:eastAsia="Times New Roman" w:hAnsi="Calibri" w:cs="Calibri"/>
                <w:color w:val="000000"/>
                <w:position w:val="1"/>
                <w:sz w:val="36"/>
                <w:szCs w:val="36"/>
                <w:lang w:eastAsia="en-GB"/>
              </w:rPr>
              <w:t>Who was in your team? </w:t>
            </w:r>
            <w:r w:rsidRPr="00803950">
              <w:rPr>
                <w:rFonts w:ascii="Calibri" w:eastAsia="Times New Roman" w:hAnsi="Calibri" w:cs="Calibri"/>
                <w:color w:val="000000"/>
                <w:sz w:val="36"/>
                <w:szCs w:val="36"/>
                <w:lang w:val="en-US" w:eastAsia="en-GB"/>
              </w:rPr>
              <w:t>​</w:t>
            </w:r>
          </w:p>
        </w:tc>
        <w:tc>
          <w:tcPr>
            <w:tcW w:w="10170" w:type="dxa"/>
            <w:tcBorders>
              <w:top w:val="single" w:sz="18" w:space="0" w:color="FFFFFF"/>
              <w:left w:val="single" w:sz="6" w:space="0" w:color="FFFFFF"/>
              <w:bottom w:val="single" w:sz="6" w:space="0" w:color="FFFFFF"/>
              <w:right w:val="single" w:sz="6" w:space="0" w:color="FFFFFF"/>
            </w:tcBorders>
            <w:shd w:val="clear" w:color="auto" w:fill="CFD5EA"/>
            <w:hideMark/>
          </w:tcPr>
          <w:p w14:paraId="3C63C920" w14:textId="77777777" w:rsidR="00803950" w:rsidRDefault="00803950" w:rsidP="00803950">
            <w:pPr>
              <w:spacing w:before="100" w:beforeAutospacing="1" w:after="100" w:afterAutospacing="1" w:line="240" w:lineRule="auto"/>
              <w:textAlignment w:val="baseline"/>
              <w:rPr>
                <w:rFonts w:ascii="Calibri" w:eastAsia="Times New Roman" w:hAnsi="Calibri" w:cs="Calibri"/>
                <w:color w:val="000000"/>
                <w:sz w:val="36"/>
                <w:szCs w:val="36"/>
                <w:lang w:eastAsia="en-GB"/>
              </w:rPr>
            </w:pPr>
            <w:r w:rsidRPr="00803950">
              <w:rPr>
                <w:rFonts w:ascii="Calibri" w:eastAsia="Times New Roman" w:hAnsi="Calibri" w:cs="Calibri"/>
                <w:color w:val="000000"/>
                <w:sz w:val="36"/>
                <w:szCs w:val="36"/>
                <w:lang w:eastAsia="en-GB"/>
              </w:rPr>
              <w:t>​</w:t>
            </w:r>
            <w:r w:rsidR="00CD41B2">
              <w:rPr>
                <w:rFonts w:ascii="Calibri" w:eastAsia="Times New Roman" w:hAnsi="Calibri" w:cs="Calibri"/>
                <w:color w:val="000000"/>
                <w:sz w:val="36"/>
                <w:szCs w:val="36"/>
                <w:lang w:eastAsia="en-GB"/>
              </w:rPr>
              <w:t>Cherelle Sutherland</w:t>
            </w:r>
          </w:p>
          <w:p w14:paraId="19D5A80B" w14:textId="5C50FBEA" w:rsidR="00CD41B2" w:rsidRPr="00803950" w:rsidRDefault="00CD41B2"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proofErr w:type="spellStart"/>
            <w:r>
              <w:rPr>
                <w:rFonts w:ascii="Calibri" w:eastAsia="Times New Roman" w:hAnsi="Calibri" w:cs="Calibri"/>
                <w:color w:val="000000"/>
                <w:sz w:val="36"/>
                <w:szCs w:val="36"/>
                <w:lang w:eastAsia="en-GB"/>
              </w:rPr>
              <w:t>Kristisha</w:t>
            </w:r>
            <w:proofErr w:type="spellEnd"/>
            <w:r>
              <w:rPr>
                <w:rFonts w:ascii="Calibri" w:eastAsia="Times New Roman" w:hAnsi="Calibri" w:cs="Calibri"/>
                <w:color w:val="000000"/>
                <w:sz w:val="36"/>
                <w:szCs w:val="36"/>
                <w:lang w:eastAsia="en-GB"/>
              </w:rPr>
              <w:t xml:space="preserve"> Downer Thomas</w:t>
            </w:r>
          </w:p>
        </w:tc>
      </w:tr>
      <w:tr w:rsidR="00803950" w:rsidRPr="00803950" w14:paraId="62157719" w14:textId="77777777" w:rsidTr="00803950">
        <w:trPr>
          <w:trHeight w:val="1380"/>
        </w:trPr>
        <w:tc>
          <w:tcPr>
            <w:tcW w:w="5790" w:type="dxa"/>
            <w:tcBorders>
              <w:top w:val="single" w:sz="6" w:space="0" w:color="FFFFFF"/>
              <w:left w:val="single" w:sz="6" w:space="0" w:color="FFFFFF"/>
              <w:bottom w:val="single" w:sz="6" w:space="0" w:color="FFFFFF"/>
              <w:right w:val="single" w:sz="6" w:space="0" w:color="FFFFFF"/>
            </w:tcBorders>
            <w:shd w:val="clear" w:color="auto" w:fill="E9EBF5"/>
            <w:hideMark/>
          </w:tcPr>
          <w:p w14:paraId="72116590"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803950">
              <w:rPr>
                <w:rFonts w:ascii="Calibri" w:eastAsia="Times New Roman" w:hAnsi="Calibri" w:cs="Calibri"/>
                <w:color w:val="000000"/>
                <w:position w:val="1"/>
                <w:sz w:val="36"/>
                <w:szCs w:val="36"/>
                <w:lang w:eastAsia="en-GB"/>
              </w:rPr>
              <w:t>What were the key strengths of your team? </w:t>
            </w:r>
            <w:r w:rsidRPr="00803950">
              <w:rPr>
                <w:rFonts w:ascii="Calibri" w:eastAsia="Times New Roman" w:hAnsi="Calibri" w:cs="Calibri"/>
                <w:color w:val="000000"/>
                <w:sz w:val="36"/>
                <w:szCs w:val="36"/>
                <w:lang w:val="en-US" w:eastAsia="en-GB"/>
              </w:rPr>
              <w:t>​</w:t>
            </w:r>
          </w:p>
          <w:p w14:paraId="20722779"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803950">
              <w:rPr>
                <w:rFonts w:ascii="Calibri" w:eastAsia="Times New Roman" w:hAnsi="Calibri" w:cs="Calibri"/>
                <w:color w:val="000000"/>
                <w:sz w:val="36"/>
                <w:szCs w:val="36"/>
                <w:lang w:eastAsia="en-GB"/>
              </w:rPr>
              <w:t>​</w:t>
            </w:r>
          </w:p>
        </w:tc>
        <w:tc>
          <w:tcPr>
            <w:tcW w:w="10170" w:type="dxa"/>
            <w:tcBorders>
              <w:top w:val="single" w:sz="6" w:space="0" w:color="FFFFFF"/>
              <w:left w:val="single" w:sz="6" w:space="0" w:color="FFFFFF"/>
              <w:bottom w:val="single" w:sz="6" w:space="0" w:color="FFFFFF"/>
              <w:right w:val="single" w:sz="6" w:space="0" w:color="FFFFFF"/>
            </w:tcBorders>
            <w:shd w:val="clear" w:color="auto" w:fill="E9EBF5"/>
            <w:hideMark/>
          </w:tcPr>
          <w:p w14:paraId="5660FEA2" w14:textId="61AD08DA"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803950">
              <w:rPr>
                <w:rFonts w:ascii="Calibri" w:eastAsia="Times New Roman" w:hAnsi="Calibri" w:cs="Calibri"/>
                <w:color w:val="000000"/>
                <w:sz w:val="36"/>
                <w:szCs w:val="36"/>
                <w:lang w:eastAsia="en-GB"/>
              </w:rPr>
              <w:t>​</w:t>
            </w:r>
            <w:r w:rsidR="00CD41B2">
              <w:rPr>
                <w:rFonts w:ascii="Calibri" w:eastAsia="Times New Roman" w:hAnsi="Calibri" w:cs="Calibri"/>
                <w:color w:val="000000"/>
                <w:sz w:val="36"/>
                <w:szCs w:val="36"/>
                <w:lang w:eastAsia="en-GB"/>
              </w:rPr>
              <w:t xml:space="preserve">Communication </w:t>
            </w:r>
          </w:p>
        </w:tc>
      </w:tr>
      <w:tr w:rsidR="00803950" w:rsidRPr="00803950" w14:paraId="42569A03" w14:textId="77777777" w:rsidTr="00803950">
        <w:trPr>
          <w:trHeight w:val="1380"/>
        </w:trPr>
        <w:tc>
          <w:tcPr>
            <w:tcW w:w="5790" w:type="dxa"/>
            <w:tcBorders>
              <w:top w:val="single" w:sz="6" w:space="0" w:color="FFFFFF"/>
              <w:left w:val="single" w:sz="6" w:space="0" w:color="FFFFFF"/>
              <w:bottom w:val="single" w:sz="6" w:space="0" w:color="FFFFFF"/>
              <w:right w:val="single" w:sz="6" w:space="0" w:color="FFFFFF"/>
            </w:tcBorders>
            <w:shd w:val="clear" w:color="auto" w:fill="CFD5EA"/>
            <w:hideMark/>
          </w:tcPr>
          <w:p w14:paraId="6C86E9A6" w14:textId="672493A1"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803950">
              <w:rPr>
                <w:rFonts w:ascii="Calibri" w:eastAsia="Times New Roman" w:hAnsi="Calibri" w:cs="Calibri"/>
                <w:color w:val="000000"/>
                <w:position w:val="1"/>
                <w:sz w:val="36"/>
                <w:szCs w:val="36"/>
                <w:lang w:eastAsia="en-GB"/>
              </w:rPr>
              <w:t xml:space="preserve">What were the challenges that </w:t>
            </w:r>
            <w:proofErr w:type="gramStart"/>
            <w:r w:rsidRPr="00803950">
              <w:rPr>
                <w:rFonts w:ascii="Calibri" w:eastAsia="Times New Roman" w:hAnsi="Calibri" w:cs="Calibri"/>
                <w:color w:val="000000"/>
                <w:position w:val="1"/>
                <w:sz w:val="36"/>
                <w:szCs w:val="36"/>
                <w:lang w:eastAsia="en-GB"/>
              </w:rPr>
              <w:t>you</w:t>
            </w:r>
            <w:r>
              <w:rPr>
                <w:rFonts w:ascii="Calibri" w:eastAsia="Times New Roman" w:hAnsi="Calibri" w:cs="Calibri"/>
                <w:color w:val="000000"/>
                <w:position w:val="1"/>
                <w:sz w:val="36"/>
                <w:szCs w:val="36"/>
                <w:lang w:eastAsia="en-GB"/>
              </w:rPr>
              <w:t xml:space="preserve">  </w:t>
            </w:r>
            <w:r w:rsidRPr="00803950">
              <w:rPr>
                <w:rFonts w:ascii="Calibri" w:eastAsia="Times New Roman" w:hAnsi="Calibri" w:cs="Calibri"/>
                <w:color w:val="000000"/>
                <w:position w:val="1"/>
                <w:sz w:val="36"/>
                <w:szCs w:val="36"/>
                <w:lang w:eastAsia="en-GB"/>
              </w:rPr>
              <w:t>over</w:t>
            </w:r>
            <w:proofErr w:type="gramEnd"/>
            <w:r>
              <w:rPr>
                <w:rFonts w:ascii="Calibri" w:eastAsia="Times New Roman" w:hAnsi="Calibri" w:cs="Calibri"/>
                <w:color w:val="000000"/>
                <w:position w:val="1"/>
                <w:sz w:val="36"/>
                <w:szCs w:val="36"/>
                <w:lang w:eastAsia="en-GB"/>
              </w:rPr>
              <w:t xml:space="preserve"> </w:t>
            </w:r>
            <w:r w:rsidRPr="00803950">
              <w:rPr>
                <w:rFonts w:ascii="Calibri" w:eastAsia="Times New Roman" w:hAnsi="Calibri" w:cs="Calibri"/>
                <w:color w:val="000000"/>
                <w:position w:val="1"/>
                <w:sz w:val="36"/>
                <w:szCs w:val="36"/>
                <w:lang w:eastAsia="en-GB"/>
              </w:rPr>
              <w:t>came as a team?</w:t>
            </w:r>
            <w:r w:rsidRPr="00803950">
              <w:rPr>
                <w:rFonts w:ascii="Calibri" w:eastAsia="Times New Roman" w:hAnsi="Calibri" w:cs="Calibri"/>
                <w:color w:val="000000"/>
                <w:sz w:val="36"/>
                <w:szCs w:val="36"/>
                <w:lang w:val="en-US" w:eastAsia="en-GB"/>
              </w:rPr>
              <w:t>​</w:t>
            </w:r>
          </w:p>
          <w:p w14:paraId="0EBE70E8"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803950">
              <w:rPr>
                <w:rFonts w:ascii="Calibri" w:eastAsia="Times New Roman" w:hAnsi="Calibri" w:cs="Calibri"/>
                <w:color w:val="000000"/>
                <w:sz w:val="36"/>
                <w:szCs w:val="36"/>
                <w:lang w:eastAsia="en-GB"/>
              </w:rPr>
              <w:t>​</w:t>
            </w:r>
          </w:p>
        </w:tc>
        <w:tc>
          <w:tcPr>
            <w:tcW w:w="10170" w:type="dxa"/>
            <w:tcBorders>
              <w:top w:val="single" w:sz="6" w:space="0" w:color="FFFFFF"/>
              <w:left w:val="single" w:sz="6" w:space="0" w:color="FFFFFF"/>
              <w:bottom w:val="single" w:sz="6" w:space="0" w:color="FFFFFF"/>
              <w:right w:val="single" w:sz="6" w:space="0" w:color="FFFFFF"/>
            </w:tcBorders>
            <w:shd w:val="clear" w:color="auto" w:fill="CFD5EA"/>
            <w:hideMark/>
          </w:tcPr>
          <w:p w14:paraId="3AFE2177" w14:textId="78A3AA1E"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803950">
              <w:rPr>
                <w:rFonts w:ascii="Calibri" w:eastAsia="Times New Roman" w:hAnsi="Calibri" w:cs="Calibri"/>
                <w:color w:val="000000"/>
                <w:sz w:val="36"/>
                <w:szCs w:val="36"/>
                <w:lang w:eastAsia="en-GB"/>
              </w:rPr>
              <w:t>​</w:t>
            </w:r>
            <w:r w:rsidR="00CD41B2">
              <w:rPr>
                <w:rFonts w:ascii="Calibri" w:eastAsia="Times New Roman" w:hAnsi="Calibri" w:cs="Calibri"/>
                <w:color w:val="000000"/>
                <w:sz w:val="36"/>
                <w:szCs w:val="36"/>
                <w:lang w:eastAsia="en-GB"/>
              </w:rPr>
              <w:t xml:space="preserve">‘personal problems’ </w:t>
            </w:r>
          </w:p>
        </w:tc>
      </w:tr>
      <w:tr w:rsidR="00803950" w:rsidRPr="00803950" w14:paraId="26274778" w14:textId="77777777" w:rsidTr="00803950">
        <w:trPr>
          <w:trHeight w:val="1380"/>
        </w:trPr>
        <w:tc>
          <w:tcPr>
            <w:tcW w:w="5790" w:type="dxa"/>
            <w:tcBorders>
              <w:top w:val="single" w:sz="6" w:space="0" w:color="FFFFFF"/>
              <w:left w:val="single" w:sz="6" w:space="0" w:color="FFFFFF"/>
              <w:bottom w:val="single" w:sz="6" w:space="0" w:color="FFFFFF"/>
              <w:right w:val="single" w:sz="6" w:space="0" w:color="FFFFFF"/>
            </w:tcBorders>
            <w:shd w:val="clear" w:color="auto" w:fill="E9EBF5"/>
            <w:hideMark/>
          </w:tcPr>
          <w:p w14:paraId="0F5F3F62"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803950">
              <w:rPr>
                <w:rFonts w:ascii="Calibri" w:eastAsia="Times New Roman" w:hAnsi="Calibri" w:cs="Calibri"/>
                <w:color w:val="000000"/>
                <w:position w:val="1"/>
                <w:sz w:val="36"/>
                <w:szCs w:val="36"/>
                <w:lang w:eastAsia="en-GB"/>
              </w:rPr>
              <w:t>What would you do differently if you worked as a team again?</w:t>
            </w:r>
            <w:r w:rsidRPr="00803950">
              <w:rPr>
                <w:rFonts w:ascii="Calibri" w:eastAsia="Times New Roman" w:hAnsi="Calibri" w:cs="Calibri"/>
                <w:color w:val="000000"/>
                <w:sz w:val="36"/>
                <w:szCs w:val="36"/>
                <w:lang w:val="en-US" w:eastAsia="en-GB"/>
              </w:rPr>
              <w:t>​</w:t>
            </w:r>
          </w:p>
          <w:p w14:paraId="540F415B"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803950">
              <w:rPr>
                <w:rFonts w:ascii="Calibri" w:eastAsia="Times New Roman" w:hAnsi="Calibri" w:cs="Calibri"/>
                <w:color w:val="000000"/>
                <w:sz w:val="36"/>
                <w:szCs w:val="36"/>
                <w:lang w:eastAsia="en-GB"/>
              </w:rPr>
              <w:t>​</w:t>
            </w:r>
          </w:p>
        </w:tc>
        <w:tc>
          <w:tcPr>
            <w:tcW w:w="10170" w:type="dxa"/>
            <w:tcBorders>
              <w:top w:val="single" w:sz="6" w:space="0" w:color="FFFFFF"/>
              <w:left w:val="single" w:sz="6" w:space="0" w:color="FFFFFF"/>
              <w:bottom w:val="single" w:sz="6" w:space="0" w:color="FFFFFF"/>
              <w:right w:val="single" w:sz="6" w:space="0" w:color="FFFFFF"/>
            </w:tcBorders>
            <w:shd w:val="clear" w:color="auto" w:fill="E9EBF5"/>
            <w:hideMark/>
          </w:tcPr>
          <w:p w14:paraId="684B2715" w14:textId="1677A170"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803950">
              <w:rPr>
                <w:rFonts w:ascii="Calibri" w:eastAsia="Times New Roman" w:hAnsi="Calibri" w:cs="Calibri"/>
                <w:color w:val="000000"/>
                <w:sz w:val="36"/>
                <w:szCs w:val="36"/>
                <w:lang w:eastAsia="en-GB"/>
              </w:rPr>
              <w:t>​</w:t>
            </w:r>
            <w:r w:rsidR="00CD41B2">
              <w:rPr>
                <w:rFonts w:ascii="Calibri" w:eastAsia="Times New Roman" w:hAnsi="Calibri" w:cs="Calibri"/>
                <w:color w:val="000000"/>
                <w:sz w:val="36"/>
                <w:szCs w:val="36"/>
                <w:lang w:eastAsia="en-GB"/>
              </w:rPr>
              <w:t>Nothing really, everything was fine.</w:t>
            </w:r>
          </w:p>
        </w:tc>
      </w:tr>
      <w:tr w:rsidR="00803950" w:rsidRPr="00803950" w14:paraId="4B640E6A" w14:textId="77777777" w:rsidTr="00803950">
        <w:trPr>
          <w:trHeight w:val="1380"/>
        </w:trPr>
        <w:tc>
          <w:tcPr>
            <w:tcW w:w="5790" w:type="dxa"/>
            <w:tcBorders>
              <w:top w:val="single" w:sz="6" w:space="0" w:color="FFFFFF"/>
              <w:left w:val="single" w:sz="6" w:space="0" w:color="FFFFFF"/>
              <w:bottom w:val="single" w:sz="6" w:space="0" w:color="FFFFFF"/>
              <w:right w:val="single" w:sz="6" w:space="0" w:color="FFFFFF"/>
            </w:tcBorders>
            <w:shd w:val="clear" w:color="auto" w:fill="CFD5EA"/>
            <w:hideMark/>
          </w:tcPr>
          <w:p w14:paraId="4BED7D37" w14:textId="77777777"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803950">
              <w:rPr>
                <w:rFonts w:ascii="Calibri" w:eastAsia="Times New Roman" w:hAnsi="Calibri" w:cs="Calibri"/>
                <w:color w:val="000000"/>
                <w:position w:val="1"/>
                <w:sz w:val="36"/>
                <w:szCs w:val="36"/>
                <w:lang w:eastAsia="en-GB"/>
              </w:rPr>
              <w:t>How would you rate your team working? Out of 10? </w:t>
            </w:r>
            <w:r w:rsidRPr="00803950">
              <w:rPr>
                <w:rFonts w:ascii="Calibri" w:eastAsia="Times New Roman" w:hAnsi="Calibri" w:cs="Calibri"/>
                <w:color w:val="000000"/>
                <w:sz w:val="36"/>
                <w:szCs w:val="36"/>
                <w:lang w:val="en-US" w:eastAsia="en-GB"/>
              </w:rPr>
              <w:t>​</w:t>
            </w:r>
          </w:p>
        </w:tc>
        <w:tc>
          <w:tcPr>
            <w:tcW w:w="10170" w:type="dxa"/>
            <w:tcBorders>
              <w:top w:val="single" w:sz="6" w:space="0" w:color="FFFFFF"/>
              <w:left w:val="single" w:sz="6" w:space="0" w:color="FFFFFF"/>
              <w:bottom w:val="single" w:sz="6" w:space="0" w:color="FFFFFF"/>
              <w:right w:val="single" w:sz="6" w:space="0" w:color="FFFFFF"/>
            </w:tcBorders>
            <w:shd w:val="clear" w:color="auto" w:fill="CFD5EA"/>
            <w:hideMark/>
          </w:tcPr>
          <w:p w14:paraId="70E990C7" w14:textId="355C9EEB" w:rsidR="00803950" w:rsidRPr="00803950" w:rsidRDefault="00803950" w:rsidP="0080395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803950">
              <w:rPr>
                <w:rFonts w:ascii="Calibri" w:eastAsia="Times New Roman" w:hAnsi="Calibri" w:cs="Calibri"/>
                <w:color w:val="000000"/>
                <w:position w:val="1"/>
                <w:sz w:val="36"/>
                <w:szCs w:val="36"/>
                <w:lang w:eastAsia="en-GB"/>
              </w:rPr>
              <w:t> </w:t>
            </w:r>
            <w:r w:rsidRPr="00803950">
              <w:rPr>
                <w:rFonts w:ascii="Calibri" w:eastAsia="Times New Roman" w:hAnsi="Calibri" w:cs="Calibri"/>
                <w:color w:val="000000"/>
                <w:sz w:val="36"/>
                <w:szCs w:val="36"/>
                <w:lang w:val="en-US" w:eastAsia="en-GB"/>
              </w:rPr>
              <w:t>​</w:t>
            </w:r>
            <w:r w:rsidR="00CD41B2">
              <w:rPr>
                <w:rFonts w:ascii="Calibri" w:eastAsia="Times New Roman" w:hAnsi="Calibri" w:cs="Calibri"/>
                <w:color w:val="000000"/>
                <w:sz w:val="36"/>
                <w:szCs w:val="36"/>
                <w:lang w:val="en-US" w:eastAsia="en-GB"/>
              </w:rPr>
              <w:t>9/10</w:t>
            </w:r>
          </w:p>
        </w:tc>
      </w:tr>
    </w:tbl>
    <w:p w14:paraId="6F08ABEF" w14:textId="2CDA411A" w:rsidR="00384276" w:rsidRPr="00384276" w:rsidRDefault="00384276" w:rsidP="00803950">
      <w:pPr>
        <w:spacing w:line="360" w:lineRule="auto"/>
        <w:rPr>
          <w:rFonts w:asciiTheme="majorHAnsi" w:hAnsiTheme="majorHAnsi"/>
        </w:rPr>
      </w:pPr>
    </w:p>
    <w:sectPr w:rsidR="00384276" w:rsidRPr="00384276" w:rsidSect="00384276">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84276"/>
    <w:rsid w:val="00384276"/>
    <w:rsid w:val="00433634"/>
    <w:rsid w:val="007224B4"/>
    <w:rsid w:val="00803950"/>
    <w:rsid w:val="00995230"/>
    <w:rsid w:val="00CA01EC"/>
    <w:rsid w:val="00CD41B2"/>
    <w:rsid w:val="00D601F7"/>
    <w:rsid w:val="00FE18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EEE36"/>
  <w15:docId w15:val="{BD25BAB7-158B-4178-B249-9F7DA76F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4276"/>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84276"/>
    <w:rPr>
      <w:rFonts w:eastAsiaTheme="minorEastAsia"/>
      <w:lang w:eastAsia="ja-JP"/>
    </w:rPr>
  </w:style>
  <w:style w:type="paragraph" w:styleId="BalloonText">
    <w:name w:val="Balloon Text"/>
    <w:basedOn w:val="Normal"/>
    <w:link w:val="BalloonTextChar"/>
    <w:uiPriority w:val="99"/>
    <w:semiHidden/>
    <w:unhideWhenUsed/>
    <w:rsid w:val="003842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427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597055">
      <w:bodyDiv w:val="1"/>
      <w:marLeft w:val="0"/>
      <w:marRight w:val="0"/>
      <w:marTop w:val="0"/>
      <w:marBottom w:val="0"/>
      <w:divBdr>
        <w:top w:val="none" w:sz="0" w:space="0" w:color="auto"/>
        <w:left w:val="none" w:sz="0" w:space="0" w:color="auto"/>
        <w:bottom w:val="none" w:sz="0" w:space="0" w:color="auto"/>
        <w:right w:val="none" w:sz="0" w:space="0" w:color="auto"/>
      </w:divBdr>
      <w:divsChild>
        <w:div w:id="781614913">
          <w:marLeft w:val="0"/>
          <w:marRight w:val="0"/>
          <w:marTop w:val="0"/>
          <w:marBottom w:val="0"/>
          <w:divBdr>
            <w:top w:val="none" w:sz="0" w:space="0" w:color="auto"/>
            <w:left w:val="none" w:sz="0" w:space="0" w:color="auto"/>
            <w:bottom w:val="none" w:sz="0" w:space="0" w:color="auto"/>
            <w:right w:val="none" w:sz="0" w:space="0" w:color="auto"/>
          </w:divBdr>
          <w:divsChild>
            <w:div w:id="938411313">
              <w:marLeft w:val="0"/>
              <w:marRight w:val="0"/>
              <w:marTop w:val="0"/>
              <w:marBottom w:val="0"/>
              <w:divBdr>
                <w:top w:val="none" w:sz="0" w:space="0" w:color="auto"/>
                <w:left w:val="none" w:sz="0" w:space="0" w:color="auto"/>
                <w:bottom w:val="none" w:sz="0" w:space="0" w:color="auto"/>
                <w:right w:val="none" w:sz="0" w:space="0" w:color="auto"/>
              </w:divBdr>
              <w:divsChild>
                <w:div w:id="163250704">
                  <w:marLeft w:val="0"/>
                  <w:marRight w:val="0"/>
                  <w:marTop w:val="0"/>
                  <w:marBottom w:val="0"/>
                  <w:divBdr>
                    <w:top w:val="none" w:sz="0" w:space="0" w:color="auto"/>
                    <w:left w:val="none" w:sz="0" w:space="0" w:color="auto"/>
                    <w:bottom w:val="none" w:sz="0" w:space="0" w:color="auto"/>
                    <w:right w:val="none" w:sz="0" w:space="0" w:color="auto"/>
                  </w:divBdr>
                </w:div>
              </w:divsChild>
            </w:div>
            <w:div w:id="1629239578">
              <w:marLeft w:val="0"/>
              <w:marRight w:val="0"/>
              <w:marTop w:val="0"/>
              <w:marBottom w:val="0"/>
              <w:divBdr>
                <w:top w:val="none" w:sz="0" w:space="0" w:color="auto"/>
                <w:left w:val="none" w:sz="0" w:space="0" w:color="auto"/>
                <w:bottom w:val="none" w:sz="0" w:space="0" w:color="auto"/>
                <w:right w:val="none" w:sz="0" w:space="0" w:color="auto"/>
              </w:divBdr>
              <w:divsChild>
                <w:div w:id="1054962859">
                  <w:marLeft w:val="0"/>
                  <w:marRight w:val="0"/>
                  <w:marTop w:val="0"/>
                  <w:marBottom w:val="0"/>
                  <w:divBdr>
                    <w:top w:val="none" w:sz="0" w:space="0" w:color="auto"/>
                    <w:left w:val="none" w:sz="0" w:space="0" w:color="auto"/>
                    <w:bottom w:val="none" w:sz="0" w:space="0" w:color="auto"/>
                    <w:right w:val="none" w:sz="0" w:space="0" w:color="auto"/>
                  </w:divBdr>
                </w:div>
              </w:divsChild>
            </w:div>
            <w:div w:id="396173712">
              <w:marLeft w:val="0"/>
              <w:marRight w:val="0"/>
              <w:marTop w:val="0"/>
              <w:marBottom w:val="0"/>
              <w:divBdr>
                <w:top w:val="none" w:sz="0" w:space="0" w:color="auto"/>
                <w:left w:val="none" w:sz="0" w:space="0" w:color="auto"/>
                <w:bottom w:val="none" w:sz="0" w:space="0" w:color="auto"/>
                <w:right w:val="none" w:sz="0" w:space="0" w:color="auto"/>
              </w:divBdr>
              <w:divsChild>
                <w:div w:id="678898011">
                  <w:marLeft w:val="0"/>
                  <w:marRight w:val="0"/>
                  <w:marTop w:val="0"/>
                  <w:marBottom w:val="0"/>
                  <w:divBdr>
                    <w:top w:val="none" w:sz="0" w:space="0" w:color="auto"/>
                    <w:left w:val="none" w:sz="0" w:space="0" w:color="auto"/>
                    <w:bottom w:val="none" w:sz="0" w:space="0" w:color="auto"/>
                    <w:right w:val="none" w:sz="0" w:space="0" w:color="auto"/>
                  </w:divBdr>
                </w:div>
              </w:divsChild>
            </w:div>
            <w:div w:id="858738207">
              <w:marLeft w:val="0"/>
              <w:marRight w:val="0"/>
              <w:marTop w:val="0"/>
              <w:marBottom w:val="0"/>
              <w:divBdr>
                <w:top w:val="none" w:sz="0" w:space="0" w:color="auto"/>
                <w:left w:val="none" w:sz="0" w:space="0" w:color="auto"/>
                <w:bottom w:val="none" w:sz="0" w:space="0" w:color="auto"/>
                <w:right w:val="none" w:sz="0" w:space="0" w:color="auto"/>
              </w:divBdr>
              <w:divsChild>
                <w:div w:id="551816594">
                  <w:marLeft w:val="0"/>
                  <w:marRight w:val="0"/>
                  <w:marTop w:val="0"/>
                  <w:marBottom w:val="0"/>
                  <w:divBdr>
                    <w:top w:val="none" w:sz="0" w:space="0" w:color="auto"/>
                    <w:left w:val="none" w:sz="0" w:space="0" w:color="auto"/>
                    <w:bottom w:val="none" w:sz="0" w:space="0" w:color="auto"/>
                    <w:right w:val="none" w:sz="0" w:space="0" w:color="auto"/>
                  </w:divBdr>
                </w:div>
              </w:divsChild>
            </w:div>
            <w:div w:id="985478122">
              <w:marLeft w:val="0"/>
              <w:marRight w:val="0"/>
              <w:marTop w:val="0"/>
              <w:marBottom w:val="0"/>
              <w:divBdr>
                <w:top w:val="none" w:sz="0" w:space="0" w:color="auto"/>
                <w:left w:val="none" w:sz="0" w:space="0" w:color="auto"/>
                <w:bottom w:val="none" w:sz="0" w:space="0" w:color="auto"/>
                <w:right w:val="none" w:sz="0" w:space="0" w:color="auto"/>
              </w:divBdr>
              <w:divsChild>
                <w:div w:id="399448689">
                  <w:marLeft w:val="0"/>
                  <w:marRight w:val="0"/>
                  <w:marTop w:val="0"/>
                  <w:marBottom w:val="0"/>
                  <w:divBdr>
                    <w:top w:val="none" w:sz="0" w:space="0" w:color="auto"/>
                    <w:left w:val="none" w:sz="0" w:space="0" w:color="auto"/>
                    <w:bottom w:val="none" w:sz="0" w:space="0" w:color="auto"/>
                    <w:right w:val="none" w:sz="0" w:space="0" w:color="auto"/>
                  </w:divBdr>
                </w:div>
                <w:div w:id="1778518668">
                  <w:marLeft w:val="0"/>
                  <w:marRight w:val="0"/>
                  <w:marTop w:val="0"/>
                  <w:marBottom w:val="0"/>
                  <w:divBdr>
                    <w:top w:val="none" w:sz="0" w:space="0" w:color="auto"/>
                    <w:left w:val="none" w:sz="0" w:space="0" w:color="auto"/>
                    <w:bottom w:val="none" w:sz="0" w:space="0" w:color="auto"/>
                    <w:right w:val="none" w:sz="0" w:space="0" w:color="auto"/>
                  </w:divBdr>
                </w:div>
              </w:divsChild>
            </w:div>
            <w:div w:id="520169308">
              <w:marLeft w:val="0"/>
              <w:marRight w:val="0"/>
              <w:marTop w:val="0"/>
              <w:marBottom w:val="0"/>
              <w:divBdr>
                <w:top w:val="none" w:sz="0" w:space="0" w:color="auto"/>
                <w:left w:val="none" w:sz="0" w:space="0" w:color="auto"/>
                <w:bottom w:val="none" w:sz="0" w:space="0" w:color="auto"/>
                <w:right w:val="none" w:sz="0" w:space="0" w:color="auto"/>
              </w:divBdr>
              <w:divsChild>
                <w:div w:id="546769808">
                  <w:marLeft w:val="0"/>
                  <w:marRight w:val="0"/>
                  <w:marTop w:val="0"/>
                  <w:marBottom w:val="0"/>
                  <w:divBdr>
                    <w:top w:val="none" w:sz="0" w:space="0" w:color="auto"/>
                    <w:left w:val="none" w:sz="0" w:space="0" w:color="auto"/>
                    <w:bottom w:val="none" w:sz="0" w:space="0" w:color="auto"/>
                    <w:right w:val="none" w:sz="0" w:space="0" w:color="auto"/>
                  </w:divBdr>
                </w:div>
              </w:divsChild>
            </w:div>
            <w:div w:id="720129598">
              <w:marLeft w:val="0"/>
              <w:marRight w:val="0"/>
              <w:marTop w:val="0"/>
              <w:marBottom w:val="0"/>
              <w:divBdr>
                <w:top w:val="none" w:sz="0" w:space="0" w:color="auto"/>
                <w:left w:val="none" w:sz="0" w:space="0" w:color="auto"/>
                <w:bottom w:val="none" w:sz="0" w:space="0" w:color="auto"/>
                <w:right w:val="none" w:sz="0" w:space="0" w:color="auto"/>
              </w:divBdr>
              <w:divsChild>
                <w:div w:id="278412825">
                  <w:marLeft w:val="0"/>
                  <w:marRight w:val="0"/>
                  <w:marTop w:val="0"/>
                  <w:marBottom w:val="0"/>
                  <w:divBdr>
                    <w:top w:val="none" w:sz="0" w:space="0" w:color="auto"/>
                    <w:left w:val="none" w:sz="0" w:space="0" w:color="auto"/>
                    <w:bottom w:val="none" w:sz="0" w:space="0" w:color="auto"/>
                    <w:right w:val="none" w:sz="0" w:space="0" w:color="auto"/>
                  </w:divBdr>
                </w:div>
                <w:div w:id="1513102799">
                  <w:marLeft w:val="0"/>
                  <w:marRight w:val="0"/>
                  <w:marTop w:val="0"/>
                  <w:marBottom w:val="0"/>
                  <w:divBdr>
                    <w:top w:val="none" w:sz="0" w:space="0" w:color="auto"/>
                    <w:left w:val="none" w:sz="0" w:space="0" w:color="auto"/>
                    <w:bottom w:val="none" w:sz="0" w:space="0" w:color="auto"/>
                    <w:right w:val="none" w:sz="0" w:space="0" w:color="auto"/>
                  </w:divBdr>
                </w:div>
              </w:divsChild>
            </w:div>
            <w:div w:id="2034184755">
              <w:marLeft w:val="0"/>
              <w:marRight w:val="0"/>
              <w:marTop w:val="0"/>
              <w:marBottom w:val="0"/>
              <w:divBdr>
                <w:top w:val="none" w:sz="0" w:space="0" w:color="auto"/>
                <w:left w:val="none" w:sz="0" w:space="0" w:color="auto"/>
                <w:bottom w:val="none" w:sz="0" w:space="0" w:color="auto"/>
                <w:right w:val="none" w:sz="0" w:space="0" w:color="auto"/>
              </w:divBdr>
              <w:divsChild>
                <w:div w:id="765539204">
                  <w:marLeft w:val="0"/>
                  <w:marRight w:val="0"/>
                  <w:marTop w:val="0"/>
                  <w:marBottom w:val="0"/>
                  <w:divBdr>
                    <w:top w:val="none" w:sz="0" w:space="0" w:color="auto"/>
                    <w:left w:val="none" w:sz="0" w:space="0" w:color="auto"/>
                    <w:bottom w:val="none" w:sz="0" w:space="0" w:color="auto"/>
                    <w:right w:val="none" w:sz="0" w:space="0" w:color="auto"/>
                  </w:divBdr>
                </w:div>
              </w:divsChild>
            </w:div>
            <w:div w:id="36052622">
              <w:marLeft w:val="0"/>
              <w:marRight w:val="0"/>
              <w:marTop w:val="0"/>
              <w:marBottom w:val="0"/>
              <w:divBdr>
                <w:top w:val="none" w:sz="0" w:space="0" w:color="auto"/>
                <w:left w:val="none" w:sz="0" w:space="0" w:color="auto"/>
                <w:bottom w:val="none" w:sz="0" w:space="0" w:color="auto"/>
                <w:right w:val="none" w:sz="0" w:space="0" w:color="auto"/>
              </w:divBdr>
              <w:divsChild>
                <w:div w:id="1570380176">
                  <w:marLeft w:val="0"/>
                  <w:marRight w:val="0"/>
                  <w:marTop w:val="0"/>
                  <w:marBottom w:val="0"/>
                  <w:divBdr>
                    <w:top w:val="none" w:sz="0" w:space="0" w:color="auto"/>
                    <w:left w:val="none" w:sz="0" w:space="0" w:color="auto"/>
                    <w:bottom w:val="none" w:sz="0" w:space="0" w:color="auto"/>
                    <w:right w:val="none" w:sz="0" w:space="0" w:color="auto"/>
                  </w:divBdr>
                </w:div>
                <w:div w:id="988825618">
                  <w:marLeft w:val="0"/>
                  <w:marRight w:val="0"/>
                  <w:marTop w:val="0"/>
                  <w:marBottom w:val="0"/>
                  <w:divBdr>
                    <w:top w:val="none" w:sz="0" w:space="0" w:color="auto"/>
                    <w:left w:val="none" w:sz="0" w:space="0" w:color="auto"/>
                    <w:bottom w:val="none" w:sz="0" w:space="0" w:color="auto"/>
                    <w:right w:val="none" w:sz="0" w:space="0" w:color="auto"/>
                  </w:divBdr>
                </w:div>
              </w:divsChild>
            </w:div>
            <w:div w:id="1995064610">
              <w:marLeft w:val="0"/>
              <w:marRight w:val="0"/>
              <w:marTop w:val="0"/>
              <w:marBottom w:val="0"/>
              <w:divBdr>
                <w:top w:val="none" w:sz="0" w:space="0" w:color="auto"/>
                <w:left w:val="none" w:sz="0" w:space="0" w:color="auto"/>
                <w:bottom w:val="none" w:sz="0" w:space="0" w:color="auto"/>
                <w:right w:val="none" w:sz="0" w:space="0" w:color="auto"/>
              </w:divBdr>
              <w:divsChild>
                <w:div w:id="1039478533">
                  <w:marLeft w:val="0"/>
                  <w:marRight w:val="0"/>
                  <w:marTop w:val="0"/>
                  <w:marBottom w:val="0"/>
                  <w:divBdr>
                    <w:top w:val="none" w:sz="0" w:space="0" w:color="auto"/>
                    <w:left w:val="none" w:sz="0" w:space="0" w:color="auto"/>
                    <w:bottom w:val="none" w:sz="0" w:space="0" w:color="auto"/>
                    <w:right w:val="none" w:sz="0" w:space="0" w:color="auto"/>
                  </w:divBdr>
                </w:div>
              </w:divsChild>
            </w:div>
            <w:div w:id="504711249">
              <w:marLeft w:val="0"/>
              <w:marRight w:val="0"/>
              <w:marTop w:val="0"/>
              <w:marBottom w:val="0"/>
              <w:divBdr>
                <w:top w:val="none" w:sz="0" w:space="0" w:color="auto"/>
                <w:left w:val="none" w:sz="0" w:space="0" w:color="auto"/>
                <w:bottom w:val="none" w:sz="0" w:space="0" w:color="auto"/>
                <w:right w:val="none" w:sz="0" w:space="0" w:color="auto"/>
              </w:divBdr>
              <w:divsChild>
                <w:div w:id="1420954399">
                  <w:marLeft w:val="0"/>
                  <w:marRight w:val="0"/>
                  <w:marTop w:val="0"/>
                  <w:marBottom w:val="0"/>
                  <w:divBdr>
                    <w:top w:val="none" w:sz="0" w:space="0" w:color="auto"/>
                    <w:left w:val="none" w:sz="0" w:space="0" w:color="auto"/>
                    <w:bottom w:val="none" w:sz="0" w:space="0" w:color="auto"/>
                    <w:right w:val="none" w:sz="0" w:space="0" w:color="auto"/>
                  </w:divBdr>
                </w:div>
              </w:divsChild>
            </w:div>
            <w:div w:id="2102219572">
              <w:marLeft w:val="0"/>
              <w:marRight w:val="0"/>
              <w:marTop w:val="0"/>
              <w:marBottom w:val="0"/>
              <w:divBdr>
                <w:top w:val="none" w:sz="0" w:space="0" w:color="auto"/>
                <w:left w:val="none" w:sz="0" w:space="0" w:color="auto"/>
                <w:bottom w:val="none" w:sz="0" w:space="0" w:color="auto"/>
                <w:right w:val="none" w:sz="0" w:space="0" w:color="auto"/>
              </w:divBdr>
              <w:divsChild>
                <w:div w:id="197127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225D7147B7A4765823A2599EEDE2717"/>
        <w:category>
          <w:name w:val="General"/>
          <w:gallery w:val="placeholder"/>
        </w:category>
        <w:types>
          <w:type w:val="bbPlcHdr"/>
        </w:types>
        <w:behaviors>
          <w:behavior w:val="content"/>
        </w:behaviors>
        <w:guid w:val="{25075D50-F125-4DBE-B0D7-4BEF878ED5BB}"/>
      </w:docPartPr>
      <w:docPartBody>
        <w:p w:rsidR="00665365" w:rsidRDefault="00295E32" w:rsidP="00295E32">
          <w:pPr>
            <w:pStyle w:val="B225D7147B7A4765823A2599EEDE2717"/>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5E32"/>
    <w:rsid w:val="0007573C"/>
    <w:rsid w:val="00295E32"/>
    <w:rsid w:val="0066307D"/>
    <w:rsid w:val="00665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25D7147B7A4765823A2599EEDE2717">
    <w:name w:val="B225D7147B7A4765823A2599EEDE2717"/>
    <w:rsid w:val="00295E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Pages>
  <Words>1512</Words>
  <Characters>8620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Student name: Alexandra Bungeanu</dc:subject>
  <dc:creator>admin</dc:creator>
  <cp:lastModifiedBy>Alexandra Ștefania Bungeanu (2009786)</cp:lastModifiedBy>
  <cp:revision>2</cp:revision>
  <dcterms:created xsi:type="dcterms:W3CDTF">2021-03-14T20:39:00Z</dcterms:created>
  <dcterms:modified xsi:type="dcterms:W3CDTF">2021-03-14T20:39:00Z</dcterms:modified>
</cp:coreProperties>
</file>