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83561" w14:textId="0FDD496C" w:rsidR="00561552" w:rsidRPr="00223272" w:rsidRDefault="00561552" w:rsidP="00561552">
      <w:pPr>
        <w:rPr>
          <w:rFonts w:ascii="Arial" w:hAnsi="Arial" w:cs="Arial"/>
          <w:b/>
          <w:bCs/>
          <w:sz w:val="24"/>
          <w:szCs w:val="24"/>
        </w:rPr>
      </w:pPr>
      <w:r w:rsidRPr="00223272">
        <w:rPr>
          <w:rFonts w:ascii="Arial" w:hAnsi="Arial" w:cs="Arial"/>
          <w:b/>
          <w:bCs/>
          <w:sz w:val="24"/>
          <w:szCs w:val="24"/>
        </w:rPr>
        <w:t>Reflective Learning Log – Placement at Ibis Hotel, Canning Town</w:t>
      </w:r>
    </w:p>
    <w:p w14:paraId="1AA488E2" w14:textId="77777777" w:rsidR="00561552" w:rsidRPr="00223272" w:rsidRDefault="00561552" w:rsidP="00561552">
      <w:pPr>
        <w:rPr>
          <w:rFonts w:ascii="Arial" w:hAnsi="Arial" w:cs="Arial"/>
          <w:b/>
          <w:bCs/>
          <w:sz w:val="24"/>
          <w:szCs w:val="24"/>
        </w:rPr>
      </w:pPr>
    </w:p>
    <w:p w14:paraId="6C155EAF" w14:textId="77777777" w:rsidR="00331019" w:rsidRPr="00223272" w:rsidRDefault="00331019" w:rsidP="00561552">
      <w:pPr>
        <w:rPr>
          <w:rFonts w:ascii="Arial" w:hAnsi="Arial" w:cs="Arial"/>
          <w:b/>
          <w:bCs/>
          <w:sz w:val="24"/>
          <w:szCs w:val="24"/>
        </w:rPr>
      </w:pPr>
    </w:p>
    <w:p w14:paraId="0F1BB1E8" w14:textId="77777777" w:rsidR="00331019" w:rsidRPr="00223272" w:rsidRDefault="00331019" w:rsidP="00561552">
      <w:pPr>
        <w:rPr>
          <w:rFonts w:ascii="Arial" w:hAnsi="Arial" w:cs="Arial"/>
          <w:b/>
          <w:bCs/>
          <w:sz w:val="24"/>
          <w:szCs w:val="24"/>
        </w:rPr>
      </w:pPr>
    </w:p>
    <w:p w14:paraId="1FA9F9B4" w14:textId="77777777" w:rsidR="00561552" w:rsidRPr="00223272" w:rsidRDefault="00561552" w:rsidP="00561552">
      <w:pPr>
        <w:rPr>
          <w:rFonts w:ascii="Arial" w:hAnsi="Arial" w:cs="Arial"/>
          <w:b/>
          <w:bCs/>
          <w:sz w:val="24"/>
          <w:szCs w:val="24"/>
        </w:rPr>
      </w:pPr>
    </w:p>
    <w:p w14:paraId="7ADA5662" w14:textId="619B58C9" w:rsidR="00561552" w:rsidRPr="00223272" w:rsidRDefault="00561552" w:rsidP="00561552">
      <w:pPr>
        <w:rPr>
          <w:rFonts w:ascii="Arial" w:hAnsi="Arial" w:cs="Arial"/>
          <w:b/>
          <w:bCs/>
          <w:sz w:val="24"/>
          <w:szCs w:val="24"/>
        </w:rPr>
      </w:pPr>
      <w:r w:rsidRPr="00223272">
        <w:rPr>
          <w:rFonts w:ascii="Arial" w:hAnsi="Arial" w:cs="Arial"/>
          <w:b/>
          <w:bCs/>
          <w:sz w:val="24"/>
          <w:szCs w:val="24"/>
        </w:rPr>
        <w:t>Module: Hotel Placement, Managing Food &amp; Beverage Operations          BMIH6002</w:t>
      </w:r>
    </w:p>
    <w:p w14:paraId="2530EC15" w14:textId="77777777" w:rsidR="00561552" w:rsidRPr="00223272" w:rsidRDefault="00561552" w:rsidP="00561552">
      <w:pPr>
        <w:rPr>
          <w:rFonts w:ascii="Arial" w:hAnsi="Arial" w:cs="Arial"/>
          <w:b/>
          <w:bCs/>
          <w:sz w:val="24"/>
          <w:szCs w:val="24"/>
        </w:rPr>
      </w:pPr>
    </w:p>
    <w:p w14:paraId="60DDAC7B" w14:textId="77777777" w:rsidR="00561552" w:rsidRPr="00223272" w:rsidRDefault="00561552" w:rsidP="00561552">
      <w:pPr>
        <w:rPr>
          <w:rFonts w:ascii="Arial" w:hAnsi="Arial" w:cs="Arial"/>
          <w:b/>
          <w:bCs/>
          <w:sz w:val="24"/>
          <w:szCs w:val="24"/>
        </w:rPr>
      </w:pPr>
      <w:r w:rsidRPr="00223272">
        <w:rPr>
          <w:rFonts w:ascii="Arial" w:hAnsi="Arial" w:cs="Arial"/>
          <w:b/>
          <w:bCs/>
          <w:sz w:val="24"/>
          <w:szCs w:val="24"/>
        </w:rPr>
        <w:t>Name:                                Viktoria Benko</w:t>
      </w:r>
    </w:p>
    <w:p w14:paraId="332ED622" w14:textId="77777777" w:rsidR="00561552" w:rsidRPr="00223272" w:rsidRDefault="00561552" w:rsidP="00561552">
      <w:pPr>
        <w:rPr>
          <w:rFonts w:ascii="Arial" w:hAnsi="Arial" w:cs="Arial"/>
          <w:b/>
          <w:bCs/>
          <w:sz w:val="24"/>
          <w:szCs w:val="24"/>
        </w:rPr>
      </w:pPr>
    </w:p>
    <w:p w14:paraId="26D99BF6" w14:textId="77777777" w:rsidR="00561552" w:rsidRPr="00223272" w:rsidRDefault="00561552" w:rsidP="00561552">
      <w:pPr>
        <w:rPr>
          <w:rFonts w:ascii="Arial" w:hAnsi="Arial" w:cs="Arial"/>
          <w:b/>
          <w:bCs/>
          <w:sz w:val="24"/>
          <w:szCs w:val="24"/>
        </w:rPr>
      </w:pPr>
      <w:r w:rsidRPr="00223272">
        <w:rPr>
          <w:rFonts w:ascii="Arial" w:hAnsi="Arial" w:cs="Arial"/>
          <w:b/>
          <w:bCs/>
          <w:sz w:val="24"/>
          <w:szCs w:val="24"/>
        </w:rPr>
        <w:t>Student ID:                        2130343</w:t>
      </w:r>
    </w:p>
    <w:p w14:paraId="0540FC65" w14:textId="77777777" w:rsidR="00561552" w:rsidRPr="00223272" w:rsidRDefault="00561552" w:rsidP="00561552">
      <w:pPr>
        <w:rPr>
          <w:rFonts w:ascii="Arial" w:hAnsi="Arial" w:cs="Arial"/>
          <w:b/>
          <w:bCs/>
          <w:sz w:val="24"/>
          <w:szCs w:val="24"/>
        </w:rPr>
      </w:pPr>
    </w:p>
    <w:p w14:paraId="291F61DF" w14:textId="77777777" w:rsidR="00561552" w:rsidRPr="00223272" w:rsidRDefault="00561552" w:rsidP="00561552">
      <w:pPr>
        <w:rPr>
          <w:rFonts w:ascii="Arial" w:hAnsi="Arial" w:cs="Arial"/>
          <w:b/>
          <w:bCs/>
          <w:sz w:val="24"/>
          <w:szCs w:val="24"/>
        </w:rPr>
      </w:pPr>
      <w:r w:rsidRPr="00223272">
        <w:rPr>
          <w:rFonts w:ascii="Arial" w:hAnsi="Arial" w:cs="Arial"/>
          <w:b/>
          <w:bCs/>
          <w:sz w:val="24"/>
          <w:szCs w:val="24"/>
        </w:rPr>
        <w:t xml:space="preserve">Module Lead:                   Jessica Newport </w:t>
      </w:r>
    </w:p>
    <w:p w14:paraId="33FA5DD0" w14:textId="77777777" w:rsidR="00561552" w:rsidRPr="00223272" w:rsidRDefault="00561552" w:rsidP="00561552">
      <w:pPr>
        <w:rPr>
          <w:rFonts w:ascii="Arial" w:hAnsi="Arial" w:cs="Arial"/>
          <w:b/>
          <w:bCs/>
          <w:sz w:val="24"/>
          <w:szCs w:val="24"/>
        </w:rPr>
      </w:pPr>
    </w:p>
    <w:p w14:paraId="26EDB813" w14:textId="77777777" w:rsidR="00561552" w:rsidRPr="00223272" w:rsidRDefault="00561552" w:rsidP="00561552">
      <w:pPr>
        <w:rPr>
          <w:rFonts w:ascii="Arial" w:hAnsi="Arial" w:cs="Arial"/>
          <w:b/>
          <w:bCs/>
          <w:sz w:val="24"/>
          <w:szCs w:val="24"/>
        </w:rPr>
      </w:pPr>
    </w:p>
    <w:p w14:paraId="08BB7DA2" w14:textId="7BBF2C1F" w:rsidR="00561552" w:rsidRPr="00223272" w:rsidRDefault="00561552" w:rsidP="00561552">
      <w:pPr>
        <w:rPr>
          <w:rFonts w:ascii="Arial" w:hAnsi="Arial" w:cs="Arial"/>
          <w:b/>
          <w:bCs/>
          <w:sz w:val="24"/>
          <w:szCs w:val="24"/>
        </w:rPr>
      </w:pPr>
      <w:r w:rsidRPr="00223272">
        <w:rPr>
          <w:rFonts w:ascii="Arial" w:hAnsi="Arial" w:cs="Arial"/>
          <w:b/>
          <w:bCs/>
          <w:sz w:val="24"/>
          <w:szCs w:val="24"/>
        </w:rPr>
        <w:t>Word Count:</w:t>
      </w:r>
      <w:r w:rsidR="00331019" w:rsidRPr="00223272">
        <w:rPr>
          <w:rFonts w:ascii="Arial" w:hAnsi="Arial" w:cs="Arial"/>
          <w:b/>
          <w:bCs/>
          <w:sz w:val="24"/>
          <w:szCs w:val="24"/>
        </w:rPr>
        <w:t xml:space="preserve">                     12</w:t>
      </w:r>
      <w:r w:rsidR="00B90617">
        <w:rPr>
          <w:rFonts w:ascii="Arial" w:hAnsi="Arial" w:cs="Arial"/>
          <w:b/>
          <w:bCs/>
          <w:sz w:val="24"/>
          <w:szCs w:val="24"/>
        </w:rPr>
        <w:t>59</w:t>
      </w:r>
    </w:p>
    <w:p w14:paraId="1BCF6354" w14:textId="77777777" w:rsidR="00561552" w:rsidRPr="00223272" w:rsidRDefault="00561552" w:rsidP="00561552">
      <w:pPr>
        <w:rPr>
          <w:rFonts w:ascii="Arial" w:hAnsi="Arial" w:cs="Arial"/>
          <w:b/>
          <w:bCs/>
          <w:sz w:val="24"/>
          <w:szCs w:val="24"/>
        </w:rPr>
      </w:pPr>
    </w:p>
    <w:p w14:paraId="0F99F302" w14:textId="7E225F2F" w:rsidR="00561552" w:rsidRPr="00223272" w:rsidRDefault="00561552" w:rsidP="00561552">
      <w:pPr>
        <w:rPr>
          <w:rFonts w:ascii="Arial" w:hAnsi="Arial" w:cs="Arial"/>
          <w:b/>
          <w:bCs/>
          <w:sz w:val="24"/>
          <w:szCs w:val="24"/>
        </w:rPr>
      </w:pPr>
    </w:p>
    <w:p w14:paraId="200C5F08" w14:textId="77777777" w:rsidR="00561552" w:rsidRPr="00223272" w:rsidRDefault="00561552" w:rsidP="00561552">
      <w:pPr>
        <w:rPr>
          <w:rFonts w:ascii="Arial" w:hAnsi="Arial" w:cs="Arial"/>
          <w:b/>
          <w:bCs/>
          <w:sz w:val="24"/>
          <w:szCs w:val="24"/>
        </w:rPr>
      </w:pPr>
    </w:p>
    <w:p w14:paraId="15A67E71" w14:textId="77777777" w:rsidR="00561552" w:rsidRPr="00223272" w:rsidRDefault="00561552" w:rsidP="00561552">
      <w:pPr>
        <w:rPr>
          <w:rFonts w:ascii="Arial" w:hAnsi="Arial" w:cs="Arial"/>
          <w:b/>
          <w:bCs/>
          <w:sz w:val="24"/>
          <w:szCs w:val="24"/>
        </w:rPr>
      </w:pPr>
    </w:p>
    <w:p w14:paraId="2F4D61EF" w14:textId="77777777" w:rsidR="00561552" w:rsidRPr="00223272" w:rsidRDefault="00561552" w:rsidP="00561552">
      <w:pPr>
        <w:rPr>
          <w:rFonts w:ascii="Arial" w:hAnsi="Arial" w:cs="Arial"/>
          <w:b/>
          <w:bCs/>
          <w:sz w:val="24"/>
          <w:szCs w:val="24"/>
        </w:rPr>
      </w:pPr>
    </w:p>
    <w:p w14:paraId="4DEE4AFD" w14:textId="77777777" w:rsidR="00561552" w:rsidRPr="00223272" w:rsidRDefault="00561552" w:rsidP="00561552">
      <w:pPr>
        <w:rPr>
          <w:rFonts w:ascii="Arial" w:hAnsi="Arial" w:cs="Arial"/>
          <w:b/>
          <w:bCs/>
          <w:sz w:val="24"/>
          <w:szCs w:val="24"/>
        </w:rPr>
      </w:pPr>
    </w:p>
    <w:p w14:paraId="119DBC00" w14:textId="77777777" w:rsidR="00561552" w:rsidRPr="00223272" w:rsidRDefault="00561552" w:rsidP="00561552">
      <w:pPr>
        <w:rPr>
          <w:rFonts w:ascii="Arial" w:hAnsi="Arial" w:cs="Arial"/>
          <w:b/>
          <w:bCs/>
          <w:sz w:val="24"/>
          <w:szCs w:val="24"/>
        </w:rPr>
      </w:pPr>
    </w:p>
    <w:p w14:paraId="6187B3BC" w14:textId="77777777" w:rsidR="00561552" w:rsidRPr="00223272" w:rsidRDefault="00561552" w:rsidP="00561552">
      <w:pPr>
        <w:rPr>
          <w:rFonts w:ascii="Arial" w:hAnsi="Arial" w:cs="Arial"/>
          <w:b/>
          <w:bCs/>
          <w:sz w:val="24"/>
          <w:szCs w:val="24"/>
        </w:rPr>
      </w:pPr>
    </w:p>
    <w:p w14:paraId="63B75989" w14:textId="77777777" w:rsidR="00561552" w:rsidRDefault="00561552" w:rsidP="00561552">
      <w:pPr>
        <w:rPr>
          <w:rFonts w:ascii="Arial" w:hAnsi="Arial" w:cs="Arial"/>
          <w:b/>
          <w:bCs/>
          <w:sz w:val="24"/>
          <w:szCs w:val="24"/>
        </w:rPr>
      </w:pPr>
    </w:p>
    <w:p w14:paraId="71718E62" w14:textId="77777777" w:rsidR="00223272" w:rsidRDefault="00223272" w:rsidP="00561552">
      <w:pPr>
        <w:rPr>
          <w:rFonts w:ascii="Arial" w:hAnsi="Arial" w:cs="Arial"/>
          <w:b/>
          <w:bCs/>
          <w:sz w:val="24"/>
          <w:szCs w:val="24"/>
        </w:rPr>
      </w:pPr>
    </w:p>
    <w:p w14:paraId="6847379F" w14:textId="77777777" w:rsidR="00223272" w:rsidRDefault="00223272" w:rsidP="00561552">
      <w:pPr>
        <w:rPr>
          <w:rFonts w:ascii="Arial" w:hAnsi="Arial" w:cs="Arial"/>
          <w:b/>
          <w:bCs/>
          <w:sz w:val="24"/>
          <w:szCs w:val="24"/>
        </w:rPr>
      </w:pPr>
    </w:p>
    <w:p w14:paraId="67B7F5F3" w14:textId="77777777" w:rsidR="00223272" w:rsidRPr="00223272" w:rsidRDefault="00223272" w:rsidP="00561552">
      <w:pPr>
        <w:rPr>
          <w:rFonts w:ascii="Arial" w:hAnsi="Arial" w:cs="Arial"/>
          <w:b/>
          <w:bCs/>
          <w:sz w:val="24"/>
          <w:szCs w:val="24"/>
        </w:rPr>
      </w:pPr>
    </w:p>
    <w:p w14:paraId="676BF46C" w14:textId="77777777" w:rsidR="00561552" w:rsidRPr="00223272" w:rsidRDefault="00561552" w:rsidP="00561552">
      <w:pPr>
        <w:rPr>
          <w:rFonts w:ascii="Arial" w:hAnsi="Arial" w:cs="Arial"/>
          <w:b/>
          <w:bCs/>
          <w:sz w:val="24"/>
          <w:szCs w:val="24"/>
        </w:rPr>
      </w:pPr>
    </w:p>
    <w:p w14:paraId="6599AB58" w14:textId="77777777" w:rsidR="00331019" w:rsidRPr="00223272" w:rsidRDefault="00331019" w:rsidP="00561552">
      <w:pPr>
        <w:rPr>
          <w:rFonts w:ascii="Arial" w:hAnsi="Arial" w:cs="Arial"/>
          <w:b/>
          <w:bCs/>
          <w:sz w:val="24"/>
          <w:szCs w:val="24"/>
        </w:rPr>
      </w:pPr>
    </w:p>
    <w:p w14:paraId="41D6398D" w14:textId="56F2DDC4" w:rsidR="00561552" w:rsidRPr="00223272" w:rsidRDefault="00561552" w:rsidP="00331019">
      <w:pPr>
        <w:spacing w:line="360" w:lineRule="auto"/>
        <w:rPr>
          <w:rFonts w:ascii="Arial" w:hAnsi="Arial" w:cs="Arial"/>
          <w:b/>
          <w:bCs/>
          <w:sz w:val="24"/>
          <w:szCs w:val="24"/>
        </w:rPr>
      </w:pPr>
    </w:p>
    <w:p w14:paraId="526AB142" w14:textId="35F4A3E9" w:rsidR="00561552" w:rsidRPr="00223272" w:rsidRDefault="00561552" w:rsidP="00331019">
      <w:pPr>
        <w:spacing w:line="360" w:lineRule="auto"/>
        <w:rPr>
          <w:rFonts w:ascii="Arial" w:hAnsi="Arial" w:cs="Arial"/>
          <w:sz w:val="24"/>
          <w:szCs w:val="24"/>
        </w:rPr>
      </w:pPr>
      <w:r w:rsidRPr="00223272">
        <w:rPr>
          <w:rFonts w:ascii="Arial" w:hAnsi="Arial" w:cs="Arial"/>
          <w:sz w:val="24"/>
          <w:szCs w:val="24"/>
        </w:rPr>
        <w:lastRenderedPageBreak/>
        <w:t xml:space="preserve">During my placement at </w:t>
      </w:r>
      <w:r w:rsidR="00331019" w:rsidRPr="00223272">
        <w:rPr>
          <w:rFonts w:ascii="Arial" w:hAnsi="Arial" w:cs="Arial"/>
          <w:sz w:val="24"/>
          <w:szCs w:val="24"/>
        </w:rPr>
        <w:t>I</w:t>
      </w:r>
      <w:r w:rsidRPr="00223272">
        <w:rPr>
          <w:rFonts w:ascii="Arial" w:hAnsi="Arial" w:cs="Arial"/>
          <w:sz w:val="24"/>
          <w:szCs w:val="24"/>
        </w:rPr>
        <w:t xml:space="preserve">bis Hotel Canning Town, I was based in the Food and Beverage (F&amp;B) department of this midscale economy hotel, part of the Accor hospitality group. The property </w:t>
      </w:r>
      <w:r w:rsidR="00534B5E" w:rsidRPr="00223272">
        <w:rPr>
          <w:rFonts w:ascii="Arial" w:hAnsi="Arial" w:cs="Arial"/>
          <w:sz w:val="24"/>
          <w:szCs w:val="24"/>
        </w:rPr>
        <w:t xml:space="preserve">has </w:t>
      </w:r>
      <w:r w:rsidRPr="00223272">
        <w:rPr>
          <w:rFonts w:ascii="Arial" w:hAnsi="Arial" w:cs="Arial"/>
          <w:sz w:val="24"/>
          <w:szCs w:val="24"/>
        </w:rPr>
        <w:t>196 guestrooms and provides visitors with a casual yet efficient dining experience. Its F&amp;B offerings include a continental buffet breakfast, an all-day bar and lounge menu featuring light brunch dishes, pizzas, and late-night snacks.</w:t>
      </w:r>
    </w:p>
    <w:p w14:paraId="621F256A" w14:textId="77777777" w:rsidR="00561552" w:rsidRPr="00223272" w:rsidRDefault="00561552" w:rsidP="00331019">
      <w:pPr>
        <w:spacing w:line="360" w:lineRule="auto"/>
        <w:rPr>
          <w:rFonts w:ascii="Arial" w:hAnsi="Arial" w:cs="Arial"/>
          <w:sz w:val="24"/>
          <w:szCs w:val="24"/>
        </w:rPr>
      </w:pPr>
      <w:r w:rsidRPr="00223272">
        <w:rPr>
          <w:rFonts w:ascii="Arial" w:hAnsi="Arial" w:cs="Arial"/>
          <w:sz w:val="24"/>
          <w:szCs w:val="24"/>
        </w:rPr>
        <w:t>This reflective log examines how theoretical concepts from the Level 4 module, Sustainability and Operational Efficiency, are implemented within the hotel’s F&amp;B operations. Core themes such as lean management, minimisation of food waste, sustainable marketing practices, and responsible supply chain management are analysed through practical examples observed during my placement. I also conducted an interview with Duplay, the F&amp;B Manager, to contrast academic theory with operational realities.</w:t>
      </w:r>
    </w:p>
    <w:p w14:paraId="6CD4C2C7" w14:textId="070F30F4" w:rsidR="00DC78EA" w:rsidRPr="00223272" w:rsidRDefault="00561552" w:rsidP="00331019">
      <w:pPr>
        <w:spacing w:line="360" w:lineRule="auto"/>
        <w:rPr>
          <w:rFonts w:ascii="Arial" w:hAnsi="Arial" w:cs="Arial"/>
          <w:sz w:val="24"/>
          <w:szCs w:val="24"/>
        </w:rPr>
      </w:pPr>
      <w:r w:rsidRPr="00223272">
        <w:rPr>
          <w:rFonts w:ascii="Arial" w:hAnsi="Arial" w:cs="Arial"/>
          <w:sz w:val="24"/>
          <w:szCs w:val="24"/>
        </w:rPr>
        <w:t>By integrating insights from academic literature, industry best practice, and personal experience, this reflection evaluates my evolving understanding of sustainable and efficient hospitality management and highlights potential areas for improvement within ibis Canning Town’s F&amp;B department.</w:t>
      </w:r>
    </w:p>
    <w:p w14:paraId="6E228426" w14:textId="3D6F24A3" w:rsidR="0087625D" w:rsidRPr="00223272" w:rsidRDefault="00D10123" w:rsidP="00331019">
      <w:pPr>
        <w:spacing w:line="360" w:lineRule="auto"/>
        <w:rPr>
          <w:rFonts w:ascii="Arial" w:hAnsi="Arial" w:cs="Arial"/>
          <w:sz w:val="24"/>
          <w:szCs w:val="24"/>
        </w:rPr>
      </w:pPr>
      <w:r w:rsidRPr="00223272">
        <w:rPr>
          <w:rFonts w:ascii="Arial" w:hAnsi="Arial" w:cs="Arial"/>
          <w:sz w:val="24"/>
          <w:szCs w:val="24"/>
        </w:rPr>
        <w:t xml:space="preserve">During my placement, I observed several theoretical frameworks from the module applied in practice. Lean operations techniques, such as Just-In-Time, 5S, and waste elimination, were used to streamline service and minimise inefficiencies </w:t>
      </w:r>
      <w:sdt>
        <w:sdtPr>
          <w:rPr>
            <w:rFonts w:ascii="Arial" w:hAnsi="Arial" w:cs="Arial"/>
            <w:sz w:val="24"/>
            <w:szCs w:val="24"/>
          </w:rPr>
          <w:id w:val="97377546"/>
          <w:citation/>
        </w:sdtPr>
        <w:sdtEndPr/>
        <w:sdtContent>
          <w:r w:rsidR="00B55D5A" w:rsidRPr="00223272">
            <w:rPr>
              <w:rFonts w:ascii="Arial" w:hAnsi="Arial" w:cs="Arial"/>
              <w:sz w:val="24"/>
              <w:szCs w:val="24"/>
            </w:rPr>
            <w:fldChar w:fldCharType="begin"/>
          </w:r>
          <w:r w:rsidR="00B55D5A" w:rsidRPr="00223272">
            <w:rPr>
              <w:rFonts w:ascii="Arial" w:hAnsi="Arial" w:cs="Arial"/>
              <w:sz w:val="24"/>
              <w:szCs w:val="24"/>
            </w:rPr>
            <w:instrText xml:space="preserve"> CITATION Aln21 \l 2057 </w:instrText>
          </w:r>
          <w:r w:rsidR="00B55D5A" w:rsidRPr="00223272">
            <w:rPr>
              <w:rFonts w:ascii="Arial" w:hAnsi="Arial" w:cs="Arial"/>
              <w:sz w:val="24"/>
              <w:szCs w:val="24"/>
            </w:rPr>
            <w:fldChar w:fldCharType="separate"/>
          </w:r>
          <w:r w:rsidRPr="00223272">
            <w:rPr>
              <w:rFonts w:ascii="Arial" w:hAnsi="Arial" w:cs="Arial"/>
              <w:noProof/>
              <w:sz w:val="24"/>
              <w:szCs w:val="24"/>
            </w:rPr>
            <w:t>(Alnoukari, 2021)</w:t>
          </w:r>
          <w:r w:rsidR="00B55D5A" w:rsidRPr="00223272">
            <w:rPr>
              <w:rFonts w:ascii="Arial" w:hAnsi="Arial" w:cs="Arial"/>
              <w:sz w:val="24"/>
              <w:szCs w:val="24"/>
            </w:rPr>
            <w:fldChar w:fldCharType="end"/>
          </w:r>
        </w:sdtContent>
      </w:sdt>
      <w:r w:rsidR="00B55D5A" w:rsidRPr="00223272">
        <w:rPr>
          <w:rFonts w:ascii="Arial" w:hAnsi="Arial" w:cs="Arial"/>
          <w:sz w:val="24"/>
          <w:szCs w:val="24"/>
        </w:rPr>
        <w:t>.</w:t>
      </w:r>
      <w:r w:rsidRPr="00223272">
        <w:rPr>
          <w:rFonts w:ascii="Arial" w:hAnsi="Arial" w:cs="Arial"/>
          <w:sz w:val="24"/>
          <w:szCs w:val="24"/>
        </w:rPr>
        <w:t xml:space="preserve"> The concept of the Triple Bottom Line (TBL) emphasises balancing environmental, social, and economic outcomes, guiding decision-making within the F&amp;B department </w:t>
      </w:r>
      <w:sdt>
        <w:sdtPr>
          <w:rPr>
            <w:rFonts w:ascii="Arial" w:hAnsi="Arial" w:cs="Arial"/>
            <w:sz w:val="24"/>
            <w:szCs w:val="24"/>
          </w:rPr>
          <w:id w:val="1978490701"/>
          <w:citation/>
        </w:sdtPr>
        <w:sdtEndPr/>
        <w:sdtContent>
          <w:r w:rsidR="00B55D5A" w:rsidRPr="00223272">
            <w:rPr>
              <w:rFonts w:ascii="Arial" w:hAnsi="Arial" w:cs="Arial"/>
              <w:sz w:val="24"/>
              <w:szCs w:val="24"/>
            </w:rPr>
            <w:fldChar w:fldCharType="begin"/>
          </w:r>
          <w:r w:rsidR="00B55D5A" w:rsidRPr="00223272">
            <w:rPr>
              <w:rFonts w:ascii="Arial" w:hAnsi="Arial" w:cs="Arial"/>
              <w:sz w:val="24"/>
              <w:szCs w:val="24"/>
            </w:rPr>
            <w:instrText xml:space="preserve"> CITATION Sau19 \l 2057 </w:instrText>
          </w:r>
          <w:r w:rsidR="00B55D5A" w:rsidRPr="00223272">
            <w:rPr>
              <w:rFonts w:ascii="Arial" w:hAnsi="Arial" w:cs="Arial"/>
              <w:sz w:val="24"/>
              <w:szCs w:val="24"/>
            </w:rPr>
            <w:fldChar w:fldCharType="separate"/>
          </w:r>
          <w:r w:rsidRPr="00223272">
            <w:rPr>
              <w:rFonts w:ascii="Arial" w:hAnsi="Arial" w:cs="Arial"/>
              <w:noProof/>
              <w:sz w:val="24"/>
              <w:szCs w:val="24"/>
            </w:rPr>
            <w:t>(Saunila, 2019)</w:t>
          </w:r>
          <w:r w:rsidR="00B55D5A" w:rsidRPr="00223272">
            <w:rPr>
              <w:rFonts w:ascii="Arial" w:hAnsi="Arial" w:cs="Arial"/>
              <w:sz w:val="24"/>
              <w:szCs w:val="24"/>
            </w:rPr>
            <w:fldChar w:fldCharType="end"/>
          </w:r>
        </w:sdtContent>
      </w:sdt>
      <w:r w:rsidR="00B55D5A" w:rsidRPr="00223272">
        <w:rPr>
          <w:rFonts w:ascii="Arial" w:hAnsi="Arial" w:cs="Arial"/>
          <w:sz w:val="24"/>
          <w:szCs w:val="24"/>
        </w:rPr>
        <w:t>.</w:t>
      </w:r>
      <w:r w:rsidRPr="00223272">
        <w:rPr>
          <w:rFonts w:ascii="Arial" w:hAnsi="Arial" w:cs="Arial"/>
          <w:sz w:val="24"/>
          <w:szCs w:val="24"/>
        </w:rPr>
        <w:t xml:space="preserve"> The food waste hierarchy—prioritising reduction, reuse, and recycling—was reinforced by systematic measurement to monitor effectiveness </w:t>
      </w:r>
      <w:sdt>
        <w:sdtPr>
          <w:rPr>
            <w:rFonts w:ascii="Arial" w:hAnsi="Arial" w:cs="Arial"/>
            <w:sz w:val="24"/>
            <w:szCs w:val="24"/>
          </w:rPr>
          <w:id w:val="-1127625688"/>
          <w:citation/>
        </w:sdtPr>
        <w:sdtEndPr/>
        <w:sdtContent>
          <w:r w:rsidR="0087625D" w:rsidRPr="00223272">
            <w:rPr>
              <w:rFonts w:ascii="Arial" w:hAnsi="Arial" w:cs="Arial"/>
              <w:sz w:val="24"/>
              <w:szCs w:val="24"/>
            </w:rPr>
            <w:fldChar w:fldCharType="begin"/>
          </w:r>
          <w:r w:rsidR="0087625D" w:rsidRPr="00223272">
            <w:rPr>
              <w:rFonts w:ascii="Arial" w:hAnsi="Arial" w:cs="Arial"/>
              <w:sz w:val="24"/>
              <w:szCs w:val="24"/>
            </w:rPr>
            <w:instrText xml:space="preserve"> CITATION Pap19 \l 2057 </w:instrText>
          </w:r>
          <w:r w:rsidR="0087625D" w:rsidRPr="00223272">
            <w:rPr>
              <w:rFonts w:ascii="Arial" w:hAnsi="Arial" w:cs="Arial"/>
              <w:sz w:val="24"/>
              <w:szCs w:val="24"/>
            </w:rPr>
            <w:fldChar w:fldCharType="separate"/>
          </w:r>
          <w:r w:rsidRPr="00223272">
            <w:rPr>
              <w:rFonts w:ascii="Arial" w:hAnsi="Arial" w:cs="Arial"/>
              <w:noProof/>
              <w:sz w:val="24"/>
              <w:szCs w:val="24"/>
            </w:rPr>
            <w:t>(Papargyropoulou, 2019)</w:t>
          </w:r>
          <w:r w:rsidR="0087625D" w:rsidRPr="00223272">
            <w:rPr>
              <w:rFonts w:ascii="Arial" w:hAnsi="Arial" w:cs="Arial"/>
              <w:sz w:val="24"/>
              <w:szCs w:val="24"/>
            </w:rPr>
            <w:fldChar w:fldCharType="end"/>
          </w:r>
        </w:sdtContent>
      </w:sdt>
      <w:r w:rsidR="0087625D" w:rsidRPr="00223272">
        <w:rPr>
          <w:rFonts w:ascii="Arial" w:hAnsi="Arial" w:cs="Arial"/>
          <w:sz w:val="24"/>
          <w:szCs w:val="24"/>
        </w:rPr>
        <w:t>.</w:t>
      </w:r>
      <w:r w:rsidRPr="00223272">
        <w:rPr>
          <w:rFonts w:ascii="Arial" w:hAnsi="Arial" w:cs="Arial"/>
          <w:sz w:val="24"/>
          <w:szCs w:val="24"/>
        </w:rPr>
        <w:t xml:space="preserve"> Finally, sustainable marketing was evident in the way the hotel communicated its environmental initiatives authentically to guests, fostering awareness and engagement </w:t>
      </w:r>
      <w:sdt>
        <w:sdtPr>
          <w:rPr>
            <w:rFonts w:ascii="Arial" w:hAnsi="Arial" w:cs="Arial"/>
            <w:sz w:val="24"/>
            <w:szCs w:val="24"/>
          </w:rPr>
          <w:id w:val="1401564190"/>
          <w:citation/>
        </w:sdtPr>
        <w:sdtEndPr/>
        <w:sdtContent>
          <w:r w:rsidR="0087625D" w:rsidRPr="00223272">
            <w:rPr>
              <w:rFonts w:ascii="Arial" w:hAnsi="Arial" w:cs="Arial"/>
              <w:sz w:val="24"/>
              <w:szCs w:val="24"/>
            </w:rPr>
            <w:fldChar w:fldCharType="begin"/>
          </w:r>
          <w:r w:rsidR="0087625D" w:rsidRPr="00223272">
            <w:rPr>
              <w:rFonts w:ascii="Arial" w:hAnsi="Arial" w:cs="Arial"/>
              <w:sz w:val="24"/>
              <w:szCs w:val="24"/>
            </w:rPr>
            <w:instrText xml:space="preserve"> CITATION Jon212 \l 2057 </w:instrText>
          </w:r>
          <w:r w:rsidR="0087625D" w:rsidRPr="00223272">
            <w:rPr>
              <w:rFonts w:ascii="Arial" w:hAnsi="Arial" w:cs="Arial"/>
              <w:sz w:val="24"/>
              <w:szCs w:val="24"/>
            </w:rPr>
            <w:fldChar w:fldCharType="separate"/>
          </w:r>
          <w:r w:rsidRPr="00223272">
            <w:rPr>
              <w:rFonts w:ascii="Arial" w:hAnsi="Arial" w:cs="Arial"/>
              <w:noProof/>
              <w:sz w:val="24"/>
              <w:szCs w:val="24"/>
            </w:rPr>
            <w:t>(Jones, 2021)</w:t>
          </w:r>
          <w:r w:rsidR="0087625D" w:rsidRPr="00223272">
            <w:rPr>
              <w:rFonts w:ascii="Arial" w:hAnsi="Arial" w:cs="Arial"/>
              <w:sz w:val="24"/>
              <w:szCs w:val="24"/>
            </w:rPr>
            <w:fldChar w:fldCharType="end"/>
          </w:r>
        </w:sdtContent>
      </w:sdt>
      <w:r w:rsidR="0087625D" w:rsidRPr="00223272">
        <w:rPr>
          <w:rFonts w:ascii="Arial" w:hAnsi="Arial" w:cs="Arial"/>
          <w:sz w:val="24"/>
          <w:szCs w:val="24"/>
        </w:rPr>
        <w:t>.</w:t>
      </w:r>
      <w:r w:rsidRPr="00223272">
        <w:rPr>
          <w:rFonts w:ascii="Arial" w:hAnsi="Arial" w:cs="Arial"/>
          <w:sz w:val="24"/>
          <w:szCs w:val="24"/>
        </w:rPr>
        <w:t xml:space="preserve"> Observing these practices allowed me to connect academic theory with real-world F&amp;B operations, enhancing my understanding of sustainability and operational efficiency in a hotel setting.</w:t>
      </w:r>
    </w:p>
    <w:p w14:paraId="2299C0B0" w14:textId="77777777" w:rsidR="000C2972" w:rsidRPr="00223272" w:rsidRDefault="000C2972" w:rsidP="00331019">
      <w:pPr>
        <w:spacing w:line="360" w:lineRule="auto"/>
        <w:rPr>
          <w:rFonts w:ascii="Arial" w:hAnsi="Arial" w:cs="Arial"/>
          <w:sz w:val="24"/>
          <w:szCs w:val="24"/>
        </w:rPr>
      </w:pPr>
    </w:p>
    <w:p w14:paraId="055FB90B" w14:textId="716B119A" w:rsidR="00203096" w:rsidRPr="00223272" w:rsidRDefault="0087625D" w:rsidP="00331019">
      <w:pPr>
        <w:spacing w:line="360" w:lineRule="auto"/>
        <w:rPr>
          <w:rFonts w:ascii="Arial" w:hAnsi="Arial" w:cs="Arial"/>
          <w:sz w:val="24"/>
          <w:szCs w:val="24"/>
        </w:rPr>
      </w:pPr>
      <w:r w:rsidRPr="00223272">
        <w:rPr>
          <w:rFonts w:ascii="Arial" w:hAnsi="Arial" w:cs="Arial"/>
          <w:sz w:val="24"/>
          <w:szCs w:val="24"/>
        </w:rPr>
        <w:t xml:space="preserve">During my placement in the F&amp;B department, I observed several practical sustainability initiatives that helped me connect theory with practice. The hotel </w:t>
      </w:r>
      <w:r w:rsidRPr="00223272">
        <w:rPr>
          <w:rFonts w:ascii="Arial" w:hAnsi="Arial" w:cs="Arial"/>
          <w:sz w:val="24"/>
          <w:szCs w:val="24"/>
        </w:rPr>
        <w:lastRenderedPageBreak/>
        <w:t xml:space="preserve">follows Accor’s sustainability policy by prioritising seasonal and locally sourced ingredients, some of which are obtained from within Greater London, reinforcing my understanding of sustainable supply chain management. In terms of food waste reduction, staff monitored plate waste during breakfast and occasionally measured leftovers to identify high-waste items, illustrating lean operational principles in action. Efficiency strategies were evident through inventory control, minimal pre-preparation, and shift planning based on occupancy, supporting my learning on lean operations. Recycling procedures were embedded in daily routines, with the team separating recyclable packaging and compostable kitchen waste according to local guidelines. Guest-focused initiatives, such as signage encouraging moderate serving and highlighting eco-friendly menu options, demonstrated sustainability marketing in practice. These approaches reflect industry best practice, as highlighted by  </w:t>
      </w:r>
      <w:sdt>
        <w:sdtPr>
          <w:rPr>
            <w:rFonts w:ascii="Arial" w:hAnsi="Arial" w:cs="Arial"/>
            <w:sz w:val="24"/>
            <w:szCs w:val="24"/>
          </w:rPr>
          <w:id w:val="-1784019695"/>
          <w:citation/>
        </w:sdtPr>
        <w:sdtEndPr/>
        <w:sdtContent>
          <w:r w:rsidRPr="00223272">
            <w:rPr>
              <w:rFonts w:ascii="Arial" w:hAnsi="Arial" w:cs="Arial"/>
              <w:sz w:val="24"/>
              <w:szCs w:val="24"/>
            </w:rPr>
            <w:fldChar w:fldCharType="begin"/>
          </w:r>
          <w:r w:rsidRPr="00223272">
            <w:rPr>
              <w:rFonts w:ascii="Arial" w:hAnsi="Arial" w:cs="Arial"/>
              <w:sz w:val="24"/>
              <w:szCs w:val="24"/>
            </w:rPr>
            <w:instrText xml:space="preserve"> CITATION Win24 \l 2057 </w:instrText>
          </w:r>
          <w:r w:rsidRPr="00223272">
            <w:rPr>
              <w:rFonts w:ascii="Arial" w:hAnsi="Arial" w:cs="Arial"/>
              <w:sz w:val="24"/>
              <w:szCs w:val="24"/>
            </w:rPr>
            <w:fldChar w:fldCharType="separate"/>
          </w:r>
          <w:r w:rsidR="00D10123" w:rsidRPr="00223272">
            <w:rPr>
              <w:rFonts w:ascii="Arial" w:hAnsi="Arial" w:cs="Arial"/>
              <w:noProof/>
              <w:sz w:val="24"/>
              <w:szCs w:val="24"/>
            </w:rPr>
            <w:t>(Winnow, 2024)</w:t>
          </w:r>
          <w:r w:rsidRPr="00223272">
            <w:rPr>
              <w:rFonts w:ascii="Arial" w:hAnsi="Arial" w:cs="Arial"/>
              <w:sz w:val="24"/>
              <w:szCs w:val="24"/>
            </w:rPr>
            <w:fldChar w:fldCharType="end"/>
          </w:r>
        </w:sdtContent>
      </w:sdt>
      <w:r w:rsidRPr="00223272">
        <w:rPr>
          <w:rFonts w:ascii="Arial" w:hAnsi="Arial" w:cs="Arial"/>
          <w:sz w:val="24"/>
          <w:szCs w:val="24"/>
        </w:rPr>
        <w:t xml:space="preserve"> showing how smart waste management in London hotels can reduce food waste and enhance operational efficiency. Observing these measures deepened my understanding of embedding sustainability in everyday F&amp;B operations.</w:t>
      </w:r>
    </w:p>
    <w:p w14:paraId="2CA71497" w14:textId="1BAE5274" w:rsidR="00203096" w:rsidRPr="00223272" w:rsidRDefault="00203096" w:rsidP="00331019">
      <w:pPr>
        <w:spacing w:line="360" w:lineRule="auto"/>
        <w:rPr>
          <w:rFonts w:ascii="Arial" w:hAnsi="Arial" w:cs="Arial"/>
          <w:sz w:val="24"/>
          <w:szCs w:val="24"/>
        </w:rPr>
      </w:pPr>
      <w:r w:rsidRPr="00223272">
        <w:rPr>
          <w:rFonts w:ascii="Arial" w:hAnsi="Arial" w:cs="Arial"/>
          <w:sz w:val="24"/>
          <w:szCs w:val="24"/>
        </w:rPr>
        <w:t xml:space="preserve">On my placement I spoke with Duplay, who manages breakfast service, bar operations, and team training. </w:t>
      </w:r>
      <w:r w:rsidR="000C3379" w:rsidRPr="00223272">
        <w:rPr>
          <w:rFonts w:ascii="Arial" w:hAnsi="Arial" w:cs="Arial"/>
          <w:sz w:val="24"/>
          <w:szCs w:val="24"/>
        </w:rPr>
        <w:t>He</w:t>
      </w:r>
      <w:r w:rsidRPr="00223272">
        <w:rPr>
          <w:rFonts w:ascii="Arial" w:hAnsi="Arial" w:cs="Arial"/>
          <w:sz w:val="24"/>
          <w:szCs w:val="24"/>
        </w:rPr>
        <w:t xml:space="preserve"> explained that the hotel focuses on simple, practical steps due to budget and staffing limits. While Accor’s global sustainability policies are in place, the challenge lies in day-to-day consistency, especially during busy </w:t>
      </w:r>
      <w:r w:rsidR="00331019" w:rsidRPr="00223272">
        <w:rPr>
          <w:rFonts w:ascii="Arial" w:hAnsi="Arial" w:cs="Arial"/>
          <w:sz w:val="24"/>
          <w:szCs w:val="24"/>
        </w:rPr>
        <w:t>periods. Duplay</w:t>
      </w:r>
      <w:r w:rsidRPr="00223272">
        <w:rPr>
          <w:rFonts w:ascii="Arial" w:hAnsi="Arial" w:cs="Arial"/>
          <w:sz w:val="24"/>
          <w:szCs w:val="24"/>
        </w:rPr>
        <w:t xml:space="preserve"> shared that food waste tracking is done manually and inconsistently, and temporary staff are not always aware of sustainability expectations. </w:t>
      </w:r>
      <w:r w:rsidR="00DC78EA" w:rsidRPr="00223272">
        <w:rPr>
          <w:rFonts w:ascii="Arial" w:hAnsi="Arial" w:cs="Arial"/>
          <w:sz w:val="24"/>
          <w:szCs w:val="24"/>
        </w:rPr>
        <w:t>He</w:t>
      </w:r>
      <w:r w:rsidRPr="00223272">
        <w:rPr>
          <w:rFonts w:ascii="Arial" w:hAnsi="Arial" w:cs="Arial"/>
          <w:sz w:val="24"/>
          <w:szCs w:val="24"/>
        </w:rPr>
        <w:t xml:space="preserve"> also admitted that during peak times (e.g., events or high occupancy), staff often resort to disposable packaging or skip waste separation to speed up service.</w:t>
      </w:r>
    </w:p>
    <w:p w14:paraId="32C81335" w14:textId="026052B7" w:rsidR="00DC78EA" w:rsidRPr="00223272" w:rsidRDefault="00203096" w:rsidP="00331019">
      <w:pPr>
        <w:spacing w:line="360" w:lineRule="auto"/>
        <w:rPr>
          <w:rFonts w:ascii="Arial" w:hAnsi="Arial" w:cs="Arial"/>
          <w:sz w:val="24"/>
          <w:szCs w:val="24"/>
        </w:rPr>
      </w:pPr>
      <w:r w:rsidRPr="00223272">
        <w:rPr>
          <w:rFonts w:ascii="Arial" w:hAnsi="Arial" w:cs="Arial"/>
          <w:sz w:val="24"/>
          <w:szCs w:val="24"/>
        </w:rPr>
        <w:t xml:space="preserve">When comparing the hotel’s practices with theory, it is evident that the Triple Bottom Line (TBL) is supported to varying degrees. Environmentally, initiatives such as waste reduction and local sourcing are implemented; socially, employee involvement and partnerships with local suppliers are encouraged; and economically, lean preparation contributes to cost savings. However, social engagement, particularly in terms of guest education, could be further developed. In relation to lean thinking, the hotel applies just-in-time inventory and preparation, yet formal lean tools such as 5S or value stream mapping are not consistently employed, which constrains </w:t>
      </w:r>
      <w:r w:rsidRPr="00223272">
        <w:rPr>
          <w:rFonts w:ascii="Arial" w:hAnsi="Arial" w:cs="Arial"/>
          <w:sz w:val="24"/>
          <w:szCs w:val="24"/>
        </w:rPr>
        <w:lastRenderedPageBreak/>
        <w:t>opportunities for process optimisation. Regarding the food waste hierarchy, efforts focus mainly on reduction and recycling, with limited reuse (for example, in staff meals) and an absence of structured measurement tools, which reduces overall effectiveness. For sustainability marketing, while signage is present, guest awareness remains limited. Theory suggests that visibility and transparency of environmental actions enhance guest engagement, a principle that was not fully realised in this setting.</w:t>
      </w:r>
    </w:p>
    <w:p w14:paraId="0C393DED" w14:textId="77777777" w:rsidR="00DC78EA" w:rsidRPr="00223272" w:rsidRDefault="00DC78EA" w:rsidP="00331019">
      <w:pPr>
        <w:spacing w:line="360" w:lineRule="auto"/>
        <w:rPr>
          <w:rFonts w:ascii="Arial" w:hAnsi="Arial" w:cs="Arial"/>
          <w:sz w:val="24"/>
          <w:szCs w:val="24"/>
        </w:rPr>
      </w:pPr>
      <w:r w:rsidRPr="00223272">
        <w:rPr>
          <w:rFonts w:ascii="Arial" w:hAnsi="Arial" w:cs="Arial"/>
          <w:sz w:val="24"/>
          <w:szCs w:val="24"/>
        </w:rPr>
        <w:t>Before my placement, I assumed that implementing sustainability in a budget hotel would be very limited. However, I discovered that small adjustments—such as modifying portion sizes or engaging staff—can make a meaningful impact. I also observed how staff culture and leadership are crucial for successful implementation. At the same time, I realised that without accurate data, even well-intentioned actions may not produce significant results; for example, estimating food waste without consistent measurement can give a misleading sense of progress. Effective sustainability requires both clear policy and systematic practice.</w:t>
      </w:r>
    </w:p>
    <w:p w14:paraId="70C62D48" w14:textId="46D3049C" w:rsidR="00DC78EA" w:rsidRPr="00223272" w:rsidRDefault="00DC78EA" w:rsidP="00331019">
      <w:pPr>
        <w:spacing w:line="360" w:lineRule="auto"/>
        <w:rPr>
          <w:rFonts w:ascii="Arial" w:hAnsi="Arial" w:cs="Arial"/>
          <w:sz w:val="24"/>
          <w:szCs w:val="24"/>
        </w:rPr>
      </w:pPr>
      <w:r w:rsidRPr="00223272">
        <w:rPr>
          <w:rFonts w:ascii="Arial" w:hAnsi="Arial" w:cs="Arial"/>
          <w:sz w:val="24"/>
          <w:szCs w:val="24"/>
        </w:rPr>
        <w:t xml:space="preserve">During my placement, I contributed by measuring breakfast leftovers to identify frequently wasted items, such as toast, melon, and boiled eggs. I suggested a "waste cost board" in the staff area to highlight the daily financial impact of food waste, which was trialled and received positive feedback. I also assisted in creating a concise recycling SOP for new and temporary staff. These activities allowed me to see how small, practical interventions can raise awareness and drive behavioural change among staff, demonstrating that sustainability is not solely about policy but about daily operational culture. Through these experiences, I became more aware of the importance of communication and engagement. I noticed that staff were more motivated to participate in sustainability initiatives when they understood the impact of their actions and felt included in decision-making. Observing how leadership encouraged and supported these practices highlighted how crucial a positive organisational culture is in embedding sustainability. Similarly, I realised that guest engagement is often overlooked but can significantly influence outcomes; even simple signage or explanations of the hotel’s sustainability efforts can inspire more responsible guest behaviour. Opportunities for improvement include implementing digital waste tracking to gather precise data, providing regular refresher training for staff to maintain consistency, enhancing guest engagement through digital displays </w:t>
      </w:r>
      <w:r w:rsidRPr="00223272">
        <w:rPr>
          <w:rFonts w:ascii="Arial" w:hAnsi="Arial" w:cs="Arial"/>
          <w:sz w:val="24"/>
          <w:szCs w:val="24"/>
        </w:rPr>
        <w:lastRenderedPageBreak/>
        <w:t>or QR codes, and adopting formal lean tools like 5S or value stream analysis to further streamline operations. Reflecting on these insights, I now appreciate that sustainability is both achievable and measurable, even in a budget hotel setting, and that continuous improvement relies on combining practical action with ongoing monitoring, leadership support, and staff involvement.</w:t>
      </w:r>
    </w:p>
    <w:p w14:paraId="3A3CC11D" w14:textId="77777777" w:rsidR="00BC06E2" w:rsidRPr="00223272" w:rsidRDefault="00BC06E2" w:rsidP="00331019">
      <w:pPr>
        <w:spacing w:line="360" w:lineRule="auto"/>
        <w:rPr>
          <w:rFonts w:ascii="Arial" w:hAnsi="Arial" w:cs="Arial"/>
          <w:sz w:val="24"/>
          <w:szCs w:val="24"/>
        </w:rPr>
      </w:pPr>
    </w:p>
    <w:p w14:paraId="491AE924" w14:textId="667697DC" w:rsidR="00203096" w:rsidRPr="00223272" w:rsidRDefault="00203096" w:rsidP="00331019">
      <w:pPr>
        <w:spacing w:line="360" w:lineRule="auto"/>
        <w:rPr>
          <w:rFonts w:ascii="Arial" w:hAnsi="Arial" w:cs="Arial"/>
          <w:sz w:val="24"/>
          <w:szCs w:val="24"/>
        </w:rPr>
      </w:pPr>
      <w:r w:rsidRPr="00223272">
        <w:rPr>
          <w:rFonts w:ascii="Arial" w:hAnsi="Arial" w:cs="Arial"/>
          <w:sz w:val="24"/>
          <w:szCs w:val="24"/>
        </w:rPr>
        <w:t xml:space="preserve">My placement at ibis Canning Town gave me a realistic understanding of how sustainability and operational efficiency are implemented in a fast-paced, budget-focused hotel. While many basic sustainability practices are present—like local sourcing, simple recycling, and portion control—there are notable gaps in measurement, consistency, and guest communication. Discussions with </w:t>
      </w:r>
      <w:r w:rsidR="00DC78EA" w:rsidRPr="00223272">
        <w:rPr>
          <w:rFonts w:ascii="Arial" w:hAnsi="Arial" w:cs="Arial"/>
          <w:sz w:val="24"/>
          <w:szCs w:val="24"/>
        </w:rPr>
        <w:t>Duplay</w:t>
      </w:r>
      <w:r w:rsidRPr="00223272">
        <w:rPr>
          <w:rFonts w:ascii="Arial" w:hAnsi="Arial" w:cs="Arial"/>
          <w:sz w:val="24"/>
          <w:szCs w:val="24"/>
        </w:rPr>
        <w:t xml:space="preserve"> revealed that staff commitment is strong, but lack of resources and formal systems limits deeper progress.</w:t>
      </w:r>
      <w:r w:rsidR="00DC78EA" w:rsidRPr="00223272">
        <w:rPr>
          <w:rFonts w:ascii="Arial" w:hAnsi="Arial" w:cs="Arial"/>
          <w:sz w:val="24"/>
          <w:szCs w:val="24"/>
        </w:rPr>
        <w:t xml:space="preserve"> </w:t>
      </w:r>
      <w:r w:rsidRPr="00223272">
        <w:rPr>
          <w:rFonts w:ascii="Arial" w:hAnsi="Arial" w:cs="Arial"/>
          <w:sz w:val="24"/>
          <w:szCs w:val="24"/>
        </w:rPr>
        <w:t>Since Level 4, my understanding has evolved. I no longer see sustainability as requiring major investments; rather, culture, measurement, and communication are key enablers. With better tools and training, ibis Canning Town could align more fully with both Accor’s global policies and industry best practices.</w:t>
      </w:r>
    </w:p>
    <w:p w14:paraId="453B9114" w14:textId="534F365E" w:rsidR="00331019" w:rsidRPr="00223272" w:rsidRDefault="00203096" w:rsidP="00331019">
      <w:pPr>
        <w:spacing w:line="360" w:lineRule="auto"/>
        <w:rPr>
          <w:rFonts w:ascii="Arial" w:hAnsi="Arial" w:cs="Arial"/>
          <w:sz w:val="24"/>
          <w:szCs w:val="24"/>
        </w:rPr>
      </w:pPr>
      <w:r w:rsidRPr="00223272">
        <w:rPr>
          <w:rFonts w:ascii="Arial" w:hAnsi="Arial" w:cs="Arial"/>
          <w:sz w:val="24"/>
          <w:szCs w:val="24"/>
        </w:rPr>
        <w:t xml:space="preserve">I recommend the hotel invest in digital food waste tracking, provide ongoing staff engagement, and introduce guest-facing sustainability communication to make their efforts more visible and impactful. These steps would allow the hotel to move from good intentions to measurable outcomes—aligning theory with </w:t>
      </w:r>
      <w:r w:rsidR="00331019" w:rsidRPr="00223272">
        <w:rPr>
          <w:rFonts w:ascii="Arial" w:hAnsi="Arial" w:cs="Arial"/>
          <w:sz w:val="24"/>
          <w:szCs w:val="24"/>
        </w:rPr>
        <w:t>practice.</w:t>
      </w:r>
    </w:p>
    <w:p w14:paraId="4E0B94CB" w14:textId="77777777" w:rsidR="00331019" w:rsidRPr="00223272" w:rsidRDefault="00331019" w:rsidP="00561552">
      <w:pPr>
        <w:rPr>
          <w:rFonts w:ascii="Arial" w:hAnsi="Arial" w:cs="Arial"/>
          <w:sz w:val="24"/>
          <w:szCs w:val="24"/>
        </w:rPr>
      </w:pPr>
    </w:p>
    <w:p w14:paraId="123BB8F0" w14:textId="77777777" w:rsidR="00BC06E2" w:rsidRPr="00223272" w:rsidRDefault="00BC06E2" w:rsidP="00561552">
      <w:pPr>
        <w:rPr>
          <w:rFonts w:ascii="Arial" w:hAnsi="Arial" w:cs="Arial"/>
          <w:sz w:val="24"/>
          <w:szCs w:val="24"/>
        </w:rPr>
      </w:pPr>
    </w:p>
    <w:p w14:paraId="63EE2F63" w14:textId="77777777" w:rsidR="00BC06E2" w:rsidRPr="00223272" w:rsidRDefault="00BC06E2" w:rsidP="00561552">
      <w:pPr>
        <w:rPr>
          <w:rFonts w:ascii="Arial" w:hAnsi="Arial" w:cs="Arial"/>
          <w:sz w:val="24"/>
          <w:szCs w:val="24"/>
        </w:rPr>
      </w:pPr>
    </w:p>
    <w:p w14:paraId="7168794E" w14:textId="77777777" w:rsidR="00BC06E2" w:rsidRPr="00223272" w:rsidRDefault="00BC06E2" w:rsidP="00561552">
      <w:pPr>
        <w:rPr>
          <w:rFonts w:ascii="Arial" w:hAnsi="Arial" w:cs="Arial"/>
          <w:sz w:val="24"/>
          <w:szCs w:val="24"/>
        </w:rPr>
      </w:pPr>
    </w:p>
    <w:p w14:paraId="25C95A94" w14:textId="77777777" w:rsidR="00936B25" w:rsidRPr="00223272" w:rsidRDefault="00936B25" w:rsidP="00561552">
      <w:pPr>
        <w:rPr>
          <w:rFonts w:ascii="Arial" w:hAnsi="Arial" w:cs="Arial"/>
          <w:sz w:val="24"/>
          <w:szCs w:val="24"/>
        </w:rPr>
      </w:pPr>
    </w:p>
    <w:p w14:paraId="2029BB3C" w14:textId="77777777" w:rsidR="00936B25" w:rsidRPr="00223272" w:rsidRDefault="00936B25" w:rsidP="00561552">
      <w:pPr>
        <w:rPr>
          <w:rFonts w:ascii="Arial" w:hAnsi="Arial" w:cs="Arial"/>
          <w:sz w:val="24"/>
          <w:szCs w:val="24"/>
        </w:rPr>
      </w:pPr>
    </w:p>
    <w:p w14:paraId="0EDDA4BF" w14:textId="77777777" w:rsidR="00BC06E2" w:rsidRPr="00223272" w:rsidRDefault="00BC06E2" w:rsidP="00561552">
      <w:pPr>
        <w:rPr>
          <w:rFonts w:ascii="Arial" w:hAnsi="Arial" w:cs="Arial"/>
          <w:sz w:val="24"/>
          <w:szCs w:val="24"/>
        </w:rPr>
      </w:pPr>
    </w:p>
    <w:p w14:paraId="443D2C0E" w14:textId="77777777" w:rsidR="00BC06E2" w:rsidRPr="00223272" w:rsidRDefault="00BC06E2" w:rsidP="00561552">
      <w:pPr>
        <w:rPr>
          <w:rFonts w:ascii="Arial" w:hAnsi="Arial" w:cs="Arial"/>
          <w:sz w:val="24"/>
          <w:szCs w:val="24"/>
        </w:rPr>
      </w:pPr>
    </w:p>
    <w:p w14:paraId="37503FD1" w14:textId="77777777" w:rsidR="00BC06E2" w:rsidRPr="00223272" w:rsidRDefault="00BC06E2" w:rsidP="00561552">
      <w:pPr>
        <w:rPr>
          <w:rFonts w:ascii="Arial" w:hAnsi="Arial" w:cs="Arial"/>
          <w:sz w:val="24"/>
          <w:szCs w:val="24"/>
        </w:rPr>
      </w:pPr>
    </w:p>
    <w:p w14:paraId="340B5EAC" w14:textId="77777777" w:rsidR="00BC06E2" w:rsidRPr="00223272" w:rsidRDefault="00BC06E2" w:rsidP="00561552">
      <w:pPr>
        <w:rPr>
          <w:rFonts w:ascii="Arial" w:hAnsi="Arial" w:cs="Arial"/>
          <w:sz w:val="24"/>
          <w:szCs w:val="24"/>
        </w:rPr>
      </w:pPr>
    </w:p>
    <w:p w14:paraId="15CA001F" w14:textId="77777777" w:rsidR="00BC06E2" w:rsidRPr="00223272" w:rsidRDefault="00BC06E2" w:rsidP="00561552">
      <w:pPr>
        <w:rPr>
          <w:rFonts w:ascii="Arial" w:hAnsi="Arial" w:cs="Arial"/>
          <w:sz w:val="24"/>
          <w:szCs w:val="24"/>
        </w:rPr>
      </w:pPr>
    </w:p>
    <w:p w14:paraId="6951C909" w14:textId="77777777" w:rsidR="00331019" w:rsidRPr="00223272" w:rsidRDefault="00331019" w:rsidP="00B23B25">
      <w:pPr>
        <w:spacing w:line="360" w:lineRule="auto"/>
        <w:rPr>
          <w:rFonts w:ascii="Arial" w:hAnsi="Arial" w:cs="Arial"/>
          <w:b/>
          <w:bCs/>
          <w:sz w:val="24"/>
          <w:szCs w:val="24"/>
        </w:rPr>
      </w:pPr>
      <w:r w:rsidRPr="00223272">
        <w:rPr>
          <w:rFonts w:ascii="Arial" w:hAnsi="Arial" w:cs="Arial"/>
          <w:b/>
          <w:bCs/>
          <w:sz w:val="24"/>
          <w:szCs w:val="24"/>
        </w:rPr>
        <w:lastRenderedPageBreak/>
        <w:t>Appendix: Learning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4"/>
        <w:gridCol w:w="1274"/>
        <w:gridCol w:w="5628"/>
      </w:tblGrid>
      <w:tr w:rsidR="00331019" w:rsidRPr="00223272" w14:paraId="0AFF602B" w14:textId="77777777" w:rsidTr="00A96D4F">
        <w:trPr>
          <w:tblHeader/>
          <w:tblCellSpacing w:w="15" w:type="dxa"/>
        </w:trPr>
        <w:tc>
          <w:tcPr>
            <w:tcW w:w="0" w:type="auto"/>
            <w:vAlign w:val="center"/>
            <w:hideMark/>
          </w:tcPr>
          <w:p w14:paraId="019A5BC7" w14:textId="7BDEF739" w:rsidR="00331019" w:rsidRPr="00223272" w:rsidRDefault="00331019" w:rsidP="00B23B25">
            <w:pPr>
              <w:spacing w:line="360" w:lineRule="auto"/>
              <w:rPr>
                <w:rFonts w:ascii="Arial" w:hAnsi="Arial" w:cs="Arial"/>
                <w:b/>
                <w:bCs/>
                <w:sz w:val="24"/>
                <w:szCs w:val="24"/>
              </w:rPr>
            </w:pPr>
            <w:r w:rsidRPr="00223272">
              <w:rPr>
                <w:rFonts w:ascii="Arial" w:hAnsi="Arial" w:cs="Arial"/>
                <w:b/>
                <w:bCs/>
                <w:sz w:val="24"/>
                <w:szCs w:val="24"/>
              </w:rPr>
              <w:t xml:space="preserve">     Learning Objective</w:t>
            </w:r>
          </w:p>
        </w:tc>
        <w:tc>
          <w:tcPr>
            <w:tcW w:w="0" w:type="auto"/>
            <w:vAlign w:val="center"/>
            <w:hideMark/>
          </w:tcPr>
          <w:p w14:paraId="19BF9E4A" w14:textId="77777777" w:rsidR="00331019" w:rsidRPr="00223272" w:rsidRDefault="00331019" w:rsidP="00B23B25">
            <w:pPr>
              <w:spacing w:line="360" w:lineRule="auto"/>
              <w:rPr>
                <w:rFonts w:ascii="Arial" w:hAnsi="Arial" w:cs="Arial"/>
                <w:b/>
                <w:bCs/>
                <w:sz w:val="24"/>
                <w:szCs w:val="24"/>
              </w:rPr>
            </w:pPr>
            <w:r w:rsidRPr="00223272">
              <w:rPr>
                <w:rFonts w:ascii="Arial" w:hAnsi="Arial" w:cs="Arial"/>
                <w:b/>
                <w:bCs/>
                <w:sz w:val="24"/>
                <w:szCs w:val="24"/>
              </w:rPr>
              <w:t>Achieved?</w:t>
            </w:r>
          </w:p>
        </w:tc>
        <w:tc>
          <w:tcPr>
            <w:tcW w:w="0" w:type="auto"/>
            <w:vAlign w:val="center"/>
            <w:hideMark/>
          </w:tcPr>
          <w:p w14:paraId="67282AD0" w14:textId="1ACE162A" w:rsidR="00331019" w:rsidRPr="00223272" w:rsidRDefault="00331019" w:rsidP="00B23B25">
            <w:pPr>
              <w:spacing w:line="360" w:lineRule="auto"/>
              <w:rPr>
                <w:rFonts w:ascii="Arial" w:hAnsi="Arial" w:cs="Arial"/>
                <w:b/>
                <w:bCs/>
                <w:sz w:val="24"/>
                <w:szCs w:val="24"/>
              </w:rPr>
            </w:pPr>
            <w:r w:rsidRPr="00223272">
              <w:rPr>
                <w:rFonts w:ascii="Arial" w:hAnsi="Arial" w:cs="Arial"/>
                <w:b/>
                <w:bCs/>
                <w:sz w:val="24"/>
                <w:szCs w:val="24"/>
              </w:rPr>
              <w:t xml:space="preserve">        Comment</w:t>
            </w:r>
          </w:p>
        </w:tc>
      </w:tr>
      <w:tr w:rsidR="00331019" w:rsidRPr="00223272" w14:paraId="65D80524" w14:textId="77777777" w:rsidTr="00A96D4F">
        <w:trPr>
          <w:tblCellSpacing w:w="15" w:type="dxa"/>
        </w:trPr>
        <w:tc>
          <w:tcPr>
            <w:tcW w:w="0" w:type="auto"/>
            <w:vAlign w:val="center"/>
            <w:hideMark/>
          </w:tcPr>
          <w:p w14:paraId="02191150" w14:textId="77777777" w:rsidR="00331019" w:rsidRPr="00223272" w:rsidRDefault="00331019" w:rsidP="00B23B25">
            <w:pPr>
              <w:spacing w:line="360" w:lineRule="auto"/>
              <w:rPr>
                <w:rFonts w:ascii="Arial" w:hAnsi="Arial" w:cs="Arial"/>
                <w:sz w:val="24"/>
                <w:szCs w:val="24"/>
              </w:rPr>
            </w:pPr>
            <w:r w:rsidRPr="00223272">
              <w:rPr>
                <w:rFonts w:ascii="Arial" w:hAnsi="Arial" w:cs="Arial"/>
                <w:sz w:val="24"/>
                <w:szCs w:val="24"/>
              </w:rPr>
              <w:t>Understand how food waste is measured in F&amp;B operations</w:t>
            </w:r>
          </w:p>
        </w:tc>
        <w:tc>
          <w:tcPr>
            <w:tcW w:w="0" w:type="auto"/>
            <w:vAlign w:val="center"/>
            <w:hideMark/>
          </w:tcPr>
          <w:p w14:paraId="16B9ECAD" w14:textId="77777777" w:rsidR="00331019" w:rsidRPr="00223272" w:rsidRDefault="00331019" w:rsidP="00B23B25">
            <w:pPr>
              <w:spacing w:line="360" w:lineRule="auto"/>
              <w:rPr>
                <w:rFonts w:ascii="Arial" w:hAnsi="Arial" w:cs="Arial"/>
                <w:b/>
                <w:bCs/>
                <w:sz w:val="24"/>
                <w:szCs w:val="24"/>
              </w:rPr>
            </w:pPr>
            <w:r w:rsidRPr="00223272">
              <w:rPr>
                <w:rFonts w:ascii="Arial" w:hAnsi="Arial" w:cs="Arial"/>
                <w:b/>
                <w:bCs/>
                <w:sz w:val="24"/>
                <w:szCs w:val="24"/>
              </w:rPr>
              <w:t>Partially</w:t>
            </w:r>
          </w:p>
        </w:tc>
        <w:tc>
          <w:tcPr>
            <w:tcW w:w="0" w:type="auto"/>
            <w:vAlign w:val="center"/>
            <w:hideMark/>
          </w:tcPr>
          <w:p w14:paraId="75B96EAE" w14:textId="2472E49A" w:rsidR="00331019" w:rsidRPr="00223272" w:rsidRDefault="00897FD8" w:rsidP="00B23B25">
            <w:pPr>
              <w:spacing w:line="360" w:lineRule="auto"/>
              <w:rPr>
                <w:rFonts w:ascii="Arial" w:hAnsi="Arial" w:cs="Arial"/>
                <w:sz w:val="24"/>
                <w:szCs w:val="24"/>
              </w:rPr>
            </w:pPr>
            <w:r w:rsidRPr="00223272">
              <w:rPr>
                <w:rFonts w:ascii="Arial" w:hAnsi="Arial" w:cs="Arial"/>
                <w:sz w:val="24"/>
                <w:szCs w:val="24"/>
              </w:rPr>
              <w:t>Conducted informal measurement through visual checks and manual weighing. Gained insight into current practices and waste patterns, highlighting the need for systematic tracking. Developed observational and analytical skills.</w:t>
            </w:r>
            <w:r w:rsidR="00D3256B">
              <w:rPr>
                <w:rFonts w:ascii="Arial" w:hAnsi="Arial" w:cs="Arial"/>
                <w:sz w:val="24"/>
                <w:szCs w:val="24"/>
              </w:rPr>
              <w:t xml:space="preserve"> </w:t>
            </w:r>
          </w:p>
        </w:tc>
      </w:tr>
      <w:tr w:rsidR="00331019" w:rsidRPr="00223272" w14:paraId="1086509D" w14:textId="77777777" w:rsidTr="00A96D4F">
        <w:trPr>
          <w:tblCellSpacing w:w="15" w:type="dxa"/>
        </w:trPr>
        <w:tc>
          <w:tcPr>
            <w:tcW w:w="0" w:type="auto"/>
            <w:vAlign w:val="center"/>
            <w:hideMark/>
          </w:tcPr>
          <w:p w14:paraId="2B4A20B4" w14:textId="77777777" w:rsidR="00331019" w:rsidRPr="00223272" w:rsidRDefault="00331019" w:rsidP="00B23B25">
            <w:pPr>
              <w:spacing w:line="360" w:lineRule="auto"/>
              <w:rPr>
                <w:rFonts w:ascii="Arial" w:hAnsi="Arial" w:cs="Arial"/>
                <w:sz w:val="24"/>
                <w:szCs w:val="24"/>
              </w:rPr>
            </w:pPr>
            <w:r w:rsidRPr="00223272">
              <w:rPr>
                <w:rFonts w:ascii="Arial" w:hAnsi="Arial" w:cs="Arial"/>
                <w:sz w:val="24"/>
                <w:szCs w:val="24"/>
              </w:rPr>
              <w:t>Contribute to improving sustainable practices</w:t>
            </w:r>
          </w:p>
        </w:tc>
        <w:tc>
          <w:tcPr>
            <w:tcW w:w="0" w:type="auto"/>
            <w:vAlign w:val="center"/>
            <w:hideMark/>
          </w:tcPr>
          <w:p w14:paraId="55D55F13" w14:textId="369621E4" w:rsidR="00331019" w:rsidRPr="00223272" w:rsidRDefault="00B23B25" w:rsidP="00B23B25">
            <w:pPr>
              <w:spacing w:line="360" w:lineRule="auto"/>
              <w:rPr>
                <w:rFonts w:ascii="Arial" w:hAnsi="Arial" w:cs="Arial"/>
                <w:b/>
                <w:bCs/>
                <w:sz w:val="24"/>
                <w:szCs w:val="24"/>
              </w:rPr>
            </w:pPr>
            <w:r w:rsidRPr="00223272">
              <w:rPr>
                <w:rFonts w:ascii="Arial" w:hAnsi="Arial" w:cs="Arial"/>
                <w:b/>
                <w:bCs/>
                <w:sz w:val="24"/>
                <w:szCs w:val="24"/>
              </w:rPr>
              <w:t xml:space="preserve"> </w:t>
            </w:r>
            <w:r w:rsidR="00331019" w:rsidRPr="00223272">
              <w:rPr>
                <w:rFonts w:ascii="Arial" w:hAnsi="Arial" w:cs="Arial"/>
                <w:b/>
                <w:bCs/>
                <w:sz w:val="24"/>
                <w:szCs w:val="24"/>
              </w:rPr>
              <w:t>Yes</w:t>
            </w:r>
          </w:p>
        </w:tc>
        <w:tc>
          <w:tcPr>
            <w:tcW w:w="0" w:type="auto"/>
            <w:vAlign w:val="center"/>
            <w:hideMark/>
          </w:tcPr>
          <w:p w14:paraId="75AD32E4" w14:textId="01D81794" w:rsidR="00331019" w:rsidRPr="00223272" w:rsidRDefault="00897FD8" w:rsidP="004329A5">
            <w:pPr>
              <w:rPr>
                <w:rFonts w:ascii="Arial" w:hAnsi="Arial" w:cs="Arial"/>
                <w:sz w:val="24"/>
                <w:szCs w:val="24"/>
              </w:rPr>
            </w:pPr>
            <w:r w:rsidRPr="00223272">
              <w:rPr>
                <w:rFonts w:ascii="Arial" w:hAnsi="Arial" w:cs="Arial"/>
                <w:sz w:val="24"/>
                <w:szCs w:val="24"/>
              </w:rPr>
              <w:t>Assisted in weighing food waste, introduced a cost-awareness board, and supported SOP creation to reduce waste. Helped raise staff awareness and observed measurable impact in waste reduction. Developed teamwork, communication, and problem-solving skills.</w:t>
            </w:r>
            <w:r w:rsidR="005F7CB1">
              <w:rPr>
                <w:rFonts w:ascii="Arial" w:hAnsi="Arial" w:cs="Arial"/>
                <w:sz w:val="24"/>
                <w:szCs w:val="24"/>
              </w:rPr>
              <w:t xml:space="preserve"> </w:t>
            </w:r>
            <w:r w:rsidR="00DB16B4" w:rsidRPr="008261F7">
              <w:rPr>
                <w:rFonts w:ascii="Arial" w:hAnsi="Arial" w:cs="Arial"/>
                <w:sz w:val="24"/>
                <w:szCs w:val="24"/>
              </w:rPr>
              <w:t>Effective waste management strategies can not only improve their bottom line but also improve economic efficiency, environmental sustainability and social responsibility</w:t>
            </w:r>
            <w:r w:rsidR="004329A5">
              <w:rPr>
                <w:rFonts w:ascii="Arial" w:hAnsi="Arial" w:cs="Arial"/>
                <w:sz w:val="24"/>
                <w:szCs w:val="24"/>
              </w:rPr>
              <w:t xml:space="preserve">. </w:t>
            </w:r>
          </w:p>
        </w:tc>
      </w:tr>
      <w:tr w:rsidR="00331019" w:rsidRPr="00223272" w14:paraId="08244F76" w14:textId="77777777" w:rsidTr="00A96D4F">
        <w:trPr>
          <w:tblCellSpacing w:w="15" w:type="dxa"/>
        </w:trPr>
        <w:tc>
          <w:tcPr>
            <w:tcW w:w="0" w:type="auto"/>
            <w:vAlign w:val="center"/>
            <w:hideMark/>
          </w:tcPr>
          <w:p w14:paraId="0BCF4D36" w14:textId="77777777" w:rsidR="00331019" w:rsidRPr="00223272" w:rsidRDefault="00331019" w:rsidP="00B23B25">
            <w:pPr>
              <w:spacing w:line="360" w:lineRule="auto"/>
              <w:rPr>
                <w:rFonts w:ascii="Arial" w:hAnsi="Arial" w:cs="Arial"/>
                <w:sz w:val="24"/>
                <w:szCs w:val="24"/>
              </w:rPr>
            </w:pPr>
            <w:r w:rsidRPr="00223272">
              <w:rPr>
                <w:rFonts w:ascii="Arial" w:hAnsi="Arial" w:cs="Arial"/>
                <w:sz w:val="24"/>
                <w:szCs w:val="24"/>
              </w:rPr>
              <w:t>Apply Lean and Sustainability theory to real hotel practice</w:t>
            </w:r>
          </w:p>
        </w:tc>
        <w:tc>
          <w:tcPr>
            <w:tcW w:w="0" w:type="auto"/>
            <w:vAlign w:val="center"/>
            <w:hideMark/>
          </w:tcPr>
          <w:p w14:paraId="2AD1D09C" w14:textId="3F6C3E12" w:rsidR="00331019" w:rsidRPr="00223272" w:rsidRDefault="00B23B25" w:rsidP="00B23B25">
            <w:pPr>
              <w:spacing w:line="360" w:lineRule="auto"/>
              <w:rPr>
                <w:rFonts w:ascii="Arial" w:hAnsi="Arial" w:cs="Arial"/>
                <w:b/>
                <w:bCs/>
                <w:sz w:val="24"/>
                <w:szCs w:val="24"/>
              </w:rPr>
            </w:pPr>
            <w:r w:rsidRPr="00223272">
              <w:rPr>
                <w:rFonts w:ascii="Arial" w:hAnsi="Arial" w:cs="Arial"/>
                <w:b/>
                <w:bCs/>
                <w:sz w:val="24"/>
                <w:szCs w:val="24"/>
              </w:rPr>
              <w:t xml:space="preserve"> </w:t>
            </w:r>
            <w:r w:rsidR="00331019" w:rsidRPr="00223272">
              <w:rPr>
                <w:rFonts w:ascii="Arial" w:hAnsi="Arial" w:cs="Arial"/>
                <w:b/>
                <w:bCs/>
                <w:sz w:val="24"/>
                <w:szCs w:val="24"/>
              </w:rPr>
              <w:t>Yes</w:t>
            </w:r>
          </w:p>
        </w:tc>
        <w:tc>
          <w:tcPr>
            <w:tcW w:w="0" w:type="auto"/>
            <w:vAlign w:val="center"/>
            <w:hideMark/>
          </w:tcPr>
          <w:p w14:paraId="4E3CA8CB" w14:textId="01AB8723" w:rsidR="00331019" w:rsidRPr="00223272" w:rsidRDefault="00B23B25" w:rsidP="00B23B25">
            <w:pPr>
              <w:spacing w:line="360" w:lineRule="auto"/>
              <w:rPr>
                <w:rFonts w:ascii="Arial" w:hAnsi="Arial" w:cs="Arial"/>
                <w:sz w:val="24"/>
                <w:szCs w:val="24"/>
              </w:rPr>
            </w:pPr>
            <w:r w:rsidRPr="00223272">
              <w:rPr>
                <w:rFonts w:ascii="Arial" w:hAnsi="Arial" w:cs="Arial"/>
                <w:sz w:val="24"/>
                <w:szCs w:val="24"/>
              </w:rPr>
              <w:t>Mapped hotel operations against Lean and Sustainability principles, identified inefficiencies, and proposed improvements. Developed critical thinking and process analysis skills while applying theory to practice. Learned to recommend actionable solutions within operational constraints.</w:t>
            </w:r>
          </w:p>
        </w:tc>
      </w:tr>
    </w:tbl>
    <w:p w14:paraId="740921EE" w14:textId="77777777" w:rsidR="00331019" w:rsidRPr="00223272" w:rsidRDefault="00331019" w:rsidP="00331019">
      <w:pPr>
        <w:rPr>
          <w:rFonts w:ascii="Arial" w:hAnsi="Arial" w:cs="Arial"/>
          <w:sz w:val="24"/>
          <w:szCs w:val="24"/>
        </w:rPr>
      </w:pPr>
    </w:p>
    <w:p w14:paraId="287C732D" w14:textId="77777777" w:rsidR="00172EC4" w:rsidRPr="00223272" w:rsidRDefault="00172EC4" w:rsidP="00331019">
      <w:pPr>
        <w:rPr>
          <w:rFonts w:ascii="Arial" w:hAnsi="Arial" w:cs="Arial"/>
          <w:sz w:val="24"/>
          <w:szCs w:val="24"/>
        </w:rPr>
      </w:pPr>
    </w:p>
    <w:p w14:paraId="5068683C" w14:textId="77777777" w:rsidR="00172EC4" w:rsidRPr="00223272" w:rsidRDefault="00172EC4" w:rsidP="00331019">
      <w:pPr>
        <w:rPr>
          <w:rFonts w:ascii="Arial" w:hAnsi="Arial" w:cs="Arial"/>
          <w:sz w:val="24"/>
          <w:szCs w:val="24"/>
        </w:rPr>
      </w:pPr>
    </w:p>
    <w:p w14:paraId="7EB1A288" w14:textId="77777777" w:rsidR="00172EC4" w:rsidRPr="00223272" w:rsidRDefault="00172EC4" w:rsidP="00331019">
      <w:pPr>
        <w:rPr>
          <w:rFonts w:ascii="Arial" w:hAnsi="Arial" w:cs="Arial"/>
          <w:sz w:val="24"/>
          <w:szCs w:val="24"/>
        </w:rPr>
      </w:pPr>
    </w:p>
    <w:p w14:paraId="640220C5" w14:textId="77777777" w:rsidR="00172EC4" w:rsidRPr="00223272" w:rsidRDefault="00172EC4" w:rsidP="00331019">
      <w:pPr>
        <w:rPr>
          <w:rFonts w:ascii="Arial" w:hAnsi="Arial" w:cs="Arial"/>
          <w:sz w:val="24"/>
          <w:szCs w:val="24"/>
        </w:rPr>
      </w:pPr>
    </w:p>
    <w:p w14:paraId="3B70043F" w14:textId="77777777" w:rsidR="00172EC4" w:rsidRPr="00223272" w:rsidRDefault="00172EC4" w:rsidP="00331019">
      <w:pPr>
        <w:rPr>
          <w:rFonts w:ascii="Arial" w:hAnsi="Arial" w:cs="Arial"/>
          <w:sz w:val="24"/>
          <w:szCs w:val="24"/>
        </w:rPr>
      </w:pPr>
    </w:p>
    <w:p w14:paraId="1A2D825E" w14:textId="77777777" w:rsidR="00172EC4" w:rsidRPr="00223272" w:rsidRDefault="00172EC4" w:rsidP="00331019">
      <w:pPr>
        <w:rPr>
          <w:rFonts w:ascii="Arial" w:hAnsi="Arial" w:cs="Arial"/>
          <w:sz w:val="24"/>
          <w:szCs w:val="24"/>
        </w:rPr>
      </w:pPr>
    </w:p>
    <w:p w14:paraId="13B853CC" w14:textId="77777777" w:rsidR="00172EC4" w:rsidRPr="00223272" w:rsidRDefault="00172EC4" w:rsidP="00331019">
      <w:pPr>
        <w:rPr>
          <w:rFonts w:ascii="Arial" w:hAnsi="Arial" w:cs="Arial"/>
          <w:sz w:val="24"/>
          <w:szCs w:val="24"/>
        </w:rPr>
      </w:pPr>
    </w:p>
    <w:p w14:paraId="3640A6F5" w14:textId="77777777" w:rsidR="00331019" w:rsidRPr="00223272" w:rsidRDefault="00331019" w:rsidP="00D10123">
      <w:pPr>
        <w:rPr>
          <w:rFonts w:ascii="Arial" w:hAnsi="Arial" w:cs="Arial"/>
          <w:b/>
          <w:bCs/>
          <w:sz w:val="24"/>
          <w:szCs w:val="24"/>
        </w:rPr>
      </w:pPr>
    </w:p>
    <w:p w14:paraId="50396750" w14:textId="77777777" w:rsidR="00561552" w:rsidRPr="00223272" w:rsidRDefault="00561552" w:rsidP="00561552">
      <w:pPr>
        <w:rPr>
          <w:rFonts w:ascii="Arial" w:hAnsi="Arial" w:cs="Arial"/>
          <w:b/>
          <w:bCs/>
          <w:sz w:val="24"/>
          <w:szCs w:val="24"/>
        </w:rPr>
      </w:pPr>
    </w:p>
    <w:p w14:paraId="6F0CB316" w14:textId="77777777" w:rsidR="00172EC4" w:rsidRPr="00223272" w:rsidRDefault="00172EC4" w:rsidP="00172EC4">
      <w:pPr>
        <w:rPr>
          <w:rFonts w:ascii="Arial" w:hAnsi="Arial" w:cs="Arial"/>
          <w:sz w:val="24"/>
          <w:szCs w:val="24"/>
        </w:rPr>
      </w:pPr>
      <w:r w:rsidRPr="00223272">
        <w:rPr>
          <w:rFonts w:ascii="Arial" w:hAnsi="Arial" w:cs="Arial"/>
          <w:sz w:val="24"/>
          <w:szCs w:val="24"/>
        </w:rPr>
        <w:lastRenderedPageBreak/>
        <w:t>References:</w:t>
      </w:r>
    </w:p>
    <w:p w14:paraId="553F3B4B" w14:textId="77777777" w:rsidR="00172EC4" w:rsidRPr="00223272" w:rsidRDefault="00172EC4" w:rsidP="00172EC4">
      <w:pPr>
        <w:rPr>
          <w:rFonts w:ascii="Arial" w:hAnsi="Arial" w:cs="Arial"/>
          <w:sz w:val="24"/>
          <w:szCs w:val="24"/>
        </w:rPr>
      </w:pPr>
    </w:p>
    <w:p w14:paraId="75D28017" w14:textId="77777777" w:rsidR="00172EC4" w:rsidRPr="00223272" w:rsidRDefault="00172EC4" w:rsidP="00172EC4">
      <w:pPr>
        <w:pStyle w:val="Bibliography"/>
        <w:rPr>
          <w:rFonts w:ascii="Arial" w:hAnsi="Arial" w:cs="Arial"/>
          <w:noProof/>
          <w:kern w:val="0"/>
          <w:sz w:val="24"/>
          <w:szCs w:val="24"/>
          <w14:ligatures w14:val="none"/>
        </w:rPr>
      </w:pPr>
      <w:r w:rsidRPr="00223272">
        <w:rPr>
          <w:rFonts w:ascii="Arial" w:hAnsi="Arial" w:cs="Arial"/>
          <w:b/>
          <w:bCs/>
          <w:sz w:val="24"/>
          <w:szCs w:val="24"/>
        </w:rPr>
        <w:fldChar w:fldCharType="begin"/>
      </w:r>
      <w:r w:rsidRPr="00223272">
        <w:rPr>
          <w:rFonts w:ascii="Arial" w:hAnsi="Arial" w:cs="Arial"/>
          <w:b/>
          <w:bCs/>
          <w:sz w:val="24"/>
          <w:szCs w:val="24"/>
        </w:rPr>
        <w:instrText xml:space="preserve"> BIBLIOGRAPHY  \l 2057 </w:instrText>
      </w:r>
      <w:r w:rsidRPr="00223272">
        <w:rPr>
          <w:rFonts w:ascii="Arial" w:hAnsi="Arial" w:cs="Arial"/>
          <w:b/>
          <w:bCs/>
          <w:sz w:val="24"/>
          <w:szCs w:val="24"/>
        </w:rPr>
        <w:fldChar w:fldCharType="separate"/>
      </w:r>
      <w:r w:rsidRPr="00223272">
        <w:rPr>
          <w:rFonts w:ascii="Arial" w:hAnsi="Arial" w:cs="Arial"/>
          <w:noProof/>
          <w:sz w:val="24"/>
          <w:szCs w:val="24"/>
        </w:rPr>
        <w:t xml:space="preserve">Alnoukari, M. a. H. A., 2021. 'Lean management for sustainable performance in hotels',. </w:t>
      </w:r>
      <w:r w:rsidRPr="00223272">
        <w:rPr>
          <w:rFonts w:ascii="Arial" w:hAnsi="Arial" w:cs="Arial"/>
          <w:i/>
          <w:iCs/>
          <w:noProof/>
          <w:sz w:val="24"/>
          <w:szCs w:val="24"/>
        </w:rPr>
        <w:t xml:space="preserve">International Journal of Hospitality Management,, </w:t>
      </w:r>
      <w:r w:rsidRPr="00223272">
        <w:rPr>
          <w:rFonts w:ascii="Arial" w:hAnsi="Arial" w:cs="Arial"/>
          <w:noProof/>
          <w:sz w:val="24"/>
          <w:szCs w:val="24"/>
        </w:rPr>
        <w:t>Volume 94, p. pp.102820..</w:t>
      </w:r>
    </w:p>
    <w:p w14:paraId="2788D603" w14:textId="77777777" w:rsidR="00172EC4" w:rsidRPr="00223272" w:rsidRDefault="00172EC4" w:rsidP="00172EC4">
      <w:pPr>
        <w:pStyle w:val="Bibliography"/>
        <w:rPr>
          <w:rFonts w:ascii="Arial" w:hAnsi="Arial" w:cs="Arial"/>
          <w:noProof/>
          <w:sz w:val="24"/>
          <w:szCs w:val="24"/>
        </w:rPr>
      </w:pPr>
      <w:r w:rsidRPr="00223272">
        <w:rPr>
          <w:rFonts w:ascii="Arial" w:hAnsi="Arial" w:cs="Arial"/>
          <w:noProof/>
          <w:sz w:val="24"/>
          <w:szCs w:val="24"/>
        </w:rPr>
        <w:t xml:space="preserve">Jones, P. H. D. a. C. D., 2021. 'Sustainability in the global hotel industry',. </w:t>
      </w:r>
      <w:r w:rsidRPr="00223272">
        <w:rPr>
          <w:rFonts w:ascii="Arial" w:hAnsi="Arial" w:cs="Arial"/>
          <w:i/>
          <w:iCs/>
          <w:noProof/>
          <w:sz w:val="24"/>
          <w:szCs w:val="24"/>
        </w:rPr>
        <w:t xml:space="preserve">International Journal of Contemporary Hospitality Management, , </w:t>
      </w:r>
      <w:r w:rsidRPr="00223272">
        <w:rPr>
          <w:rFonts w:ascii="Arial" w:hAnsi="Arial" w:cs="Arial"/>
          <w:noProof/>
          <w:sz w:val="24"/>
          <w:szCs w:val="24"/>
        </w:rPr>
        <w:t>33((2)), p. pp. 513–529..</w:t>
      </w:r>
    </w:p>
    <w:p w14:paraId="4786FB0B" w14:textId="77777777" w:rsidR="00172EC4" w:rsidRPr="00223272" w:rsidRDefault="00172EC4" w:rsidP="00172EC4">
      <w:pPr>
        <w:pStyle w:val="Bibliography"/>
        <w:rPr>
          <w:rFonts w:ascii="Arial" w:hAnsi="Arial" w:cs="Arial"/>
          <w:noProof/>
          <w:sz w:val="24"/>
          <w:szCs w:val="24"/>
        </w:rPr>
      </w:pPr>
      <w:r w:rsidRPr="00223272">
        <w:rPr>
          <w:rFonts w:ascii="Arial" w:hAnsi="Arial" w:cs="Arial"/>
          <w:noProof/>
          <w:sz w:val="24"/>
          <w:szCs w:val="24"/>
        </w:rPr>
        <w:t xml:space="preserve">Papargyropoulou, E. L. R. S. J. W. N. a. U. Z., 2019. 'The food waste hierarchy as a framework for the management of food surplus and food waste',. </w:t>
      </w:r>
      <w:r w:rsidRPr="00223272">
        <w:rPr>
          <w:rFonts w:ascii="Arial" w:hAnsi="Arial" w:cs="Arial"/>
          <w:i/>
          <w:iCs/>
          <w:noProof/>
          <w:sz w:val="24"/>
          <w:szCs w:val="24"/>
        </w:rPr>
        <w:t xml:space="preserve">Journal of Cleaner Production, , </w:t>
      </w:r>
      <w:r w:rsidRPr="00223272">
        <w:rPr>
          <w:rFonts w:ascii="Arial" w:hAnsi="Arial" w:cs="Arial"/>
          <w:noProof/>
          <w:sz w:val="24"/>
          <w:szCs w:val="24"/>
        </w:rPr>
        <w:t>Volume 176, p. pp. 106–113..</w:t>
      </w:r>
    </w:p>
    <w:p w14:paraId="2059B98D" w14:textId="77777777" w:rsidR="00172EC4" w:rsidRPr="00223272" w:rsidRDefault="00172EC4" w:rsidP="00172EC4">
      <w:pPr>
        <w:pStyle w:val="Bibliography"/>
        <w:rPr>
          <w:rFonts w:ascii="Arial" w:hAnsi="Arial" w:cs="Arial"/>
          <w:noProof/>
          <w:sz w:val="24"/>
          <w:szCs w:val="24"/>
        </w:rPr>
      </w:pPr>
      <w:r w:rsidRPr="00223272">
        <w:rPr>
          <w:rFonts w:ascii="Arial" w:hAnsi="Arial" w:cs="Arial"/>
          <w:noProof/>
          <w:sz w:val="24"/>
          <w:szCs w:val="24"/>
        </w:rPr>
        <w:t xml:space="preserve">Saunila, M. U. J. a. R. H., 2019. 'Sustainability as a business strategy in small and medium-sized enterprises',. </w:t>
      </w:r>
      <w:r w:rsidRPr="00223272">
        <w:rPr>
          <w:rFonts w:ascii="Arial" w:hAnsi="Arial" w:cs="Arial"/>
          <w:i/>
          <w:iCs/>
          <w:noProof/>
          <w:sz w:val="24"/>
          <w:szCs w:val="24"/>
        </w:rPr>
        <w:t xml:space="preserve">Journal of Cleaner Production, </w:t>
      </w:r>
      <w:r w:rsidRPr="00223272">
        <w:rPr>
          <w:rFonts w:ascii="Arial" w:hAnsi="Arial" w:cs="Arial"/>
          <w:noProof/>
          <w:sz w:val="24"/>
          <w:szCs w:val="24"/>
        </w:rPr>
        <w:t>Volume 235, p. pp. 577–591..</w:t>
      </w:r>
    </w:p>
    <w:p w14:paraId="2D3026EC" w14:textId="77777777" w:rsidR="00172EC4" w:rsidRPr="00223272" w:rsidRDefault="00172EC4" w:rsidP="00172EC4">
      <w:pPr>
        <w:pStyle w:val="Bibliography"/>
        <w:rPr>
          <w:rFonts w:ascii="Arial" w:hAnsi="Arial" w:cs="Arial"/>
          <w:noProof/>
          <w:sz w:val="24"/>
          <w:szCs w:val="24"/>
        </w:rPr>
      </w:pPr>
      <w:r w:rsidRPr="00223272">
        <w:rPr>
          <w:rFonts w:ascii="Arial" w:hAnsi="Arial" w:cs="Arial"/>
          <w:noProof/>
          <w:sz w:val="24"/>
          <w:szCs w:val="24"/>
        </w:rPr>
        <w:t xml:space="preserve">Winnow, 2024. </w:t>
      </w:r>
      <w:r w:rsidRPr="00223272">
        <w:rPr>
          <w:rFonts w:ascii="Arial" w:hAnsi="Arial" w:cs="Arial"/>
          <w:i/>
          <w:iCs/>
          <w:noProof/>
          <w:sz w:val="24"/>
          <w:szCs w:val="24"/>
        </w:rPr>
        <w:t xml:space="preserve">'Smart Waste Technology in Hospitality: Best Practice from London Hotels',, </w:t>
      </w:r>
      <w:r w:rsidRPr="00223272">
        <w:rPr>
          <w:rFonts w:ascii="Arial" w:hAnsi="Arial" w:cs="Arial"/>
          <w:noProof/>
          <w:sz w:val="24"/>
          <w:szCs w:val="24"/>
        </w:rPr>
        <w:t>s.l.: Winnow Insights Report.</w:t>
      </w:r>
    </w:p>
    <w:p w14:paraId="0FECB7F5" w14:textId="2B51F744" w:rsidR="00CE0402" w:rsidRDefault="00172EC4" w:rsidP="00172EC4">
      <w:r w:rsidRPr="00223272">
        <w:rPr>
          <w:rFonts w:ascii="Arial" w:hAnsi="Arial" w:cs="Arial"/>
          <w:b/>
          <w:bCs/>
          <w:sz w:val="24"/>
          <w:szCs w:val="24"/>
        </w:rPr>
        <w:fldChar w:fldCharType="end"/>
      </w:r>
    </w:p>
    <w:sectPr w:rsidR="00CE04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552"/>
    <w:rsid w:val="00092929"/>
    <w:rsid w:val="000C2972"/>
    <w:rsid w:val="000C3379"/>
    <w:rsid w:val="00172EC4"/>
    <w:rsid w:val="00203096"/>
    <w:rsid w:val="00223272"/>
    <w:rsid w:val="00280B7F"/>
    <w:rsid w:val="00280FD2"/>
    <w:rsid w:val="002970B0"/>
    <w:rsid w:val="002C7BEA"/>
    <w:rsid w:val="00320DC2"/>
    <w:rsid w:val="00331019"/>
    <w:rsid w:val="003C550D"/>
    <w:rsid w:val="004329A5"/>
    <w:rsid w:val="0046627A"/>
    <w:rsid w:val="004C1AB0"/>
    <w:rsid w:val="004D7D9F"/>
    <w:rsid w:val="004F6302"/>
    <w:rsid w:val="00534B5E"/>
    <w:rsid w:val="00561552"/>
    <w:rsid w:val="00584EE1"/>
    <w:rsid w:val="005F7CB1"/>
    <w:rsid w:val="00784278"/>
    <w:rsid w:val="0087625D"/>
    <w:rsid w:val="00897FD8"/>
    <w:rsid w:val="008A21BC"/>
    <w:rsid w:val="00936B25"/>
    <w:rsid w:val="009C1225"/>
    <w:rsid w:val="009F1642"/>
    <w:rsid w:val="00B23B25"/>
    <w:rsid w:val="00B55D5A"/>
    <w:rsid w:val="00B90617"/>
    <w:rsid w:val="00BC06E2"/>
    <w:rsid w:val="00CC3AFD"/>
    <w:rsid w:val="00CE0402"/>
    <w:rsid w:val="00D10123"/>
    <w:rsid w:val="00D3256B"/>
    <w:rsid w:val="00D67E3E"/>
    <w:rsid w:val="00DA2806"/>
    <w:rsid w:val="00DB16B4"/>
    <w:rsid w:val="00DC78EA"/>
    <w:rsid w:val="00E902DD"/>
    <w:rsid w:val="00EF4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A1F8"/>
  <w15:chartTrackingRefBased/>
  <w15:docId w15:val="{7AAE3009-EA30-4501-A8F4-2DFA9553B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552"/>
  </w:style>
  <w:style w:type="paragraph" w:styleId="Heading1">
    <w:name w:val="heading 1"/>
    <w:basedOn w:val="Normal"/>
    <w:next w:val="Normal"/>
    <w:link w:val="Heading1Char"/>
    <w:uiPriority w:val="9"/>
    <w:qFormat/>
    <w:rsid w:val="00561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1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1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552"/>
    <w:rPr>
      <w:rFonts w:eastAsiaTheme="majorEastAsia" w:cstheme="majorBidi"/>
      <w:color w:val="272727" w:themeColor="text1" w:themeTint="D8"/>
    </w:rPr>
  </w:style>
  <w:style w:type="paragraph" w:styleId="Title">
    <w:name w:val="Title"/>
    <w:basedOn w:val="Normal"/>
    <w:next w:val="Normal"/>
    <w:link w:val="TitleChar"/>
    <w:uiPriority w:val="10"/>
    <w:qFormat/>
    <w:rsid w:val="00561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552"/>
    <w:pPr>
      <w:spacing w:before="160"/>
      <w:jc w:val="center"/>
    </w:pPr>
    <w:rPr>
      <w:i/>
      <w:iCs/>
      <w:color w:val="404040" w:themeColor="text1" w:themeTint="BF"/>
    </w:rPr>
  </w:style>
  <w:style w:type="character" w:customStyle="1" w:styleId="QuoteChar">
    <w:name w:val="Quote Char"/>
    <w:basedOn w:val="DefaultParagraphFont"/>
    <w:link w:val="Quote"/>
    <w:uiPriority w:val="29"/>
    <w:rsid w:val="00561552"/>
    <w:rPr>
      <w:i/>
      <w:iCs/>
      <w:color w:val="404040" w:themeColor="text1" w:themeTint="BF"/>
    </w:rPr>
  </w:style>
  <w:style w:type="paragraph" w:styleId="ListParagraph">
    <w:name w:val="List Paragraph"/>
    <w:basedOn w:val="Normal"/>
    <w:uiPriority w:val="34"/>
    <w:qFormat/>
    <w:rsid w:val="00561552"/>
    <w:pPr>
      <w:ind w:left="720"/>
      <w:contextualSpacing/>
    </w:pPr>
  </w:style>
  <w:style w:type="character" w:styleId="IntenseEmphasis">
    <w:name w:val="Intense Emphasis"/>
    <w:basedOn w:val="DefaultParagraphFont"/>
    <w:uiPriority w:val="21"/>
    <w:qFormat/>
    <w:rsid w:val="00561552"/>
    <w:rPr>
      <w:i/>
      <w:iCs/>
      <w:color w:val="0F4761" w:themeColor="accent1" w:themeShade="BF"/>
    </w:rPr>
  </w:style>
  <w:style w:type="paragraph" w:styleId="IntenseQuote">
    <w:name w:val="Intense Quote"/>
    <w:basedOn w:val="Normal"/>
    <w:next w:val="Normal"/>
    <w:link w:val="IntenseQuoteChar"/>
    <w:uiPriority w:val="30"/>
    <w:qFormat/>
    <w:rsid w:val="00561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552"/>
    <w:rPr>
      <w:i/>
      <w:iCs/>
      <w:color w:val="0F4761" w:themeColor="accent1" w:themeShade="BF"/>
    </w:rPr>
  </w:style>
  <w:style w:type="character" w:styleId="IntenseReference">
    <w:name w:val="Intense Reference"/>
    <w:basedOn w:val="DefaultParagraphFont"/>
    <w:uiPriority w:val="32"/>
    <w:qFormat/>
    <w:rsid w:val="00561552"/>
    <w:rPr>
      <w:b/>
      <w:bCs/>
      <w:smallCaps/>
      <w:color w:val="0F4761" w:themeColor="accent1" w:themeShade="BF"/>
      <w:spacing w:val="5"/>
    </w:rPr>
  </w:style>
  <w:style w:type="paragraph" w:styleId="Bibliography">
    <w:name w:val="Bibliography"/>
    <w:basedOn w:val="Normal"/>
    <w:next w:val="Normal"/>
    <w:uiPriority w:val="37"/>
    <w:unhideWhenUsed/>
    <w:rsid w:val="00876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8875">
      <w:bodyDiv w:val="1"/>
      <w:marLeft w:val="0"/>
      <w:marRight w:val="0"/>
      <w:marTop w:val="0"/>
      <w:marBottom w:val="0"/>
      <w:divBdr>
        <w:top w:val="none" w:sz="0" w:space="0" w:color="auto"/>
        <w:left w:val="none" w:sz="0" w:space="0" w:color="auto"/>
        <w:bottom w:val="none" w:sz="0" w:space="0" w:color="auto"/>
        <w:right w:val="none" w:sz="0" w:space="0" w:color="auto"/>
      </w:divBdr>
    </w:div>
    <w:div w:id="247883527">
      <w:bodyDiv w:val="1"/>
      <w:marLeft w:val="0"/>
      <w:marRight w:val="0"/>
      <w:marTop w:val="0"/>
      <w:marBottom w:val="0"/>
      <w:divBdr>
        <w:top w:val="none" w:sz="0" w:space="0" w:color="auto"/>
        <w:left w:val="none" w:sz="0" w:space="0" w:color="auto"/>
        <w:bottom w:val="none" w:sz="0" w:space="0" w:color="auto"/>
        <w:right w:val="none" w:sz="0" w:space="0" w:color="auto"/>
      </w:divBdr>
    </w:div>
    <w:div w:id="307830676">
      <w:bodyDiv w:val="1"/>
      <w:marLeft w:val="0"/>
      <w:marRight w:val="0"/>
      <w:marTop w:val="0"/>
      <w:marBottom w:val="0"/>
      <w:divBdr>
        <w:top w:val="none" w:sz="0" w:space="0" w:color="auto"/>
        <w:left w:val="none" w:sz="0" w:space="0" w:color="auto"/>
        <w:bottom w:val="none" w:sz="0" w:space="0" w:color="auto"/>
        <w:right w:val="none" w:sz="0" w:space="0" w:color="auto"/>
      </w:divBdr>
    </w:div>
    <w:div w:id="515312593">
      <w:bodyDiv w:val="1"/>
      <w:marLeft w:val="0"/>
      <w:marRight w:val="0"/>
      <w:marTop w:val="0"/>
      <w:marBottom w:val="0"/>
      <w:divBdr>
        <w:top w:val="none" w:sz="0" w:space="0" w:color="auto"/>
        <w:left w:val="none" w:sz="0" w:space="0" w:color="auto"/>
        <w:bottom w:val="none" w:sz="0" w:space="0" w:color="auto"/>
        <w:right w:val="none" w:sz="0" w:space="0" w:color="auto"/>
      </w:divBdr>
    </w:div>
    <w:div w:id="534123596">
      <w:bodyDiv w:val="1"/>
      <w:marLeft w:val="0"/>
      <w:marRight w:val="0"/>
      <w:marTop w:val="0"/>
      <w:marBottom w:val="0"/>
      <w:divBdr>
        <w:top w:val="none" w:sz="0" w:space="0" w:color="auto"/>
        <w:left w:val="none" w:sz="0" w:space="0" w:color="auto"/>
        <w:bottom w:val="none" w:sz="0" w:space="0" w:color="auto"/>
        <w:right w:val="none" w:sz="0" w:space="0" w:color="auto"/>
      </w:divBdr>
    </w:div>
    <w:div w:id="678969904">
      <w:bodyDiv w:val="1"/>
      <w:marLeft w:val="0"/>
      <w:marRight w:val="0"/>
      <w:marTop w:val="0"/>
      <w:marBottom w:val="0"/>
      <w:divBdr>
        <w:top w:val="none" w:sz="0" w:space="0" w:color="auto"/>
        <w:left w:val="none" w:sz="0" w:space="0" w:color="auto"/>
        <w:bottom w:val="none" w:sz="0" w:space="0" w:color="auto"/>
        <w:right w:val="none" w:sz="0" w:space="0" w:color="auto"/>
      </w:divBdr>
    </w:div>
    <w:div w:id="695930058">
      <w:bodyDiv w:val="1"/>
      <w:marLeft w:val="0"/>
      <w:marRight w:val="0"/>
      <w:marTop w:val="0"/>
      <w:marBottom w:val="0"/>
      <w:divBdr>
        <w:top w:val="none" w:sz="0" w:space="0" w:color="auto"/>
        <w:left w:val="none" w:sz="0" w:space="0" w:color="auto"/>
        <w:bottom w:val="none" w:sz="0" w:space="0" w:color="auto"/>
        <w:right w:val="none" w:sz="0" w:space="0" w:color="auto"/>
      </w:divBdr>
    </w:div>
    <w:div w:id="744110953">
      <w:bodyDiv w:val="1"/>
      <w:marLeft w:val="0"/>
      <w:marRight w:val="0"/>
      <w:marTop w:val="0"/>
      <w:marBottom w:val="0"/>
      <w:divBdr>
        <w:top w:val="none" w:sz="0" w:space="0" w:color="auto"/>
        <w:left w:val="none" w:sz="0" w:space="0" w:color="auto"/>
        <w:bottom w:val="none" w:sz="0" w:space="0" w:color="auto"/>
        <w:right w:val="none" w:sz="0" w:space="0" w:color="auto"/>
      </w:divBdr>
    </w:div>
    <w:div w:id="769933994">
      <w:bodyDiv w:val="1"/>
      <w:marLeft w:val="0"/>
      <w:marRight w:val="0"/>
      <w:marTop w:val="0"/>
      <w:marBottom w:val="0"/>
      <w:divBdr>
        <w:top w:val="none" w:sz="0" w:space="0" w:color="auto"/>
        <w:left w:val="none" w:sz="0" w:space="0" w:color="auto"/>
        <w:bottom w:val="none" w:sz="0" w:space="0" w:color="auto"/>
        <w:right w:val="none" w:sz="0" w:space="0" w:color="auto"/>
      </w:divBdr>
    </w:div>
    <w:div w:id="1003317779">
      <w:bodyDiv w:val="1"/>
      <w:marLeft w:val="0"/>
      <w:marRight w:val="0"/>
      <w:marTop w:val="0"/>
      <w:marBottom w:val="0"/>
      <w:divBdr>
        <w:top w:val="none" w:sz="0" w:space="0" w:color="auto"/>
        <w:left w:val="none" w:sz="0" w:space="0" w:color="auto"/>
        <w:bottom w:val="none" w:sz="0" w:space="0" w:color="auto"/>
        <w:right w:val="none" w:sz="0" w:space="0" w:color="auto"/>
      </w:divBdr>
    </w:div>
    <w:div w:id="1020472142">
      <w:bodyDiv w:val="1"/>
      <w:marLeft w:val="0"/>
      <w:marRight w:val="0"/>
      <w:marTop w:val="0"/>
      <w:marBottom w:val="0"/>
      <w:divBdr>
        <w:top w:val="none" w:sz="0" w:space="0" w:color="auto"/>
        <w:left w:val="none" w:sz="0" w:space="0" w:color="auto"/>
        <w:bottom w:val="none" w:sz="0" w:space="0" w:color="auto"/>
        <w:right w:val="none" w:sz="0" w:space="0" w:color="auto"/>
      </w:divBdr>
    </w:div>
    <w:div w:id="1087995808">
      <w:bodyDiv w:val="1"/>
      <w:marLeft w:val="0"/>
      <w:marRight w:val="0"/>
      <w:marTop w:val="0"/>
      <w:marBottom w:val="0"/>
      <w:divBdr>
        <w:top w:val="none" w:sz="0" w:space="0" w:color="auto"/>
        <w:left w:val="none" w:sz="0" w:space="0" w:color="auto"/>
        <w:bottom w:val="none" w:sz="0" w:space="0" w:color="auto"/>
        <w:right w:val="none" w:sz="0" w:space="0" w:color="auto"/>
      </w:divBdr>
    </w:div>
    <w:div w:id="1237015086">
      <w:bodyDiv w:val="1"/>
      <w:marLeft w:val="0"/>
      <w:marRight w:val="0"/>
      <w:marTop w:val="0"/>
      <w:marBottom w:val="0"/>
      <w:divBdr>
        <w:top w:val="none" w:sz="0" w:space="0" w:color="auto"/>
        <w:left w:val="none" w:sz="0" w:space="0" w:color="auto"/>
        <w:bottom w:val="none" w:sz="0" w:space="0" w:color="auto"/>
        <w:right w:val="none" w:sz="0" w:space="0" w:color="auto"/>
      </w:divBdr>
    </w:div>
    <w:div w:id="1354071268">
      <w:bodyDiv w:val="1"/>
      <w:marLeft w:val="0"/>
      <w:marRight w:val="0"/>
      <w:marTop w:val="0"/>
      <w:marBottom w:val="0"/>
      <w:divBdr>
        <w:top w:val="none" w:sz="0" w:space="0" w:color="auto"/>
        <w:left w:val="none" w:sz="0" w:space="0" w:color="auto"/>
        <w:bottom w:val="none" w:sz="0" w:space="0" w:color="auto"/>
        <w:right w:val="none" w:sz="0" w:space="0" w:color="auto"/>
      </w:divBdr>
    </w:div>
    <w:div w:id="1457411873">
      <w:bodyDiv w:val="1"/>
      <w:marLeft w:val="0"/>
      <w:marRight w:val="0"/>
      <w:marTop w:val="0"/>
      <w:marBottom w:val="0"/>
      <w:divBdr>
        <w:top w:val="none" w:sz="0" w:space="0" w:color="auto"/>
        <w:left w:val="none" w:sz="0" w:space="0" w:color="auto"/>
        <w:bottom w:val="none" w:sz="0" w:space="0" w:color="auto"/>
        <w:right w:val="none" w:sz="0" w:space="0" w:color="auto"/>
      </w:divBdr>
    </w:div>
    <w:div w:id="1465537328">
      <w:bodyDiv w:val="1"/>
      <w:marLeft w:val="0"/>
      <w:marRight w:val="0"/>
      <w:marTop w:val="0"/>
      <w:marBottom w:val="0"/>
      <w:divBdr>
        <w:top w:val="none" w:sz="0" w:space="0" w:color="auto"/>
        <w:left w:val="none" w:sz="0" w:space="0" w:color="auto"/>
        <w:bottom w:val="none" w:sz="0" w:space="0" w:color="auto"/>
        <w:right w:val="none" w:sz="0" w:space="0" w:color="auto"/>
      </w:divBdr>
    </w:div>
    <w:div w:id="1478959023">
      <w:bodyDiv w:val="1"/>
      <w:marLeft w:val="0"/>
      <w:marRight w:val="0"/>
      <w:marTop w:val="0"/>
      <w:marBottom w:val="0"/>
      <w:divBdr>
        <w:top w:val="none" w:sz="0" w:space="0" w:color="auto"/>
        <w:left w:val="none" w:sz="0" w:space="0" w:color="auto"/>
        <w:bottom w:val="none" w:sz="0" w:space="0" w:color="auto"/>
        <w:right w:val="none" w:sz="0" w:space="0" w:color="auto"/>
      </w:divBdr>
    </w:div>
    <w:div w:id="1563056583">
      <w:bodyDiv w:val="1"/>
      <w:marLeft w:val="0"/>
      <w:marRight w:val="0"/>
      <w:marTop w:val="0"/>
      <w:marBottom w:val="0"/>
      <w:divBdr>
        <w:top w:val="none" w:sz="0" w:space="0" w:color="auto"/>
        <w:left w:val="none" w:sz="0" w:space="0" w:color="auto"/>
        <w:bottom w:val="none" w:sz="0" w:space="0" w:color="auto"/>
        <w:right w:val="none" w:sz="0" w:space="0" w:color="auto"/>
      </w:divBdr>
    </w:div>
    <w:div w:id="1623152691">
      <w:bodyDiv w:val="1"/>
      <w:marLeft w:val="0"/>
      <w:marRight w:val="0"/>
      <w:marTop w:val="0"/>
      <w:marBottom w:val="0"/>
      <w:divBdr>
        <w:top w:val="none" w:sz="0" w:space="0" w:color="auto"/>
        <w:left w:val="none" w:sz="0" w:space="0" w:color="auto"/>
        <w:bottom w:val="none" w:sz="0" w:space="0" w:color="auto"/>
        <w:right w:val="none" w:sz="0" w:space="0" w:color="auto"/>
      </w:divBdr>
    </w:div>
    <w:div w:id="1696496067">
      <w:bodyDiv w:val="1"/>
      <w:marLeft w:val="0"/>
      <w:marRight w:val="0"/>
      <w:marTop w:val="0"/>
      <w:marBottom w:val="0"/>
      <w:divBdr>
        <w:top w:val="none" w:sz="0" w:space="0" w:color="auto"/>
        <w:left w:val="none" w:sz="0" w:space="0" w:color="auto"/>
        <w:bottom w:val="none" w:sz="0" w:space="0" w:color="auto"/>
        <w:right w:val="none" w:sz="0" w:space="0" w:color="auto"/>
      </w:divBdr>
    </w:div>
    <w:div w:id="1733116841">
      <w:bodyDiv w:val="1"/>
      <w:marLeft w:val="0"/>
      <w:marRight w:val="0"/>
      <w:marTop w:val="0"/>
      <w:marBottom w:val="0"/>
      <w:divBdr>
        <w:top w:val="none" w:sz="0" w:space="0" w:color="auto"/>
        <w:left w:val="none" w:sz="0" w:space="0" w:color="auto"/>
        <w:bottom w:val="none" w:sz="0" w:space="0" w:color="auto"/>
        <w:right w:val="none" w:sz="0" w:space="0" w:color="auto"/>
      </w:divBdr>
    </w:div>
    <w:div w:id="1861428298">
      <w:bodyDiv w:val="1"/>
      <w:marLeft w:val="0"/>
      <w:marRight w:val="0"/>
      <w:marTop w:val="0"/>
      <w:marBottom w:val="0"/>
      <w:divBdr>
        <w:top w:val="none" w:sz="0" w:space="0" w:color="auto"/>
        <w:left w:val="none" w:sz="0" w:space="0" w:color="auto"/>
        <w:bottom w:val="none" w:sz="0" w:space="0" w:color="auto"/>
        <w:right w:val="none" w:sz="0" w:space="0" w:color="auto"/>
      </w:divBdr>
    </w:div>
    <w:div w:id="199853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Aln21</b:Tag>
    <b:SourceType>JournalArticle</b:SourceType>
    <b:Guid>{3403A53F-85C6-4EC8-86D5-DA9DF230B7EE}</b:Guid>
    <b:Title>'Lean management for sustainable performance in hotels',</b:Title>
    <b:Year>2021</b:Year>
    <b:Author>
      <b:Author>
        <b:NameList>
          <b:Person>
            <b:Last>Alnoukari</b:Last>
            <b:First>M.</b:First>
            <b:Middle>and Hanano, A.</b:Middle>
          </b:Person>
        </b:NameList>
      </b:Author>
    </b:Author>
    <b:JournalName>International Journal of Hospitality Management,</b:JournalName>
    <b:Pages>pp.102820.</b:Pages>
    <b:Volume>94</b:Volume>
    <b:RefOrder>1</b:RefOrder>
  </b:Source>
  <b:Source>
    <b:Tag>Sau19</b:Tag>
    <b:SourceType>JournalArticle</b:SourceType>
    <b:Guid>{10649FB3-8868-46F9-9A60-2536A34A02C1}</b:Guid>
    <b:Author>
      <b:Author>
        <b:NameList>
          <b:Person>
            <b:Last>Saunila</b:Last>
            <b:First>M.,</b:First>
            <b:Middle>Ukko, J. and Rantanen, H.</b:Middle>
          </b:Person>
        </b:NameList>
      </b:Author>
    </b:Author>
    <b:Title>'Sustainability as a business strategy in small and medium-sized enterprises',</b:Title>
    <b:JournalName>Journal of Cleaner Production</b:JournalName>
    <b:Year>2019</b:Year>
    <b:Pages>pp. 577–591.</b:Pages>
    <b:Volume>235</b:Volume>
    <b:RefOrder>2</b:RefOrder>
  </b:Source>
  <b:Source>
    <b:Tag>Pap19</b:Tag>
    <b:SourceType>JournalArticle</b:SourceType>
    <b:Guid>{2F84E157-B559-4E67-AE48-7B4D451C1549}</b:Guid>
    <b:Author>
      <b:Author>
        <b:NameList>
          <b:Person>
            <b:Last>Papargyropoulou</b:Last>
            <b:First>E.,</b:First>
            <b:Middle>Lozano, R., Steinberger, J.K., Wright, N. and Ujang, Z.</b:Middle>
          </b:Person>
        </b:NameList>
      </b:Author>
    </b:Author>
    <b:Title>'The food waste hierarchy as a framework for the management of food surplus and food waste',</b:Title>
    <b:JournalName>Journal of Cleaner Production, </b:JournalName>
    <b:Year>2019</b:Year>
    <b:Pages> pp. 106–113.</b:Pages>
    <b:Volume>176</b:Volume>
    <b:RefOrder>3</b:RefOrder>
  </b:Source>
  <b:Source>
    <b:Tag>Jon212</b:Tag>
    <b:SourceType>JournalArticle</b:SourceType>
    <b:Guid>{654C0ABB-EED2-4917-B357-655D64E57362}</b:Guid>
    <b:Author>
      <b:Author>
        <b:NameList>
          <b:Person>
            <b:Last>Jones</b:Last>
            <b:First>P.,</b:First>
            <b:Middle>Hillier, D. and Comfort, D.</b:Middle>
          </b:Person>
        </b:NameList>
      </b:Author>
    </b:Author>
    <b:Title>'Sustainability in the global hotel industry', </b:Title>
    <b:JournalName>International Journal of Contemporary Hospitality Management, </b:JournalName>
    <b:Year>2021</b:Year>
    <b:Pages>pp. 513–529.</b:Pages>
    <b:Volume>33</b:Volume>
    <b:Issue>(2)</b:Issue>
    <b:RefOrder>4</b:RefOrder>
  </b:Source>
  <b:Source>
    <b:Tag>Win24</b:Tag>
    <b:SourceType>Report</b:SourceType>
    <b:Guid>{2DFA4621-3C38-44BE-8581-AA6697F64EE2}</b:Guid>
    <b:Author>
      <b:Author>
        <b:NameList>
          <b:Person>
            <b:Last>Winnow</b:Last>
          </b:Person>
        </b:NameList>
      </b:Author>
    </b:Author>
    <b:Title>'Smart Waste Technology in Hospitality: Best Practice from London Hotels',</b:Title>
    <b:Year>2024</b:Year>
    <b:Publisher>Winnow Insights Report</b:Publisher>
    <b:RefOrder>5</b:RefOrder>
  </b:Source>
</b:Sources>
</file>

<file path=customXml/itemProps1.xml><?xml version="1.0" encoding="utf-8"?>
<ds:datastoreItem xmlns:ds="http://schemas.openxmlformats.org/officeDocument/2006/customXml" ds:itemID="{491C06BF-5317-4FC5-8799-00877240D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2</cp:revision>
  <dcterms:created xsi:type="dcterms:W3CDTF">2025-11-13T16:15:00Z</dcterms:created>
  <dcterms:modified xsi:type="dcterms:W3CDTF">2025-11-13T16:15:00Z</dcterms:modified>
</cp:coreProperties>
</file>