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u w:val="single"/>
        </w:rPr>
      </w:pPr>
      <w:r w:rsidDel="00000000" w:rsidR="00000000" w:rsidRPr="00000000">
        <w:rPr>
          <w:sz w:val="24"/>
          <w:szCs w:val="24"/>
          <w:u w:val="single"/>
          <w:rtl w:val="0"/>
        </w:rPr>
        <w:t xml:space="preserve">Forensic Recovery Examination </w:t>
      </w:r>
    </w:p>
    <w:p w:rsidR="00000000" w:rsidDel="00000000" w:rsidP="00000000" w:rsidRDefault="00000000" w:rsidRPr="00000000" w14:paraId="00000002">
      <w:pPr>
        <w:spacing w:line="480" w:lineRule="auto"/>
        <w:rPr>
          <w:sz w:val="24"/>
          <w:szCs w:val="24"/>
          <w:u w:val="single"/>
        </w:rPr>
      </w:pPr>
      <w:r w:rsidDel="00000000" w:rsidR="00000000" w:rsidRPr="00000000">
        <w:rPr>
          <w:sz w:val="24"/>
          <w:szCs w:val="24"/>
          <w:u w:val="single"/>
          <w:rtl w:val="0"/>
        </w:rPr>
        <w:t xml:space="preserve">Module code: BMPS6009</w:t>
      </w:r>
    </w:p>
    <w:p w:rsidR="00000000" w:rsidDel="00000000" w:rsidP="00000000" w:rsidRDefault="00000000" w:rsidRPr="00000000" w14:paraId="00000003">
      <w:pPr>
        <w:spacing w:line="480" w:lineRule="auto"/>
        <w:rPr>
          <w:sz w:val="24"/>
          <w:szCs w:val="24"/>
          <w:u w:val="single"/>
        </w:rPr>
      </w:pPr>
      <w:r w:rsidDel="00000000" w:rsidR="00000000" w:rsidRPr="00000000">
        <w:rPr>
          <w:rtl w:val="0"/>
        </w:rPr>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Keely Sharpe</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Student no: 1805415</w:t>
      </w:r>
    </w:p>
    <w:p w:rsidR="00000000" w:rsidDel="00000000" w:rsidP="00000000" w:rsidRDefault="00000000" w:rsidRPr="00000000" w14:paraId="00000006">
      <w:pPr>
        <w:spacing w:line="480" w:lineRule="auto"/>
        <w:rPr>
          <w:sz w:val="24"/>
          <w:szCs w:val="24"/>
        </w:rPr>
      </w:pPr>
      <w:r w:rsidDel="00000000" w:rsidR="00000000" w:rsidRPr="00000000">
        <w:rPr>
          <w:sz w:val="24"/>
          <w:szCs w:val="24"/>
          <w:rtl w:val="0"/>
        </w:rPr>
        <w:t xml:space="preserve">BA Law and Criminology </w:t>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University of Wales Trinity Saint David</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u w:val="single"/>
        </w:rPr>
      </w:pPr>
      <w:r w:rsidDel="00000000" w:rsidR="00000000" w:rsidRPr="00000000">
        <w:rPr>
          <w:sz w:val="24"/>
          <w:szCs w:val="24"/>
          <w:u w:val="single"/>
          <w:rtl w:val="0"/>
        </w:rPr>
        <w:t xml:space="preserve">Question 1</w:t>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According to Locard’s principle of exchange, every contact leaves a trace. There are various types of trace evidence that can be found and collected in the course of a forensic examination including glass, fibres and hair. Glass fragments can be left in hair or on clothes from the backward fragmentation of glass spreading after a contact blow, for example, the smashing of a window. Glass fragments collected from an individual's clothes or hair are good evidence in that it indicates a person was near the impact, if the fragments match the control sample taken at the scene. Fibres can be of various materials from clothes and can be identified through comparison of known specimens, for example, wool fibres can be compared to a known similar source by comparing the dye composition, the ply count, the weave and shape. Fibre trace evidence can be of a high value if there is one single unique fibre or a mixture of different fibres in a sample.</w:t>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Human hair is often found at particular crime scenes. Humans are always shedding hair, which is one of the most decay-resistant parts of the body. Analysing samples of hair can be of a high evidential value through examining the root, shaft and tip of the sample through a microscope or chemical examinations. </w:t>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Trace evidence may be collected from a number of different sources at a crime scene, such as from furniture, the floor, the body of a victim or the body of a suspect. Visible trace evidence can be collected using tweezers, hair found on upholstery can be collected with low tack adhesive tape and then attached to an acetate sheet for packaging. </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In order for trace evidence to be of a high evidential value, it must be collected, packaged and stored in the most appropriate way without any contamination. One collection and analysis of valid trace evidence may be supported by another, and so it is vital that all personnel on the scene are careful in how they navigate the scene, collect evidence, package, transfer and store it. Therefore, evidence needs to be collected as soon as possible by trained personnel wearing the correct PPE, packaged, labelled, signed and sealed at the time of the recovery and stored in the most appropriate type of storage which is secured in order to maintain the integrity of the evidence. Each place the evidence is looked at and analysed needs to be recorded in order to maintain a chain of custody to uphold the evidential value of the sample. </w:t>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u w:val="single"/>
        </w:rPr>
      </w:pPr>
      <w:r w:rsidDel="00000000" w:rsidR="00000000" w:rsidRPr="00000000">
        <w:rPr>
          <w:sz w:val="24"/>
          <w:szCs w:val="24"/>
          <w:u w:val="single"/>
          <w:rtl w:val="0"/>
        </w:rPr>
        <w:t xml:space="preserve">Question 2 </w:t>
      </w:r>
    </w:p>
    <w:p w:rsidR="00000000" w:rsidDel="00000000" w:rsidP="00000000" w:rsidRDefault="00000000" w:rsidRPr="00000000" w14:paraId="00000013">
      <w:pPr>
        <w:spacing w:line="480" w:lineRule="auto"/>
        <w:rPr>
          <w:sz w:val="24"/>
          <w:szCs w:val="24"/>
          <w:u w:val="single"/>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It is vital during any scene examination that a crime scene log is kept recording all who enter and leave the scene and at what time. A scene must be preserved, the public protected as a first priority, and emergency access facilitated for major incidents. In order to control a scene, cordons should be placed, for major incidents there may be an inner cordon, outer cordon and a traffic cordon. </w:t>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sz w:val="24"/>
          <w:szCs w:val="24"/>
          <w:rtl w:val="0"/>
        </w:rPr>
        <w:t xml:space="preserve">During the examination of major incident crime scenes, such as a terrorist attack, it is vital to identify who on scene is at risk and what those risks are in order to manage them. Potential hazards include biochemical materials, biological materials, firearms, live explosives and falling debris. Maintaining the safety of everyone present, including victims and the wider public, is a first priority. Risk assessments must be undertaken and a plan made in order to minimise the risk to all. </w:t>
      </w:r>
    </w:p>
    <w:p w:rsidR="00000000" w:rsidDel="00000000" w:rsidP="00000000" w:rsidRDefault="00000000" w:rsidRPr="00000000" w14:paraId="00000017">
      <w:pPr>
        <w:spacing w:line="480" w:lineRule="auto"/>
        <w:rPr>
          <w:sz w:val="24"/>
          <w:szCs w:val="24"/>
        </w:rPr>
      </w:pP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The first priorities fall to initial response to ensure the scene has been made as safe as possible and that victims are tended to by emergency services in order to minimise the risk to health and safety, provide the best chance of recovery and medical help to victims and to ensure the safety of the personnel at the scene and the wider public. Preservation of life is the highest priority at major crime scenes. Once the scene has been minimised of it’s risks, forensic examination and crime scene examination make go forward. It must be a priority to identify any suspects and locate them as soon as possible in order to reduce the risk of further incidents. The ‘golden hour’ is the first hour following an incident, in which evidence of high value is at its highest chance of collection and value, and the time in which it is more likely that a remaining suspect will be located. </w:t>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A preliminary examination of the scene should take place in order to identify services needed and ensure they have access the scene, to identify and deal with any hazards such as secondary explosive devices, chemicals, structural collapse and blood-borne pathogens, all of which are likely occurrences at a major crime scene such as the scene of a terrorist attack. Additional resources should be requested, such as bomb technicians and disposal teams, to prioritise mitigating safety risk.</w:t>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u w:val="single"/>
        </w:rPr>
      </w:pPr>
      <w:r w:rsidDel="00000000" w:rsidR="00000000" w:rsidRPr="00000000">
        <w:rPr>
          <w:sz w:val="24"/>
          <w:szCs w:val="24"/>
          <w:u w:val="single"/>
          <w:rtl w:val="0"/>
        </w:rPr>
        <w:t xml:space="preserve">Question 3</w:t>
      </w:r>
    </w:p>
    <w:p w:rsidR="00000000" w:rsidDel="00000000" w:rsidP="00000000" w:rsidRDefault="00000000" w:rsidRPr="00000000" w14:paraId="0000001C">
      <w:pPr>
        <w:spacing w:line="480" w:lineRule="auto"/>
        <w:rPr>
          <w:sz w:val="24"/>
          <w:szCs w:val="24"/>
          <w:u w:val="single"/>
        </w:rPr>
      </w:pPr>
      <w:r w:rsidDel="00000000" w:rsidR="00000000" w:rsidRPr="00000000">
        <w:rPr>
          <w:rtl w:val="0"/>
        </w:rPr>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Forensic examination and the collection of forensic evidence can make or break a criminal case. It is of utmost importance that evidence is detected at a scene, collected, packaged, labelled, transported and stored accurately in order to maintain the integrity of the evidence. However, much of the focus in research has been the detecting and identifying of trace evidence and not on the interpretation of the evidence itself. It is not enough to simply say that gunshot residue on an article of clothing is gunshot residue, it must be established where the gun was fired, if a weapon used in the crime matches the residue found on clothing, if a particular person was wearing the article of clothing, and if they were the individual who actually fired the gun. </w:t>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spacing w:line="480" w:lineRule="auto"/>
        <w:rPr>
          <w:sz w:val="24"/>
          <w:szCs w:val="24"/>
        </w:rPr>
      </w:pPr>
      <w:r w:rsidDel="00000000" w:rsidR="00000000" w:rsidRPr="00000000">
        <w:rPr>
          <w:sz w:val="24"/>
          <w:szCs w:val="24"/>
          <w:rtl w:val="0"/>
        </w:rPr>
        <w:t xml:space="preserve">If forensic examination is undertaken in accordance with all appropriate methods of collection and examination, it can be of a high evidential value in a case if it is presented during prosecution. Maintaining the quality of forensic science in the criminal justice system is vital for the protection of the public, the prosecution of offenders, and in maintaining the public’s faith in the criminal justice system. Understanding the effectiveness of forensic science, furthering the understanding of and interpretation of forensic evidence and how it can be best utilised in an investigation can be of great value to both the prosecution of the correct suspects and the faith the public holds in the criminal justice system. The way that such evidence is explained and presented in a court to a jury is also vital, in that many members of the public do not understand the intricate and sometimes seemingly complicated elements of forensic examination and analysis. </w:t>
      </w:r>
    </w:p>
    <w:p w:rsidR="00000000" w:rsidDel="00000000" w:rsidP="00000000" w:rsidRDefault="00000000" w:rsidRPr="00000000" w14:paraId="00000020">
      <w:pPr>
        <w:spacing w:line="480" w:lineRule="auto"/>
        <w:rPr>
          <w:sz w:val="24"/>
          <w:szCs w:val="24"/>
        </w:rPr>
      </w:pPr>
      <w:r w:rsidDel="00000000" w:rsidR="00000000" w:rsidRPr="00000000">
        <w:rPr>
          <w:rtl w:val="0"/>
        </w:rPr>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It is also vital that there is consistency across police organisations in the United Kingdom in how crime scenes are examined, evidence collected, stored and analysed. The delivery of justice in criminal cases relies on the accuracy and the integrity of forensic science evidence, the police force and the criminal justice system. Many scientists have called for reform in these areas in order to better utilise forensic science in the UK criminal justice system (The Chartered Society of Forensic Sciences, 2017).</w:t>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rPr>
          <w:sz w:val="24"/>
          <w:szCs w:val="24"/>
          <w:u w:val="single"/>
        </w:rPr>
      </w:pPr>
      <w:r w:rsidDel="00000000" w:rsidR="00000000" w:rsidRPr="00000000">
        <w:rPr>
          <w:sz w:val="24"/>
          <w:szCs w:val="24"/>
          <w:u w:val="single"/>
          <w:rtl w:val="0"/>
        </w:rPr>
        <w:t xml:space="preserve">Question 4</w:t>
      </w:r>
    </w:p>
    <w:p w:rsidR="00000000" w:rsidDel="00000000" w:rsidP="00000000" w:rsidRDefault="00000000" w:rsidRPr="00000000" w14:paraId="00000024">
      <w:pPr>
        <w:spacing w:line="480" w:lineRule="auto"/>
        <w:rPr>
          <w:sz w:val="24"/>
          <w:szCs w:val="24"/>
          <w:u w:val="single"/>
        </w:rPr>
      </w:pPr>
      <w:r w:rsidDel="00000000" w:rsidR="00000000" w:rsidRPr="00000000">
        <w:rPr>
          <w:rtl w:val="0"/>
        </w:rPr>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From the 1940s, experimentation began in order to understand that Deoxyribonucleic Acid, or DNA, was responsible for the transmitting of genetic information. It was in the 1950s that DNA began to be properly understood. Samples of DNA can include bodily fluids such as blood, saliva and semen, hair, skin and scrapings from fingernails.</w:t>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DNA, being a biological sample, is naturally prone to degradation. It is important that it is collected as soon as possible. Initial evaluation of a crime scene will indicate whether there are external factors that will affect the value of evidence, such as the weather. </w:t>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DNA samples must be collected by trained personnel wearing the correct PPE, stored, labelled and transported to a secure storage facility. Avoiding cross contamination and transfer of evidence is vital. DNA may be collected from both wet and dry bloodstains, saliva from drink cans, stains of semen, hair, bone and muscle tissue as well as skin, and urine, feces, vomit and perspiration also may include some DNA cells which can be of use in forensic examination. Initial examination of a crime scene can reveal where at the scene DNA is most likely to be found in order to quickly collect it for it’s evidential value to be high, such as the point of entry to a building, blood spatter on a wall or the body of a victim at the scene. A rape victim can hold DNA of a suspect for a short period of time following the incident, and so it is imperative that a ‘rape kit’ be used as soon as possible in order to collect DNA which may be used in an investigation, this may include swabbing the victim, taking fingernail scrapings and the collection of the victims clothes for analysis for skin, hair and clothing fibres. The suspects clothes may also provide DNA trace evidence for analysis.</w:t>
      </w:r>
    </w:p>
    <w:p w:rsidR="00000000" w:rsidDel="00000000" w:rsidP="00000000" w:rsidRDefault="00000000" w:rsidRPr="00000000" w14:paraId="00000029">
      <w:pPr>
        <w:spacing w:line="480" w:lineRule="auto"/>
        <w:rPr>
          <w:sz w:val="24"/>
          <w:szCs w:val="24"/>
        </w:rPr>
      </w:pPr>
      <w:r w:rsidDel="00000000" w:rsidR="00000000" w:rsidRPr="00000000">
        <w:rPr>
          <w:rtl w:val="0"/>
        </w:rPr>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The advancements of science in recent years have allowed for scientists to be able to gain more accurate information from DNA samples, as well as being able to analyse smaller samples than what could be used previously. Following the collection of DNA, it may be extracted, quantified, amplified, separated, analysed and interpreted in comparison to other samples. This can then be presented as evidence in a case. Databases developed over recent years have allowed for the storing of DNA samples and fingerprints in order to connect suspects to samples at a later date or to quickly identify individuals already on a database, which has meant the apprehension of suspects quickly in order to provide justice for a victim and keep the public safe, and to also solve crimes committed when forensic science was still relatively underdeveloped. </w:t>
      </w:r>
    </w:p>
    <w:p w:rsidR="00000000" w:rsidDel="00000000" w:rsidP="00000000" w:rsidRDefault="00000000" w:rsidRPr="00000000" w14:paraId="0000002B">
      <w:pPr>
        <w:spacing w:line="480" w:lineRule="auto"/>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