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7719D" w14:textId="77777777" w:rsidR="00316EA4" w:rsidRDefault="00316EA4">
      <w:pPr>
        <w:jc w:val="center"/>
        <w:rPr>
          <w:b/>
          <w:sz w:val="32"/>
          <w:szCs w:val="32"/>
        </w:rPr>
      </w:pPr>
    </w:p>
    <w:p w14:paraId="06868F66" w14:textId="77777777" w:rsidR="00316EA4" w:rsidRDefault="00316EA4">
      <w:pPr>
        <w:jc w:val="center"/>
        <w:rPr>
          <w:b/>
          <w:sz w:val="32"/>
          <w:szCs w:val="32"/>
        </w:rPr>
      </w:pPr>
    </w:p>
    <w:p w14:paraId="424C38D5" w14:textId="77777777" w:rsidR="00316EA4" w:rsidRDefault="00316EA4">
      <w:pPr>
        <w:jc w:val="center"/>
        <w:rPr>
          <w:b/>
          <w:sz w:val="32"/>
          <w:szCs w:val="32"/>
        </w:rPr>
      </w:pPr>
    </w:p>
    <w:p w14:paraId="38489BBA" w14:textId="77777777" w:rsidR="00316EA4" w:rsidRDefault="00316EA4">
      <w:pPr>
        <w:jc w:val="center"/>
        <w:rPr>
          <w:b/>
          <w:sz w:val="32"/>
          <w:szCs w:val="32"/>
        </w:rPr>
      </w:pPr>
    </w:p>
    <w:p w14:paraId="73DD0C24" w14:textId="77777777" w:rsidR="00316EA4" w:rsidRDefault="00316EA4">
      <w:pPr>
        <w:jc w:val="center"/>
        <w:rPr>
          <w:b/>
          <w:sz w:val="32"/>
          <w:szCs w:val="32"/>
        </w:rPr>
      </w:pPr>
    </w:p>
    <w:p w14:paraId="0B8E7EBF" w14:textId="548B021E" w:rsidR="001A323B" w:rsidRDefault="007044E4">
      <w:pPr>
        <w:jc w:val="center"/>
        <w:rPr>
          <w:b/>
          <w:sz w:val="32"/>
          <w:szCs w:val="32"/>
        </w:rPr>
      </w:pPr>
      <w:r w:rsidRPr="006D39CB">
        <w:rPr>
          <w:b/>
          <w:sz w:val="32"/>
          <w:szCs w:val="32"/>
        </w:rPr>
        <w:t xml:space="preserve">Module title: Strategic Management and Sustainability </w:t>
      </w:r>
    </w:p>
    <w:p w14:paraId="0C2744CA" w14:textId="1454B775" w:rsidR="000716E0" w:rsidRPr="006D39CB" w:rsidRDefault="000716E0">
      <w:pPr>
        <w:jc w:val="center"/>
        <w:rPr>
          <w:b/>
          <w:sz w:val="32"/>
          <w:szCs w:val="32"/>
        </w:rPr>
      </w:pPr>
      <w:r>
        <w:rPr>
          <w:b/>
          <w:sz w:val="32"/>
          <w:szCs w:val="32"/>
        </w:rPr>
        <w:t>Assessment 1</w:t>
      </w:r>
    </w:p>
    <w:p w14:paraId="74A11051" w14:textId="64DF13AA" w:rsidR="001A323B" w:rsidRPr="006D39CB" w:rsidRDefault="007044E4">
      <w:pPr>
        <w:jc w:val="center"/>
        <w:rPr>
          <w:b/>
          <w:sz w:val="32"/>
          <w:szCs w:val="32"/>
        </w:rPr>
      </w:pPr>
      <w:r w:rsidRPr="006D39CB">
        <w:rPr>
          <w:b/>
          <w:sz w:val="32"/>
          <w:szCs w:val="32"/>
        </w:rPr>
        <w:t>Student Name:</w:t>
      </w:r>
      <w:r w:rsidR="00316EA4">
        <w:rPr>
          <w:b/>
          <w:sz w:val="32"/>
          <w:szCs w:val="32"/>
        </w:rPr>
        <w:t xml:space="preserve"> Robert Ionut Antofie</w:t>
      </w:r>
    </w:p>
    <w:p w14:paraId="61FBF6B3" w14:textId="29EFC333" w:rsidR="001A323B" w:rsidRPr="006D39CB" w:rsidRDefault="007044E4" w:rsidP="000A2350">
      <w:pPr>
        <w:jc w:val="center"/>
        <w:rPr>
          <w:b/>
          <w:sz w:val="32"/>
          <w:szCs w:val="32"/>
        </w:rPr>
      </w:pPr>
      <w:r w:rsidRPr="006D39CB">
        <w:rPr>
          <w:b/>
          <w:sz w:val="32"/>
          <w:szCs w:val="32"/>
        </w:rPr>
        <w:t>Student ID:</w:t>
      </w:r>
      <w:r w:rsidR="00316EA4">
        <w:rPr>
          <w:b/>
          <w:sz w:val="32"/>
          <w:szCs w:val="32"/>
        </w:rPr>
        <w:t xml:space="preserve"> 2011970</w:t>
      </w:r>
      <w:r w:rsidRPr="006D39CB">
        <w:br w:type="page"/>
      </w:r>
    </w:p>
    <w:p w14:paraId="1A3413DC" w14:textId="77777777" w:rsidR="001A323B" w:rsidRPr="006D39CB" w:rsidRDefault="007044E4">
      <w:pPr>
        <w:jc w:val="center"/>
        <w:rPr>
          <w:b/>
          <w:sz w:val="32"/>
          <w:szCs w:val="32"/>
        </w:rPr>
      </w:pPr>
      <w:r w:rsidRPr="006D39CB">
        <w:rPr>
          <w:b/>
          <w:sz w:val="32"/>
          <w:szCs w:val="32"/>
        </w:rPr>
        <w:lastRenderedPageBreak/>
        <w:t>Table of Contents</w:t>
      </w:r>
    </w:p>
    <w:sdt>
      <w:sdtPr>
        <w:id w:val="1183868121"/>
        <w:docPartObj>
          <w:docPartGallery w:val="Table of Contents"/>
          <w:docPartUnique/>
        </w:docPartObj>
      </w:sdtPr>
      <w:sdtContent>
        <w:p w14:paraId="5AEAA8CD" w14:textId="77777777" w:rsidR="001A323B" w:rsidRPr="006D39CB" w:rsidRDefault="007044E4">
          <w:pPr>
            <w:widowControl w:val="0"/>
            <w:tabs>
              <w:tab w:val="right" w:leader="dot" w:pos="9025"/>
            </w:tabs>
            <w:spacing w:before="60"/>
            <w:jc w:val="left"/>
            <w:rPr>
              <w:color w:val="000000"/>
            </w:rPr>
          </w:pPr>
          <w:r w:rsidRPr="006D39CB">
            <w:fldChar w:fldCharType="begin"/>
          </w:r>
          <w:r w:rsidRPr="006D39CB">
            <w:instrText xml:space="preserve"> TOC \h \u \z \t "Heading 1,1,Heading 2,2,Heading 3,3,Heading 4,4,Heading 5,5,Heading 6,6,"</w:instrText>
          </w:r>
          <w:r w:rsidRPr="006D39CB">
            <w:fldChar w:fldCharType="separate"/>
          </w:r>
          <w:hyperlink w:anchor="_9xmtuh124mnc">
            <w:r w:rsidRPr="006D39CB">
              <w:rPr>
                <w:color w:val="000000"/>
              </w:rPr>
              <w:t>Introduction</w:t>
            </w:r>
            <w:r w:rsidRPr="006D39CB">
              <w:rPr>
                <w:color w:val="000000"/>
              </w:rPr>
              <w:tab/>
            </w:r>
          </w:hyperlink>
          <w:r w:rsidRPr="006D39CB">
            <w:fldChar w:fldCharType="begin"/>
          </w:r>
          <w:r w:rsidRPr="006D39CB">
            <w:instrText xml:space="preserve"> PAGEREF _9xmtuh124mnc \h </w:instrText>
          </w:r>
          <w:r w:rsidRPr="006D39CB">
            <w:fldChar w:fldCharType="separate"/>
          </w:r>
          <w:r w:rsidRPr="006D39CB">
            <w:t>3</w:t>
          </w:r>
          <w:r w:rsidRPr="006D39CB">
            <w:fldChar w:fldCharType="end"/>
          </w:r>
        </w:p>
        <w:p w14:paraId="775A9E0E" w14:textId="77777777" w:rsidR="001A323B" w:rsidRPr="006D39CB" w:rsidRDefault="00000000">
          <w:pPr>
            <w:widowControl w:val="0"/>
            <w:tabs>
              <w:tab w:val="right" w:leader="dot" w:pos="9025"/>
            </w:tabs>
            <w:spacing w:before="60"/>
            <w:jc w:val="left"/>
            <w:rPr>
              <w:color w:val="000000"/>
            </w:rPr>
          </w:pPr>
          <w:hyperlink w:anchor="_fn8373l6gzqw">
            <w:r w:rsidR="007044E4" w:rsidRPr="006D39CB">
              <w:rPr>
                <w:color w:val="000000"/>
              </w:rPr>
              <w:t>Overview of Volkswagen</w:t>
            </w:r>
            <w:r w:rsidR="007044E4" w:rsidRPr="006D39CB">
              <w:rPr>
                <w:color w:val="000000"/>
              </w:rPr>
              <w:tab/>
            </w:r>
          </w:hyperlink>
          <w:r w:rsidR="007044E4" w:rsidRPr="006D39CB">
            <w:fldChar w:fldCharType="begin"/>
          </w:r>
          <w:r w:rsidR="007044E4" w:rsidRPr="006D39CB">
            <w:instrText xml:space="preserve"> PAGEREF _fn8373l6gzqw \h </w:instrText>
          </w:r>
          <w:r w:rsidR="007044E4" w:rsidRPr="006D39CB">
            <w:fldChar w:fldCharType="separate"/>
          </w:r>
          <w:r w:rsidR="007044E4" w:rsidRPr="006D39CB">
            <w:t>4</w:t>
          </w:r>
          <w:r w:rsidR="007044E4" w:rsidRPr="006D39CB">
            <w:fldChar w:fldCharType="end"/>
          </w:r>
        </w:p>
        <w:p w14:paraId="6A6E7A44" w14:textId="77777777" w:rsidR="001A323B" w:rsidRPr="006D39CB" w:rsidRDefault="00000000">
          <w:pPr>
            <w:widowControl w:val="0"/>
            <w:tabs>
              <w:tab w:val="right" w:leader="dot" w:pos="9025"/>
            </w:tabs>
            <w:spacing w:before="60"/>
            <w:jc w:val="left"/>
            <w:rPr>
              <w:color w:val="000000"/>
            </w:rPr>
          </w:pPr>
          <w:hyperlink w:anchor="_ugcv2ncqff4r">
            <w:r w:rsidR="007044E4" w:rsidRPr="006D39CB">
              <w:rPr>
                <w:color w:val="000000"/>
              </w:rPr>
              <w:t>Key strategies developed by Volkswagen</w:t>
            </w:r>
            <w:r w:rsidR="007044E4" w:rsidRPr="006D39CB">
              <w:rPr>
                <w:color w:val="000000"/>
              </w:rPr>
              <w:tab/>
            </w:r>
          </w:hyperlink>
          <w:r w:rsidR="007044E4" w:rsidRPr="006D39CB">
            <w:fldChar w:fldCharType="begin"/>
          </w:r>
          <w:r w:rsidR="007044E4" w:rsidRPr="006D39CB">
            <w:instrText xml:space="preserve"> PAGEREF _ugcv2ncqff4r \h </w:instrText>
          </w:r>
          <w:r w:rsidR="007044E4" w:rsidRPr="006D39CB">
            <w:fldChar w:fldCharType="separate"/>
          </w:r>
          <w:r w:rsidR="007044E4" w:rsidRPr="006D39CB">
            <w:t>4</w:t>
          </w:r>
          <w:r w:rsidR="007044E4" w:rsidRPr="006D39CB">
            <w:fldChar w:fldCharType="end"/>
          </w:r>
        </w:p>
        <w:p w14:paraId="2B557439" w14:textId="77777777" w:rsidR="001A323B" w:rsidRPr="006D39CB" w:rsidRDefault="00000000">
          <w:pPr>
            <w:widowControl w:val="0"/>
            <w:tabs>
              <w:tab w:val="right" w:leader="dot" w:pos="9025"/>
            </w:tabs>
            <w:spacing w:before="60"/>
            <w:jc w:val="left"/>
            <w:rPr>
              <w:color w:val="000000"/>
            </w:rPr>
          </w:pPr>
          <w:hyperlink w:anchor="_un78vt6sco06">
            <w:r w:rsidR="007044E4" w:rsidRPr="006D39CB">
              <w:rPr>
                <w:color w:val="000000"/>
              </w:rPr>
              <w:t>Capabilities and resources of Volkswagen</w:t>
            </w:r>
            <w:r w:rsidR="007044E4" w:rsidRPr="006D39CB">
              <w:rPr>
                <w:color w:val="000000"/>
              </w:rPr>
              <w:tab/>
            </w:r>
          </w:hyperlink>
          <w:r w:rsidR="007044E4" w:rsidRPr="006D39CB">
            <w:fldChar w:fldCharType="begin"/>
          </w:r>
          <w:r w:rsidR="007044E4" w:rsidRPr="006D39CB">
            <w:instrText xml:space="preserve"> PAGEREF _un78vt6sco06 \h </w:instrText>
          </w:r>
          <w:r w:rsidR="007044E4" w:rsidRPr="006D39CB">
            <w:fldChar w:fldCharType="separate"/>
          </w:r>
          <w:r w:rsidR="007044E4" w:rsidRPr="006D39CB">
            <w:t>6</w:t>
          </w:r>
          <w:r w:rsidR="007044E4" w:rsidRPr="006D39CB">
            <w:fldChar w:fldCharType="end"/>
          </w:r>
        </w:p>
        <w:p w14:paraId="0858694E" w14:textId="77777777" w:rsidR="001A323B" w:rsidRPr="006D39CB" w:rsidRDefault="00000000">
          <w:pPr>
            <w:widowControl w:val="0"/>
            <w:tabs>
              <w:tab w:val="right" w:leader="dot" w:pos="9025"/>
            </w:tabs>
            <w:spacing w:before="60"/>
            <w:jc w:val="left"/>
            <w:rPr>
              <w:color w:val="000000"/>
            </w:rPr>
          </w:pPr>
          <w:hyperlink w:anchor="_t7jpi32wtj2f">
            <w:r w:rsidR="007044E4" w:rsidRPr="006D39CB">
              <w:rPr>
                <w:color w:val="000000"/>
              </w:rPr>
              <w:t>Competitiveness and Sustainability</w:t>
            </w:r>
            <w:r w:rsidR="007044E4" w:rsidRPr="006D39CB">
              <w:rPr>
                <w:color w:val="000000"/>
              </w:rPr>
              <w:tab/>
            </w:r>
          </w:hyperlink>
          <w:r w:rsidR="007044E4" w:rsidRPr="006D39CB">
            <w:fldChar w:fldCharType="begin"/>
          </w:r>
          <w:r w:rsidR="007044E4" w:rsidRPr="006D39CB">
            <w:instrText xml:space="preserve"> PAGEREF _t7jpi32wtj2f \h </w:instrText>
          </w:r>
          <w:r w:rsidR="007044E4" w:rsidRPr="006D39CB">
            <w:fldChar w:fldCharType="separate"/>
          </w:r>
          <w:r w:rsidR="007044E4" w:rsidRPr="006D39CB">
            <w:t>8</w:t>
          </w:r>
          <w:r w:rsidR="007044E4" w:rsidRPr="006D39CB">
            <w:fldChar w:fldCharType="end"/>
          </w:r>
        </w:p>
        <w:p w14:paraId="42CC8A76" w14:textId="77777777" w:rsidR="001A323B" w:rsidRPr="006D39CB" w:rsidRDefault="00000000">
          <w:pPr>
            <w:widowControl w:val="0"/>
            <w:tabs>
              <w:tab w:val="right" w:leader="dot" w:pos="9025"/>
            </w:tabs>
            <w:spacing w:before="60"/>
            <w:jc w:val="left"/>
            <w:rPr>
              <w:color w:val="000000"/>
            </w:rPr>
          </w:pPr>
          <w:hyperlink w:anchor="_319irad59v8t">
            <w:r w:rsidR="007044E4" w:rsidRPr="006D39CB">
              <w:rPr>
                <w:color w:val="000000"/>
              </w:rPr>
              <w:t>Recommendations for improving sustainability practices</w:t>
            </w:r>
            <w:r w:rsidR="007044E4" w:rsidRPr="006D39CB">
              <w:rPr>
                <w:color w:val="000000"/>
              </w:rPr>
              <w:tab/>
            </w:r>
          </w:hyperlink>
          <w:r w:rsidR="007044E4" w:rsidRPr="006D39CB">
            <w:fldChar w:fldCharType="begin"/>
          </w:r>
          <w:r w:rsidR="007044E4" w:rsidRPr="006D39CB">
            <w:instrText xml:space="preserve"> PAGEREF _319irad59v8t \h </w:instrText>
          </w:r>
          <w:r w:rsidR="007044E4" w:rsidRPr="006D39CB">
            <w:fldChar w:fldCharType="separate"/>
          </w:r>
          <w:r w:rsidR="007044E4" w:rsidRPr="006D39CB">
            <w:t>9</w:t>
          </w:r>
          <w:r w:rsidR="007044E4" w:rsidRPr="006D39CB">
            <w:fldChar w:fldCharType="end"/>
          </w:r>
        </w:p>
        <w:p w14:paraId="3BE8A264" w14:textId="77777777" w:rsidR="001A323B" w:rsidRPr="006D39CB" w:rsidRDefault="00000000">
          <w:pPr>
            <w:widowControl w:val="0"/>
            <w:tabs>
              <w:tab w:val="right" w:leader="dot" w:pos="9025"/>
            </w:tabs>
            <w:spacing w:before="60"/>
            <w:jc w:val="left"/>
            <w:rPr>
              <w:color w:val="000000"/>
            </w:rPr>
          </w:pPr>
          <w:hyperlink w:anchor="_uem6pqj9ecp6">
            <w:r w:rsidR="007044E4" w:rsidRPr="006D39CB">
              <w:rPr>
                <w:color w:val="000000"/>
              </w:rPr>
              <w:t>Conclusion</w:t>
            </w:r>
            <w:r w:rsidR="007044E4" w:rsidRPr="006D39CB">
              <w:rPr>
                <w:color w:val="000000"/>
              </w:rPr>
              <w:tab/>
            </w:r>
          </w:hyperlink>
          <w:r w:rsidR="007044E4" w:rsidRPr="006D39CB">
            <w:fldChar w:fldCharType="begin"/>
          </w:r>
          <w:r w:rsidR="007044E4" w:rsidRPr="006D39CB">
            <w:instrText xml:space="preserve"> PAGEREF _uem6pqj9ecp6 \h </w:instrText>
          </w:r>
          <w:r w:rsidR="007044E4" w:rsidRPr="006D39CB">
            <w:fldChar w:fldCharType="separate"/>
          </w:r>
          <w:r w:rsidR="007044E4" w:rsidRPr="006D39CB">
            <w:t>11</w:t>
          </w:r>
          <w:r w:rsidR="007044E4" w:rsidRPr="006D39CB">
            <w:fldChar w:fldCharType="end"/>
          </w:r>
        </w:p>
        <w:p w14:paraId="66AAA1C7" w14:textId="77777777" w:rsidR="001A323B" w:rsidRPr="006D39CB" w:rsidRDefault="00000000">
          <w:pPr>
            <w:widowControl w:val="0"/>
            <w:tabs>
              <w:tab w:val="right" w:leader="dot" w:pos="9025"/>
            </w:tabs>
            <w:spacing w:before="60"/>
            <w:jc w:val="left"/>
            <w:rPr>
              <w:color w:val="000000"/>
            </w:rPr>
          </w:pPr>
          <w:hyperlink w:anchor="_fbvefyy13ov">
            <w:r w:rsidR="007044E4" w:rsidRPr="006D39CB">
              <w:rPr>
                <w:color w:val="000000"/>
              </w:rPr>
              <w:t>References</w:t>
            </w:r>
            <w:r w:rsidR="007044E4" w:rsidRPr="006D39CB">
              <w:rPr>
                <w:color w:val="000000"/>
              </w:rPr>
              <w:tab/>
            </w:r>
          </w:hyperlink>
          <w:r w:rsidR="007044E4" w:rsidRPr="006D39CB">
            <w:fldChar w:fldCharType="begin"/>
          </w:r>
          <w:r w:rsidR="007044E4" w:rsidRPr="006D39CB">
            <w:instrText xml:space="preserve"> PAGEREF _fbvefyy13ov \h </w:instrText>
          </w:r>
          <w:r w:rsidR="007044E4" w:rsidRPr="006D39CB">
            <w:fldChar w:fldCharType="separate"/>
          </w:r>
          <w:r w:rsidR="007044E4" w:rsidRPr="006D39CB">
            <w:t>12</w:t>
          </w:r>
          <w:r w:rsidR="007044E4" w:rsidRPr="006D39CB">
            <w:fldChar w:fldCharType="end"/>
          </w:r>
          <w:r w:rsidR="007044E4" w:rsidRPr="006D39CB">
            <w:fldChar w:fldCharType="end"/>
          </w:r>
        </w:p>
      </w:sdtContent>
    </w:sdt>
    <w:p w14:paraId="3B0D4C20" w14:textId="77777777" w:rsidR="001A323B" w:rsidRPr="006D39CB" w:rsidRDefault="001A323B">
      <w:pPr>
        <w:jc w:val="center"/>
        <w:rPr>
          <w:b/>
          <w:sz w:val="32"/>
          <w:szCs w:val="32"/>
        </w:rPr>
      </w:pPr>
    </w:p>
    <w:p w14:paraId="082E32A2" w14:textId="77777777" w:rsidR="001A323B" w:rsidRPr="006D39CB" w:rsidRDefault="007044E4">
      <w:r w:rsidRPr="006D39CB">
        <w:br w:type="page"/>
      </w:r>
    </w:p>
    <w:p w14:paraId="6F591D82" w14:textId="77777777" w:rsidR="001A323B" w:rsidRPr="006D39CB" w:rsidRDefault="007044E4">
      <w:pPr>
        <w:pStyle w:val="Heading1"/>
      </w:pPr>
      <w:bookmarkStart w:id="0" w:name="_9xmtuh124mnc" w:colFirst="0" w:colLast="0"/>
      <w:bookmarkEnd w:id="0"/>
      <w:r w:rsidRPr="006D39CB">
        <w:lastRenderedPageBreak/>
        <w:t>Introduction</w:t>
      </w:r>
    </w:p>
    <w:p w14:paraId="48CDE7F5" w14:textId="77777777" w:rsidR="001A323B" w:rsidRPr="006D39CB" w:rsidRDefault="007044E4">
      <w:r w:rsidRPr="006D39CB">
        <w:t xml:space="preserve">Strategic management refers to the process of developing and setting goals, objectives and procedures to make an organisation more competitive. Through strategic management, the company deploys its resources and staff to achieve the set goals and objectives. On the other </w:t>
      </w:r>
      <w:r w:rsidR="006D39CB" w:rsidRPr="006D39CB">
        <w:t>hand,</w:t>
      </w:r>
      <w:r w:rsidRPr="006D39CB">
        <w:t xml:space="preserve"> sustainability has become an important aspect in the modern business world where it focuses on the long-term stability of the company as well as the safety of the environment and the society. The report will discuss the key strategies developed by Volkswagen over the past five years </w:t>
      </w:r>
      <w:r w:rsidR="006D39CB" w:rsidRPr="006D39CB">
        <w:t>which has</w:t>
      </w:r>
      <w:r w:rsidRPr="006D39CB">
        <w:t xml:space="preserve"> helped in its expansion and development. It will also focus on the capabilities and resources based on case study provided along with the analysis of the company's approach to align its resources with its business strategy. The competitive scenario of the company will be provided using porter’s five force framework. It will also recommend how Volkswagen </w:t>
      </w:r>
      <w:r w:rsidR="006D39CB" w:rsidRPr="006D39CB">
        <w:t>can further</w:t>
      </w:r>
      <w:r w:rsidRPr="006D39CB">
        <w:t xml:space="preserve"> practise sustainability in its organisation.   </w:t>
      </w:r>
      <w:r w:rsidRPr="006D39CB">
        <w:br w:type="page"/>
      </w:r>
    </w:p>
    <w:p w14:paraId="1E4872DB" w14:textId="77777777" w:rsidR="001A323B" w:rsidRPr="006D39CB" w:rsidRDefault="007044E4">
      <w:pPr>
        <w:pStyle w:val="Heading1"/>
      </w:pPr>
      <w:bookmarkStart w:id="1" w:name="_fn8373l6gzqw" w:colFirst="0" w:colLast="0"/>
      <w:bookmarkEnd w:id="1"/>
      <w:r w:rsidRPr="006D39CB">
        <w:lastRenderedPageBreak/>
        <w:t>Overview of Volkswagen</w:t>
      </w:r>
    </w:p>
    <w:p w14:paraId="5C6AEEA9" w14:textId="77777777" w:rsidR="001A323B" w:rsidRPr="006D39CB" w:rsidRDefault="007044E4">
      <w:r w:rsidRPr="006D39CB">
        <w:t xml:space="preserve">The Volkswagen Group, also referred to as Volkswagen AG, is a successful German company which manufactures </w:t>
      </w:r>
      <w:proofErr w:type="gramStart"/>
      <w:r w:rsidRPr="006D39CB">
        <w:t>automobiles</w:t>
      </w:r>
      <w:proofErr w:type="gramEnd"/>
      <w:r w:rsidRPr="006D39CB">
        <w:t xml:space="preserve"> and it was founded in 1937 by the government of Germany. The aim of the establishment of the company was to produce inexpensive “people’s cars” in massive quantities. The company is headquartered in the city of Wolfsburg in Germany. The company is known for producing high-quality vehicles that are stylish and have an elegant finish to them. Volkswagen has become humongous and successful in the automobile manufacturing industry and there are currently more than 150 countries where the company operates its business (</w:t>
      </w:r>
      <w:r w:rsidRPr="006D39CB">
        <w:rPr>
          <w:color w:val="222222"/>
          <w:highlight w:val="white"/>
        </w:rPr>
        <w:t xml:space="preserve">Majláth and </w:t>
      </w:r>
      <w:proofErr w:type="spellStart"/>
      <w:r w:rsidRPr="006D39CB">
        <w:rPr>
          <w:color w:val="222222"/>
          <w:highlight w:val="white"/>
        </w:rPr>
        <w:t>Ricordel</w:t>
      </w:r>
      <w:proofErr w:type="spellEnd"/>
      <w:r w:rsidRPr="006D39CB">
        <w:rPr>
          <w:color w:val="222222"/>
          <w:highlight w:val="white"/>
        </w:rPr>
        <w:t>, 2021</w:t>
      </w:r>
      <w:r w:rsidRPr="006D39CB">
        <w:t xml:space="preserve">). Those countries include Mexico, the United States, India, Brazil, and more and the company has been expanding into new markets. A study found that the Volkswagen Group generated a revenue of more than 235 billion pounds in 2022 alone. It has also been ascertained that the company’s average revenue is 200 billion pounds a year. It has been ranked number one on the list of the most successful automobile manufacturing companies in the entire world. It is the toughest competitor to companies like Toyota, Mercedes-Benz Group, and </w:t>
      </w:r>
      <w:proofErr w:type="spellStart"/>
      <w:r w:rsidRPr="006D39CB">
        <w:t>Stellantis</w:t>
      </w:r>
      <w:proofErr w:type="spellEnd"/>
      <w:r w:rsidRPr="006D39CB">
        <w:t xml:space="preserve"> (</w:t>
      </w:r>
      <w:r w:rsidRPr="006D39CB">
        <w:rPr>
          <w:color w:val="222222"/>
          <w:highlight w:val="white"/>
        </w:rPr>
        <w:t xml:space="preserve">Agrawal </w:t>
      </w:r>
      <w:r w:rsidRPr="006D39CB">
        <w:rPr>
          <w:i/>
          <w:color w:val="222222"/>
          <w:highlight w:val="white"/>
        </w:rPr>
        <w:t>et al</w:t>
      </w:r>
      <w:r w:rsidRPr="006D39CB">
        <w:rPr>
          <w:color w:val="222222"/>
          <w:highlight w:val="white"/>
        </w:rPr>
        <w:t>., 2021</w:t>
      </w:r>
      <w:r w:rsidRPr="006D39CB">
        <w:t xml:space="preserve">). The company has been working on the development of futuristic cars beginning with electric vehicles.    </w:t>
      </w:r>
    </w:p>
    <w:p w14:paraId="0D529E97" w14:textId="77777777" w:rsidR="001A323B" w:rsidRPr="006D39CB" w:rsidRDefault="007044E4">
      <w:pPr>
        <w:pStyle w:val="Heading1"/>
      </w:pPr>
      <w:bookmarkStart w:id="2" w:name="_ugcv2ncqff4r" w:colFirst="0" w:colLast="0"/>
      <w:bookmarkEnd w:id="2"/>
      <w:r w:rsidRPr="006D39CB">
        <w:t xml:space="preserve">Key strategies developed by </w:t>
      </w:r>
      <w:proofErr w:type="gramStart"/>
      <w:r w:rsidRPr="006D39CB">
        <w:t>Volkswagen</w:t>
      </w:r>
      <w:proofErr w:type="gramEnd"/>
      <w:r w:rsidRPr="006D39CB">
        <w:t xml:space="preserve"> </w:t>
      </w:r>
    </w:p>
    <w:p w14:paraId="359ACE7D" w14:textId="77777777" w:rsidR="001A323B" w:rsidRPr="006D39CB" w:rsidRDefault="007044E4">
      <w:r w:rsidRPr="006D39CB">
        <w:t>Volkswagen is one of the most popular brands in the automobile industry that has brought significant development over the past years (</w:t>
      </w:r>
      <w:r w:rsidRPr="006D39CB">
        <w:rPr>
          <w:color w:val="222222"/>
          <w:highlight w:val="white"/>
        </w:rPr>
        <w:t>Copping, 2023</w:t>
      </w:r>
      <w:r w:rsidRPr="006D39CB">
        <w:t xml:space="preserve">). These developments have been made to rebuild the trust that was shattered by the scandal of the emission of more than a limited amount of nitrogen peroxide by its vehicles. The manufacturing of vehicles is seen to emit </w:t>
      </w:r>
      <w:proofErr w:type="gramStart"/>
      <w:r w:rsidRPr="006D39CB">
        <w:t>a large number of</w:t>
      </w:r>
      <w:proofErr w:type="gramEnd"/>
      <w:r w:rsidRPr="006D39CB">
        <w:t xml:space="preserve"> carbon emissions that are harmful to the environment. Thus, Volkswagen has developed various strategies to further expand its business in the automobile industry. The company has developed an aim to halve the carbon emission made by its manufacturing plants by 2025. The company is also committed to be a carbon-neutral </w:t>
      </w:r>
      <w:r w:rsidRPr="006D39CB">
        <w:lastRenderedPageBreak/>
        <w:t xml:space="preserve">company by the year 2050 with the major purpose of protecting the climate </w:t>
      </w:r>
      <w:r w:rsidRPr="006D39CB">
        <w:rPr>
          <w:sz w:val="24"/>
          <w:szCs w:val="24"/>
          <w:highlight w:val="white"/>
        </w:rPr>
        <w:t>(Volkswagenag.com, 2021)</w:t>
      </w:r>
      <w:r w:rsidRPr="006D39CB">
        <w:t xml:space="preserve">. </w:t>
      </w:r>
    </w:p>
    <w:p w14:paraId="0EF05DC4" w14:textId="77777777" w:rsidR="001A323B" w:rsidRPr="006D39CB" w:rsidRDefault="007044E4">
      <w:r w:rsidRPr="006D39CB">
        <w:t xml:space="preserve">Through its various initiatives and strategies, Volkswagen has aimed to reduce emissions by its vehicles by 30% by 2025. The green technology adopted by Volkswagen is one of the most effective strategies of the company throughout its business of offering vehicles to its customers. Another major strategy of the company to take over the European automobile industry is to expand its portfolio so that numerous choices and preferences of customers can be understood and met. Under the portfolio of Volkswagen, SKODA, Audi, Lamborghini, </w:t>
      </w:r>
      <w:r w:rsidR="004D169B" w:rsidRPr="006D39CB">
        <w:t>Bentley</w:t>
      </w:r>
      <w:r w:rsidRPr="006D39CB">
        <w:t>, Ducati, Porsche and CUPRA. These brands are some of the most popular automobiles across Europe that have made a significant impact on customers (</w:t>
      </w:r>
      <w:r w:rsidRPr="006D39CB">
        <w:rPr>
          <w:color w:val="222222"/>
          <w:highlight w:val="white"/>
        </w:rPr>
        <w:t>Wirtz and Wirtz, 2020</w:t>
      </w:r>
      <w:r w:rsidRPr="006D39CB">
        <w:t xml:space="preserve">). The company has indulged in enhancing its innovative aspects so that the changing preferences and needs of customers can be addressed. The company has its primary focus on primary markets where the company has been operating so that more influence and developments can be brought. </w:t>
      </w:r>
    </w:p>
    <w:p w14:paraId="3649DF34" w14:textId="77777777" w:rsidR="001A323B" w:rsidRPr="006D39CB" w:rsidRDefault="007044E4">
      <w:r w:rsidRPr="006D39CB">
        <w:t>The business strategy that has been developed by Volkswagen has been to attain excellence in vehicles along with enhanced safety and efficiency. Another major strategy that was recently developed by the company was the TOGETHER 2025+ strategy which comprised specific aims and strategic decisions. The TOGETHER 2025+ strategy was developed by Volkswagen to strengthen its process of developing a long-term future as well as generating the maximum amount of profit for the company and the group (</w:t>
      </w:r>
      <w:r w:rsidRPr="006D39CB">
        <w:rPr>
          <w:color w:val="222222"/>
          <w:highlight w:val="white"/>
        </w:rPr>
        <w:t>Welch, 2019</w:t>
      </w:r>
      <w:r w:rsidRPr="006D39CB">
        <w:t>). The business strategy aims to offer the best governance, best brand equity, best performance, excellent leadership and so on. Another major purpose for developing this strategy was to offer software-enabled vehicles to its customers. The best performance module aimed by Volkswagen was to achieve increased and enhanced sustainability within the organisation. Through this initiative, the company wants to contribute to future generations. Through this strategy, the company has taken the initiative of making all its vehicles based on its platform of cross-brand software (</w:t>
      </w:r>
      <w:r w:rsidRPr="006D39CB">
        <w:rPr>
          <w:color w:val="222222"/>
          <w:highlight w:val="white"/>
        </w:rPr>
        <w:t>Ozen, 2020</w:t>
      </w:r>
      <w:r w:rsidRPr="006D39CB">
        <w:t xml:space="preserve">). This initiative will also increase synergies between vehicle projects and </w:t>
      </w:r>
      <w:r w:rsidRPr="006D39CB">
        <w:lastRenderedPageBreak/>
        <w:t xml:space="preserve">individual brands that are offered across the world. These are some of the major strategies that were developed by Volkswagen over the past few years. All the initiatives and approaches of the company were to rebuild trust among its customers so that it can effectively expand its business across the world.     </w:t>
      </w:r>
    </w:p>
    <w:p w14:paraId="4B048DCE" w14:textId="77777777" w:rsidR="001A323B" w:rsidRPr="006D39CB" w:rsidRDefault="007044E4">
      <w:pPr>
        <w:pStyle w:val="Heading1"/>
      </w:pPr>
      <w:bookmarkStart w:id="3" w:name="_un78vt6sco06" w:colFirst="0" w:colLast="0"/>
      <w:bookmarkEnd w:id="3"/>
      <w:r w:rsidRPr="006D39CB">
        <w:t>Capabilities and resources of Volkswagen</w:t>
      </w:r>
    </w:p>
    <w:p w14:paraId="08C0EF5B" w14:textId="77777777" w:rsidR="001A323B" w:rsidRPr="006D39CB" w:rsidRDefault="007044E4">
      <w:r w:rsidRPr="006D39CB">
        <w:t xml:space="preserve">Volkswagen has taken various initiatives and strategies to enhance its competencies and capabilities to stand ahead of its competitors. Volkswagen is also considered one of the most popular car brands across the world that has put immense focus on safety and excellent performance. To check the capabilities of Volkswagen as well as to identify its organisational resources, VRIO analysis will be done over the company. Among numerous valuable resources of a company, its brand image is one of the most important. However, the company ruined its image by not abiding by the rules of emitting a limited amount of nitrogen oxide which has a serious impact on the health of individuals. However, the company took responsibility and paid a significant amount of money to its drivers as an act of compensation.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1A323B" w:rsidRPr="006D39CB" w14:paraId="4343F7A6" w14:textId="77777777">
        <w:trPr>
          <w:trHeight w:val="446"/>
        </w:trPr>
        <w:tc>
          <w:tcPr>
            <w:tcW w:w="1805" w:type="dxa"/>
            <w:shd w:val="clear" w:color="auto" w:fill="auto"/>
            <w:tcMar>
              <w:top w:w="100" w:type="dxa"/>
              <w:left w:w="100" w:type="dxa"/>
              <w:bottom w:w="100" w:type="dxa"/>
              <w:right w:w="100" w:type="dxa"/>
            </w:tcMar>
          </w:tcPr>
          <w:p w14:paraId="6CAB2F87" w14:textId="77777777" w:rsidR="001A323B" w:rsidRPr="006D39CB" w:rsidRDefault="001A323B">
            <w:pPr>
              <w:widowControl w:val="0"/>
              <w:pBdr>
                <w:top w:val="nil"/>
                <w:left w:val="nil"/>
                <w:bottom w:val="nil"/>
                <w:right w:val="nil"/>
                <w:between w:val="nil"/>
              </w:pBdr>
              <w:jc w:val="left"/>
            </w:pPr>
          </w:p>
        </w:tc>
        <w:tc>
          <w:tcPr>
            <w:tcW w:w="1805" w:type="dxa"/>
            <w:shd w:val="clear" w:color="auto" w:fill="auto"/>
            <w:tcMar>
              <w:top w:w="100" w:type="dxa"/>
              <w:left w:w="100" w:type="dxa"/>
              <w:bottom w:w="100" w:type="dxa"/>
              <w:right w:w="100" w:type="dxa"/>
            </w:tcMar>
          </w:tcPr>
          <w:p w14:paraId="7E4B3418" w14:textId="77777777" w:rsidR="001A323B" w:rsidRPr="006D39CB" w:rsidRDefault="007044E4">
            <w:pPr>
              <w:widowControl w:val="0"/>
              <w:pBdr>
                <w:top w:val="nil"/>
                <w:left w:val="nil"/>
                <w:bottom w:val="nil"/>
                <w:right w:val="nil"/>
                <w:between w:val="nil"/>
              </w:pBdr>
              <w:jc w:val="left"/>
              <w:rPr>
                <w:b/>
              </w:rPr>
            </w:pPr>
            <w:r w:rsidRPr="006D39CB">
              <w:rPr>
                <w:b/>
              </w:rPr>
              <w:t xml:space="preserve">Valuable </w:t>
            </w:r>
          </w:p>
        </w:tc>
        <w:tc>
          <w:tcPr>
            <w:tcW w:w="1805" w:type="dxa"/>
            <w:shd w:val="clear" w:color="auto" w:fill="auto"/>
            <w:tcMar>
              <w:top w:w="100" w:type="dxa"/>
              <w:left w:w="100" w:type="dxa"/>
              <w:bottom w:w="100" w:type="dxa"/>
              <w:right w:w="100" w:type="dxa"/>
            </w:tcMar>
          </w:tcPr>
          <w:p w14:paraId="261A65D8" w14:textId="77777777" w:rsidR="001A323B" w:rsidRPr="006D39CB" w:rsidRDefault="007044E4">
            <w:pPr>
              <w:widowControl w:val="0"/>
              <w:pBdr>
                <w:top w:val="nil"/>
                <w:left w:val="nil"/>
                <w:bottom w:val="nil"/>
                <w:right w:val="nil"/>
                <w:between w:val="nil"/>
              </w:pBdr>
              <w:jc w:val="left"/>
              <w:rPr>
                <w:b/>
              </w:rPr>
            </w:pPr>
            <w:r w:rsidRPr="006D39CB">
              <w:rPr>
                <w:b/>
              </w:rPr>
              <w:t xml:space="preserve">Rare </w:t>
            </w:r>
          </w:p>
        </w:tc>
        <w:tc>
          <w:tcPr>
            <w:tcW w:w="1805" w:type="dxa"/>
            <w:shd w:val="clear" w:color="auto" w:fill="auto"/>
            <w:tcMar>
              <w:top w:w="100" w:type="dxa"/>
              <w:left w:w="100" w:type="dxa"/>
              <w:bottom w:w="100" w:type="dxa"/>
              <w:right w:w="100" w:type="dxa"/>
            </w:tcMar>
          </w:tcPr>
          <w:p w14:paraId="5DC1E350" w14:textId="77777777" w:rsidR="001A323B" w:rsidRPr="006D39CB" w:rsidRDefault="007044E4">
            <w:pPr>
              <w:widowControl w:val="0"/>
              <w:pBdr>
                <w:top w:val="nil"/>
                <w:left w:val="nil"/>
                <w:bottom w:val="nil"/>
                <w:right w:val="nil"/>
                <w:between w:val="nil"/>
              </w:pBdr>
              <w:jc w:val="left"/>
              <w:rPr>
                <w:b/>
              </w:rPr>
            </w:pPr>
            <w:r w:rsidRPr="006D39CB">
              <w:rPr>
                <w:b/>
              </w:rPr>
              <w:t xml:space="preserve">Immutable </w:t>
            </w:r>
          </w:p>
        </w:tc>
        <w:tc>
          <w:tcPr>
            <w:tcW w:w="1805" w:type="dxa"/>
            <w:shd w:val="clear" w:color="auto" w:fill="auto"/>
            <w:tcMar>
              <w:top w:w="100" w:type="dxa"/>
              <w:left w:w="100" w:type="dxa"/>
              <w:bottom w:w="100" w:type="dxa"/>
              <w:right w:w="100" w:type="dxa"/>
            </w:tcMar>
          </w:tcPr>
          <w:p w14:paraId="723A57B7" w14:textId="77777777" w:rsidR="001A323B" w:rsidRPr="006D39CB" w:rsidRDefault="007044E4">
            <w:pPr>
              <w:widowControl w:val="0"/>
              <w:pBdr>
                <w:top w:val="nil"/>
                <w:left w:val="nil"/>
                <w:bottom w:val="nil"/>
                <w:right w:val="nil"/>
                <w:between w:val="nil"/>
              </w:pBdr>
              <w:jc w:val="left"/>
              <w:rPr>
                <w:b/>
              </w:rPr>
            </w:pPr>
            <w:r w:rsidRPr="006D39CB">
              <w:rPr>
                <w:b/>
              </w:rPr>
              <w:t xml:space="preserve">Organisation </w:t>
            </w:r>
          </w:p>
        </w:tc>
      </w:tr>
      <w:tr w:rsidR="001A323B" w:rsidRPr="006D39CB" w14:paraId="5AAEB131" w14:textId="77777777">
        <w:tc>
          <w:tcPr>
            <w:tcW w:w="1805" w:type="dxa"/>
            <w:shd w:val="clear" w:color="auto" w:fill="auto"/>
            <w:tcMar>
              <w:top w:w="100" w:type="dxa"/>
              <w:left w:w="100" w:type="dxa"/>
              <w:bottom w:w="100" w:type="dxa"/>
              <w:right w:w="100" w:type="dxa"/>
            </w:tcMar>
          </w:tcPr>
          <w:p w14:paraId="21807200" w14:textId="77777777" w:rsidR="001A323B" w:rsidRPr="006D39CB" w:rsidRDefault="007044E4">
            <w:pPr>
              <w:widowControl w:val="0"/>
              <w:pBdr>
                <w:top w:val="nil"/>
                <w:left w:val="nil"/>
                <w:bottom w:val="nil"/>
                <w:right w:val="nil"/>
                <w:between w:val="nil"/>
              </w:pBdr>
              <w:rPr>
                <w:b/>
              </w:rPr>
            </w:pPr>
            <w:r w:rsidRPr="006D39CB">
              <w:rPr>
                <w:b/>
              </w:rPr>
              <w:t>Brand image</w:t>
            </w:r>
          </w:p>
        </w:tc>
        <w:tc>
          <w:tcPr>
            <w:tcW w:w="1805" w:type="dxa"/>
            <w:shd w:val="clear" w:color="auto" w:fill="auto"/>
            <w:tcMar>
              <w:top w:w="100" w:type="dxa"/>
              <w:left w:w="100" w:type="dxa"/>
              <w:bottom w:w="100" w:type="dxa"/>
              <w:right w:w="100" w:type="dxa"/>
            </w:tcMar>
          </w:tcPr>
          <w:p w14:paraId="57A2238B" w14:textId="77777777" w:rsidR="001A323B" w:rsidRPr="006D39CB" w:rsidRDefault="007044E4">
            <w:pPr>
              <w:widowControl w:val="0"/>
              <w:pBdr>
                <w:top w:val="nil"/>
                <w:left w:val="nil"/>
                <w:bottom w:val="nil"/>
                <w:right w:val="nil"/>
                <w:between w:val="nil"/>
              </w:pBdr>
              <w:jc w:val="left"/>
            </w:pPr>
            <w:r w:rsidRPr="006D39CB">
              <w:t>Yes</w:t>
            </w:r>
          </w:p>
        </w:tc>
        <w:tc>
          <w:tcPr>
            <w:tcW w:w="1805" w:type="dxa"/>
            <w:shd w:val="clear" w:color="auto" w:fill="auto"/>
            <w:tcMar>
              <w:top w:w="100" w:type="dxa"/>
              <w:left w:w="100" w:type="dxa"/>
              <w:bottom w:w="100" w:type="dxa"/>
              <w:right w:w="100" w:type="dxa"/>
            </w:tcMar>
          </w:tcPr>
          <w:p w14:paraId="023A7885" w14:textId="77777777" w:rsidR="001A323B" w:rsidRPr="006D39CB" w:rsidRDefault="007044E4">
            <w:pPr>
              <w:widowControl w:val="0"/>
              <w:pBdr>
                <w:top w:val="nil"/>
                <w:left w:val="nil"/>
                <w:bottom w:val="nil"/>
                <w:right w:val="nil"/>
                <w:between w:val="nil"/>
              </w:pBdr>
              <w:jc w:val="left"/>
            </w:pPr>
            <w:r w:rsidRPr="006D39CB">
              <w:t>No</w:t>
            </w:r>
          </w:p>
        </w:tc>
        <w:tc>
          <w:tcPr>
            <w:tcW w:w="1805" w:type="dxa"/>
            <w:shd w:val="clear" w:color="auto" w:fill="auto"/>
            <w:tcMar>
              <w:top w:w="100" w:type="dxa"/>
              <w:left w:w="100" w:type="dxa"/>
              <w:bottom w:w="100" w:type="dxa"/>
              <w:right w:w="100" w:type="dxa"/>
            </w:tcMar>
          </w:tcPr>
          <w:p w14:paraId="182E44CF" w14:textId="77777777" w:rsidR="001A323B" w:rsidRPr="006D39CB" w:rsidRDefault="007044E4">
            <w:pPr>
              <w:widowControl w:val="0"/>
              <w:pBdr>
                <w:top w:val="nil"/>
                <w:left w:val="nil"/>
                <w:bottom w:val="nil"/>
                <w:right w:val="nil"/>
                <w:between w:val="nil"/>
              </w:pBdr>
              <w:jc w:val="left"/>
            </w:pPr>
            <w:r w:rsidRPr="006D39CB">
              <w:t>No</w:t>
            </w:r>
          </w:p>
        </w:tc>
        <w:tc>
          <w:tcPr>
            <w:tcW w:w="1805" w:type="dxa"/>
            <w:shd w:val="clear" w:color="auto" w:fill="auto"/>
            <w:tcMar>
              <w:top w:w="100" w:type="dxa"/>
              <w:left w:w="100" w:type="dxa"/>
              <w:bottom w:w="100" w:type="dxa"/>
              <w:right w:w="100" w:type="dxa"/>
            </w:tcMar>
          </w:tcPr>
          <w:p w14:paraId="42127F69" w14:textId="77777777" w:rsidR="001A323B" w:rsidRPr="006D39CB" w:rsidRDefault="007044E4">
            <w:pPr>
              <w:widowControl w:val="0"/>
              <w:pBdr>
                <w:top w:val="nil"/>
                <w:left w:val="nil"/>
                <w:bottom w:val="nil"/>
                <w:right w:val="nil"/>
                <w:between w:val="nil"/>
              </w:pBdr>
              <w:jc w:val="left"/>
            </w:pPr>
            <w:r w:rsidRPr="006D39CB">
              <w:t>Yes</w:t>
            </w:r>
          </w:p>
        </w:tc>
      </w:tr>
      <w:tr w:rsidR="001A323B" w:rsidRPr="006D39CB" w14:paraId="6AFA18FE" w14:textId="77777777">
        <w:tc>
          <w:tcPr>
            <w:tcW w:w="1805" w:type="dxa"/>
            <w:shd w:val="clear" w:color="auto" w:fill="auto"/>
            <w:tcMar>
              <w:top w:w="100" w:type="dxa"/>
              <w:left w:w="100" w:type="dxa"/>
              <w:bottom w:w="100" w:type="dxa"/>
              <w:right w:w="100" w:type="dxa"/>
            </w:tcMar>
          </w:tcPr>
          <w:p w14:paraId="7AD07AAA" w14:textId="77777777" w:rsidR="001A323B" w:rsidRPr="006D39CB" w:rsidRDefault="007044E4">
            <w:pPr>
              <w:widowControl w:val="0"/>
              <w:pBdr>
                <w:top w:val="nil"/>
                <w:left w:val="nil"/>
                <w:bottom w:val="nil"/>
                <w:right w:val="nil"/>
                <w:between w:val="nil"/>
              </w:pBdr>
              <w:rPr>
                <w:b/>
              </w:rPr>
            </w:pPr>
            <w:r w:rsidRPr="006D39CB">
              <w:rPr>
                <w:b/>
              </w:rPr>
              <w:t xml:space="preserve">Global presence </w:t>
            </w:r>
          </w:p>
        </w:tc>
        <w:tc>
          <w:tcPr>
            <w:tcW w:w="1805" w:type="dxa"/>
            <w:shd w:val="clear" w:color="auto" w:fill="auto"/>
            <w:tcMar>
              <w:top w:w="100" w:type="dxa"/>
              <w:left w:w="100" w:type="dxa"/>
              <w:bottom w:w="100" w:type="dxa"/>
              <w:right w:w="100" w:type="dxa"/>
            </w:tcMar>
          </w:tcPr>
          <w:p w14:paraId="2AFED21B" w14:textId="77777777" w:rsidR="001A323B" w:rsidRPr="006D39CB" w:rsidRDefault="007044E4">
            <w:pPr>
              <w:widowControl w:val="0"/>
              <w:pBdr>
                <w:top w:val="nil"/>
                <w:left w:val="nil"/>
                <w:bottom w:val="nil"/>
                <w:right w:val="nil"/>
                <w:between w:val="nil"/>
              </w:pBdr>
              <w:jc w:val="left"/>
            </w:pPr>
            <w:r w:rsidRPr="006D39CB">
              <w:t xml:space="preserve">Yes </w:t>
            </w:r>
          </w:p>
        </w:tc>
        <w:tc>
          <w:tcPr>
            <w:tcW w:w="1805" w:type="dxa"/>
            <w:shd w:val="clear" w:color="auto" w:fill="auto"/>
            <w:tcMar>
              <w:top w:w="100" w:type="dxa"/>
              <w:left w:w="100" w:type="dxa"/>
              <w:bottom w:w="100" w:type="dxa"/>
              <w:right w:w="100" w:type="dxa"/>
            </w:tcMar>
          </w:tcPr>
          <w:p w14:paraId="0CCF2383" w14:textId="77777777" w:rsidR="001A323B" w:rsidRPr="006D39CB" w:rsidRDefault="007044E4">
            <w:pPr>
              <w:widowControl w:val="0"/>
              <w:pBdr>
                <w:top w:val="nil"/>
                <w:left w:val="nil"/>
                <w:bottom w:val="nil"/>
                <w:right w:val="nil"/>
                <w:between w:val="nil"/>
              </w:pBdr>
              <w:jc w:val="left"/>
            </w:pPr>
            <w:r w:rsidRPr="006D39CB">
              <w:t xml:space="preserve">Yes </w:t>
            </w:r>
          </w:p>
        </w:tc>
        <w:tc>
          <w:tcPr>
            <w:tcW w:w="1805" w:type="dxa"/>
            <w:shd w:val="clear" w:color="auto" w:fill="auto"/>
            <w:tcMar>
              <w:top w:w="100" w:type="dxa"/>
              <w:left w:w="100" w:type="dxa"/>
              <w:bottom w:w="100" w:type="dxa"/>
              <w:right w:w="100" w:type="dxa"/>
            </w:tcMar>
          </w:tcPr>
          <w:p w14:paraId="019219EE" w14:textId="77777777" w:rsidR="001A323B" w:rsidRPr="006D39CB" w:rsidRDefault="007044E4">
            <w:pPr>
              <w:widowControl w:val="0"/>
              <w:pBdr>
                <w:top w:val="nil"/>
                <w:left w:val="nil"/>
                <w:bottom w:val="nil"/>
                <w:right w:val="nil"/>
                <w:between w:val="nil"/>
              </w:pBdr>
              <w:jc w:val="left"/>
            </w:pPr>
            <w:r w:rsidRPr="006D39CB">
              <w:t xml:space="preserve">No </w:t>
            </w:r>
          </w:p>
        </w:tc>
        <w:tc>
          <w:tcPr>
            <w:tcW w:w="1805" w:type="dxa"/>
            <w:shd w:val="clear" w:color="auto" w:fill="auto"/>
            <w:tcMar>
              <w:top w:w="100" w:type="dxa"/>
              <w:left w:w="100" w:type="dxa"/>
              <w:bottom w:w="100" w:type="dxa"/>
              <w:right w:w="100" w:type="dxa"/>
            </w:tcMar>
          </w:tcPr>
          <w:p w14:paraId="5CF981EC" w14:textId="77777777" w:rsidR="001A323B" w:rsidRPr="006D39CB" w:rsidRDefault="007044E4">
            <w:pPr>
              <w:widowControl w:val="0"/>
              <w:pBdr>
                <w:top w:val="nil"/>
                <w:left w:val="nil"/>
                <w:bottom w:val="nil"/>
                <w:right w:val="nil"/>
                <w:between w:val="nil"/>
              </w:pBdr>
              <w:jc w:val="left"/>
            </w:pPr>
            <w:r w:rsidRPr="006D39CB">
              <w:t>Yes</w:t>
            </w:r>
          </w:p>
        </w:tc>
      </w:tr>
      <w:tr w:rsidR="001A323B" w:rsidRPr="006D39CB" w14:paraId="537D6F23" w14:textId="77777777">
        <w:tc>
          <w:tcPr>
            <w:tcW w:w="1805" w:type="dxa"/>
            <w:shd w:val="clear" w:color="auto" w:fill="auto"/>
            <w:tcMar>
              <w:top w:w="100" w:type="dxa"/>
              <w:left w:w="100" w:type="dxa"/>
              <w:bottom w:w="100" w:type="dxa"/>
              <w:right w:w="100" w:type="dxa"/>
            </w:tcMar>
          </w:tcPr>
          <w:p w14:paraId="179DC0E9" w14:textId="77777777" w:rsidR="001A323B" w:rsidRPr="006D39CB" w:rsidRDefault="007044E4">
            <w:pPr>
              <w:widowControl w:val="0"/>
              <w:pBdr>
                <w:top w:val="nil"/>
                <w:left w:val="nil"/>
                <w:bottom w:val="nil"/>
                <w:right w:val="nil"/>
                <w:between w:val="nil"/>
              </w:pBdr>
              <w:rPr>
                <w:b/>
              </w:rPr>
            </w:pPr>
            <w:r w:rsidRPr="006D39CB">
              <w:rPr>
                <w:b/>
              </w:rPr>
              <w:t xml:space="preserve">High quality </w:t>
            </w:r>
          </w:p>
        </w:tc>
        <w:tc>
          <w:tcPr>
            <w:tcW w:w="1805" w:type="dxa"/>
            <w:shd w:val="clear" w:color="auto" w:fill="auto"/>
            <w:tcMar>
              <w:top w:w="100" w:type="dxa"/>
              <w:left w:w="100" w:type="dxa"/>
              <w:bottom w:w="100" w:type="dxa"/>
              <w:right w:w="100" w:type="dxa"/>
            </w:tcMar>
          </w:tcPr>
          <w:p w14:paraId="19FE6F35" w14:textId="77777777" w:rsidR="001A323B" w:rsidRPr="006D39CB" w:rsidRDefault="007044E4">
            <w:pPr>
              <w:widowControl w:val="0"/>
              <w:pBdr>
                <w:top w:val="nil"/>
                <w:left w:val="nil"/>
                <w:bottom w:val="nil"/>
                <w:right w:val="nil"/>
                <w:between w:val="nil"/>
              </w:pBdr>
              <w:jc w:val="left"/>
            </w:pPr>
            <w:r w:rsidRPr="006D39CB">
              <w:t xml:space="preserve">Yes </w:t>
            </w:r>
          </w:p>
        </w:tc>
        <w:tc>
          <w:tcPr>
            <w:tcW w:w="1805" w:type="dxa"/>
            <w:shd w:val="clear" w:color="auto" w:fill="auto"/>
            <w:tcMar>
              <w:top w:w="100" w:type="dxa"/>
              <w:left w:w="100" w:type="dxa"/>
              <w:bottom w:w="100" w:type="dxa"/>
              <w:right w:w="100" w:type="dxa"/>
            </w:tcMar>
          </w:tcPr>
          <w:p w14:paraId="50FCFF72" w14:textId="77777777" w:rsidR="001A323B" w:rsidRPr="006D39CB" w:rsidRDefault="007044E4">
            <w:pPr>
              <w:widowControl w:val="0"/>
              <w:pBdr>
                <w:top w:val="nil"/>
                <w:left w:val="nil"/>
                <w:bottom w:val="nil"/>
                <w:right w:val="nil"/>
                <w:between w:val="nil"/>
              </w:pBdr>
              <w:jc w:val="left"/>
            </w:pPr>
            <w:r w:rsidRPr="006D39CB">
              <w:t xml:space="preserve">No </w:t>
            </w:r>
          </w:p>
        </w:tc>
        <w:tc>
          <w:tcPr>
            <w:tcW w:w="1805" w:type="dxa"/>
            <w:shd w:val="clear" w:color="auto" w:fill="auto"/>
            <w:tcMar>
              <w:top w:w="100" w:type="dxa"/>
              <w:left w:w="100" w:type="dxa"/>
              <w:bottom w:w="100" w:type="dxa"/>
              <w:right w:w="100" w:type="dxa"/>
            </w:tcMar>
          </w:tcPr>
          <w:p w14:paraId="14E0A54A" w14:textId="77777777" w:rsidR="001A323B" w:rsidRPr="006D39CB" w:rsidRDefault="007044E4">
            <w:pPr>
              <w:widowControl w:val="0"/>
              <w:pBdr>
                <w:top w:val="nil"/>
                <w:left w:val="nil"/>
                <w:bottom w:val="nil"/>
                <w:right w:val="nil"/>
                <w:between w:val="nil"/>
              </w:pBdr>
              <w:jc w:val="left"/>
            </w:pPr>
            <w:r w:rsidRPr="006D39CB">
              <w:t>Yes</w:t>
            </w:r>
          </w:p>
        </w:tc>
        <w:tc>
          <w:tcPr>
            <w:tcW w:w="1805" w:type="dxa"/>
            <w:shd w:val="clear" w:color="auto" w:fill="auto"/>
            <w:tcMar>
              <w:top w:w="100" w:type="dxa"/>
              <w:left w:w="100" w:type="dxa"/>
              <w:bottom w:w="100" w:type="dxa"/>
              <w:right w:w="100" w:type="dxa"/>
            </w:tcMar>
          </w:tcPr>
          <w:p w14:paraId="0931B871" w14:textId="77777777" w:rsidR="001A323B" w:rsidRPr="006D39CB" w:rsidRDefault="007044E4">
            <w:pPr>
              <w:widowControl w:val="0"/>
              <w:pBdr>
                <w:top w:val="nil"/>
                <w:left w:val="nil"/>
                <w:bottom w:val="nil"/>
                <w:right w:val="nil"/>
                <w:between w:val="nil"/>
              </w:pBdr>
              <w:jc w:val="left"/>
            </w:pPr>
            <w:r w:rsidRPr="006D39CB">
              <w:t xml:space="preserve">Yes </w:t>
            </w:r>
          </w:p>
        </w:tc>
      </w:tr>
      <w:tr w:rsidR="001A323B" w:rsidRPr="006D39CB" w14:paraId="6E7297F3" w14:textId="77777777">
        <w:tc>
          <w:tcPr>
            <w:tcW w:w="1805" w:type="dxa"/>
            <w:shd w:val="clear" w:color="auto" w:fill="auto"/>
            <w:tcMar>
              <w:top w:w="100" w:type="dxa"/>
              <w:left w:w="100" w:type="dxa"/>
              <w:bottom w:w="100" w:type="dxa"/>
              <w:right w:w="100" w:type="dxa"/>
            </w:tcMar>
          </w:tcPr>
          <w:p w14:paraId="0E1D7260" w14:textId="77777777" w:rsidR="001A323B" w:rsidRPr="006D39CB" w:rsidRDefault="007044E4">
            <w:pPr>
              <w:widowControl w:val="0"/>
              <w:pBdr>
                <w:top w:val="nil"/>
                <w:left w:val="nil"/>
                <w:bottom w:val="nil"/>
                <w:right w:val="nil"/>
                <w:between w:val="nil"/>
              </w:pBdr>
              <w:rPr>
                <w:b/>
              </w:rPr>
            </w:pPr>
            <w:r w:rsidRPr="006D39CB">
              <w:rPr>
                <w:b/>
              </w:rPr>
              <w:t xml:space="preserve">Risk management </w:t>
            </w:r>
          </w:p>
        </w:tc>
        <w:tc>
          <w:tcPr>
            <w:tcW w:w="1805" w:type="dxa"/>
            <w:shd w:val="clear" w:color="auto" w:fill="auto"/>
            <w:tcMar>
              <w:top w:w="100" w:type="dxa"/>
              <w:left w:w="100" w:type="dxa"/>
              <w:bottom w:w="100" w:type="dxa"/>
              <w:right w:w="100" w:type="dxa"/>
            </w:tcMar>
          </w:tcPr>
          <w:p w14:paraId="1AB98C7E" w14:textId="77777777" w:rsidR="001A323B" w:rsidRPr="006D39CB" w:rsidRDefault="007044E4">
            <w:pPr>
              <w:widowControl w:val="0"/>
              <w:pBdr>
                <w:top w:val="nil"/>
                <w:left w:val="nil"/>
                <w:bottom w:val="nil"/>
                <w:right w:val="nil"/>
                <w:between w:val="nil"/>
              </w:pBdr>
              <w:jc w:val="left"/>
            </w:pPr>
            <w:r w:rsidRPr="006D39CB">
              <w:t xml:space="preserve">Yes </w:t>
            </w:r>
          </w:p>
        </w:tc>
        <w:tc>
          <w:tcPr>
            <w:tcW w:w="1805" w:type="dxa"/>
            <w:shd w:val="clear" w:color="auto" w:fill="auto"/>
            <w:tcMar>
              <w:top w:w="100" w:type="dxa"/>
              <w:left w:w="100" w:type="dxa"/>
              <w:bottom w:w="100" w:type="dxa"/>
              <w:right w:w="100" w:type="dxa"/>
            </w:tcMar>
          </w:tcPr>
          <w:p w14:paraId="5B4F796A" w14:textId="77777777" w:rsidR="001A323B" w:rsidRPr="006D39CB" w:rsidRDefault="007044E4">
            <w:pPr>
              <w:widowControl w:val="0"/>
              <w:pBdr>
                <w:top w:val="nil"/>
                <w:left w:val="nil"/>
                <w:bottom w:val="nil"/>
                <w:right w:val="nil"/>
                <w:between w:val="nil"/>
              </w:pBdr>
              <w:jc w:val="left"/>
            </w:pPr>
            <w:r w:rsidRPr="006D39CB">
              <w:t xml:space="preserve">No </w:t>
            </w:r>
          </w:p>
        </w:tc>
        <w:tc>
          <w:tcPr>
            <w:tcW w:w="1805" w:type="dxa"/>
            <w:shd w:val="clear" w:color="auto" w:fill="auto"/>
            <w:tcMar>
              <w:top w:w="100" w:type="dxa"/>
              <w:left w:w="100" w:type="dxa"/>
              <w:bottom w:w="100" w:type="dxa"/>
              <w:right w:w="100" w:type="dxa"/>
            </w:tcMar>
          </w:tcPr>
          <w:p w14:paraId="12F1C7D4" w14:textId="77777777" w:rsidR="001A323B" w:rsidRPr="006D39CB" w:rsidRDefault="007044E4">
            <w:pPr>
              <w:widowControl w:val="0"/>
              <w:pBdr>
                <w:top w:val="nil"/>
                <w:left w:val="nil"/>
                <w:bottom w:val="nil"/>
                <w:right w:val="nil"/>
                <w:between w:val="nil"/>
              </w:pBdr>
              <w:jc w:val="left"/>
            </w:pPr>
            <w:r w:rsidRPr="006D39CB">
              <w:t xml:space="preserve">No </w:t>
            </w:r>
          </w:p>
        </w:tc>
        <w:tc>
          <w:tcPr>
            <w:tcW w:w="1805" w:type="dxa"/>
            <w:shd w:val="clear" w:color="auto" w:fill="auto"/>
            <w:tcMar>
              <w:top w:w="100" w:type="dxa"/>
              <w:left w:w="100" w:type="dxa"/>
              <w:bottom w:w="100" w:type="dxa"/>
              <w:right w:w="100" w:type="dxa"/>
            </w:tcMar>
          </w:tcPr>
          <w:p w14:paraId="608BCE34" w14:textId="77777777" w:rsidR="001A323B" w:rsidRPr="006D39CB" w:rsidRDefault="007044E4">
            <w:pPr>
              <w:widowControl w:val="0"/>
              <w:pBdr>
                <w:top w:val="nil"/>
                <w:left w:val="nil"/>
                <w:bottom w:val="nil"/>
                <w:right w:val="nil"/>
                <w:between w:val="nil"/>
              </w:pBdr>
              <w:jc w:val="left"/>
            </w:pPr>
            <w:r w:rsidRPr="006D39CB">
              <w:t xml:space="preserve">Yes </w:t>
            </w:r>
          </w:p>
        </w:tc>
      </w:tr>
      <w:tr w:rsidR="001A323B" w:rsidRPr="006D39CB" w14:paraId="417CB0BF" w14:textId="77777777">
        <w:tc>
          <w:tcPr>
            <w:tcW w:w="1805" w:type="dxa"/>
            <w:shd w:val="clear" w:color="auto" w:fill="auto"/>
            <w:tcMar>
              <w:top w:w="100" w:type="dxa"/>
              <w:left w:w="100" w:type="dxa"/>
              <w:bottom w:w="100" w:type="dxa"/>
              <w:right w:w="100" w:type="dxa"/>
            </w:tcMar>
          </w:tcPr>
          <w:p w14:paraId="3D3C372B" w14:textId="77777777" w:rsidR="001A323B" w:rsidRPr="006D39CB" w:rsidRDefault="007044E4">
            <w:pPr>
              <w:widowControl w:val="0"/>
              <w:pBdr>
                <w:top w:val="nil"/>
                <w:left w:val="nil"/>
                <w:bottom w:val="nil"/>
                <w:right w:val="nil"/>
                <w:between w:val="nil"/>
              </w:pBdr>
              <w:rPr>
                <w:b/>
              </w:rPr>
            </w:pPr>
            <w:r w:rsidRPr="006D39CB">
              <w:rPr>
                <w:b/>
              </w:rPr>
              <w:t xml:space="preserve">Financial backup </w:t>
            </w:r>
          </w:p>
        </w:tc>
        <w:tc>
          <w:tcPr>
            <w:tcW w:w="1805" w:type="dxa"/>
            <w:shd w:val="clear" w:color="auto" w:fill="auto"/>
            <w:tcMar>
              <w:top w:w="100" w:type="dxa"/>
              <w:left w:w="100" w:type="dxa"/>
              <w:bottom w:w="100" w:type="dxa"/>
              <w:right w:w="100" w:type="dxa"/>
            </w:tcMar>
          </w:tcPr>
          <w:p w14:paraId="4A1D4A0E" w14:textId="77777777" w:rsidR="001A323B" w:rsidRPr="006D39CB" w:rsidRDefault="007044E4">
            <w:pPr>
              <w:widowControl w:val="0"/>
              <w:pBdr>
                <w:top w:val="nil"/>
                <w:left w:val="nil"/>
                <w:bottom w:val="nil"/>
                <w:right w:val="nil"/>
                <w:between w:val="nil"/>
              </w:pBdr>
              <w:jc w:val="left"/>
            </w:pPr>
            <w:r w:rsidRPr="006D39CB">
              <w:t xml:space="preserve">Yes </w:t>
            </w:r>
          </w:p>
        </w:tc>
        <w:tc>
          <w:tcPr>
            <w:tcW w:w="1805" w:type="dxa"/>
            <w:shd w:val="clear" w:color="auto" w:fill="auto"/>
            <w:tcMar>
              <w:top w:w="100" w:type="dxa"/>
              <w:left w:w="100" w:type="dxa"/>
              <w:bottom w:w="100" w:type="dxa"/>
              <w:right w:w="100" w:type="dxa"/>
            </w:tcMar>
          </w:tcPr>
          <w:p w14:paraId="60AEE854" w14:textId="77777777" w:rsidR="001A323B" w:rsidRPr="006D39CB" w:rsidRDefault="007044E4">
            <w:pPr>
              <w:widowControl w:val="0"/>
              <w:pBdr>
                <w:top w:val="nil"/>
                <w:left w:val="nil"/>
                <w:bottom w:val="nil"/>
                <w:right w:val="nil"/>
                <w:between w:val="nil"/>
              </w:pBdr>
              <w:jc w:val="left"/>
            </w:pPr>
            <w:r w:rsidRPr="006D39CB">
              <w:t xml:space="preserve">No </w:t>
            </w:r>
          </w:p>
        </w:tc>
        <w:tc>
          <w:tcPr>
            <w:tcW w:w="1805" w:type="dxa"/>
            <w:shd w:val="clear" w:color="auto" w:fill="auto"/>
            <w:tcMar>
              <w:top w:w="100" w:type="dxa"/>
              <w:left w:w="100" w:type="dxa"/>
              <w:bottom w:w="100" w:type="dxa"/>
              <w:right w:w="100" w:type="dxa"/>
            </w:tcMar>
          </w:tcPr>
          <w:p w14:paraId="3113D846" w14:textId="77777777" w:rsidR="001A323B" w:rsidRPr="006D39CB" w:rsidRDefault="007044E4">
            <w:pPr>
              <w:widowControl w:val="0"/>
              <w:pBdr>
                <w:top w:val="nil"/>
                <w:left w:val="nil"/>
                <w:bottom w:val="nil"/>
                <w:right w:val="nil"/>
                <w:between w:val="nil"/>
              </w:pBdr>
              <w:jc w:val="left"/>
            </w:pPr>
            <w:r w:rsidRPr="006D39CB">
              <w:t xml:space="preserve">Yes </w:t>
            </w:r>
          </w:p>
        </w:tc>
        <w:tc>
          <w:tcPr>
            <w:tcW w:w="1805" w:type="dxa"/>
            <w:shd w:val="clear" w:color="auto" w:fill="auto"/>
            <w:tcMar>
              <w:top w:w="100" w:type="dxa"/>
              <w:left w:w="100" w:type="dxa"/>
              <w:bottom w:w="100" w:type="dxa"/>
              <w:right w:w="100" w:type="dxa"/>
            </w:tcMar>
          </w:tcPr>
          <w:p w14:paraId="615CD5A3" w14:textId="77777777" w:rsidR="001A323B" w:rsidRPr="006D39CB" w:rsidRDefault="007044E4">
            <w:pPr>
              <w:widowControl w:val="0"/>
              <w:pBdr>
                <w:top w:val="nil"/>
                <w:left w:val="nil"/>
                <w:bottom w:val="nil"/>
                <w:right w:val="nil"/>
                <w:between w:val="nil"/>
              </w:pBdr>
              <w:jc w:val="left"/>
            </w:pPr>
            <w:r w:rsidRPr="006D39CB">
              <w:t xml:space="preserve">Yes </w:t>
            </w:r>
          </w:p>
        </w:tc>
      </w:tr>
    </w:tbl>
    <w:p w14:paraId="679563C1" w14:textId="77777777" w:rsidR="001A323B" w:rsidRPr="006D39CB" w:rsidRDefault="007044E4">
      <w:pPr>
        <w:jc w:val="center"/>
        <w:rPr>
          <w:b/>
        </w:rPr>
      </w:pPr>
      <w:r w:rsidRPr="006D39CB">
        <w:rPr>
          <w:b/>
        </w:rPr>
        <w:t>Table No 1: VRIO analysis of Volkswagen</w:t>
      </w:r>
    </w:p>
    <w:p w14:paraId="6920D12E" w14:textId="77777777" w:rsidR="001A323B" w:rsidRPr="006D39CB" w:rsidRDefault="007044E4">
      <w:pPr>
        <w:jc w:val="center"/>
      </w:pPr>
      <w:r w:rsidRPr="006D39CB">
        <w:t>(Source: Created by the learner)</w:t>
      </w:r>
    </w:p>
    <w:p w14:paraId="2B05CB65" w14:textId="77777777" w:rsidR="001A323B" w:rsidRPr="006D39CB" w:rsidRDefault="007044E4">
      <w:r w:rsidRPr="006D39CB">
        <w:lastRenderedPageBreak/>
        <w:t xml:space="preserve">Over the years, Volkswagen has successfully developed its brand image among customers which was ruined by the emission scandal in the year 2015. Currently, it </w:t>
      </w:r>
      <w:proofErr w:type="gramStart"/>
      <w:r w:rsidRPr="006D39CB">
        <w:t>is considered to be</w:t>
      </w:r>
      <w:proofErr w:type="gramEnd"/>
      <w:r w:rsidRPr="006D39CB">
        <w:t xml:space="preserve"> one of the most popular brands in the automobile industry. In addition to it, the company is also known to be the most trusted as well as reliable manufacturer of automobiles. </w:t>
      </w:r>
    </w:p>
    <w:p w14:paraId="1858BAEF" w14:textId="77777777" w:rsidR="001A323B" w:rsidRPr="006D39CB" w:rsidRDefault="007044E4">
      <w:r w:rsidRPr="006D39CB">
        <w:t>The company has also expanded its business overseas to increase its profit through the expansion of its business and expanding its customer range. Thus, it can be considered that the company has attained a global presence which is a valuable resource for Volkswagen. The global presence of the company also shows its capabilities to bring significant changes and developments to overcome issues and challenges that may limit or constrain its potential. The international presence achieved by Volkswagen is one of the most valuable and rare resources of the company. The global presence in the automobile industry will offer a wider and extended source of income (</w:t>
      </w:r>
      <w:r w:rsidRPr="006D39CB">
        <w:rPr>
          <w:color w:val="222222"/>
          <w:highlight w:val="white"/>
        </w:rPr>
        <w:t>Jacobs and Singhal, 2020</w:t>
      </w:r>
      <w:r w:rsidRPr="006D39CB">
        <w:t xml:space="preserve">). However, managing this expanded presence is very difficult and requires effective management and strategies. The company takes a huge risk by extensively promoting its </w:t>
      </w:r>
      <w:proofErr w:type="gramStart"/>
      <w:r w:rsidRPr="006D39CB">
        <w:t>innovation,</w:t>
      </w:r>
      <w:proofErr w:type="gramEnd"/>
      <w:r w:rsidRPr="006D39CB">
        <w:t xml:space="preserve"> however, it proves to be advantageous for the company (</w:t>
      </w:r>
      <w:r w:rsidRPr="006D39CB">
        <w:rPr>
          <w:color w:val="222222"/>
          <w:highlight w:val="white"/>
        </w:rPr>
        <w:t xml:space="preserve">Hanelt </w:t>
      </w:r>
      <w:r w:rsidRPr="006D39CB">
        <w:rPr>
          <w:i/>
          <w:color w:val="222222"/>
          <w:highlight w:val="white"/>
        </w:rPr>
        <w:t>et al</w:t>
      </w:r>
      <w:r w:rsidRPr="006D39CB">
        <w:rPr>
          <w:color w:val="222222"/>
          <w:highlight w:val="white"/>
        </w:rPr>
        <w:t>., 2021</w:t>
      </w:r>
      <w:r w:rsidRPr="006D39CB">
        <w:t xml:space="preserve">). Volkswagen also has an efficient and effective risk assessment and management strategy. Through this strategy, the company </w:t>
      </w:r>
      <w:proofErr w:type="gramStart"/>
      <w:r w:rsidRPr="006D39CB">
        <w:t>has the ability to</w:t>
      </w:r>
      <w:proofErr w:type="gramEnd"/>
      <w:r w:rsidRPr="006D39CB">
        <w:t xml:space="preserve"> look out for potential threats and challenges that are faced during its process of expansion. Having effective risk management and assessment is an important requirement for long-term growth and success (</w:t>
      </w:r>
      <w:r w:rsidRPr="006D39CB">
        <w:rPr>
          <w:color w:val="222222"/>
          <w:highlight w:val="white"/>
        </w:rPr>
        <w:t xml:space="preserve">Mishra </w:t>
      </w:r>
      <w:r w:rsidRPr="006D39CB">
        <w:rPr>
          <w:i/>
          <w:color w:val="222222"/>
          <w:highlight w:val="white"/>
        </w:rPr>
        <w:t>et al</w:t>
      </w:r>
      <w:r w:rsidRPr="006D39CB">
        <w:rPr>
          <w:color w:val="222222"/>
          <w:highlight w:val="white"/>
        </w:rPr>
        <w:t>., 2019</w:t>
      </w:r>
      <w:r w:rsidRPr="006D39CB">
        <w:t xml:space="preserve">). To make a further impact on its customers, the company opts for various marketing strategies with unique and innovative content. Marketing and promotional channels are one of the most important requirements for a company. In addition to it, the company also has financial backups from its international market that supports its </w:t>
      </w:r>
      <w:proofErr w:type="gramStart"/>
      <w:r w:rsidRPr="006D39CB">
        <w:t>new innovation</w:t>
      </w:r>
      <w:proofErr w:type="gramEnd"/>
      <w:r w:rsidRPr="006D39CB">
        <w:t xml:space="preserve">, research and developments. From the above information, it can be considered that the company has successfully aligned its resources with the business strategy.   </w:t>
      </w:r>
    </w:p>
    <w:p w14:paraId="1F08231D" w14:textId="77777777" w:rsidR="001A323B" w:rsidRPr="006D39CB" w:rsidRDefault="001A323B"/>
    <w:p w14:paraId="1637E388" w14:textId="77777777" w:rsidR="001A323B" w:rsidRPr="006D39CB" w:rsidRDefault="001A323B"/>
    <w:p w14:paraId="7920A3A2" w14:textId="77777777" w:rsidR="001A323B" w:rsidRPr="006D39CB" w:rsidRDefault="007044E4">
      <w:pPr>
        <w:pStyle w:val="Heading1"/>
      </w:pPr>
      <w:bookmarkStart w:id="4" w:name="_t7jpi32wtj2f" w:colFirst="0" w:colLast="0"/>
      <w:bookmarkEnd w:id="4"/>
      <w:r w:rsidRPr="006D39CB">
        <w:lastRenderedPageBreak/>
        <w:t>Competitiveness and Sustainability</w:t>
      </w:r>
    </w:p>
    <w:p w14:paraId="743265C6" w14:textId="77777777" w:rsidR="001A323B" w:rsidRPr="006D39CB" w:rsidRDefault="007044E4">
      <w:r w:rsidRPr="006D39CB">
        <w:t>Using “Porter’s Five Forces framework,” Volkswagen’s competitive strategy can be evaluated.</w:t>
      </w:r>
    </w:p>
    <w:p w14:paraId="4C775ABC" w14:textId="77777777" w:rsidR="001A323B" w:rsidRPr="006D39CB" w:rsidRDefault="007044E4">
      <w:pPr>
        <w:rPr>
          <w:b/>
        </w:rPr>
      </w:pPr>
      <w:r w:rsidRPr="006D39CB">
        <w:rPr>
          <w:b/>
        </w:rPr>
        <w:t>Porter’s Five Forces</w:t>
      </w:r>
    </w:p>
    <w:p w14:paraId="19E0B73D" w14:textId="77777777" w:rsidR="001A323B" w:rsidRPr="006D39CB" w:rsidRDefault="007044E4">
      <w:r w:rsidRPr="006D39CB">
        <w:rPr>
          <w:b/>
        </w:rPr>
        <w:t xml:space="preserve">Competitive Rivalry: </w:t>
      </w:r>
      <w:r w:rsidRPr="006D39CB">
        <w:t>It has already been assessed that the Volkswagen Group is one of the most competitive automobile manufacturing companies in the world. However, there are a few competitors like Mercedes-Benz Group and Honda that are going neck-to-neck with Volkswagen. Although they are some of the biggest competitors of the Volkswagen Group, the competition is not that strong because Volkswagen’s annual revenue reaches 280 billion euros each year while companies like Mercedes-Benz are able to earn around 150 billion euros annually (</w:t>
      </w:r>
      <w:r w:rsidRPr="006D39CB">
        <w:rPr>
          <w:color w:val="222222"/>
          <w:highlight w:val="white"/>
        </w:rPr>
        <w:t>Veldman 2019</w:t>
      </w:r>
      <w:r w:rsidRPr="006D39CB">
        <w:t>). This goes to show that Volkswagen’s competitors do not have a competitive advantage against it.</w:t>
      </w:r>
    </w:p>
    <w:p w14:paraId="5CE269F0" w14:textId="77777777" w:rsidR="001A323B" w:rsidRPr="006D39CB" w:rsidRDefault="007044E4">
      <w:r w:rsidRPr="006D39CB">
        <w:rPr>
          <w:b/>
        </w:rPr>
        <w:t xml:space="preserve">Bargaining Power of Buyers: </w:t>
      </w:r>
      <w:r w:rsidRPr="006D39CB">
        <w:t>Volkswagen is a company that has been built on the principle of producing inexpensive cars so that millions of people can buy them. Therefore, the company sets out the prices of its cars low compared to that of its competitors. This gives the company an advantage since customers are constantly looking for good quality products at fair prices. This makes Volkswagen a suitable brand for customers as it offers premium quality vehicles at lower prices (</w:t>
      </w:r>
      <w:r w:rsidRPr="006D39CB">
        <w:rPr>
          <w:color w:val="222222"/>
          <w:highlight w:val="white"/>
        </w:rPr>
        <w:t xml:space="preserve">Majláth and </w:t>
      </w:r>
      <w:proofErr w:type="spellStart"/>
      <w:r w:rsidRPr="006D39CB">
        <w:rPr>
          <w:color w:val="222222"/>
          <w:highlight w:val="white"/>
        </w:rPr>
        <w:t>Ricordel</w:t>
      </w:r>
      <w:proofErr w:type="spellEnd"/>
      <w:r w:rsidRPr="006D39CB">
        <w:rPr>
          <w:color w:val="222222"/>
          <w:highlight w:val="white"/>
        </w:rPr>
        <w:t>, 2021</w:t>
      </w:r>
      <w:r w:rsidRPr="006D39CB">
        <w:t>). Since Volkswagen’s brand image itself says a lot, the company has an upper hand when it comes to bargaining power.</w:t>
      </w:r>
    </w:p>
    <w:p w14:paraId="750700AA" w14:textId="77777777" w:rsidR="001A323B" w:rsidRPr="006D39CB" w:rsidRDefault="007044E4">
      <w:r w:rsidRPr="006D39CB">
        <w:rPr>
          <w:b/>
        </w:rPr>
        <w:t xml:space="preserve">Bargaining Power of Suppliers: </w:t>
      </w:r>
      <w:r w:rsidRPr="006D39CB">
        <w:t xml:space="preserve">The suppliers of Volkswagen are constantly wanting to work with an established brand like itself and that gives the company a competitive advantage. The company can also opt different suppliers for raw </w:t>
      </w:r>
      <w:proofErr w:type="gramStart"/>
      <w:r w:rsidRPr="006D39CB">
        <w:t>materials</w:t>
      </w:r>
      <w:proofErr w:type="gramEnd"/>
      <w:r w:rsidRPr="006D39CB">
        <w:t xml:space="preserve"> but the suppliers do not have the same advantage. They rely on contracts they sign with renowned companies like Volkswagen because it is profitable and it is easier for them to trust such a successful brand (</w:t>
      </w:r>
      <w:r w:rsidRPr="006D39CB">
        <w:rPr>
          <w:color w:val="222222"/>
          <w:highlight w:val="white"/>
        </w:rPr>
        <w:t xml:space="preserve">Bachmann </w:t>
      </w:r>
      <w:r w:rsidRPr="006D39CB">
        <w:rPr>
          <w:i/>
          <w:color w:val="222222"/>
          <w:highlight w:val="white"/>
        </w:rPr>
        <w:t>et al</w:t>
      </w:r>
      <w:r w:rsidRPr="006D39CB">
        <w:rPr>
          <w:color w:val="222222"/>
          <w:highlight w:val="white"/>
        </w:rPr>
        <w:t>., 2023</w:t>
      </w:r>
      <w:r w:rsidRPr="006D39CB">
        <w:t>). Therefore, the bargaining power of suppliers is low, giving Volkswagen the advantage of bargaining freely with its suppliers and negotiating prices to make more profit.</w:t>
      </w:r>
    </w:p>
    <w:p w14:paraId="28B169DA" w14:textId="77777777" w:rsidR="001A323B" w:rsidRPr="006D39CB" w:rsidRDefault="007044E4">
      <w:r w:rsidRPr="006D39CB">
        <w:rPr>
          <w:b/>
        </w:rPr>
        <w:t xml:space="preserve">The Threat of New Entrants: </w:t>
      </w:r>
      <w:r w:rsidRPr="006D39CB">
        <w:t xml:space="preserve">There are numerous barriers that keep new companies from entering the automobile industry. The first factor is the capital investment that goes into </w:t>
      </w:r>
      <w:r w:rsidRPr="006D39CB">
        <w:lastRenderedPageBreak/>
        <w:t>establishing a new company which most individuals and organisations lack. To add to that, most potential entrants do not have the experience required to keep up with the ongoing competition in the industry. Since Volkswagen is an established brand with a powerful brand image, it does not face threats from new entrants (</w:t>
      </w:r>
      <w:proofErr w:type="spellStart"/>
      <w:r w:rsidRPr="006D39CB">
        <w:rPr>
          <w:color w:val="222222"/>
          <w:highlight w:val="white"/>
        </w:rPr>
        <w:t>Gaim</w:t>
      </w:r>
      <w:proofErr w:type="spellEnd"/>
      <w:r w:rsidRPr="006D39CB">
        <w:rPr>
          <w:color w:val="222222"/>
          <w:highlight w:val="white"/>
        </w:rPr>
        <w:t xml:space="preserve"> </w:t>
      </w:r>
      <w:r w:rsidRPr="006D39CB">
        <w:rPr>
          <w:i/>
          <w:color w:val="222222"/>
          <w:highlight w:val="white"/>
        </w:rPr>
        <w:t>et al</w:t>
      </w:r>
      <w:r w:rsidRPr="006D39CB">
        <w:rPr>
          <w:color w:val="222222"/>
          <w:highlight w:val="white"/>
        </w:rPr>
        <w:t>., 2021</w:t>
      </w:r>
      <w:r w:rsidRPr="006D39CB">
        <w:t>). Initiating distribution channels and attracting new customers also become restraining factors that keep new companies from entering the industry.</w:t>
      </w:r>
    </w:p>
    <w:p w14:paraId="39369FD8" w14:textId="77777777" w:rsidR="001A323B" w:rsidRPr="006D39CB" w:rsidRDefault="007044E4">
      <w:r w:rsidRPr="006D39CB">
        <w:rPr>
          <w:b/>
        </w:rPr>
        <w:t xml:space="preserve">The Threat of Substitute Products: </w:t>
      </w:r>
      <w:r w:rsidRPr="006D39CB">
        <w:t xml:space="preserve">Volkswagen faces mild threats from substitute products given the increase in gas prices and the initiatives taken by governments to make way for environment-friendly products. This has led to a decrease in the number of potential customers for the company and they are inclining towards budget-friendly and environment-friendly options like public transportation and electric cars. </w:t>
      </w:r>
      <w:proofErr w:type="gramStart"/>
      <w:r w:rsidRPr="006D39CB">
        <w:t>That being said, there</w:t>
      </w:r>
      <w:proofErr w:type="gramEnd"/>
      <w:r w:rsidRPr="006D39CB">
        <w:t xml:space="preserve"> are customers who prefer to have their own vehicle to drive around in and Volkswagen has already started working on the development of electric vehicles (</w:t>
      </w:r>
      <w:r w:rsidRPr="006D39CB">
        <w:rPr>
          <w:color w:val="222222"/>
          <w:highlight w:val="white"/>
        </w:rPr>
        <w:t>Bhalla and Overton, 2019</w:t>
      </w:r>
      <w:r w:rsidRPr="006D39CB">
        <w:t>). This means substitute products do not pose significant threats to a successful company like Volkswagen.</w:t>
      </w:r>
    </w:p>
    <w:p w14:paraId="7F9EFE87" w14:textId="77777777" w:rsidR="001A323B" w:rsidRPr="006D39CB" w:rsidRDefault="007044E4">
      <w:r w:rsidRPr="006D39CB">
        <w:t>Volkswagen aims to pursue sustainability in terms of social, ecological, and economic standards. For this, the company focuses on improving working conditions for employees, creating value for its customers, conserving resources and saving the environment. The company is committed to reducing its carbon footprint by as much as 50 per cent by the year 2030 (</w:t>
      </w:r>
      <w:r w:rsidRPr="006D39CB">
        <w:rPr>
          <w:color w:val="222222"/>
          <w:highlight w:val="white"/>
        </w:rPr>
        <w:t xml:space="preserve">Feder and </w:t>
      </w:r>
      <w:proofErr w:type="spellStart"/>
      <w:r w:rsidRPr="006D39CB">
        <w:rPr>
          <w:color w:val="222222"/>
          <w:highlight w:val="white"/>
        </w:rPr>
        <w:t>Weißenberger</w:t>
      </w:r>
      <w:proofErr w:type="spellEnd"/>
      <w:r w:rsidRPr="006D39CB">
        <w:rPr>
          <w:color w:val="222222"/>
          <w:highlight w:val="white"/>
        </w:rPr>
        <w:t>, 2021</w:t>
      </w:r>
      <w:r w:rsidRPr="006D39CB">
        <w:t xml:space="preserve">). These initiatives are taken by the company to help improve the sustainability of the company as well as the environment. </w:t>
      </w:r>
    </w:p>
    <w:p w14:paraId="119771D0" w14:textId="77777777" w:rsidR="001A323B" w:rsidRPr="006D39CB" w:rsidRDefault="007044E4">
      <w:pPr>
        <w:pStyle w:val="Heading1"/>
      </w:pPr>
      <w:bookmarkStart w:id="5" w:name="_319irad59v8t" w:colFirst="0" w:colLast="0"/>
      <w:bookmarkEnd w:id="5"/>
      <w:r w:rsidRPr="006D39CB">
        <w:t xml:space="preserve">Recommendations for improving sustainability </w:t>
      </w:r>
      <w:proofErr w:type="gramStart"/>
      <w:r w:rsidRPr="006D39CB">
        <w:t>practices</w:t>
      </w:r>
      <w:proofErr w:type="gramEnd"/>
    </w:p>
    <w:p w14:paraId="79F5FA45" w14:textId="77777777" w:rsidR="001A323B" w:rsidRPr="006D39CB" w:rsidRDefault="007044E4">
      <w:r w:rsidRPr="006D39CB">
        <w:t>There have been revolutionary steps taken by Volkswagen, as an automobile manufacturing company, to improve its sustainability and gain a competitive edge. There are, nevertheless, various things the company can incorporate into its practices to make itself more successful.</w:t>
      </w:r>
    </w:p>
    <w:p w14:paraId="6C8F34BB" w14:textId="77777777" w:rsidR="001A323B" w:rsidRPr="006D39CB" w:rsidRDefault="007044E4">
      <w:r w:rsidRPr="006D39CB">
        <w:t xml:space="preserve">The climate change crisis is one of the biggest concerns of today and that is one area Volkswagen should be focused on. For this, Volkswagen has been working on e-mobility and trying to develop efficient battery-powered cars. In 2022, Volkswagen sold around 570 </w:t>
      </w:r>
      <w:r w:rsidRPr="006D39CB">
        <w:lastRenderedPageBreak/>
        <w:t>thousand electric vehicles (</w:t>
      </w:r>
      <w:r w:rsidRPr="006D39CB">
        <w:rPr>
          <w:color w:val="222222"/>
          <w:highlight w:val="white"/>
        </w:rPr>
        <w:t>Bhalla and Overton, 2019</w:t>
      </w:r>
      <w:r w:rsidRPr="006D39CB">
        <w:t xml:space="preserve">). However, the company has yet to become as efficient at selling electric cars as its competitors like Tesla. One of the reasons for the increased sale of electric cars by Tesla is that it has invested in </w:t>
      </w:r>
      <w:proofErr w:type="gramStart"/>
      <w:r w:rsidRPr="006D39CB">
        <w:t>opening up</w:t>
      </w:r>
      <w:proofErr w:type="gramEnd"/>
      <w:r w:rsidRPr="006D39CB">
        <w:t xml:space="preserve"> its own showrooms and selling directly to customers. This strategy can also be used by Volkswagen to increase its sales and become an environment-friendly company (</w:t>
      </w:r>
      <w:proofErr w:type="spellStart"/>
      <w:r w:rsidRPr="006D39CB">
        <w:rPr>
          <w:color w:val="222222"/>
          <w:highlight w:val="white"/>
        </w:rPr>
        <w:t>Kurbetti</w:t>
      </w:r>
      <w:proofErr w:type="spellEnd"/>
      <w:r w:rsidRPr="006D39CB">
        <w:rPr>
          <w:color w:val="222222"/>
          <w:highlight w:val="white"/>
        </w:rPr>
        <w:t xml:space="preserve"> and </w:t>
      </w:r>
      <w:proofErr w:type="spellStart"/>
      <w:r w:rsidRPr="006D39CB">
        <w:rPr>
          <w:color w:val="222222"/>
          <w:highlight w:val="white"/>
        </w:rPr>
        <w:t>Maheshkar</w:t>
      </w:r>
      <w:proofErr w:type="spellEnd"/>
      <w:r w:rsidRPr="006D39CB">
        <w:rPr>
          <w:color w:val="222222"/>
          <w:highlight w:val="white"/>
        </w:rPr>
        <w:t>, 2020</w:t>
      </w:r>
      <w:r w:rsidRPr="006D39CB">
        <w:t xml:space="preserve">). Another strategy that can be used by Volkswagen to practise sustainability is enabling “net-zero </w:t>
      </w:r>
      <w:proofErr w:type="gramStart"/>
      <w:r w:rsidRPr="006D39CB">
        <w:t>transport</w:t>
      </w:r>
      <w:proofErr w:type="gramEnd"/>
      <w:r w:rsidRPr="006D39CB">
        <w:t>” which includes the electrification of all of its products. The company could also invest in recycling used batteries so that the cost of production can also be improved while making the company more sustainable. These strategies will work towards making Volkswagen extremely competitive as well as more sustainable.</w:t>
      </w:r>
    </w:p>
    <w:p w14:paraId="4CE6D9F3" w14:textId="77777777" w:rsidR="001A323B" w:rsidRPr="006D39CB" w:rsidRDefault="007044E4">
      <w:pPr>
        <w:pStyle w:val="Heading1"/>
      </w:pPr>
      <w:bookmarkStart w:id="6" w:name="_wi2gfp5n7q3t" w:colFirst="0" w:colLast="0"/>
      <w:bookmarkEnd w:id="6"/>
      <w:r w:rsidRPr="006D39CB">
        <w:br w:type="page"/>
      </w:r>
    </w:p>
    <w:p w14:paraId="4F442E65" w14:textId="77777777" w:rsidR="001A323B" w:rsidRPr="006D39CB" w:rsidRDefault="007044E4">
      <w:pPr>
        <w:pStyle w:val="Heading1"/>
      </w:pPr>
      <w:bookmarkStart w:id="7" w:name="_uem6pqj9ecp6" w:colFirst="0" w:colLast="0"/>
      <w:bookmarkEnd w:id="7"/>
      <w:r w:rsidRPr="006D39CB">
        <w:lastRenderedPageBreak/>
        <w:t xml:space="preserve">Conclusion </w:t>
      </w:r>
    </w:p>
    <w:p w14:paraId="05B4C0D8" w14:textId="77777777" w:rsidR="001A323B" w:rsidRPr="006D39CB" w:rsidRDefault="007044E4">
      <w:r w:rsidRPr="006D39CB">
        <w:t xml:space="preserve">To sum up the above findings, it can be concluded that strategic management is to set objectives and develop procedures to enhance the competitiveness of an organisation. Strategic management uses its resources and staff effectively to achieve the set objective and goals of an organisation. It was also found that sustainability was an important element for an organisation for long-term success as well as further development. The report discussed various strategies that were developed by Volkswagen over the past five years which helped in its expansion and further development. It focused on the capabilities and resources of Volkswagen </w:t>
      </w:r>
      <w:proofErr w:type="gramStart"/>
      <w:r w:rsidRPr="006D39CB">
        <w:t>and also</w:t>
      </w:r>
      <w:proofErr w:type="gramEnd"/>
      <w:r w:rsidRPr="006D39CB">
        <w:t xml:space="preserve"> analysed the company's approach to align its resources with its business strategy. The competitive scenario of the company was provided using Porter's five-force framework. A few recommendations were made on how the company could further enhance its sustainability practice for the success of the company.    </w:t>
      </w:r>
    </w:p>
    <w:p w14:paraId="0256E462" w14:textId="77777777" w:rsidR="001A323B" w:rsidRPr="006D39CB" w:rsidRDefault="007044E4">
      <w:r w:rsidRPr="006D39CB">
        <w:br w:type="page"/>
      </w:r>
    </w:p>
    <w:p w14:paraId="5A8422C5" w14:textId="77777777" w:rsidR="001A323B" w:rsidRPr="006D39CB" w:rsidRDefault="007044E4">
      <w:pPr>
        <w:pStyle w:val="Heading1"/>
      </w:pPr>
      <w:bookmarkStart w:id="8" w:name="_fbvefyy13ov" w:colFirst="0" w:colLast="0"/>
      <w:bookmarkEnd w:id="8"/>
      <w:r w:rsidRPr="006D39CB">
        <w:lastRenderedPageBreak/>
        <w:t xml:space="preserve">References </w:t>
      </w:r>
    </w:p>
    <w:p w14:paraId="1A36CEFD" w14:textId="77777777" w:rsidR="003D4B70" w:rsidRPr="006D39CB" w:rsidRDefault="003D4B70" w:rsidP="003D4B70">
      <w:pPr>
        <w:rPr>
          <w:color w:val="222222"/>
          <w:highlight w:val="white"/>
        </w:rPr>
      </w:pPr>
      <w:r w:rsidRPr="006D39CB">
        <w:rPr>
          <w:color w:val="222222"/>
          <w:highlight w:val="white"/>
        </w:rPr>
        <w:t xml:space="preserve">Agrawal, R., Wankhede, V.A., Kumar, A. and Luthra, S., 2021. Analysing the roadblocks of circular economy adoption in the automobile sector: Reducing waste and environmental perspectives. </w:t>
      </w:r>
      <w:r w:rsidRPr="006D39CB">
        <w:rPr>
          <w:i/>
          <w:color w:val="222222"/>
          <w:highlight w:val="white"/>
        </w:rPr>
        <w:t>Business Strategy and the Environment</w:t>
      </w:r>
      <w:r w:rsidRPr="006D39CB">
        <w:rPr>
          <w:color w:val="222222"/>
          <w:highlight w:val="white"/>
        </w:rPr>
        <w:t xml:space="preserve">, </w:t>
      </w:r>
      <w:r w:rsidRPr="006D39CB">
        <w:rPr>
          <w:i/>
          <w:color w:val="222222"/>
          <w:highlight w:val="white"/>
        </w:rPr>
        <w:t>30</w:t>
      </w:r>
      <w:r w:rsidRPr="006D39CB">
        <w:rPr>
          <w:color w:val="222222"/>
          <w:highlight w:val="white"/>
        </w:rPr>
        <w:t>(2), pp.1051-1066.</w:t>
      </w:r>
    </w:p>
    <w:p w14:paraId="43AF8E36" w14:textId="77777777" w:rsidR="003D4B70" w:rsidRPr="006D39CB" w:rsidRDefault="003D4B70" w:rsidP="003D4B70">
      <w:pPr>
        <w:rPr>
          <w:color w:val="222222"/>
          <w:highlight w:val="white"/>
        </w:rPr>
      </w:pPr>
      <w:r w:rsidRPr="006D39CB">
        <w:rPr>
          <w:color w:val="222222"/>
          <w:highlight w:val="white"/>
        </w:rPr>
        <w:t xml:space="preserve">Bachmann, R., Ehrlich, G., Fan, Y., Ruzic, D. and Leard, B., 2023. Firms and collective reputation: a Study of the Volkswagen Emissions Scandal. </w:t>
      </w:r>
      <w:r w:rsidRPr="006D39CB">
        <w:rPr>
          <w:i/>
          <w:color w:val="222222"/>
          <w:highlight w:val="white"/>
        </w:rPr>
        <w:t>Journal of the European Economic Association</w:t>
      </w:r>
      <w:r w:rsidRPr="006D39CB">
        <w:rPr>
          <w:color w:val="222222"/>
          <w:highlight w:val="white"/>
        </w:rPr>
        <w:t xml:space="preserve">, </w:t>
      </w:r>
      <w:r w:rsidRPr="006D39CB">
        <w:rPr>
          <w:i/>
          <w:color w:val="222222"/>
          <w:highlight w:val="white"/>
        </w:rPr>
        <w:t>21</w:t>
      </w:r>
      <w:r w:rsidRPr="006D39CB">
        <w:rPr>
          <w:color w:val="222222"/>
          <w:highlight w:val="white"/>
        </w:rPr>
        <w:t>(2), pp.484-525.</w:t>
      </w:r>
    </w:p>
    <w:p w14:paraId="40EF8057" w14:textId="77777777" w:rsidR="003D4B70" w:rsidRPr="006D39CB" w:rsidRDefault="003D4B70" w:rsidP="003D4B70">
      <w:pPr>
        <w:rPr>
          <w:color w:val="222222"/>
          <w:highlight w:val="white"/>
        </w:rPr>
      </w:pPr>
      <w:r w:rsidRPr="006D39CB">
        <w:rPr>
          <w:color w:val="222222"/>
          <w:highlight w:val="white"/>
        </w:rPr>
        <w:t xml:space="preserve">Bhalla, N. and Overton, H.K., 2019. Examining cultural impacts on consumers’ environmental CSR outcomes. </w:t>
      </w:r>
      <w:r w:rsidRPr="006D39CB">
        <w:rPr>
          <w:i/>
          <w:color w:val="222222"/>
          <w:highlight w:val="white"/>
        </w:rPr>
        <w:t>Corporate Communications: An International Journal</w:t>
      </w:r>
      <w:r w:rsidRPr="006D39CB">
        <w:rPr>
          <w:color w:val="222222"/>
          <w:highlight w:val="white"/>
        </w:rPr>
        <w:t xml:space="preserve">, </w:t>
      </w:r>
      <w:r w:rsidRPr="006D39CB">
        <w:rPr>
          <w:i/>
          <w:color w:val="222222"/>
          <w:highlight w:val="white"/>
        </w:rPr>
        <w:t>24</w:t>
      </w:r>
      <w:r w:rsidRPr="006D39CB">
        <w:rPr>
          <w:color w:val="222222"/>
          <w:highlight w:val="white"/>
        </w:rPr>
        <w:t>(3), pp.569-592.</w:t>
      </w:r>
    </w:p>
    <w:p w14:paraId="3F1B5176" w14:textId="77777777" w:rsidR="003D4B70" w:rsidRPr="006D39CB" w:rsidRDefault="003D4B70" w:rsidP="003D4B70">
      <w:pPr>
        <w:rPr>
          <w:color w:val="222222"/>
          <w:highlight w:val="white"/>
        </w:rPr>
      </w:pPr>
      <w:r w:rsidRPr="006D39CB">
        <w:rPr>
          <w:color w:val="222222"/>
          <w:highlight w:val="white"/>
        </w:rPr>
        <w:t xml:space="preserve">Copping, R., 2023. </w:t>
      </w:r>
      <w:r w:rsidRPr="006D39CB">
        <w:rPr>
          <w:i/>
          <w:color w:val="222222"/>
          <w:highlight w:val="white"/>
        </w:rPr>
        <w:t>VW Beetle: The Golden Years 1949-1968</w:t>
      </w:r>
      <w:r w:rsidRPr="006D39CB">
        <w:rPr>
          <w:color w:val="222222"/>
          <w:highlight w:val="white"/>
        </w:rPr>
        <w:t>. Amberley Publishing Limited.</w:t>
      </w:r>
    </w:p>
    <w:p w14:paraId="1610FD21" w14:textId="77777777" w:rsidR="003D4B70" w:rsidRPr="006D39CB" w:rsidRDefault="003D4B70" w:rsidP="003D4B70">
      <w:pPr>
        <w:rPr>
          <w:color w:val="222222"/>
          <w:highlight w:val="white"/>
        </w:rPr>
      </w:pPr>
      <w:r w:rsidRPr="006D39CB">
        <w:rPr>
          <w:color w:val="222222"/>
          <w:highlight w:val="white"/>
        </w:rPr>
        <w:t xml:space="preserve">Feder, M. and </w:t>
      </w:r>
      <w:proofErr w:type="spellStart"/>
      <w:r w:rsidRPr="006D39CB">
        <w:rPr>
          <w:color w:val="222222"/>
          <w:highlight w:val="white"/>
        </w:rPr>
        <w:t>Weißenberger</w:t>
      </w:r>
      <w:proofErr w:type="spellEnd"/>
      <w:r w:rsidRPr="006D39CB">
        <w:rPr>
          <w:color w:val="222222"/>
          <w:highlight w:val="white"/>
        </w:rPr>
        <w:t xml:space="preserve">, B.E., 2021. Towards a holistic view of CSR-related management control systems in German companies: Determinants and corporate performance effects. </w:t>
      </w:r>
      <w:r w:rsidRPr="006D39CB">
        <w:rPr>
          <w:i/>
          <w:color w:val="222222"/>
          <w:highlight w:val="white"/>
        </w:rPr>
        <w:t>Journal of Cleaner Production</w:t>
      </w:r>
      <w:r w:rsidRPr="006D39CB">
        <w:rPr>
          <w:color w:val="222222"/>
          <w:highlight w:val="white"/>
        </w:rPr>
        <w:t xml:space="preserve">, </w:t>
      </w:r>
      <w:r w:rsidRPr="006D39CB">
        <w:rPr>
          <w:i/>
          <w:color w:val="222222"/>
          <w:highlight w:val="white"/>
        </w:rPr>
        <w:t>294</w:t>
      </w:r>
      <w:r w:rsidRPr="006D39CB">
        <w:rPr>
          <w:color w:val="222222"/>
          <w:highlight w:val="white"/>
        </w:rPr>
        <w:t>, p.126084.</w:t>
      </w:r>
    </w:p>
    <w:p w14:paraId="24CB85A0" w14:textId="77777777" w:rsidR="003D4B70" w:rsidRPr="006D39CB" w:rsidRDefault="003D4B70" w:rsidP="003D4B70">
      <w:pPr>
        <w:rPr>
          <w:color w:val="222222"/>
          <w:highlight w:val="white"/>
        </w:rPr>
      </w:pPr>
      <w:proofErr w:type="spellStart"/>
      <w:r w:rsidRPr="006D39CB">
        <w:rPr>
          <w:color w:val="222222"/>
          <w:highlight w:val="white"/>
        </w:rPr>
        <w:t>Gaim</w:t>
      </w:r>
      <w:proofErr w:type="spellEnd"/>
      <w:r w:rsidRPr="006D39CB">
        <w:rPr>
          <w:color w:val="222222"/>
          <w:highlight w:val="white"/>
        </w:rPr>
        <w:t xml:space="preserve">, M., Clegg, S. and Cunha, M.P.E., 2021. Managing impressions rather than emissions: Volkswagen and the false mastery of paradox. </w:t>
      </w:r>
      <w:r w:rsidRPr="006D39CB">
        <w:rPr>
          <w:i/>
          <w:color w:val="222222"/>
          <w:highlight w:val="white"/>
        </w:rPr>
        <w:t>Organization Studies</w:t>
      </w:r>
      <w:r w:rsidRPr="006D39CB">
        <w:rPr>
          <w:color w:val="222222"/>
          <w:highlight w:val="white"/>
        </w:rPr>
        <w:t xml:space="preserve">, </w:t>
      </w:r>
      <w:r w:rsidRPr="006D39CB">
        <w:rPr>
          <w:i/>
          <w:color w:val="222222"/>
          <w:highlight w:val="white"/>
        </w:rPr>
        <w:t>42</w:t>
      </w:r>
      <w:r w:rsidRPr="006D39CB">
        <w:rPr>
          <w:color w:val="222222"/>
          <w:highlight w:val="white"/>
        </w:rPr>
        <w:t>(6), pp.949-970.</w:t>
      </w:r>
    </w:p>
    <w:p w14:paraId="2ED20C2A" w14:textId="77777777" w:rsidR="003D4B70" w:rsidRPr="006D39CB" w:rsidRDefault="003D4B70" w:rsidP="003D4B70">
      <w:pPr>
        <w:rPr>
          <w:color w:val="222222"/>
          <w:highlight w:val="white"/>
        </w:rPr>
      </w:pPr>
      <w:r w:rsidRPr="006D39CB">
        <w:rPr>
          <w:color w:val="222222"/>
          <w:highlight w:val="white"/>
        </w:rPr>
        <w:t xml:space="preserve">Hanelt, A., </w:t>
      </w:r>
      <w:proofErr w:type="spellStart"/>
      <w:r w:rsidRPr="006D39CB">
        <w:rPr>
          <w:color w:val="222222"/>
          <w:highlight w:val="white"/>
        </w:rPr>
        <w:t>Firk</w:t>
      </w:r>
      <w:proofErr w:type="spellEnd"/>
      <w:r w:rsidRPr="006D39CB">
        <w:rPr>
          <w:color w:val="222222"/>
          <w:highlight w:val="white"/>
        </w:rPr>
        <w:t xml:space="preserve">, S., Hildebrandt, B. and Kolbe, L.M., 2021. Digital M&amp;A, digital innovation, and firm performance: an empirical investigation. </w:t>
      </w:r>
      <w:r w:rsidRPr="006D39CB">
        <w:rPr>
          <w:i/>
          <w:color w:val="222222"/>
          <w:highlight w:val="white"/>
        </w:rPr>
        <w:t>European Journal of Information Systems</w:t>
      </w:r>
      <w:r w:rsidRPr="006D39CB">
        <w:rPr>
          <w:color w:val="222222"/>
          <w:highlight w:val="white"/>
        </w:rPr>
        <w:t xml:space="preserve">, </w:t>
      </w:r>
      <w:r w:rsidRPr="006D39CB">
        <w:rPr>
          <w:i/>
          <w:color w:val="222222"/>
          <w:highlight w:val="white"/>
        </w:rPr>
        <w:t>30</w:t>
      </w:r>
      <w:r w:rsidRPr="006D39CB">
        <w:rPr>
          <w:color w:val="222222"/>
          <w:highlight w:val="white"/>
        </w:rPr>
        <w:t>(1), pp.3-26.</w:t>
      </w:r>
    </w:p>
    <w:p w14:paraId="4B297435" w14:textId="77777777" w:rsidR="003D4B70" w:rsidRPr="006D39CB" w:rsidRDefault="003D4B70" w:rsidP="003D4B70">
      <w:pPr>
        <w:rPr>
          <w:color w:val="222222"/>
          <w:highlight w:val="white"/>
        </w:rPr>
      </w:pPr>
      <w:r w:rsidRPr="006D39CB">
        <w:rPr>
          <w:color w:val="222222"/>
          <w:highlight w:val="white"/>
        </w:rPr>
        <w:t xml:space="preserve">Jacobs, B.W. and Singhal, V.R., 2020. Shareholder value effects of the Volkswagen emissions scandal on the automotive ecosystem. </w:t>
      </w:r>
      <w:r w:rsidRPr="006D39CB">
        <w:rPr>
          <w:i/>
          <w:color w:val="222222"/>
          <w:highlight w:val="white"/>
        </w:rPr>
        <w:t>Production and Operations Management</w:t>
      </w:r>
      <w:r w:rsidRPr="006D39CB">
        <w:rPr>
          <w:color w:val="222222"/>
          <w:highlight w:val="white"/>
        </w:rPr>
        <w:t xml:space="preserve">, </w:t>
      </w:r>
      <w:r w:rsidRPr="006D39CB">
        <w:rPr>
          <w:i/>
          <w:color w:val="222222"/>
          <w:highlight w:val="white"/>
        </w:rPr>
        <w:t>29</w:t>
      </w:r>
      <w:r w:rsidRPr="006D39CB">
        <w:rPr>
          <w:color w:val="222222"/>
          <w:highlight w:val="white"/>
        </w:rPr>
        <w:t>(10), pp.2230-2251.</w:t>
      </w:r>
    </w:p>
    <w:p w14:paraId="105C0400" w14:textId="77777777" w:rsidR="003D4B70" w:rsidRPr="006D39CB" w:rsidRDefault="003D4B70" w:rsidP="003D4B70">
      <w:pPr>
        <w:rPr>
          <w:color w:val="222222"/>
          <w:highlight w:val="white"/>
        </w:rPr>
      </w:pPr>
      <w:proofErr w:type="spellStart"/>
      <w:r w:rsidRPr="006D39CB">
        <w:rPr>
          <w:color w:val="222222"/>
          <w:highlight w:val="white"/>
        </w:rPr>
        <w:t>Kurbetti</w:t>
      </w:r>
      <w:proofErr w:type="spellEnd"/>
      <w:r w:rsidRPr="006D39CB">
        <w:rPr>
          <w:color w:val="222222"/>
          <w:highlight w:val="white"/>
        </w:rPr>
        <w:t xml:space="preserve">, S.G. and </w:t>
      </w:r>
      <w:proofErr w:type="spellStart"/>
      <w:r w:rsidRPr="006D39CB">
        <w:rPr>
          <w:color w:val="222222"/>
          <w:highlight w:val="white"/>
        </w:rPr>
        <w:t>Maheshkar</w:t>
      </w:r>
      <w:proofErr w:type="spellEnd"/>
      <w:r w:rsidRPr="006D39CB">
        <w:rPr>
          <w:color w:val="222222"/>
          <w:highlight w:val="white"/>
        </w:rPr>
        <w:t xml:space="preserve">, S., 2020. A Study of Corporate Social Responsibility (CSR) Issues &amp; Challenges in Auto Component Industry. </w:t>
      </w:r>
      <w:proofErr w:type="spellStart"/>
      <w:r w:rsidRPr="006D39CB">
        <w:rPr>
          <w:i/>
          <w:color w:val="222222"/>
          <w:highlight w:val="white"/>
        </w:rPr>
        <w:t>JournalNX</w:t>
      </w:r>
      <w:proofErr w:type="spellEnd"/>
      <w:r w:rsidRPr="006D39CB">
        <w:rPr>
          <w:color w:val="222222"/>
          <w:highlight w:val="white"/>
        </w:rPr>
        <w:t>, pp.251-259.</w:t>
      </w:r>
    </w:p>
    <w:p w14:paraId="3512394F" w14:textId="77777777" w:rsidR="003D4B70" w:rsidRPr="006D39CB" w:rsidRDefault="003D4B70" w:rsidP="003D4B70">
      <w:pPr>
        <w:rPr>
          <w:color w:val="222222"/>
          <w:highlight w:val="white"/>
        </w:rPr>
      </w:pPr>
      <w:r w:rsidRPr="006D39CB">
        <w:rPr>
          <w:color w:val="222222"/>
          <w:highlight w:val="white"/>
        </w:rPr>
        <w:t xml:space="preserve">Majláth, M. and </w:t>
      </w:r>
      <w:proofErr w:type="spellStart"/>
      <w:r w:rsidRPr="006D39CB">
        <w:rPr>
          <w:color w:val="222222"/>
          <w:highlight w:val="white"/>
        </w:rPr>
        <w:t>Ricordel</w:t>
      </w:r>
      <w:proofErr w:type="spellEnd"/>
      <w:r w:rsidRPr="006D39CB">
        <w:rPr>
          <w:color w:val="222222"/>
          <w:highlight w:val="white"/>
        </w:rPr>
        <w:t xml:space="preserve">, P., 2021. European Motor Vehicle Manufacturers' CSR Trends–The Effect of the Emission Scandal. </w:t>
      </w:r>
      <w:r w:rsidRPr="006D39CB">
        <w:rPr>
          <w:i/>
          <w:color w:val="222222"/>
          <w:highlight w:val="white"/>
        </w:rPr>
        <w:t xml:space="preserve">Acta </w:t>
      </w:r>
      <w:proofErr w:type="spellStart"/>
      <w:r w:rsidRPr="006D39CB">
        <w:rPr>
          <w:i/>
          <w:color w:val="222222"/>
          <w:highlight w:val="white"/>
        </w:rPr>
        <w:t>Polytechnica</w:t>
      </w:r>
      <w:proofErr w:type="spellEnd"/>
      <w:r w:rsidRPr="006D39CB">
        <w:rPr>
          <w:i/>
          <w:color w:val="222222"/>
          <w:highlight w:val="white"/>
        </w:rPr>
        <w:t xml:space="preserve"> </w:t>
      </w:r>
      <w:proofErr w:type="spellStart"/>
      <w:r w:rsidRPr="006D39CB">
        <w:rPr>
          <w:i/>
          <w:color w:val="222222"/>
          <w:highlight w:val="white"/>
        </w:rPr>
        <w:t>Hungarica</w:t>
      </w:r>
      <w:proofErr w:type="spellEnd"/>
      <w:r w:rsidRPr="006D39CB">
        <w:rPr>
          <w:color w:val="222222"/>
          <w:highlight w:val="white"/>
        </w:rPr>
        <w:t xml:space="preserve">, </w:t>
      </w:r>
      <w:r w:rsidRPr="006D39CB">
        <w:rPr>
          <w:i/>
          <w:color w:val="222222"/>
          <w:highlight w:val="white"/>
        </w:rPr>
        <w:t>18</w:t>
      </w:r>
      <w:r w:rsidRPr="006D39CB">
        <w:rPr>
          <w:color w:val="222222"/>
          <w:highlight w:val="white"/>
        </w:rPr>
        <w:t>(11), pp.29-48.</w:t>
      </w:r>
    </w:p>
    <w:p w14:paraId="172D6637" w14:textId="77777777" w:rsidR="003D4B70" w:rsidRPr="006D39CB" w:rsidRDefault="003D4B70" w:rsidP="003D4B70">
      <w:pPr>
        <w:rPr>
          <w:color w:val="222222"/>
          <w:highlight w:val="white"/>
        </w:rPr>
      </w:pPr>
      <w:r w:rsidRPr="006D39CB">
        <w:rPr>
          <w:color w:val="222222"/>
          <w:highlight w:val="white"/>
        </w:rPr>
        <w:t xml:space="preserve">Mishra, B.K., Rolland, E., </w:t>
      </w:r>
      <w:proofErr w:type="spellStart"/>
      <w:r w:rsidRPr="006D39CB">
        <w:rPr>
          <w:color w:val="222222"/>
          <w:highlight w:val="white"/>
        </w:rPr>
        <w:t>Satpathy</w:t>
      </w:r>
      <w:proofErr w:type="spellEnd"/>
      <w:r w:rsidRPr="006D39CB">
        <w:rPr>
          <w:color w:val="222222"/>
          <w:highlight w:val="white"/>
        </w:rPr>
        <w:t xml:space="preserve">, A. and Moore, M., 2019. A framework for enterprise risk identification and management: the resource-based view. </w:t>
      </w:r>
      <w:r w:rsidRPr="006D39CB">
        <w:rPr>
          <w:i/>
          <w:color w:val="222222"/>
          <w:highlight w:val="white"/>
        </w:rPr>
        <w:t>Managerial Auditing Journal</w:t>
      </w:r>
      <w:r w:rsidRPr="006D39CB">
        <w:rPr>
          <w:color w:val="222222"/>
          <w:highlight w:val="white"/>
        </w:rPr>
        <w:t>.</w:t>
      </w:r>
    </w:p>
    <w:p w14:paraId="43B70FA4" w14:textId="77777777" w:rsidR="003D4B70" w:rsidRPr="006D39CB" w:rsidRDefault="003D4B70" w:rsidP="003D4B70">
      <w:pPr>
        <w:rPr>
          <w:color w:val="222222"/>
          <w:highlight w:val="white"/>
        </w:rPr>
      </w:pPr>
      <w:r w:rsidRPr="006D39CB">
        <w:rPr>
          <w:color w:val="222222"/>
          <w:highlight w:val="white"/>
        </w:rPr>
        <w:lastRenderedPageBreak/>
        <w:t>Ozen, B., 2020. " An Ethical Organizational Communication Analysis of Volkswagen.</w:t>
      </w:r>
    </w:p>
    <w:p w14:paraId="60DFE13D" w14:textId="77777777" w:rsidR="003D4B70" w:rsidRPr="006D39CB" w:rsidRDefault="003D4B70" w:rsidP="003D4B70">
      <w:pPr>
        <w:rPr>
          <w:color w:val="222222"/>
          <w:highlight w:val="white"/>
        </w:rPr>
      </w:pPr>
      <w:r w:rsidRPr="006D39CB">
        <w:rPr>
          <w:color w:val="222222"/>
          <w:highlight w:val="white"/>
        </w:rPr>
        <w:t xml:space="preserve">Veldman, J., 2019. Boards and sustainable value creation: The legal entity, co-determination and other means. </w:t>
      </w:r>
      <w:r w:rsidRPr="006D39CB">
        <w:rPr>
          <w:i/>
          <w:color w:val="222222"/>
          <w:highlight w:val="white"/>
        </w:rPr>
        <w:t>European Business Law Review</w:t>
      </w:r>
      <w:r w:rsidRPr="006D39CB">
        <w:rPr>
          <w:color w:val="222222"/>
          <w:highlight w:val="white"/>
        </w:rPr>
        <w:t xml:space="preserve">, </w:t>
      </w:r>
      <w:r w:rsidRPr="006D39CB">
        <w:rPr>
          <w:i/>
          <w:color w:val="222222"/>
          <w:highlight w:val="white"/>
        </w:rPr>
        <w:t>30</w:t>
      </w:r>
      <w:r w:rsidRPr="006D39CB">
        <w:rPr>
          <w:color w:val="222222"/>
          <w:highlight w:val="white"/>
        </w:rPr>
        <w:t>(2).</w:t>
      </w:r>
    </w:p>
    <w:p w14:paraId="07D0D920" w14:textId="77777777" w:rsidR="003D4B70" w:rsidRPr="006D39CB" w:rsidRDefault="003D4B70" w:rsidP="003D4B70">
      <w:pPr>
        <w:rPr>
          <w:color w:val="222222"/>
          <w:highlight w:val="white"/>
        </w:rPr>
      </w:pPr>
      <w:r w:rsidRPr="006D39CB">
        <w:rPr>
          <w:color w:val="222222"/>
          <w:highlight w:val="white"/>
        </w:rPr>
        <w:t xml:space="preserve">Volkswagenag.com., 2021. </w:t>
      </w:r>
      <w:r w:rsidRPr="006D39CB">
        <w:rPr>
          <w:i/>
          <w:color w:val="222222"/>
          <w:highlight w:val="white"/>
        </w:rPr>
        <w:t>How Volkswagen is becoming a climate-neutral company</w:t>
      </w:r>
      <w:r w:rsidRPr="006D39CB">
        <w:rPr>
          <w:color w:val="222222"/>
          <w:highlight w:val="white"/>
        </w:rPr>
        <w:t>. [online] Available at: https://www.volkswagenag.com/en/news/stories/2021/02/how-volkswagen-is-becoming-a-climate-neutral-company.html# [Accessed 11 Apr. 2023].</w:t>
      </w:r>
    </w:p>
    <w:p w14:paraId="72264CAE" w14:textId="77777777" w:rsidR="003D4B70" w:rsidRPr="006D39CB" w:rsidRDefault="003D4B70" w:rsidP="003D4B70">
      <w:pPr>
        <w:rPr>
          <w:color w:val="222222"/>
          <w:highlight w:val="white"/>
        </w:rPr>
      </w:pPr>
      <w:r w:rsidRPr="006D39CB">
        <w:rPr>
          <w:color w:val="222222"/>
          <w:highlight w:val="white"/>
        </w:rPr>
        <w:t xml:space="preserve">Welch, J., 2019. The Volkswagen recovery: leaving scandal in the dust. </w:t>
      </w:r>
      <w:r w:rsidRPr="006D39CB">
        <w:rPr>
          <w:i/>
          <w:color w:val="222222"/>
          <w:highlight w:val="white"/>
        </w:rPr>
        <w:t>Journal of Business Strategy</w:t>
      </w:r>
      <w:r w:rsidRPr="006D39CB">
        <w:rPr>
          <w:color w:val="222222"/>
          <w:highlight w:val="white"/>
        </w:rPr>
        <w:t>.</w:t>
      </w:r>
    </w:p>
    <w:p w14:paraId="4258A7EC" w14:textId="77777777" w:rsidR="003D4B70" w:rsidRPr="006D39CB" w:rsidRDefault="003D4B70" w:rsidP="003D4B70">
      <w:pPr>
        <w:rPr>
          <w:color w:val="222222"/>
          <w:highlight w:val="white"/>
        </w:rPr>
      </w:pPr>
      <w:r w:rsidRPr="006D39CB">
        <w:rPr>
          <w:color w:val="222222"/>
          <w:highlight w:val="white"/>
        </w:rPr>
        <w:t xml:space="preserve">Wirtz, B.W. and Wirtz, B.W., 2020. Automotive Business Model. </w:t>
      </w:r>
      <w:r w:rsidRPr="006D39CB">
        <w:rPr>
          <w:i/>
          <w:color w:val="222222"/>
          <w:highlight w:val="white"/>
        </w:rPr>
        <w:t>Business Model Management: Design-Process-Instruments</w:t>
      </w:r>
      <w:r w:rsidRPr="006D39CB">
        <w:rPr>
          <w:color w:val="222222"/>
          <w:highlight w:val="white"/>
        </w:rPr>
        <w:t>, pp.279-288.</w:t>
      </w:r>
    </w:p>
    <w:p w14:paraId="5E2ED430" w14:textId="77777777" w:rsidR="001A323B" w:rsidRPr="006D39CB" w:rsidRDefault="001A323B">
      <w:pPr>
        <w:spacing w:line="360" w:lineRule="auto"/>
        <w:rPr>
          <w:color w:val="222222"/>
          <w:highlight w:val="white"/>
        </w:rPr>
      </w:pPr>
    </w:p>
    <w:p w14:paraId="458F0BE8" w14:textId="77777777" w:rsidR="001A323B" w:rsidRPr="006D39CB" w:rsidRDefault="001A323B">
      <w:pPr>
        <w:rPr>
          <w:color w:val="222222"/>
          <w:highlight w:val="white"/>
        </w:rPr>
      </w:pPr>
    </w:p>
    <w:p w14:paraId="1BC88E49" w14:textId="77777777" w:rsidR="001A323B" w:rsidRPr="006D39CB" w:rsidRDefault="001A323B"/>
    <w:sectPr w:rsidR="001A323B" w:rsidRPr="006D39CB">
      <w:foot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63164" w14:textId="77777777" w:rsidR="002D4975" w:rsidRDefault="002D4975" w:rsidP="003D4B70">
      <w:pPr>
        <w:spacing w:line="240" w:lineRule="auto"/>
      </w:pPr>
      <w:r>
        <w:separator/>
      </w:r>
    </w:p>
  </w:endnote>
  <w:endnote w:type="continuationSeparator" w:id="0">
    <w:p w14:paraId="44540D6F" w14:textId="77777777" w:rsidR="002D4975" w:rsidRDefault="002D4975" w:rsidP="003D4B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322116"/>
      <w:docPartObj>
        <w:docPartGallery w:val="Page Numbers (Bottom of Page)"/>
        <w:docPartUnique/>
      </w:docPartObj>
    </w:sdtPr>
    <w:sdtEndPr>
      <w:rPr>
        <w:noProof/>
      </w:rPr>
    </w:sdtEndPr>
    <w:sdtContent>
      <w:p w14:paraId="35CD70BE" w14:textId="77777777" w:rsidR="003D4B70" w:rsidRDefault="003D4B70">
        <w:pPr>
          <w:pStyle w:val="Footer"/>
          <w:jc w:val="right"/>
        </w:pPr>
        <w:r>
          <w:fldChar w:fldCharType="begin"/>
        </w:r>
        <w:r>
          <w:instrText xml:space="preserve"> PAGE   \* MERGEFORMAT </w:instrText>
        </w:r>
        <w:r>
          <w:fldChar w:fldCharType="separate"/>
        </w:r>
        <w:r w:rsidR="00B441A2">
          <w:rPr>
            <w:noProof/>
          </w:rPr>
          <w:t>4</w:t>
        </w:r>
        <w:r>
          <w:rPr>
            <w:noProof/>
          </w:rPr>
          <w:fldChar w:fldCharType="end"/>
        </w:r>
      </w:p>
    </w:sdtContent>
  </w:sdt>
  <w:p w14:paraId="256AE74A" w14:textId="77777777" w:rsidR="003D4B70" w:rsidRDefault="003D4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B1EED" w14:textId="77777777" w:rsidR="002D4975" w:rsidRDefault="002D4975" w:rsidP="003D4B70">
      <w:pPr>
        <w:spacing w:line="240" w:lineRule="auto"/>
      </w:pPr>
      <w:r>
        <w:separator/>
      </w:r>
    </w:p>
  </w:footnote>
  <w:footnote w:type="continuationSeparator" w:id="0">
    <w:p w14:paraId="6A7A35B2" w14:textId="77777777" w:rsidR="002D4975" w:rsidRDefault="002D4975" w:rsidP="003D4B7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23B"/>
    <w:rsid w:val="000716E0"/>
    <w:rsid w:val="000A2350"/>
    <w:rsid w:val="001A323B"/>
    <w:rsid w:val="002D4975"/>
    <w:rsid w:val="00316EA4"/>
    <w:rsid w:val="003D4B70"/>
    <w:rsid w:val="004D169B"/>
    <w:rsid w:val="006D39CB"/>
    <w:rsid w:val="007044E4"/>
    <w:rsid w:val="00B441A2"/>
    <w:rsid w:val="00D1775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2F856"/>
  <w15:docId w15:val="{4D4642E4-AF98-4743-AEEE-800D03086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24"/>
      <w:szCs w:val="24"/>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D4B70"/>
    <w:pPr>
      <w:tabs>
        <w:tab w:val="center" w:pos="4513"/>
        <w:tab w:val="right" w:pos="9026"/>
      </w:tabs>
      <w:spacing w:line="240" w:lineRule="auto"/>
    </w:pPr>
  </w:style>
  <w:style w:type="character" w:customStyle="1" w:styleId="HeaderChar">
    <w:name w:val="Header Char"/>
    <w:basedOn w:val="DefaultParagraphFont"/>
    <w:link w:val="Header"/>
    <w:uiPriority w:val="99"/>
    <w:rsid w:val="003D4B70"/>
    <w:rPr>
      <w:lang w:val="en-GB"/>
    </w:rPr>
  </w:style>
  <w:style w:type="paragraph" w:styleId="Footer">
    <w:name w:val="footer"/>
    <w:basedOn w:val="Normal"/>
    <w:link w:val="FooterChar"/>
    <w:uiPriority w:val="99"/>
    <w:unhideWhenUsed/>
    <w:rsid w:val="003D4B70"/>
    <w:pPr>
      <w:tabs>
        <w:tab w:val="center" w:pos="4513"/>
        <w:tab w:val="right" w:pos="9026"/>
      </w:tabs>
      <w:spacing w:line="240" w:lineRule="auto"/>
    </w:pPr>
  </w:style>
  <w:style w:type="character" w:customStyle="1" w:styleId="FooterChar">
    <w:name w:val="Footer Char"/>
    <w:basedOn w:val="DefaultParagraphFont"/>
    <w:link w:val="Footer"/>
    <w:uiPriority w:val="99"/>
    <w:rsid w:val="003D4B7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2860</Words>
  <Characters>16308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don juan</cp:lastModifiedBy>
  <cp:revision>7</cp:revision>
  <dcterms:created xsi:type="dcterms:W3CDTF">2023-04-11T13:59:00Z</dcterms:created>
  <dcterms:modified xsi:type="dcterms:W3CDTF">2023-04-27T22:23:00Z</dcterms:modified>
</cp:coreProperties>
</file>