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7D6874">
        <w:t>Abbie Coles</w:t>
      </w:r>
      <w:r w:rsidRPr="00451AB2">
        <w:rPr>
          <w:b/>
        </w:rPr>
        <w:t xml:space="preserve"> </w:t>
      </w:r>
    </w:p>
    <w:p w:rsidR="007E4409" w:rsidRDefault="00451AB2">
      <w:r w:rsidRPr="00451AB2">
        <w:rPr>
          <w:b/>
        </w:rPr>
        <w:t>Force Number:</w:t>
      </w:r>
      <w:r>
        <w:rPr>
          <w:b/>
        </w:rPr>
        <w:t>-</w:t>
      </w:r>
      <w:r>
        <w:tab/>
      </w:r>
      <w:r>
        <w:tab/>
      </w:r>
      <w:r w:rsidR="007D6874">
        <w:t>PC6959</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7D6874">
        <w:t>2029490</w:t>
      </w:r>
    </w:p>
    <w:p w:rsidR="007E4409" w:rsidRPr="00451AB2" w:rsidRDefault="009D091F">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rsidR="007D6874">
        <w:t>23/08/2021</w:t>
      </w:r>
    </w:p>
    <w:p w:rsidR="00682F3B" w:rsidRDefault="00682F3B"/>
    <w:p w:rsidR="00682F3B" w:rsidRDefault="00682F3B">
      <w:r w:rsidRPr="00451AB2">
        <w:rPr>
          <w:b/>
        </w:rPr>
        <w:t>Question 1</w:t>
      </w:r>
      <w:r w:rsidR="00451AB2">
        <w:rPr>
          <w:b/>
        </w:rPr>
        <w:br/>
      </w:r>
      <w:r w:rsidR="001D7B75">
        <w:t xml:space="preserve">A person driving a mechanically propelled vehicle on a road or public place must stop on being required to do so by a police constable in uniform or a traffic officer in uniform. The same applies for a person driving a pedal cycle </w:t>
      </w:r>
      <w:r w:rsidR="00AE609C">
        <w:t xml:space="preserve">on a road or other public place. </w:t>
      </w:r>
    </w:p>
    <w:p w:rsidR="00682F3B" w:rsidRDefault="00682F3B"/>
    <w:p w:rsidR="00682F3B" w:rsidRPr="00451AB2" w:rsidRDefault="00682F3B">
      <w:pPr>
        <w:rPr>
          <w:b/>
        </w:rPr>
      </w:pPr>
      <w:r w:rsidRPr="00451AB2">
        <w:rPr>
          <w:b/>
        </w:rPr>
        <w:t>Question 2</w:t>
      </w:r>
    </w:p>
    <w:p w:rsidR="00682F3B" w:rsidRDefault="00AE609C">
      <w:r>
        <w:t xml:space="preserve">If an officer has reasonable suspicion that a driver has committed an offence whilst their vehicle was in motion an officer is able to stop that vehicle. A constable is able to stop any vehicle if they have reasonable suspicion it has been involved in an accident, involved in a moving traffic offence or driving whilst over the prescribed limit. </w:t>
      </w:r>
    </w:p>
    <w:p w:rsidR="00682F3B" w:rsidRDefault="00682F3B"/>
    <w:p w:rsidR="00682F3B" w:rsidRDefault="00682F3B">
      <w:pPr>
        <w:rPr>
          <w:b/>
        </w:rPr>
      </w:pPr>
      <w:r w:rsidRPr="00451AB2">
        <w:rPr>
          <w:b/>
        </w:rPr>
        <w:t>Question 3</w:t>
      </w:r>
    </w:p>
    <w:p w:rsidR="00AE609C" w:rsidRPr="00AE609C" w:rsidRDefault="00AE609C">
      <w:r w:rsidRPr="00AE609C">
        <w:t>A person is guilty of the offence of driving without due care and attention or reasonable consideration if they drive a mechanically propelled vehicle on a road or other public place without due care and attention of other drivers or without reasonable considerations. This is S3 Road Traffic Act 1988.</w:t>
      </w:r>
    </w:p>
    <w:p w:rsidR="00682F3B" w:rsidRDefault="00682F3B"/>
    <w:p w:rsidR="00682F3B" w:rsidRPr="00451AB2" w:rsidRDefault="00682F3B" w:rsidP="00682F3B">
      <w:pPr>
        <w:rPr>
          <w:b/>
        </w:rPr>
      </w:pPr>
      <w:r w:rsidRPr="00451AB2">
        <w:rPr>
          <w:b/>
        </w:rPr>
        <w:t>Question 4</w:t>
      </w:r>
    </w:p>
    <w:p w:rsidR="00682F3B" w:rsidRDefault="00E411C9">
      <w:r>
        <w:t xml:space="preserve">Effective use of roads policing powers can help reduce the wider unlawful activity of the criminals by demonstrating that officers are actively patrolling the area and will not let any offence go past. </w:t>
      </w:r>
      <w:r w:rsidR="005860BE">
        <w:t>This</w:t>
      </w:r>
      <w:r>
        <w:t xml:space="preserve"> will help eliminate criminals using the roads and help isolate particular areas. </w:t>
      </w:r>
      <w:r w:rsidR="005860BE">
        <w:t>Using</w:t>
      </w:r>
      <w:r>
        <w:t xml:space="preserve"> the ANPR systems, police are able to monitor certain criminal activit</w:t>
      </w:r>
      <w:r w:rsidR="005860BE">
        <w:t xml:space="preserve">y and help transfer that information </w:t>
      </w:r>
      <w:r>
        <w:t xml:space="preserve">across to other forces. </w:t>
      </w:r>
      <w:r w:rsidR="005860BE">
        <w:t xml:space="preserve">It will also help pinpoint certain locations and build an idea on what potential criminals are using the roads for and who are using them. It will help build a level of trust with the </w:t>
      </w:r>
      <w:r w:rsidR="00293DF9">
        <w:t xml:space="preserve">community, help decrease road fatalities or collisions. </w:t>
      </w:r>
    </w:p>
    <w:p w:rsidR="00682F3B" w:rsidRDefault="00682F3B"/>
    <w:p w:rsidR="00682F3B" w:rsidRPr="00451AB2" w:rsidRDefault="00682F3B" w:rsidP="00682F3B">
      <w:pPr>
        <w:rPr>
          <w:b/>
        </w:rPr>
      </w:pPr>
      <w:r w:rsidRPr="00451AB2">
        <w:rPr>
          <w:b/>
        </w:rPr>
        <w:t>Question 5</w:t>
      </w:r>
    </w:p>
    <w:p w:rsidR="00682F3B" w:rsidRDefault="00B01A1B">
      <w:r>
        <w:t xml:space="preserve">A constable may seize any motor vehicle if they have reasonable grounds to suspect that a vehicle has been used in an offence within the past 24 hours. It also gives constables the power to seize vehicles if the driver is unable to produce a valid insurance or driving licence. If a person fails to stop or drives away, a constable is able to seize that vehicle within 24 hours. </w:t>
      </w:r>
    </w:p>
    <w:p w:rsidR="00682F3B" w:rsidRDefault="00682F3B"/>
    <w:p w:rsidR="00682F3B" w:rsidRPr="00451AB2" w:rsidRDefault="00682F3B" w:rsidP="00682F3B">
      <w:r w:rsidRPr="00451AB2">
        <w:rPr>
          <w:b/>
        </w:rPr>
        <w:lastRenderedPageBreak/>
        <w:t>Question 6</w:t>
      </w:r>
      <w:r w:rsidR="00451AB2">
        <w:rPr>
          <w:b/>
        </w:rPr>
        <w:br/>
      </w:r>
      <w:r w:rsidR="00923667">
        <w:t xml:space="preserve">A person must when driving or in control of a motor vehicle/ mechanically propelled vehicle stop if an accident occurs due to the presence of that vehicle being on a road or other public place. An accident also </w:t>
      </w:r>
      <w:r w:rsidR="00E06200">
        <w:t>includes</w:t>
      </w:r>
      <w:r w:rsidR="00923667">
        <w:t xml:space="preserve"> person injury to the other driver, damage to the other vehicle or damage to property. </w:t>
      </w:r>
    </w:p>
    <w:p w:rsidR="00682F3B" w:rsidRDefault="00682F3B"/>
    <w:p w:rsidR="00682F3B" w:rsidRPr="00451AB2" w:rsidRDefault="00682F3B">
      <w:r w:rsidRPr="00451AB2">
        <w:rPr>
          <w:b/>
        </w:rPr>
        <w:t>Question 7</w:t>
      </w:r>
      <w:r w:rsidR="00451AB2">
        <w:rPr>
          <w:b/>
        </w:rPr>
        <w:br/>
      </w:r>
      <w:r w:rsidR="00216663">
        <w:t>The Family Liaison Officer’</w:t>
      </w:r>
      <w:r w:rsidR="00E06200">
        <w:t xml:space="preserve">s </w:t>
      </w:r>
      <w:r w:rsidR="00216663">
        <w:t>role is to essentially support and gather information in regards to the incident. Therefore, they will act as a bridge of sort between the police and the family involved. They will explain any processes needed and act as a form, of coroner. They will try to gather any further information required/ valuable for the investigation that is relevant and also gain witness statement form the family if required. They do not act as a form of councillor but are able to request any further support from 3</w:t>
      </w:r>
      <w:r w:rsidR="00216663" w:rsidRPr="00216663">
        <w:rPr>
          <w:vertAlign w:val="superscript"/>
        </w:rPr>
        <w:t>rd</w:t>
      </w:r>
      <w:r w:rsidR="00216663">
        <w:t xml:space="preserve"> parties such as charities, bernados etc. </w:t>
      </w:r>
      <w:r w:rsidR="00F43710">
        <w:t xml:space="preserve">They will also explain their role to the family and when it is likely that they will leave them. </w:t>
      </w:r>
      <w:r w:rsidR="00E06200">
        <w:t xml:space="preserve">They can help ascertain what the victim was like such as fast driver, links to criminal organisation etc. They can also attend and explain the identification process with the families. </w:t>
      </w:r>
    </w:p>
    <w:p w:rsidR="00682F3B" w:rsidRDefault="00682F3B"/>
    <w:p w:rsidR="00682F3B" w:rsidRPr="00451AB2" w:rsidRDefault="00682F3B" w:rsidP="00682F3B">
      <w:r w:rsidRPr="00451AB2">
        <w:rPr>
          <w:b/>
        </w:rPr>
        <w:t>Question 8</w:t>
      </w:r>
      <w:r w:rsidR="00451AB2">
        <w:rPr>
          <w:b/>
        </w:rPr>
        <w:br/>
      </w:r>
      <w:r w:rsidR="00F43710">
        <w:t>A driver must stop when their vehicle/ mechanically propelled vehicle is involved in an accident or road traffic collision. The driver must stop and await a reasonable amount of time, if the driver of the other vehicle is not available to provide relevant details. Details must be given to a person who has reasonable ground for having them e.e police, the other person involved. Details will include driver name, address, date of birth, insurance details and vehicle details. This will be relevant to insurance companies. Failure to do so is an offence</w:t>
      </w:r>
      <w:r w:rsidR="007D0130">
        <w:t xml:space="preserve"> and they could be prosecuted</w:t>
      </w:r>
      <w:r w:rsidR="00F43710">
        <w:t xml:space="preserve">. </w:t>
      </w:r>
      <w:r w:rsidR="00952162">
        <w:t xml:space="preserve">A driver must also report the accident if they cannot ascertain the other vehicles owner to a police station. If they are unable to do so immediately, it needs to be within a reasonable amount of time. Failure to do so is also an offence under S170(4) </w:t>
      </w:r>
      <w:r w:rsidR="003901DF">
        <w:t>and</w:t>
      </w:r>
      <w:r w:rsidR="00952162">
        <w:t xml:space="preserve"> 170(7) </w:t>
      </w:r>
      <w:r w:rsidR="000035C6">
        <w:t>of</w:t>
      </w:r>
      <w:r w:rsidR="00952162">
        <w:t xml:space="preserve"> </w:t>
      </w:r>
      <w:r w:rsidR="000035C6">
        <w:t>the</w:t>
      </w:r>
      <w:r w:rsidR="00952162">
        <w:t xml:space="preserve"> Road Traffic Act 1988. </w:t>
      </w:r>
    </w:p>
    <w:p w:rsidR="00682F3B" w:rsidRDefault="00682F3B"/>
    <w:p w:rsidR="00682F3B" w:rsidRPr="00451AB2" w:rsidRDefault="00682F3B" w:rsidP="00682F3B">
      <w:r w:rsidRPr="00451AB2">
        <w:rPr>
          <w:b/>
        </w:rPr>
        <w:t>Question 9</w:t>
      </w:r>
      <w:r w:rsidR="00451AB2">
        <w:rPr>
          <w:b/>
        </w:rPr>
        <w:br/>
      </w:r>
      <w:r w:rsidR="009830D5">
        <w:t xml:space="preserve">S6E of the Road Traffic Act 1988, gives power to a constable to enter a property and if necessary sue reasonable force if they suspect a person involved in an accident is in the property. The person must have entered the property immediately and therefore if a constable does not witness the person leaving the scene or there is a delay then this does not apply. This is also applies to any person failing to give a preliminary test or failed a preliminary test and immediately left the scene and entered the property. </w:t>
      </w:r>
    </w:p>
    <w:p w:rsidR="00682F3B" w:rsidRDefault="00682F3B"/>
    <w:p w:rsidR="00682F3B" w:rsidRDefault="00682F3B"/>
    <w:p w:rsidR="00682F3B" w:rsidRDefault="00682F3B" w:rsidP="00682F3B">
      <w:r w:rsidRPr="00451AB2">
        <w:rPr>
          <w:b/>
        </w:rPr>
        <w:t>Question 10</w:t>
      </w:r>
      <w:r w:rsidR="009830D5">
        <w:br/>
        <w:t xml:space="preserve">A person causing the death of a person by driving a mechanically propelled vehicle dangerously on a road or other public place commits an offence under S1 of the Road Traffic Act 1988. </w:t>
      </w:r>
    </w:p>
    <w:p w:rsidR="00682F3B" w:rsidRDefault="00682F3B"/>
    <w:p w:rsidR="002A060F" w:rsidRDefault="00682F3B">
      <w:r w:rsidRPr="00451AB2">
        <w:rPr>
          <w:b/>
        </w:rPr>
        <w:lastRenderedPageBreak/>
        <w:t>Question 11</w:t>
      </w:r>
      <w:r w:rsidR="00451AB2">
        <w:rPr>
          <w:b/>
        </w:rPr>
        <w:br/>
      </w:r>
      <w:r w:rsidR="00925094">
        <w:t xml:space="preserve">Alcohol: </w:t>
      </w:r>
      <w:r w:rsidR="002A060F">
        <w:t>35 micrograms per 100 millilitres of breath</w:t>
      </w:r>
    </w:p>
    <w:p w:rsidR="002A060F" w:rsidRDefault="00925094">
      <w:r>
        <w:t xml:space="preserve">                </w:t>
      </w:r>
      <w:r w:rsidR="002A060F">
        <w:t xml:space="preserve">80 millilitres per 100 millilitres of blood </w:t>
      </w:r>
    </w:p>
    <w:p w:rsidR="002A060F" w:rsidRDefault="00925094">
      <w:r>
        <w:t xml:space="preserve">                </w:t>
      </w:r>
      <w:r w:rsidR="002A060F">
        <w:t>107 millilitres per 100 millilitres of urine</w:t>
      </w:r>
    </w:p>
    <w:p w:rsidR="002A060F" w:rsidRDefault="00925094">
      <w:r>
        <w:t xml:space="preserve">Drugs:      </w:t>
      </w:r>
      <w:r w:rsidR="002A060F">
        <w:t>2</w:t>
      </w:r>
      <w:r>
        <w:t xml:space="preserve"> micrograms per 100</w:t>
      </w:r>
      <w:r w:rsidR="002A060F">
        <w:t xml:space="preserve"> for cannabis</w:t>
      </w:r>
    </w:p>
    <w:p w:rsidR="00682F3B" w:rsidRDefault="00925094">
      <w:r>
        <w:t xml:space="preserve">                  </w:t>
      </w:r>
      <w:r w:rsidR="002A060F">
        <w:t xml:space="preserve">10 </w:t>
      </w:r>
      <w:r>
        <w:t xml:space="preserve">micrograms per 100 </w:t>
      </w:r>
      <w:r w:rsidR="002A060F">
        <w:t xml:space="preserve">for cocaine </w:t>
      </w:r>
      <w:r w:rsidR="00451AB2">
        <w:br/>
      </w:r>
    </w:p>
    <w:p w:rsidR="00682F3B" w:rsidRPr="00451AB2" w:rsidRDefault="00682F3B" w:rsidP="00682F3B">
      <w:pPr>
        <w:rPr>
          <w:b/>
        </w:rPr>
      </w:pPr>
      <w:r w:rsidRPr="00451AB2">
        <w:rPr>
          <w:b/>
        </w:rPr>
        <w:t>Question 12</w:t>
      </w:r>
      <w:r w:rsidR="00451AB2">
        <w:rPr>
          <w:b/>
        </w:rPr>
        <w:br/>
      </w:r>
      <w:r w:rsidR="00332E18">
        <w:t>During suspect interviews, the role of any ‘relevant others’ can include an array of people. The suspect may need an appropriate adult due to their lack of understanding and require further support. This needs to an independent person and cannot be linked/ witness to the incident. This can be a family members at times or an independent 3</w:t>
      </w:r>
      <w:r w:rsidR="00332E18" w:rsidRPr="00332E18">
        <w:rPr>
          <w:vertAlign w:val="superscript"/>
        </w:rPr>
        <w:t>rd</w:t>
      </w:r>
      <w:r w:rsidR="00332E18">
        <w:t xml:space="preserve"> party such as Hafan or social services.</w:t>
      </w:r>
      <w:r w:rsidR="00F347F7">
        <w:t xml:space="preserve"> Their role must be instructed to them such as they cannot answer any question as it must be in the interviewee’s words and if their behaviour is not helping the investigation/ interview then they can be removed. This would include abuse behaviour, pressuring the interviewee. </w:t>
      </w:r>
      <w:r w:rsidR="00332E18">
        <w:t xml:space="preserve"> It may also include an interpreter if the person wishes to conduct the interview in another language. It may also include a solicitor/ legal advisor who advises the suspects on the incident and provide legal support. </w:t>
      </w:r>
      <w:r w:rsidR="00F347F7">
        <w:t xml:space="preserve">Your colleague will also be in the interview room, helping you conduct the interview and take notes. </w:t>
      </w:r>
    </w:p>
    <w:p w:rsidR="00682F3B" w:rsidRDefault="00682F3B"/>
    <w:p w:rsidR="00682F3B" w:rsidRPr="00451AB2" w:rsidRDefault="00682F3B" w:rsidP="00682F3B">
      <w:r w:rsidRPr="00451AB2">
        <w:rPr>
          <w:b/>
        </w:rPr>
        <w:t>Question 13</w:t>
      </w:r>
      <w:r w:rsidR="00451AB2">
        <w:rPr>
          <w:b/>
        </w:rPr>
        <w:br/>
      </w:r>
      <w:r w:rsidR="004F04BA">
        <w:t xml:space="preserve">The national police interviewing model is essentially PEACE. This is what all constables must follow when interviewing suspects and witnesses. The first stage is planning and preparing. Here constables must plan their interview by assessing what topics they would like to cover. So for a witness interview it will be the incident and then for the suspect it will be assess the topics raised in the witness interview and to delve further into those topics by preparing particular questions. This will also be preparing for any prepared statements or no comments. The next stage if engage and explain so explain the process and their rights. It will be essential to build a rapport first and gauge how well the person respond and if </w:t>
      </w:r>
      <w:r w:rsidR="00F9112D">
        <w:t>they are</w:t>
      </w:r>
      <w:r w:rsidR="004F04BA">
        <w:t xml:space="preserve"> competent.</w:t>
      </w:r>
      <w:r w:rsidR="00211FA1">
        <w:t xml:space="preserve"> If the person is not competent, then you will need to look at getting an appropriate adult or assessing if the interview is the best way to gain best evidence. This could be done through video interviews. This is normally done for incidents where children are involved or sexual offences.</w:t>
      </w:r>
      <w:r w:rsidR="004F04BA">
        <w:t xml:space="preserve"> Next is account. </w:t>
      </w:r>
      <w:r w:rsidR="00F9112D">
        <w:t>Therefore,</w:t>
      </w:r>
      <w:r w:rsidR="004F04BA">
        <w:t xml:space="preserve"> </w:t>
      </w:r>
      <w:r w:rsidR="008C1384">
        <w:t>we will</w:t>
      </w:r>
      <w:r w:rsidR="004F04BA">
        <w:t xml:space="preserve"> have all relevant topics regarding the incident and micro detailing further to help the investigation. Here, </w:t>
      </w:r>
      <w:r w:rsidR="00F9112D">
        <w:t>we will</w:t>
      </w:r>
      <w:r w:rsidR="004F04BA">
        <w:t xml:space="preserve"> also challenge the suspect with any inconsistencies and go through the police agenda. </w:t>
      </w:r>
      <w:r w:rsidR="008C1384">
        <w:t>We will</w:t>
      </w:r>
      <w:r w:rsidR="004F04BA">
        <w:t xml:space="preserve"> put any evidence towards then and allow them a chance to account for the statements, evidence, CCTV etc.  Then it is conclusion. </w:t>
      </w:r>
      <w:r w:rsidR="00F9112D">
        <w:t>Therefore,</w:t>
      </w:r>
      <w:r w:rsidR="004F04BA">
        <w:t xml:space="preserve"> you conclude the interview, asking the witness if </w:t>
      </w:r>
      <w:r w:rsidR="008C1384">
        <w:t>they would</w:t>
      </w:r>
      <w:r w:rsidR="004F04BA">
        <w:t xml:space="preserve"> like to do a personal victim statement or if there’s anything relevant they feel they’ve forgotten or possible lines of </w:t>
      </w:r>
      <w:r w:rsidR="00F9112D">
        <w:t>inquiries</w:t>
      </w:r>
      <w:r w:rsidR="004F04BA">
        <w:t xml:space="preserve">. This also allows the suspect one last chance to state any defences. Finally is evaluate. Here </w:t>
      </w:r>
      <w:r w:rsidR="00F9112D">
        <w:t>we will</w:t>
      </w:r>
      <w:r w:rsidR="004F04BA">
        <w:t xml:space="preserve"> assess how well the interview went, if there is any further lines of enquiry, if a second interview is needed to delve into any information missed. </w:t>
      </w:r>
      <w:r w:rsidR="00D364A5">
        <w:t xml:space="preserve">Also you will ascertain is there is any special measures required for the victim, in particularly if they have a disability, learning disability such as unable to read or write or intimidated. The special measures could include screen, live link video, gowns or wigs removed etc. Anything that will help the victim stand in court and provide their evidence. This must applied to the courts as police officers do not grant it. </w:t>
      </w:r>
    </w:p>
    <w:p w:rsidR="00682F3B" w:rsidRDefault="00682F3B"/>
    <w:p w:rsidR="00682F3B" w:rsidRDefault="00682F3B" w:rsidP="00682F3B">
      <w:pPr>
        <w:rPr>
          <w:b/>
        </w:rPr>
      </w:pPr>
      <w:r w:rsidRPr="00451AB2">
        <w:rPr>
          <w:b/>
        </w:rPr>
        <w:t>Question 14</w:t>
      </w:r>
    </w:p>
    <w:p w:rsidR="00E23FCD" w:rsidRPr="00E23FCD" w:rsidRDefault="00E23FCD" w:rsidP="00682F3B">
      <w:r>
        <w:t>S76 of the Serious  Crime Act, (A) repeatedly or continuously engages in behaviour that has a significant impact upon (B) and at the time. (A) and (B) are personally connected, and (A) knows or ought to know that it has a significant impact upon (B)</w:t>
      </w:r>
      <w:r w:rsidR="008C1384">
        <w:t xml:space="preserve">. </w:t>
      </w:r>
    </w:p>
    <w:p w:rsidR="00682F3B" w:rsidRPr="00451AB2" w:rsidRDefault="00451AB2" w:rsidP="00682F3B">
      <w:pPr>
        <w:rPr>
          <w:b/>
        </w:rPr>
      </w:pPr>
      <w:r>
        <w:br/>
      </w:r>
      <w:r w:rsidR="00682F3B" w:rsidRPr="00451AB2">
        <w:rPr>
          <w:b/>
        </w:rPr>
        <w:t>Question 15</w:t>
      </w:r>
    </w:p>
    <w:p w:rsidR="00682F3B" w:rsidRDefault="00E23FCD">
      <w:r>
        <w:t xml:space="preserve">This new offence helps officers build a picture essentially of the incident involved. Before domestic abuse incidents develop into abuse, the perpetrator normally has </w:t>
      </w:r>
      <w:r w:rsidR="008C1384">
        <w:t>begun</w:t>
      </w:r>
      <w:r>
        <w:t xml:space="preserve"> with coercive control. Here they tell the victims essentially, who they can and </w:t>
      </w:r>
      <w:r w:rsidR="008C1384">
        <w:t>cannot</w:t>
      </w:r>
      <w:r>
        <w:t xml:space="preserve"> </w:t>
      </w:r>
      <w:r w:rsidR="008C1384">
        <w:t>see</w:t>
      </w:r>
      <w:r>
        <w:t xml:space="preserve"> where they can go, control of the money and essentially isolate the victim. It’s a continuous behaviour that builds over time till the physical abuse begins. By using this act, hopefully constable can prevent or stop incident from turning into domestic abuse incidents. It also helps with domestic abuse incidents to show that it is a continuous behaviour over time and not just one incident. </w:t>
      </w:r>
      <w:r w:rsidR="008C1384">
        <w:t xml:space="preserve">It is a difficult offence to charge a defendant with and has recently had very little success rate. This is due to it being a continuous act over a long period, it usually occurs privately. However, the evidence needed could include text messages, becoming distance from family and friends, lowering their self esteem by emotionally abusing them. </w:t>
      </w:r>
    </w:p>
    <w:p w:rsidR="00682F3B" w:rsidRDefault="00682F3B"/>
    <w:p w:rsidR="00DB1E02" w:rsidRPr="00DB1E02" w:rsidRDefault="00682F3B">
      <w:r w:rsidRPr="00451AB2">
        <w:rPr>
          <w:b/>
        </w:rPr>
        <w:t>Question 16</w:t>
      </w:r>
      <w:r w:rsidR="00451AB2">
        <w:rPr>
          <w:b/>
        </w:rPr>
        <w:br/>
      </w:r>
      <w:r w:rsidR="00DB1E02">
        <w:t xml:space="preserve">S46 of the Children Act 1989 gives constables power to remove that child to a place of safety if the </w:t>
      </w:r>
      <w:r w:rsidR="001A4076">
        <w:t>constable</w:t>
      </w:r>
      <w:r w:rsidR="00DB1E02">
        <w:t xml:space="preserve"> has reasonable ground to believe that the child could suffer significant harm. It also gives the constables power to prevent the child from being removed if at a hospital. This then can allow officers to put in place a police protection order. Here the child is under police protection for 72 hours. It must be approved by a supervising offer so inspector or superintendent</w:t>
      </w:r>
      <w:r w:rsidR="001A4076">
        <w:t xml:space="preserve">. This will also allow officers time to gather further evidence if needed to protect the child and ascertain what the situation is. </w:t>
      </w:r>
      <w:r w:rsidR="00BB3037">
        <w:t xml:space="preserve">It will also help communicate with other agencies and put safeguarding measures in place. </w:t>
      </w:r>
      <w:r w:rsidR="001A4076">
        <w:t>A place of safety is not a police station unless absolutely necessary. Officers whill normally work together with social services and or hospital to help put safeguarding measu</w:t>
      </w:r>
      <w:r w:rsidR="00BB3037">
        <w:t xml:space="preserve">res in place to help the child as at times there is a lack of communication from all agencies. This then can help agencies share information and ascertain the bigger picture. Examples of this would include Victor Climbie where the PPO was put in place then removes. This as a failing on all sides and since then all services have strived to improve things. </w:t>
      </w:r>
    </w:p>
    <w:p w:rsidR="00682F3B" w:rsidRDefault="00682F3B"/>
    <w:p w:rsidR="00682F3B" w:rsidRPr="00451AB2" w:rsidRDefault="00682F3B" w:rsidP="00682F3B">
      <w:pPr>
        <w:rPr>
          <w:b/>
        </w:rPr>
      </w:pPr>
      <w:r w:rsidRPr="00451AB2">
        <w:rPr>
          <w:b/>
        </w:rPr>
        <w:t>Question 17</w:t>
      </w:r>
      <w:r w:rsidR="00451AB2">
        <w:rPr>
          <w:b/>
        </w:rPr>
        <w:br/>
      </w:r>
      <w:r w:rsidR="00684C9E">
        <w:t xml:space="preserve">A person over the age of 18 who at the time </w:t>
      </w:r>
      <w:r w:rsidR="00E01F80">
        <w:t>has</w:t>
      </w:r>
      <w:r w:rsidR="00684C9E">
        <w:t xml:space="preserve"> responsibility for a child under the age of 18, wilfully neglects, ignored, abuses, exposes them to significant harm or </w:t>
      </w:r>
      <w:r w:rsidR="00E01F80">
        <w:t>has</w:t>
      </w:r>
      <w:r w:rsidR="00684C9E">
        <w:t xml:space="preserve"> a serious impact upon their health is guilty of the offence. </w:t>
      </w:r>
    </w:p>
    <w:p w:rsidR="00682F3B" w:rsidRDefault="00682F3B"/>
    <w:p w:rsidR="00682F3B" w:rsidRPr="007D594B" w:rsidRDefault="00682F3B" w:rsidP="00682F3B">
      <w:r w:rsidRPr="00451AB2">
        <w:rPr>
          <w:b/>
        </w:rPr>
        <w:t>Question 18</w:t>
      </w:r>
      <w:r w:rsidR="00451AB2">
        <w:rPr>
          <w:b/>
        </w:rPr>
        <w:br/>
      </w:r>
      <w:r w:rsidR="00E01F80">
        <w:t xml:space="preserve">Officers must first gather all relevant information such as if this is a repeat victim, where they have called and reported the perpetrator more than 2 times within the past 12 months. In addition, if this </w:t>
      </w:r>
      <w:r w:rsidR="00E01F80">
        <w:lastRenderedPageBreak/>
        <w:t xml:space="preserve">is a repeat perpetrator, where they have been reported to the police more than 2 time within the past 121 months or a serial perpetrator, where numerous victims have reported hem to the police. </w:t>
      </w:r>
      <w:r w:rsidR="007D594B">
        <w:t xml:space="preserve">In relation to domestic abuse, all officers must complete a DASH form. This will be shared </w:t>
      </w:r>
      <w:r w:rsidR="00E01F80">
        <w:t>amongst</w:t>
      </w:r>
      <w:r w:rsidR="007D594B">
        <w:t xml:space="preserve"> 3</w:t>
      </w:r>
      <w:r w:rsidR="007D594B" w:rsidRPr="007D594B">
        <w:rPr>
          <w:vertAlign w:val="superscript"/>
        </w:rPr>
        <w:t>rd</w:t>
      </w:r>
      <w:r w:rsidR="007D594B">
        <w:t xml:space="preserve"> partied and will help ascertain what safeguarding measures are required or best suited. It can also be shared to MARAC. It is essentially a list of questions that can be quite personal but is required to gather the wider picture. Officers must also complete a public protection notice (PPN). This can also be shared to </w:t>
      </w:r>
      <w:r w:rsidR="00E01F80">
        <w:t>third</w:t>
      </w:r>
      <w:r w:rsidR="007D594B">
        <w:t xml:space="preserve"> parties if required. It is also another set of questions the victim will answer and be sent to the PPU unit where they are then able to assess and put in place and relevant safeguarding measures. A DVPN or DVPO can also giver given to the perp to allow the victim a level of breathing </w:t>
      </w:r>
      <w:r w:rsidR="00136547">
        <w:t xml:space="preserve">space. This then will prevent the perpetrator from entering the property, evicting the victim or entering a specified distance. </w:t>
      </w:r>
      <w:r w:rsidR="00BB3037">
        <w:t xml:space="preserve">Officers will also risk assess if the risk is high, medium or low in regards to the victim. If the risk is high or medium then it will require an immediate response. If it is high then the victim is at significant risk of harm being done. If the risk assessment is medium then there is potential significant risk of harm being done to the victim. If the risk assessment is low then there is less likely that significant harm is likely to be done immediately. </w:t>
      </w:r>
      <w:r w:rsidR="000462EF">
        <w:t xml:space="preserve">Officers should also use the NDM (national decision making model) and JPLANE every situation. </w:t>
      </w:r>
    </w:p>
    <w:p w:rsidR="00682F3B" w:rsidRDefault="00682F3B"/>
    <w:p w:rsidR="00682F3B" w:rsidRPr="00451AB2" w:rsidRDefault="00682F3B" w:rsidP="00682F3B">
      <w:pPr>
        <w:rPr>
          <w:b/>
        </w:rPr>
      </w:pPr>
      <w:r w:rsidRPr="00451AB2">
        <w:rPr>
          <w:b/>
        </w:rPr>
        <w:t>Question 19</w:t>
      </w:r>
      <w:r w:rsidR="00451AB2">
        <w:rPr>
          <w:b/>
        </w:rPr>
        <w:br/>
      </w:r>
      <w:r w:rsidR="0012185C">
        <w:t xml:space="preserve">For a Public Protection Notification, it can be applied to certain incidents such as domestic abuse, stalking and harassment, adult at risk or child at risk through child sexual exploitation or other. It can be applied for more than 1 situation such as for example a stalking and harassment offence and domestic abuse. It lists 29 questions that can be quite personal so officers must issue a warning before completing the questions and explain their relevancy. It will help ascertain what safeguarding measures are needed and whether any third party support and help is needed. Once the officer has completed the form, it will be sent to the PPU Unit (Public Protection Unit) within the force. They then will help evaluate and provide their own risk assessment. They then can get in touch with charities and third party support such as social services etc to help get further support for the victim. </w:t>
      </w:r>
    </w:p>
    <w:p w:rsidR="00682F3B" w:rsidRDefault="00682F3B"/>
    <w:p w:rsidR="00682F3B" w:rsidRPr="00451AB2" w:rsidRDefault="00682F3B">
      <w:pPr>
        <w:rPr>
          <w:b/>
        </w:rPr>
      </w:pPr>
      <w:r w:rsidRPr="00451AB2">
        <w:rPr>
          <w:b/>
        </w:rPr>
        <w:t>Question 20</w:t>
      </w:r>
      <w:r w:rsidR="00451AB2">
        <w:rPr>
          <w:b/>
        </w:rPr>
        <w:br/>
      </w:r>
      <w:r w:rsidR="003A65D5">
        <w:t xml:space="preserve">An officer can apply for a DVPN where they have reasonable belief the offence may continue or the victim will suffer further harm from the perpetrator. The victim does not need to consent as it is a victimless process. The constable will seek approval from a superintendent. This will require the perpetrator to leave the property, prevent them from entering the property, prohibit them from evicting the victim, regardless of whose property it is and prevent them from entering a specified distance. This essentially allows the victim a level of breathing space. The DVPN will be issued to the perpetrator and from that point; the DVPN is active for 48 hours. </w:t>
      </w:r>
      <w:r w:rsidR="00E86E4D">
        <w:t xml:space="preserve">It is active from the moment it is given to the perpetrator, not from gaining approval. </w:t>
      </w:r>
      <w:r w:rsidR="003A65D5">
        <w:t xml:space="preserve">Within those 48 hours, the DVPN must be heard within Magistrates Court. This then will upgrade the DVPN to a DVPO. This then will be active between 14-28 </w:t>
      </w:r>
      <w:r w:rsidR="00D54AF1">
        <w:t>days</w:t>
      </w:r>
      <w:r w:rsidR="003A65D5">
        <w:t xml:space="preserve">. It will state on the DVPO the time period it is active for. This will further give the victim space and allow them to assess the situation without the perpetrator. </w:t>
      </w:r>
      <w:r w:rsidR="001039E9">
        <w:t xml:space="preserve">The NDM and JPLANE should always be used. </w:t>
      </w:r>
      <w:r w:rsidR="00E86E4D">
        <w:t xml:space="preserve">A DVPN will remain active until the courts can reach a decision on a DVPO. It will also be heard regardless of if the perpetrator shows up in court or not. </w:t>
      </w:r>
      <w:bookmarkStart w:id="0" w:name="_GoBack"/>
      <w:bookmarkEnd w:id="0"/>
    </w:p>
    <w:p w:rsidR="00682F3B" w:rsidRDefault="00682F3B"/>
    <w:p w:rsidR="00682F3B" w:rsidRPr="00451AB2" w:rsidRDefault="00682F3B" w:rsidP="00682F3B">
      <w:pPr>
        <w:rPr>
          <w:b/>
        </w:rPr>
      </w:pPr>
      <w:r w:rsidRPr="00451AB2">
        <w:rPr>
          <w:b/>
        </w:rPr>
        <w:lastRenderedPageBreak/>
        <w:t>Question 21</w:t>
      </w:r>
      <w:r w:rsidR="00451AB2">
        <w:rPr>
          <w:b/>
        </w:rPr>
        <w:br/>
      </w:r>
      <w:r w:rsidR="00D54AF1">
        <w:t xml:space="preserve">Child sexual exploitation is where a group or individual takes advantage of an imbalance of power between them and the child who is under 18 years old and sexually active for either something the victims wants or needs or for the financial advantage. Essentially, a person over the age of 18 will take advantage of a child under the age of 18. They could be personally related or strangers. For example, </w:t>
      </w:r>
      <w:r w:rsidR="004D0663">
        <w:t>numerous</w:t>
      </w:r>
      <w:r w:rsidR="00D54AF1">
        <w:t xml:space="preserve"> groups use the ‘boyfriend model’ where usually a male aged over 14 will court a female for example. They will shower the female in gifts and essentially be the perfect boyfriend by taking them on expensive dates etc. The female will become consumed by the male and slowly the male will start to become coercive, isolating the female from friends, family etc. Then the male will start building on the sexual element and may start giving the female to other males. The male however at this point is restarting the cycle with a new female. The old female then cannot leave as she still believe the male only has eyes for her and is stuck within the gang, unable to leave. </w:t>
      </w:r>
      <w:r w:rsidR="004D0663">
        <w:t xml:space="preserve">This can be done more recently online, where children message strangers who are pretending to be children. </w:t>
      </w:r>
    </w:p>
    <w:p w:rsidR="00682F3B" w:rsidRDefault="00682F3B"/>
    <w:p w:rsidR="00682F3B" w:rsidRDefault="00682F3B"/>
    <w:p w:rsidR="00682F3B" w:rsidRPr="00451AB2" w:rsidRDefault="00682F3B" w:rsidP="00682F3B">
      <w:r w:rsidRPr="00451AB2">
        <w:rPr>
          <w:b/>
        </w:rPr>
        <w:t>Question 22</w:t>
      </w:r>
      <w:r w:rsidR="00451AB2">
        <w:rPr>
          <w:b/>
        </w:rPr>
        <w:br/>
      </w:r>
      <w:r w:rsidR="004D0663">
        <w:t xml:space="preserve">This was recently created by the government. If a parent or guarding has a valid reason, they are able to seek information in regard to the child. They are able to apply for any relevant information if they believe a child is in a relationship for example with a sex offender. They must have reasonable ground for applying. This is to prevent issues like in USA where information is disclosed and causes sexual offenders to disappear or be killed. It is essentially similar to Clare’s law in rehgard to domestic abuse but for sexual offenders. </w:t>
      </w:r>
    </w:p>
    <w:p w:rsidR="00682F3B" w:rsidRDefault="00682F3B"/>
    <w:p w:rsidR="00682F3B" w:rsidRDefault="00682F3B" w:rsidP="00682F3B">
      <w:r w:rsidRPr="00451AB2">
        <w:rPr>
          <w:b/>
        </w:rPr>
        <w:t>Question 23</w:t>
      </w:r>
      <w:r w:rsidR="00451AB2">
        <w:rPr>
          <w:b/>
        </w:rPr>
        <w:br/>
      </w:r>
      <w:r w:rsidR="00401508">
        <w:t xml:space="preserve">Under s75(a) a court can make the presumption that consent was not given if </w:t>
      </w:r>
    </w:p>
    <w:p w:rsidR="00401508" w:rsidRDefault="00401508" w:rsidP="00401508">
      <w:pPr>
        <w:pStyle w:val="ListParagraph"/>
        <w:numPr>
          <w:ilvl w:val="0"/>
          <w:numId w:val="1"/>
        </w:numPr>
      </w:pPr>
      <w:r>
        <w:t>The perpetrator committed the sexual offence e</w:t>
      </w:r>
    </w:p>
    <w:p w:rsidR="00401508" w:rsidRDefault="00401508" w:rsidP="00401508">
      <w:pPr>
        <w:pStyle w:val="ListParagraph"/>
        <w:numPr>
          <w:ilvl w:val="0"/>
          <w:numId w:val="1"/>
        </w:numPr>
      </w:pPr>
      <w:r>
        <w:t xml:space="preserve">Knew </w:t>
      </w:r>
      <w:r w:rsidR="000A169F">
        <w:t xml:space="preserve">or was aware </w:t>
      </w:r>
      <w:r>
        <w:t xml:space="preserve">of the existing circumstances </w:t>
      </w:r>
    </w:p>
    <w:p w:rsidR="000A169F" w:rsidRDefault="000A169F" w:rsidP="00401508">
      <w:pPr>
        <w:pStyle w:val="ListParagraph"/>
        <w:numPr>
          <w:ilvl w:val="0"/>
          <w:numId w:val="1"/>
        </w:numPr>
      </w:pPr>
      <w:r>
        <w:t>Continued with the act</w:t>
      </w:r>
    </w:p>
    <w:p w:rsidR="00401508" w:rsidRDefault="00401508" w:rsidP="00401508">
      <w:r>
        <w:t xml:space="preserve">The circumstances would include unconsciousness, duress, threats to kill or harm, disability where the person is unable to speak or give valid consent, substance has been administered for the purpose of conducting a sexual offence (date rape drug). </w:t>
      </w:r>
    </w:p>
    <w:p w:rsidR="00401508" w:rsidRDefault="00401508" w:rsidP="00401508">
      <w:r>
        <w:t>The court can also make a presumption under S76(a) that consent was not given if:</w:t>
      </w:r>
    </w:p>
    <w:p w:rsidR="00401508" w:rsidRDefault="00401508" w:rsidP="00401508">
      <w:pPr>
        <w:pStyle w:val="ListParagraph"/>
        <w:numPr>
          <w:ilvl w:val="0"/>
          <w:numId w:val="2"/>
        </w:numPr>
      </w:pPr>
      <w:r>
        <w:t xml:space="preserve">The perpetrator committed the sexual offence </w:t>
      </w:r>
    </w:p>
    <w:p w:rsidR="00401508" w:rsidRDefault="00401508" w:rsidP="00401508">
      <w:pPr>
        <w:pStyle w:val="ListParagraph"/>
        <w:numPr>
          <w:ilvl w:val="0"/>
          <w:numId w:val="2"/>
        </w:numPr>
      </w:pPr>
      <w:r>
        <w:t xml:space="preserve">Knew </w:t>
      </w:r>
      <w:r w:rsidR="000A169F">
        <w:t xml:space="preserve">or was aware </w:t>
      </w:r>
      <w:r>
        <w:t>of the existing circumstances</w:t>
      </w:r>
    </w:p>
    <w:p w:rsidR="00401508" w:rsidRPr="00451AB2" w:rsidRDefault="00401508" w:rsidP="00401508">
      <w:r>
        <w:t xml:space="preserve">The circumstances would include where the perpetrator lied of the nature/purpose of the sexual act or intimidated a person personally known to the victim. </w:t>
      </w:r>
    </w:p>
    <w:p w:rsidR="00682F3B" w:rsidRDefault="00682F3B"/>
    <w:p w:rsidR="00682F3B" w:rsidRPr="00451AB2" w:rsidRDefault="00682F3B" w:rsidP="00682F3B">
      <w:r w:rsidRPr="00451AB2">
        <w:rPr>
          <w:b/>
        </w:rPr>
        <w:t>Question 24</w:t>
      </w:r>
      <w:r w:rsidR="00451AB2">
        <w:rPr>
          <w:b/>
        </w:rPr>
        <w:br/>
      </w:r>
      <w:r w:rsidR="00B72CC9">
        <w:t xml:space="preserve">Courts must take an impartial approach to the case. So, they must assess the information and evidence given to them. They must ensure that all evidence is in line with PACE Codes and Human </w:t>
      </w:r>
      <w:r w:rsidR="00B72CC9">
        <w:lastRenderedPageBreak/>
        <w:t xml:space="preserve">Rights. They must ensure that the suspect was competent enough to understand the charges and information put to him. </w:t>
      </w:r>
    </w:p>
    <w:p w:rsidR="00682F3B" w:rsidRDefault="00682F3B"/>
    <w:p w:rsidR="00682F3B" w:rsidRDefault="00682F3B" w:rsidP="00682F3B">
      <w:r w:rsidRPr="00451AB2">
        <w:rPr>
          <w:b/>
        </w:rPr>
        <w:t>Question 25</w:t>
      </w:r>
      <w:r w:rsidR="00451AB2">
        <w:rPr>
          <w:b/>
        </w:rPr>
        <w:br/>
      </w:r>
      <w:r w:rsidR="00983939">
        <w:t xml:space="preserve">The ‘Full Code Test’ is essentially where the CPS are assessing whether to </w:t>
      </w:r>
      <w:r w:rsidR="00B72CC9">
        <w:t>take</w:t>
      </w:r>
      <w:r w:rsidR="00983939">
        <w:t xml:space="preserve"> to case to court or not. For a case to pass this, it must pass two stages the evidential stage and the public interest stage. In the evidential stage, the prosecutors must question is the evidence credible or reliable, did the defendant commit the act and if there is any more evidence needed. The public interest stage is where the prosecution must question is this in the best interest of the public. They will question the age of the defendant, the circums</w:t>
      </w:r>
      <w:r w:rsidR="0010755C">
        <w:t>tances surrounding the incident and</w:t>
      </w:r>
      <w:r w:rsidR="00983939">
        <w:t xml:space="preserve"> </w:t>
      </w:r>
      <w:r w:rsidR="0010755C">
        <w:t xml:space="preserve">how serious is the incident. If the case passes both stages, then the prosecution will proceed with the case to court. If, the full code is not met then the prosecution may look at proceeding with the threshold test. This then will allow the prosecutors to further assess the case and ascertain if in time the full code will be met. If neither is met, then the case will be dismissed or other alternatives may be looked at. </w:t>
      </w:r>
    </w:p>
    <w:sectPr w:rsidR="00682F3B" w:rsidSect="009D091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091F" w:rsidRDefault="009D091F" w:rsidP="009D091F">
      <w:pPr>
        <w:spacing w:after="0" w:line="240" w:lineRule="auto"/>
      </w:pPr>
      <w:r>
        <w:separator/>
      </w:r>
    </w:p>
  </w:endnote>
  <w:endnote w:type="continuationSeparator" w:id="0">
    <w:p w:rsidR="009D091F" w:rsidRDefault="009D091F" w:rsidP="009D0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7B75" w:rsidRDefault="00B70BAB" w:rsidP="00B70BAB">
    <w:pPr>
      <w:pStyle w:val="Footer"/>
      <w:rPr>
        <w:color w:val="000000"/>
        <w:sz w:val="17"/>
      </w:rPr>
    </w:pPr>
    <w:bookmarkStart w:id="3" w:name="TITUS1FooterEvenPages"/>
    <w:r>
      <w:rPr>
        <w:color w:val="000000"/>
        <w:sz w:val="17"/>
      </w:rPr>
      <w:t> </w:t>
    </w:r>
  </w:p>
  <w:bookmarkEnd w:id="3"/>
  <w:p w:rsidR="001D7B75" w:rsidRDefault="001D7B75" w:rsidP="001D7B75">
    <w:pPr>
      <w:pStyle w:val="Footer"/>
    </w:pPr>
  </w:p>
  <w:p w:rsidR="009D091F" w:rsidRDefault="009D09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091F" w:rsidRDefault="00B70BAB" w:rsidP="00B70BAB">
    <w:pPr>
      <w:pStyle w:val="Footer"/>
      <w:rPr>
        <w:color w:val="000000"/>
        <w:sz w:val="17"/>
      </w:rPr>
    </w:pPr>
    <w:bookmarkStart w:id="4" w:name="TITUS1FooterPrimary"/>
    <w:r>
      <w:rPr>
        <w:color w:val="000000"/>
        <w:sz w:val="17"/>
      </w:rPr>
      <w:t> </w:t>
    </w:r>
  </w:p>
  <w:bookmarkEnd w:id="4"/>
  <w:p w:rsidR="009D091F" w:rsidRDefault="009D09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091F" w:rsidRDefault="00B70BAB" w:rsidP="00B70BAB">
    <w:pPr>
      <w:pStyle w:val="Footer"/>
      <w:rPr>
        <w:color w:val="000000"/>
        <w:sz w:val="17"/>
      </w:rPr>
    </w:pPr>
    <w:bookmarkStart w:id="6" w:name="TITUS1FooterFirstPage"/>
    <w:r>
      <w:rPr>
        <w:color w:val="000000"/>
        <w:sz w:val="17"/>
      </w:rPr>
      <w:t> </w:t>
    </w:r>
  </w:p>
  <w:bookmarkEnd w:id="6"/>
  <w:p w:rsidR="009D091F" w:rsidRDefault="009D0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091F" w:rsidRDefault="009D091F" w:rsidP="009D091F">
      <w:pPr>
        <w:spacing w:after="0" w:line="240" w:lineRule="auto"/>
      </w:pPr>
      <w:r>
        <w:separator/>
      </w:r>
    </w:p>
  </w:footnote>
  <w:footnote w:type="continuationSeparator" w:id="0">
    <w:p w:rsidR="009D091F" w:rsidRDefault="009D091F" w:rsidP="009D0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7B75" w:rsidRDefault="00B70BAB" w:rsidP="00B70BAB">
    <w:pPr>
      <w:pStyle w:val="Header"/>
      <w:rPr>
        <w:color w:val="000000"/>
        <w:sz w:val="17"/>
      </w:rPr>
    </w:pPr>
    <w:bookmarkStart w:id="1" w:name="TITUS1HeaderEvenPages"/>
    <w:r>
      <w:rPr>
        <w:color w:val="000000"/>
        <w:sz w:val="17"/>
      </w:rPr>
      <w:t> </w:t>
    </w:r>
  </w:p>
  <w:bookmarkEnd w:id="1"/>
  <w:p w:rsidR="001D7B75" w:rsidRDefault="001D7B75" w:rsidP="001D7B75">
    <w:pPr>
      <w:pStyle w:val="Header"/>
    </w:pPr>
  </w:p>
  <w:p w:rsidR="009D091F" w:rsidRDefault="009D09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091F" w:rsidRDefault="00B70BAB" w:rsidP="00B70BAB">
    <w:pPr>
      <w:pStyle w:val="Header"/>
      <w:rPr>
        <w:color w:val="000000"/>
        <w:sz w:val="17"/>
      </w:rPr>
    </w:pPr>
    <w:bookmarkStart w:id="2" w:name="TITUS1HeaderPrimary"/>
    <w:r>
      <w:rPr>
        <w:color w:val="000000"/>
        <w:sz w:val="17"/>
      </w:rPr>
      <w:t> </w:t>
    </w:r>
  </w:p>
  <w:bookmarkEnd w:id="2"/>
  <w:p w:rsidR="009D091F" w:rsidRDefault="009D09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091F" w:rsidRDefault="00B70BAB" w:rsidP="00B70BAB">
    <w:pPr>
      <w:pStyle w:val="Header"/>
      <w:rPr>
        <w:color w:val="000000"/>
        <w:sz w:val="17"/>
      </w:rPr>
    </w:pPr>
    <w:bookmarkStart w:id="5" w:name="TITUS1HeaderFirstPage"/>
    <w:r>
      <w:rPr>
        <w:color w:val="000000"/>
        <w:sz w:val="17"/>
      </w:rPr>
      <w:t> </w:t>
    </w:r>
  </w:p>
  <w:bookmarkEnd w:id="5"/>
  <w:p w:rsidR="009D091F" w:rsidRDefault="009D09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236410"/>
    <w:multiLevelType w:val="hybridMultilevel"/>
    <w:tmpl w:val="A20076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B253D"/>
    <w:multiLevelType w:val="hybridMultilevel"/>
    <w:tmpl w:val="DA1ADB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5C6"/>
    <w:rsid w:val="000462EF"/>
    <w:rsid w:val="000A169F"/>
    <w:rsid w:val="001039E9"/>
    <w:rsid w:val="0010755C"/>
    <w:rsid w:val="0012185C"/>
    <w:rsid w:val="00121DF7"/>
    <w:rsid w:val="00136547"/>
    <w:rsid w:val="001A4076"/>
    <w:rsid w:val="001D7B75"/>
    <w:rsid w:val="00211FA1"/>
    <w:rsid w:val="00216663"/>
    <w:rsid w:val="00293DF9"/>
    <w:rsid w:val="002A060F"/>
    <w:rsid w:val="00332E18"/>
    <w:rsid w:val="003901DF"/>
    <w:rsid w:val="003A65D5"/>
    <w:rsid w:val="00401508"/>
    <w:rsid w:val="00451AB2"/>
    <w:rsid w:val="004D0663"/>
    <w:rsid w:val="004F04BA"/>
    <w:rsid w:val="00575AC9"/>
    <w:rsid w:val="005860BE"/>
    <w:rsid w:val="00682F3B"/>
    <w:rsid w:val="00684C9E"/>
    <w:rsid w:val="007D0130"/>
    <w:rsid w:val="007D594B"/>
    <w:rsid w:val="007D6874"/>
    <w:rsid w:val="007E4409"/>
    <w:rsid w:val="00877432"/>
    <w:rsid w:val="008C1384"/>
    <w:rsid w:val="00923667"/>
    <w:rsid w:val="00925094"/>
    <w:rsid w:val="00952162"/>
    <w:rsid w:val="009830D5"/>
    <w:rsid w:val="00983939"/>
    <w:rsid w:val="009D091F"/>
    <w:rsid w:val="00AE609C"/>
    <w:rsid w:val="00B01A1B"/>
    <w:rsid w:val="00B70BAB"/>
    <w:rsid w:val="00B72CC9"/>
    <w:rsid w:val="00BB3037"/>
    <w:rsid w:val="00D364A5"/>
    <w:rsid w:val="00D54AF1"/>
    <w:rsid w:val="00DB1E02"/>
    <w:rsid w:val="00E01F80"/>
    <w:rsid w:val="00E06200"/>
    <w:rsid w:val="00E23FCD"/>
    <w:rsid w:val="00E411C9"/>
    <w:rsid w:val="00E86E4D"/>
    <w:rsid w:val="00EB735D"/>
    <w:rsid w:val="00F347F7"/>
    <w:rsid w:val="00F43710"/>
    <w:rsid w:val="00F91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B759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91F"/>
  </w:style>
  <w:style w:type="paragraph" w:styleId="Footer">
    <w:name w:val="footer"/>
    <w:basedOn w:val="Normal"/>
    <w:link w:val="FooterChar"/>
    <w:uiPriority w:val="99"/>
    <w:unhideWhenUsed/>
    <w:rsid w:val="009D0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91F"/>
  </w:style>
  <w:style w:type="paragraph" w:styleId="ListParagraph">
    <w:name w:val="List Paragraph"/>
    <w:basedOn w:val="Normal"/>
    <w:uiPriority w:val="34"/>
    <w:qFormat/>
    <w:rsid w:val="004015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Coles,Abbie swp6959</cp:lastModifiedBy>
  <cp:revision>49</cp:revision>
  <dcterms:created xsi:type="dcterms:W3CDTF">2021-08-23T11:53:00Z</dcterms:created>
  <dcterms:modified xsi:type="dcterms:W3CDTF">2021-08-23T14:03:00Z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