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112342CB" w14:textId="259B4648" w:rsidR="00ED5964" w:rsidRDefault="00ED5964" w:rsidP="00ED5964">
      <w:pPr>
        <w:jc w:val="both"/>
        <w:rPr>
          <w:rFonts w:asciiTheme="minorBidi" w:hAnsiTheme="minorBidi"/>
          <w:sz w:val="28"/>
          <w:szCs w:val="28"/>
        </w:rPr>
      </w:pPr>
    </w:p>
    <w:p w14:paraId="69285915" w14:textId="77777777" w:rsidR="002C299F" w:rsidRPr="00EB64AF" w:rsidRDefault="002C299F" w:rsidP="002C299F">
      <w:pPr>
        <w:rPr>
          <w:rFonts w:ascii="Arial" w:hAnsi="Arial" w:cs="Arial"/>
          <w:sz w:val="22"/>
        </w:rPr>
      </w:pPr>
    </w:p>
    <w:p w14:paraId="4BEE700B" w14:textId="77777777" w:rsidR="002C299F" w:rsidRPr="002C299F" w:rsidRDefault="002C299F" w:rsidP="002C299F">
      <w:pPr>
        <w:jc w:val="both"/>
        <w:rPr>
          <w:rFonts w:ascii="Arial" w:hAnsi="Arial" w:cs="Arial"/>
          <w:sz w:val="22"/>
        </w:rPr>
      </w:pPr>
      <w:r w:rsidRPr="002C299F">
        <w:rPr>
          <w:rFonts w:ascii="Arial" w:hAnsi="Arial" w:cs="Arial"/>
          <w:sz w:val="22"/>
        </w:rPr>
        <w:t>Name: Elizabeth Nuworkpor</w:t>
      </w:r>
    </w:p>
    <w:p w14:paraId="154D21AD" w14:textId="77777777" w:rsidR="002C299F" w:rsidRPr="002C299F" w:rsidRDefault="002C299F" w:rsidP="002C299F">
      <w:pPr>
        <w:jc w:val="both"/>
        <w:rPr>
          <w:rFonts w:ascii="Arial" w:hAnsi="Arial" w:cs="Arial"/>
          <w:sz w:val="22"/>
        </w:rPr>
      </w:pPr>
      <w:r w:rsidRPr="002C299F">
        <w:rPr>
          <w:rFonts w:ascii="Arial" w:hAnsi="Arial" w:cs="Arial"/>
          <w:sz w:val="22"/>
        </w:rPr>
        <w:t>Student ID: 2508597</w:t>
      </w:r>
    </w:p>
    <w:p w14:paraId="4B11AEDB" w14:textId="77777777" w:rsidR="002C299F" w:rsidRPr="002C299F" w:rsidRDefault="002C299F" w:rsidP="002C299F">
      <w:pPr>
        <w:jc w:val="both"/>
        <w:rPr>
          <w:rFonts w:ascii="Arial" w:hAnsi="Arial" w:cs="Arial"/>
          <w:sz w:val="22"/>
        </w:rPr>
      </w:pPr>
      <w:r w:rsidRPr="002C299F">
        <w:rPr>
          <w:rFonts w:ascii="Arial" w:hAnsi="Arial" w:cs="Arial"/>
          <w:sz w:val="22"/>
        </w:rPr>
        <w:t>Module Code: LCHS4001</w:t>
      </w:r>
    </w:p>
    <w:p w14:paraId="006DEC91" w14:textId="77777777" w:rsidR="002C299F" w:rsidRPr="002C299F" w:rsidRDefault="002C299F" w:rsidP="002C299F">
      <w:pPr>
        <w:jc w:val="both"/>
        <w:rPr>
          <w:rFonts w:ascii="Arial" w:hAnsi="Arial" w:cs="Arial"/>
          <w:sz w:val="22"/>
        </w:rPr>
      </w:pPr>
      <w:r w:rsidRPr="002C299F">
        <w:rPr>
          <w:rFonts w:ascii="Arial" w:hAnsi="Arial" w:cs="Arial"/>
          <w:sz w:val="22"/>
        </w:rPr>
        <w:t>Module: Academic and Employability Skills</w:t>
      </w:r>
    </w:p>
    <w:p w14:paraId="14192476" w14:textId="77777777" w:rsidR="002C299F" w:rsidRPr="002C299F" w:rsidRDefault="002C299F" w:rsidP="002C299F">
      <w:pPr>
        <w:jc w:val="both"/>
        <w:rPr>
          <w:rFonts w:ascii="Arial" w:hAnsi="Arial" w:cs="Arial"/>
          <w:sz w:val="22"/>
        </w:rPr>
      </w:pPr>
      <w:r w:rsidRPr="002C299F">
        <w:rPr>
          <w:rFonts w:ascii="Arial" w:hAnsi="Arial" w:cs="Arial"/>
          <w:sz w:val="22"/>
        </w:rPr>
        <w:t>Lecturer: Daniel Jenkin-Smith</w:t>
      </w:r>
    </w:p>
    <w:p w14:paraId="239875AC" w14:textId="77777777" w:rsidR="002C299F" w:rsidRPr="002C299F" w:rsidRDefault="002C299F" w:rsidP="002C299F">
      <w:pPr>
        <w:jc w:val="both"/>
        <w:rPr>
          <w:rFonts w:ascii="Arial" w:hAnsi="Arial" w:cs="Arial"/>
          <w:sz w:val="22"/>
        </w:rPr>
      </w:pPr>
    </w:p>
    <w:p w14:paraId="2AE70C4F" w14:textId="77777777" w:rsidR="002C299F" w:rsidRPr="00EB64AF" w:rsidRDefault="002C299F" w:rsidP="002C299F">
      <w:pPr>
        <w:jc w:val="both"/>
        <w:rPr>
          <w:rFonts w:ascii="Arial" w:hAnsi="Arial" w:cs="Arial"/>
          <w:sz w:val="22"/>
        </w:rPr>
      </w:pP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72DFB7E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8D22CC">
        <w:rPr>
          <w:rFonts w:asciiTheme="minorBidi" w:hAnsiTheme="minorBidi"/>
          <w:sz w:val="28"/>
          <w:szCs w:val="28"/>
        </w:rPr>
        <w:t>21/11/2025</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70852592" w14:textId="77777777" w:rsidR="00496585" w:rsidRPr="00770FBC" w:rsidRDefault="00496585" w:rsidP="00496585">
      <w:pPr>
        <w:shd w:val="clear" w:color="auto" w:fill="FFFFFF"/>
        <w:spacing w:after="0" w:line="240" w:lineRule="auto"/>
        <w:textAlignment w:val="baseline"/>
        <w:rPr>
          <w:rFonts w:ascii="Arial" w:eastAsia="Times New Roman" w:hAnsi="Arial" w:cs="Arial"/>
          <w:color w:val="000000"/>
          <w:kern w:val="0"/>
          <w:sz w:val="24"/>
          <w:szCs w:val="24"/>
          <w:lang w:eastAsia="en-GB"/>
          <w14:ligatures w14:val="none"/>
        </w:rPr>
      </w:pPr>
      <w:r w:rsidRPr="00770FBC">
        <w:rPr>
          <w:rFonts w:ascii="Arial" w:eastAsia="Times New Roman" w:hAnsi="Arial" w:cs="Arial"/>
          <w:color w:val="000000"/>
          <w:kern w:val="0"/>
          <w:sz w:val="24"/>
          <w:szCs w:val="24"/>
          <w:u w:val="single"/>
          <w:lang w:eastAsia="en-GB"/>
          <w14:ligatures w14:val="none"/>
        </w:rPr>
        <w:lastRenderedPageBreak/>
        <w:t>Paediatric Nursing: Role, Essential Skills, and Strategies for Improvement</w:t>
      </w:r>
    </w:p>
    <w:p w14:paraId="1B71611C" w14:textId="77777777" w:rsidR="00496585" w:rsidRDefault="00496585" w:rsidP="00496585">
      <w:pPr>
        <w:shd w:val="clear" w:color="auto" w:fill="FFFFFF"/>
        <w:spacing w:after="0" w:line="240" w:lineRule="auto"/>
        <w:textAlignment w:val="baseline"/>
        <w:rPr>
          <w:rFonts w:ascii="Aptos" w:eastAsia="Times New Roman" w:hAnsi="Aptos" w:cs="Times New Roman"/>
          <w:color w:val="000000"/>
          <w:kern w:val="0"/>
          <w:sz w:val="24"/>
          <w:szCs w:val="24"/>
          <w:u w:val="single"/>
          <w:lang w:eastAsia="en-GB"/>
          <w14:ligatures w14:val="none"/>
        </w:rPr>
      </w:pPr>
    </w:p>
    <w:p w14:paraId="4CA775F4" w14:textId="5A207C86" w:rsidR="00D92732" w:rsidRDefault="00D92732" w:rsidP="00917267">
      <w:pPr>
        <w:shd w:val="clear" w:color="auto" w:fill="FFFFFF"/>
        <w:spacing w:after="0" w:line="360" w:lineRule="auto"/>
        <w:textAlignment w:val="baseline"/>
        <w:rPr>
          <w:rFonts w:ascii="Arial" w:eastAsia="Times New Roman" w:hAnsi="Arial" w:cs="Arial"/>
          <w:b/>
          <w:bCs/>
          <w:color w:val="000000"/>
          <w:kern w:val="0"/>
          <w:sz w:val="24"/>
          <w:szCs w:val="24"/>
          <w:u w:val="single"/>
          <w:lang w:eastAsia="en-GB"/>
          <w14:ligatures w14:val="none"/>
        </w:rPr>
      </w:pPr>
      <w:r>
        <w:rPr>
          <w:rFonts w:ascii="Arial" w:eastAsia="Times New Roman" w:hAnsi="Arial" w:cs="Arial"/>
          <w:b/>
          <w:bCs/>
          <w:color w:val="000000"/>
          <w:kern w:val="0"/>
          <w:sz w:val="24"/>
          <w:szCs w:val="24"/>
          <w:u w:val="single"/>
          <w:lang w:eastAsia="en-GB"/>
          <w14:ligatures w14:val="none"/>
        </w:rPr>
        <w:t>Introduction</w:t>
      </w:r>
    </w:p>
    <w:p w14:paraId="75E8EFC8" w14:textId="11B4021C" w:rsidR="00D92732" w:rsidRDefault="00D92732" w:rsidP="00917267">
      <w:pPr>
        <w:shd w:val="clear" w:color="auto" w:fill="FFFFFF"/>
        <w:spacing w:after="0" w:line="360" w:lineRule="auto"/>
        <w:textAlignment w:val="baseline"/>
        <w:rPr>
          <w:rFonts w:ascii="Arial" w:eastAsia="Times New Roman" w:hAnsi="Arial" w:cs="Arial"/>
          <w:b/>
          <w:bCs/>
          <w:color w:val="000000"/>
          <w:kern w:val="0"/>
          <w:sz w:val="24"/>
          <w:szCs w:val="24"/>
          <w:u w:val="single"/>
          <w:lang w:eastAsia="en-GB"/>
          <w14:ligatures w14:val="none"/>
        </w:rPr>
      </w:pPr>
    </w:p>
    <w:p w14:paraId="3BD737D3" w14:textId="7626ADBE" w:rsidR="00FE75A5" w:rsidRPr="008D22CC" w:rsidRDefault="00FE75A5" w:rsidP="00917267">
      <w:pPr>
        <w:shd w:val="clear" w:color="auto" w:fill="FFFFFF"/>
        <w:spacing w:after="0" w:line="360" w:lineRule="auto"/>
        <w:textAlignment w:val="baseline"/>
        <w:rPr>
          <w:rFonts w:ascii="Arial" w:eastAsia="Times New Roman" w:hAnsi="Arial" w:cs="Arial"/>
          <w:b/>
          <w:bCs/>
          <w:color w:val="000000"/>
          <w:kern w:val="0"/>
          <w:sz w:val="22"/>
          <w:lang w:eastAsia="en-GB"/>
          <w14:ligatures w14:val="none"/>
        </w:rPr>
      </w:pPr>
      <w:r w:rsidRPr="008D22CC">
        <w:rPr>
          <w:rFonts w:ascii="Arial" w:eastAsia="Times New Roman" w:hAnsi="Arial" w:cs="Arial"/>
          <w:b/>
          <w:bCs/>
          <w:color w:val="000000"/>
          <w:kern w:val="0"/>
          <w:sz w:val="22"/>
          <w:lang w:eastAsia="en-GB"/>
          <w14:ligatures w14:val="none"/>
        </w:rPr>
        <w:t xml:space="preserve">The job role I have chosen is </w:t>
      </w:r>
      <w:r w:rsidR="0003513D" w:rsidRPr="008D22CC">
        <w:rPr>
          <w:rFonts w:ascii="Arial" w:eastAsia="Times New Roman" w:hAnsi="Arial" w:cs="Arial"/>
          <w:b/>
          <w:bCs/>
          <w:color w:val="000000"/>
          <w:kern w:val="0"/>
          <w:sz w:val="22"/>
          <w:lang w:eastAsia="en-GB"/>
          <w14:ligatures w14:val="none"/>
        </w:rPr>
        <w:t>Paediatric</w:t>
      </w:r>
      <w:r w:rsidRPr="008D22CC">
        <w:rPr>
          <w:rFonts w:ascii="Arial" w:eastAsia="Times New Roman" w:hAnsi="Arial" w:cs="Arial"/>
          <w:b/>
          <w:bCs/>
          <w:color w:val="000000"/>
          <w:kern w:val="0"/>
          <w:sz w:val="22"/>
          <w:lang w:eastAsia="en-GB"/>
          <w14:ligatures w14:val="none"/>
        </w:rPr>
        <w:t xml:space="preserve"> nursing and I have chosen it because I believe Children nurses hold a special place in society because they care for more than just the patients but their families as well and consider all that in delivering of care. This report provides a detailed </w:t>
      </w:r>
      <w:r w:rsidR="0003513D" w:rsidRPr="008D22CC">
        <w:rPr>
          <w:rFonts w:ascii="Arial" w:eastAsia="Times New Roman" w:hAnsi="Arial" w:cs="Arial"/>
          <w:b/>
          <w:bCs/>
          <w:color w:val="000000"/>
          <w:kern w:val="0"/>
          <w:sz w:val="22"/>
          <w:lang w:eastAsia="en-GB"/>
          <w14:ligatures w14:val="none"/>
        </w:rPr>
        <w:t xml:space="preserve">analysis of the role of a Paediatric nurse by outlining their responsibilities, identifying three essential skills required to perform the role effectively and discussing strategies that can help develop these skills. </w:t>
      </w:r>
    </w:p>
    <w:p w14:paraId="373B70BE" w14:textId="77777777" w:rsidR="00D92732" w:rsidRPr="008D22CC" w:rsidRDefault="00D92732" w:rsidP="00917267">
      <w:pPr>
        <w:shd w:val="clear" w:color="auto" w:fill="FFFFFF"/>
        <w:spacing w:after="0" w:line="360" w:lineRule="auto"/>
        <w:textAlignment w:val="baseline"/>
        <w:rPr>
          <w:rFonts w:ascii="Arial" w:eastAsia="Times New Roman" w:hAnsi="Arial" w:cs="Arial"/>
          <w:b/>
          <w:bCs/>
          <w:color w:val="000000"/>
          <w:kern w:val="0"/>
          <w:sz w:val="22"/>
          <w:u w:val="single"/>
          <w:lang w:eastAsia="en-GB"/>
          <w14:ligatures w14:val="none"/>
        </w:rPr>
      </w:pPr>
    </w:p>
    <w:p w14:paraId="5FEC9558" w14:textId="76C19CF7" w:rsidR="00496585" w:rsidRPr="00770FBC"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r w:rsidRPr="00496585">
        <w:rPr>
          <w:rFonts w:ascii="Arial" w:eastAsia="Times New Roman" w:hAnsi="Arial" w:cs="Arial"/>
          <w:b/>
          <w:bCs/>
          <w:color w:val="000000"/>
          <w:kern w:val="0"/>
          <w:sz w:val="24"/>
          <w:szCs w:val="24"/>
          <w:u w:val="single"/>
          <w:lang w:eastAsia="en-GB"/>
          <w14:ligatures w14:val="none"/>
        </w:rPr>
        <w:t>Who is a Paediatric Nurse</w:t>
      </w:r>
      <w:r w:rsidRPr="00496585">
        <w:rPr>
          <w:rFonts w:ascii="Arial" w:eastAsia="Times New Roman" w:hAnsi="Arial" w:cs="Arial"/>
          <w:b/>
          <w:bCs/>
          <w:color w:val="000000"/>
          <w:kern w:val="0"/>
          <w:sz w:val="24"/>
          <w:szCs w:val="24"/>
          <w:lang w:eastAsia="en-GB"/>
          <w14:ligatures w14:val="none"/>
        </w:rPr>
        <w:t>?</w:t>
      </w:r>
      <w:r w:rsidRPr="00496585">
        <w:rPr>
          <w:rFonts w:ascii="Arial" w:eastAsia="Times New Roman" w:hAnsi="Arial" w:cs="Arial"/>
          <w:color w:val="000000"/>
          <w:kern w:val="0"/>
          <w:sz w:val="22"/>
          <w:lang w:eastAsia="en-GB"/>
          <w14:ligatures w14:val="none"/>
        </w:rPr>
        <w:br/>
      </w:r>
      <w:r w:rsidRPr="00770FBC">
        <w:rPr>
          <w:rFonts w:ascii="Arial" w:eastAsia="Times New Roman" w:hAnsi="Arial" w:cs="Arial"/>
          <w:color w:val="000000"/>
          <w:kern w:val="0"/>
          <w:sz w:val="22"/>
          <w:lang w:eastAsia="en-GB"/>
          <w14:ligatures w14:val="none"/>
        </w:rPr>
        <w:t>A paediatric nurse, also referred to as a children’s nurse, is a qualified healthcare professional specialised in caring for children from birth to seventeen years of age. They work in various settings such as hospitals, community clinics, schools, and home care services, providing clinical and emotional support to babies, children, and adolescents (Woods, 2023). Their role varies depending on a child’s age, developmental stage, health needs, and care setting. A typical shift involves attending handover, recording vital signs, administering medication, engaging with children through play, providing family support, and completing documentation (Care Options for Kids, 2022). Beyond clinical responsibilities, paediatric nurses provide comfort, reassurance, and stability to children and their families during health-related challenges, making their role vital within the healthcare system.</w:t>
      </w:r>
    </w:p>
    <w:p w14:paraId="122A353A" w14:textId="77777777" w:rsidR="00496585" w:rsidRPr="00770FBC"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r w:rsidRPr="00770FBC">
        <w:rPr>
          <w:rFonts w:ascii="Arial" w:eastAsia="Times New Roman" w:hAnsi="Arial" w:cs="Arial"/>
          <w:color w:val="000000"/>
          <w:kern w:val="0"/>
          <w:sz w:val="22"/>
          <w:lang w:eastAsia="en-GB"/>
          <w14:ligatures w14:val="none"/>
        </w:rPr>
        <w:t>The National Health Service (NHS) identifies six core values for nursing practice, known as the 6Cs of Nursing: </w:t>
      </w:r>
      <w:r w:rsidRPr="00770FBC">
        <w:rPr>
          <w:rFonts w:ascii="Arial" w:eastAsia="Times New Roman" w:hAnsi="Arial" w:cs="Arial"/>
          <w:i/>
          <w:iCs/>
          <w:color w:val="000000"/>
          <w:kern w:val="0"/>
          <w:sz w:val="22"/>
          <w:lang w:eastAsia="en-GB"/>
          <w14:ligatures w14:val="none"/>
        </w:rPr>
        <w:t>care, compassion, competence, communication, courage,</w:t>
      </w:r>
      <w:r w:rsidRPr="00770FBC">
        <w:rPr>
          <w:rFonts w:ascii="Arial" w:eastAsia="Times New Roman" w:hAnsi="Arial" w:cs="Arial"/>
          <w:color w:val="000000"/>
          <w:kern w:val="0"/>
          <w:sz w:val="22"/>
          <w:lang w:eastAsia="en-GB"/>
          <w14:ligatures w14:val="none"/>
        </w:rPr>
        <w:t> and </w:t>
      </w:r>
      <w:r w:rsidRPr="00770FBC">
        <w:rPr>
          <w:rFonts w:ascii="Arial" w:eastAsia="Times New Roman" w:hAnsi="Arial" w:cs="Arial"/>
          <w:i/>
          <w:iCs/>
          <w:color w:val="000000"/>
          <w:kern w:val="0"/>
          <w:sz w:val="22"/>
          <w:lang w:eastAsia="en-GB"/>
          <w14:ligatures w14:val="none"/>
        </w:rPr>
        <w:t>commitment</w:t>
      </w:r>
      <w:r w:rsidRPr="00770FBC">
        <w:rPr>
          <w:rFonts w:ascii="Arial" w:eastAsia="Times New Roman" w:hAnsi="Arial" w:cs="Arial"/>
          <w:color w:val="000000"/>
          <w:kern w:val="0"/>
          <w:sz w:val="22"/>
          <w:lang w:eastAsia="en-GB"/>
          <w14:ligatures w14:val="none"/>
        </w:rPr>
        <w:t> (NHS Professionals, 2025). These form the foundation of high-quality paediatric nursing practice. The discussion below focuses on only three of the 6 C’s: care, communication, and compassion. This report outlines the essential skills required in paediatric nursing and strategies to strengthen these skills.</w:t>
      </w:r>
    </w:p>
    <w:p w14:paraId="06605921" w14:textId="77777777" w:rsidR="00496585" w:rsidRPr="00770FBC" w:rsidRDefault="00496585" w:rsidP="00917267">
      <w:pPr>
        <w:shd w:val="clear" w:color="auto" w:fill="FFFFFF"/>
        <w:spacing w:after="0" w:line="360" w:lineRule="auto"/>
        <w:textAlignment w:val="baseline"/>
        <w:rPr>
          <w:rFonts w:ascii="Arial" w:eastAsia="Times New Roman" w:hAnsi="Arial" w:cs="Arial"/>
          <w:color w:val="000000"/>
          <w:kern w:val="0"/>
          <w:sz w:val="22"/>
          <w:u w:val="single"/>
          <w:lang w:eastAsia="en-GB"/>
          <w14:ligatures w14:val="none"/>
        </w:rPr>
      </w:pPr>
    </w:p>
    <w:p w14:paraId="7848A6E4" w14:textId="71CAA672" w:rsidR="00496585" w:rsidRPr="00496585" w:rsidRDefault="00496585" w:rsidP="00917267">
      <w:pPr>
        <w:shd w:val="clear" w:color="auto" w:fill="FFFFFF"/>
        <w:spacing w:after="0" w:line="360" w:lineRule="auto"/>
        <w:textAlignment w:val="baseline"/>
        <w:rPr>
          <w:rFonts w:ascii="Arial" w:eastAsia="Times New Roman" w:hAnsi="Arial" w:cs="Arial"/>
          <w:color w:val="000000"/>
          <w:kern w:val="0"/>
          <w:sz w:val="24"/>
          <w:szCs w:val="24"/>
          <w:lang w:eastAsia="en-GB"/>
          <w14:ligatures w14:val="none"/>
        </w:rPr>
      </w:pPr>
      <w:r w:rsidRPr="00496585">
        <w:rPr>
          <w:rFonts w:ascii="Arial" w:eastAsia="Times New Roman" w:hAnsi="Arial" w:cs="Arial"/>
          <w:color w:val="000000"/>
          <w:kern w:val="0"/>
          <w:sz w:val="24"/>
          <w:szCs w:val="24"/>
          <w:u w:val="single"/>
          <w:lang w:eastAsia="en-GB"/>
          <w14:ligatures w14:val="none"/>
        </w:rPr>
        <w:t>Care</w:t>
      </w:r>
    </w:p>
    <w:p w14:paraId="16377B35" w14:textId="77777777" w:rsidR="00496585" w:rsidRPr="00496585"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r w:rsidRPr="00496585">
        <w:rPr>
          <w:rFonts w:ascii="Arial" w:eastAsia="Times New Roman" w:hAnsi="Arial" w:cs="Arial"/>
          <w:color w:val="000000"/>
          <w:kern w:val="0"/>
          <w:sz w:val="22"/>
          <w:lang w:eastAsia="en-GB"/>
          <w14:ligatures w14:val="none"/>
        </w:rPr>
        <w:t>Care is fundamental to paediatric nursing and encompasses empathy, attentiveness, and a genuine commitment to improving a child’s well-being (Bahari et al., 2024). Unlike adults, children often struggle to express pain, fear, or discomfort, making the provision of nurturing and personalised care essential to their experience and recovery. Demonstrating care contributes to a safe and supportive environment that reduces fear and anxiety for both children and their families (NICE, 2024).</w:t>
      </w:r>
    </w:p>
    <w:p w14:paraId="697E55D3" w14:textId="77777777" w:rsidR="00496585" w:rsidRPr="00496585"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r w:rsidRPr="00496585">
        <w:rPr>
          <w:rFonts w:ascii="Arial" w:eastAsia="Times New Roman" w:hAnsi="Arial" w:cs="Arial"/>
          <w:color w:val="000000"/>
          <w:kern w:val="0"/>
          <w:sz w:val="22"/>
          <w:lang w:eastAsia="en-GB"/>
          <w14:ligatures w14:val="none"/>
        </w:rPr>
        <w:lastRenderedPageBreak/>
        <w:t>One strategy for improving care is the use of active listening and empathy. For example, if a four-year-old named Timmy is about to undergo a painful procedure, a nurse like Rachel may kneel to his eye level, hold his hand, and reassure him gently. This validates Timmy’s feelings, reduces distress, and increases cooperation, ultimately improving his care experience (Koller et al., 2024).</w:t>
      </w:r>
    </w:p>
    <w:p w14:paraId="2EAF7AFC" w14:textId="77777777" w:rsidR="00496585" w:rsidRPr="00496585"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r w:rsidRPr="00496585">
        <w:rPr>
          <w:rFonts w:ascii="Arial" w:eastAsia="Times New Roman" w:hAnsi="Arial" w:cs="Arial"/>
          <w:color w:val="000000"/>
          <w:kern w:val="0"/>
          <w:sz w:val="22"/>
          <w:lang w:eastAsia="en-GB"/>
          <w14:ligatures w14:val="none"/>
        </w:rPr>
        <w:t>A second strategy is to offer personalised and holistic support. Each child has unique coping mechanisms, fears, and preferences. Using child-friendly explanations, play, distraction techniques, or storytelling helps children feel valued and understood (RCN, 2024). Tailoring care also fosters trust with families and enhances overall patient outcomes.</w:t>
      </w:r>
    </w:p>
    <w:p w14:paraId="1D0DEEA4" w14:textId="77777777" w:rsidR="00496585" w:rsidRPr="00496585"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r w:rsidRPr="00496585">
        <w:rPr>
          <w:rFonts w:ascii="Arial" w:eastAsia="Times New Roman" w:hAnsi="Arial" w:cs="Arial"/>
          <w:color w:val="000000"/>
          <w:kern w:val="0"/>
          <w:sz w:val="22"/>
          <w:lang w:eastAsia="en-GB"/>
          <w14:ligatures w14:val="none"/>
        </w:rPr>
        <w:t>Lastly, consistency and reliability build emotional safety. Familiar routines and dependable staff reduce anxiety and help children adjust to hospital environments. Continuity of care strengthens relationships, encouraging children to feel secure and families to trust the care team.</w:t>
      </w:r>
    </w:p>
    <w:p w14:paraId="3A88BBEE" w14:textId="77777777" w:rsidR="00496585" w:rsidRPr="00496585"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r w:rsidRPr="00496585">
        <w:rPr>
          <w:rFonts w:ascii="Arial" w:eastAsia="Times New Roman" w:hAnsi="Arial" w:cs="Arial"/>
          <w:color w:val="000000"/>
          <w:kern w:val="0"/>
          <w:sz w:val="22"/>
          <w:lang w:eastAsia="en-GB"/>
          <w14:ligatures w14:val="none"/>
        </w:rPr>
        <w:t>In summary, care in paediatric nursing involves emotional support, individualised interventions, and dependable relationships. When prioritised, it positively influences physical recovery and emotional resilience.</w:t>
      </w:r>
    </w:p>
    <w:p w14:paraId="3B546C6B" w14:textId="77777777" w:rsidR="00E95107" w:rsidRPr="00F5389D" w:rsidRDefault="00E95107" w:rsidP="00917267">
      <w:pPr>
        <w:shd w:val="clear" w:color="auto" w:fill="FFFFFF"/>
        <w:spacing w:after="0" w:line="360" w:lineRule="auto"/>
        <w:textAlignment w:val="baseline"/>
        <w:rPr>
          <w:rFonts w:ascii="Arial" w:eastAsia="Times New Roman" w:hAnsi="Arial" w:cs="Arial"/>
          <w:color w:val="000000"/>
          <w:kern w:val="0"/>
          <w:sz w:val="24"/>
          <w:szCs w:val="24"/>
          <w:u w:val="single"/>
          <w:lang w:eastAsia="en-GB"/>
          <w14:ligatures w14:val="none"/>
        </w:rPr>
      </w:pPr>
    </w:p>
    <w:p w14:paraId="2A9E75B3" w14:textId="42E737CC" w:rsidR="00496585" w:rsidRPr="00496585" w:rsidRDefault="00496585" w:rsidP="00917267">
      <w:pPr>
        <w:shd w:val="clear" w:color="auto" w:fill="FFFFFF"/>
        <w:spacing w:after="0" w:line="360" w:lineRule="auto"/>
        <w:textAlignment w:val="baseline"/>
        <w:rPr>
          <w:rFonts w:ascii="Arial" w:eastAsia="Times New Roman" w:hAnsi="Arial" w:cs="Arial"/>
          <w:b/>
          <w:bCs/>
          <w:color w:val="000000"/>
          <w:kern w:val="0"/>
          <w:sz w:val="24"/>
          <w:szCs w:val="24"/>
          <w:lang w:eastAsia="en-GB"/>
          <w14:ligatures w14:val="none"/>
        </w:rPr>
      </w:pPr>
      <w:r w:rsidRPr="00496585">
        <w:rPr>
          <w:rFonts w:ascii="Arial" w:eastAsia="Times New Roman" w:hAnsi="Arial" w:cs="Arial"/>
          <w:b/>
          <w:bCs/>
          <w:color w:val="000000"/>
          <w:kern w:val="0"/>
          <w:sz w:val="24"/>
          <w:szCs w:val="24"/>
          <w:u w:val="single"/>
          <w:lang w:eastAsia="en-GB"/>
          <w14:ligatures w14:val="none"/>
        </w:rPr>
        <w:t>Communication</w:t>
      </w:r>
    </w:p>
    <w:p w14:paraId="1C161E82" w14:textId="77777777" w:rsidR="00496585" w:rsidRPr="00496585"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r w:rsidRPr="00496585">
        <w:rPr>
          <w:rFonts w:ascii="Arial" w:eastAsia="Times New Roman" w:hAnsi="Arial" w:cs="Arial"/>
          <w:color w:val="000000"/>
          <w:kern w:val="0"/>
          <w:sz w:val="22"/>
          <w:lang w:eastAsia="en-GB"/>
          <w14:ligatures w14:val="none"/>
        </w:rPr>
        <w:t>Communication is a critical skill that enables nurses to build rapport, provide emotional support, and deliver safe and family-centred care (Greenshields, 2020). Effective communication in paediatric nursing must consider the developmental stage of the child and the concerns of their family.</w:t>
      </w:r>
    </w:p>
    <w:p w14:paraId="179D29D6" w14:textId="77777777" w:rsidR="00496585" w:rsidRPr="00496585"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r w:rsidRPr="00496585">
        <w:rPr>
          <w:rFonts w:ascii="Arial" w:eastAsia="Times New Roman" w:hAnsi="Arial" w:cs="Arial"/>
          <w:color w:val="000000"/>
          <w:kern w:val="0"/>
          <w:sz w:val="22"/>
          <w:lang w:eastAsia="en-GB"/>
          <w14:ligatures w14:val="none"/>
        </w:rPr>
        <w:t>One key strategy is active listening. For instance, when a nurse named Sarah cares for six-year-old Emma, who has severe abdominal pain, she listens attentively to both Emma and her parents, acknowledges their worries, and encourages them to express their concerns. This supports accurate assessment and promotes collaborative, family-centred care (Long et al., 2023).</w:t>
      </w:r>
    </w:p>
    <w:p w14:paraId="035AAA99" w14:textId="77777777" w:rsidR="00496585" w:rsidRPr="00496585"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r w:rsidRPr="00496585">
        <w:rPr>
          <w:rFonts w:ascii="Arial" w:eastAsia="Times New Roman" w:hAnsi="Arial" w:cs="Arial"/>
          <w:color w:val="000000"/>
          <w:kern w:val="0"/>
          <w:sz w:val="22"/>
          <w:lang w:eastAsia="en-GB"/>
          <w14:ligatures w14:val="none"/>
        </w:rPr>
        <w:t>Another strategy is using clear, simple, age-appropriate language. Medical terminology can increase confusion and anxiety. Nurses must explain procedures, treatment options, and care plans in a way children and parents understand. Checking understanding is both a legal requirement under the NMC Code and an ethical duty to ensure informed consent (NMC, 2024). Using visuals, play, or analogies tailored to the child’s age enhances comprehension and comfort (Bell &amp; Condren, 2016).</w:t>
      </w:r>
    </w:p>
    <w:p w14:paraId="484F575E" w14:textId="77777777" w:rsidR="00496585" w:rsidRPr="00496585"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r w:rsidRPr="00496585">
        <w:rPr>
          <w:rFonts w:ascii="Arial" w:eastAsia="Times New Roman" w:hAnsi="Arial" w:cs="Arial"/>
          <w:color w:val="000000"/>
          <w:kern w:val="0"/>
          <w:sz w:val="22"/>
          <w:lang w:eastAsia="en-GB"/>
          <w14:ligatures w14:val="none"/>
        </w:rPr>
        <w:t xml:space="preserve">Non-verbal communication also plays a vital role. A warm smile, calm tone, or gentle touch can reassure a frightened child, whereas negative body language can increase distress (Lee </w:t>
      </w:r>
      <w:r w:rsidRPr="00496585">
        <w:rPr>
          <w:rFonts w:ascii="Arial" w:eastAsia="Times New Roman" w:hAnsi="Arial" w:cs="Arial"/>
          <w:color w:val="000000"/>
          <w:kern w:val="0"/>
          <w:sz w:val="22"/>
          <w:lang w:eastAsia="en-GB"/>
          <w14:ligatures w14:val="none"/>
        </w:rPr>
        <w:lastRenderedPageBreak/>
        <w:t>et al., 2022). Sarah, for example, may hold Emma’s hand or sit close by during treatment to convey safety and care without words.</w:t>
      </w:r>
    </w:p>
    <w:p w14:paraId="26D79C4C" w14:textId="77777777" w:rsidR="00496585" w:rsidRPr="00496585"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r w:rsidRPr="00496585">
        <w:rPr>
          <w:rFonts w:ascii="Arial" w:eastAsia="Times New Roman" w:hAnsi="Arial" w:cs="Arial"/>
          <w:color w:val="000000"/>
          <w:kern w:val="0"/>
          <w:sz w:val="22"/>
          <w:lang w:eastAsia="en-GB"/>
          <w14:ligatures w14:val="none"/>
        </w:rPr>
        <w:t>Through attentive listening, clear explanations, and supportive non-verbal cues, nurses can reduce fear, build trust, and empower families to participate confidently in decision-making. Effective communication strengthens the nurse-child relationship and enhances clinical outcomes.</w:t>
      </w:r>
    </w:p>
    <w:p w14:paraId="2B93E192" w14:textId="77777777" w:rsidR="00496585" w:rsidRPr="00917267" w:rsidRDefault="00496585" w:rsidP="00917267">
      <w:pPr>
        <w:shd w:val="clear" w:color="auto" w:fill="FFFFFF"/>
        <w:spacing w:after="0" w:line="360" w:lineRule="auto"/>
        <w:textAlignment w:val="baseline"/>
        <w:rPr>
          <w:rFonts w:ascii="Arial" w:eastAsia="Times New Roman" w:hAnsi="Arial" w:cs="Arial"/>
          <w:color w:val="000000"/>
          <w:kern w:val="0"/>
          <w:sz w:val="22"/>
          <w:u w:val="single"/>
          <w:lang w:eastAsia="en-GB"/>
          <w14:ligatures w14:val="none"/>
        </w:rPr>
      </w:pPr>
    </w:p>
    <w:p w14:paraId="3893DFB5" w14:textId="0860E1C0" w:rsidR="00496585" w:rsidRPr="00496585" w:rsidRDefault="00496585" w:rsidP="00917267">
      <w:pPr>
        <w:shd w:val="clear" w:color="auto" w:fill="FFFFFF"/>
        <w:spacing w:after="0" w:line="360" w:lineRule="auto"/>
        <w:textAlignment w:val="baseline"/>
        <w:rPr>
          <w:rFonts w:ascii="Arial" w:eastAsia="Times New Roman" w:hAnsi="Arial" w:cs="Arial"/>
          <w:color w:val="000000"/>
          <w:kern w:val="0"/>
          <w:sz w:val="24"/>
          <w:szCs w:val="24"/>
          <w:lang w:eastAsia="en-GB"/>
          <w14:ligatures w14:val="none"/>
        </w:rPr>
      </w:pPr>
      <w:r w:rsidRPr="00496585">
        <w:rPr>
          <w:rFonts w:ascii="Arial" w:eastAsia="Times New Roman" w:hAnsi="Arial" w:cs="Arial"/>
          <w:color w:val="000000"/>
          <w:kern w:val="0"/>
          <w:sz w:val="24"/>
          <w:szCs w:val="24"/>
          <w:u w:val="single"/>
          <w:lang w:eastAsia="en-GB"/>
          <w14:ligatures w14:val="none"/>
        </w:rPr>
        <w:t>Compassion</w:t>
      </w:r>
    </w:p>
    <w:p w14:paraId="1BFA0344" w14:textId="77777777" w:rsidR="00496585" w:rsidRPr="00496585"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r w:rsidRPr="00496585">
        <w:rPr>
          <w:rFonts w:ascii="Arial" w:eastAsia="Times New Roman" w:hAnsi="Arial" w:cs="Arial"/>
          <w:color w:val="000000"/>
          <w:kern w:val="0"/>
          <w:sz w:val="22"/>
          <w:lang w:eastAsia="en-GB"/>
          <w14:ligatures w14:val="none"/>
        </w:rPr>
        <w:t>Compassion allows paediatric nurses to deliver care that recognises and responds to the emotional needs of children and their families. It involves seeing beyond clinical symptoms and understanding a child’s fears, preferences, and personal circumstances (</w:t>
      </w:r>
      <w:proofErr w:type="spellStart"/>
      <w:r w:rsidRPr="00496585">
        <w:rPr>
          <w:rFonts w:ascii="Arial" w:eastAsia="Times New Roman" w:hAnsi="Arial" w:cs="Arial"/>
          <w:color w:val="000000"/>
          <w:kern w:val="0"/>
          <w:sz w:val="22"/>
          <w:lang w:eastAsia="en-GB"/>
          <w14:ligatures w14:val="none"/>
        </w:rPr>
        <w:t>Ghaljeh</w:t>
      </w:r>
      <w:proofErr w:type="spellEnd"/>
      <w:r w:rsidRPr="00496585">
        <w:rPr>
          <w:rFonts w:ascii="Arial" w:eastAsia="Times New Roman" w:hAnsi="Arial" w:cs="Arial"/>
          <w:color w:val="000000"/>
          <w:kern w:val="0"/>
          <w:sz w:val="22"/>
          <w:lang w:eastAsia="en-GB"/>
          <w14:ligatures w14:val="none"/>
        </w:rPr>
        <w:t xml:space="preserve"> et al, 2024). It encourages nurses to provide care that is empathetic, respectful, and emotionally supportive.</w:t>
      </w:r>
    </w:p>
    <w:p w14:paraId="615BF961" w14:textId="77777777" w:rsidR="00496585" w:rsidRPr="00496585"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r w:rsidRPr="00496585">
        <w:rPr>
          <w:rFonts w:ascii="Arial" w:eastAsia="Times New Roman" w:hAnsi="Arial" w:cs="Arial"/>
          <w:color w:val="000000"/>
          <w:kern w:val="0"/>
          <w:sz w:val="22"/>
          <w:lang w:eastAsia="en-GB"/>
          <w14:ligatures w14:val="none"/>
        </w:rPr>
        <w:t>Consider a scenario where a nurse, Stefanie, supports a young patient named Kofi, who is anxious about undergoing a colonoscopy. His family is worried about possible diagnoses. Stefanie demonstrates compassion in three keyways which show how compassion can be improved for all nurses.</w:t>
      </w:r>
    </w:p>
    <w:p w14:paraId="207AE87D" w14:textId="77777777" w:rsidR="00496585" w:rsidRPr="00496585"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r w:rsidRPr="00496585">
        <w:rPr>
          <w:rFonts w:ascii="Arial" w:eastAsia="Times New Roman" w:hAnsi="Arial" w:cs="Arial"/>
          <w:color w:val="000000"/>
          <w:kern w:val="0"/>
          <w:sz w:val="22"/>
          <w:lang w:eastAsia="en-GB"/>
          <w14:ligatures w14:val="none"/>
        </w:rPr>
        <w:t>First, she creates an emotionally safe and non-judgemental environment, encouraging Kofi and his family to express their fears. She uses a calm tone and reassures them that their feelings are valid. This promotes trust and reduces emotional distress (ANA, 2023).</w:t>
      </w:r>
    </w:p>
    <w:p w14:paraId="2635CC9E" w14:textId="77777777" w:rsidR="00496585" w:rsidRPr="00496585"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r w:rsidRPr="00496585">
        <w:rPr>
          <w:rFonts w:ascii="Arial" w:eastAsia="Times New Roman" w:hAnsi="Arial" w:cs="Arial"/>
          <w:color w:val="000000"/>
          <w:kern w:val="0"/>
          <w:sz w:val="22"/>
          <w:lang w:eastAsia="en-GB"/>
          <w14:ligatures w14:val="none"/>
        </w:rPr>
        <w:t>Second, Stefanie validates the child’s emotions. By reassuring Kofi that it is normal to feel scared, she helps him process his feelings in a healthy way. Validating concerns enhances cooperation and improves the quality of the nurse-patient relationship (Pan &amp; Wang, 2025).</w:t>
      </w:r>
    </w:p>
    <w:p w14:paraId="78F78EA1" w14:textId="77777777" w:rsidR="00496585" w:rsidRPr="00496585"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r w:rsidRPr="00496585">
        <w:rPr>
          <w:rFonts w:ascii="Arial" w:eastAsia="Times New Roman" w:hAnsi="Arial" w:cs="Arial"/>
          <w:color w:val="000000"/>
          <w:kern w:val="0"/>
          <w:sz w:val="22"/>
          <w:lang w:eastAsia="en-GB"/>
          <w14:ligatures w14:val="none"/>
        </w:rPr>
        <w:t>Finally, a gentle, patient-paced approach strengthens compassionate care. Stefanie explains the procedure step-by-step and allows Kofi to prepare at his own pace, encouraging him to initiate steps such as dressing for theatre when ready. Allowing children some control increases compliance and reduces fear, while reassuring families that their child’s emotional well-being is prioritised (Iwata et al., 2018).</w:t>
      </w:r>
    </w:p>
    <w:p w14:paraId="4C27B065" w14:textId="77777777" w:rsidR="00496585" w:rsidRPr="00496585"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r w:rsidRPr="00496585">
        <w:rPr>
          <w:rFonts w:ascii="Arial" w:eastAsia="Times New Roman" w:hAnsi="Arial" w:cs="Arial"/>
          <w:color w:val="000000"/>
          <w:kern w:val="0"/>
          <w:sz w:val="22"/>
          <w:lang w:eastAsia="en-GB"/>
          <w14:ligatures w14:val="none"/>
        </w:rPr>
        <w:t>Paediatric nurses play a vital role in promoting the health and emotional well-being of children from infancy to adolescence. Skills such as care, communication, and compassion are essential to providing high-quality, family-centred nursing. By applying strategies such as active listening, personalised care, age-appropriate communication, and emotionally sensitive practice, paediatric nurses can build trust, reduce anxiety, and improve outcomes for both children and their families. Strengthening these skills not only enhances clinical effectiveness but also ensures that healthcare experiences for young patients are positive, supportive, and empowering.</w:t>
      </w:r>
    </w:p>
    <w:p w14:paraId="29A700EA" w14:textId="77777777" w:rsidR="00496585" w:rsidRPr="00496585"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r w:rsidRPr="00496585">
        <w:rPr>
          <w:rFonts w:ascii="Arial" w:eastAsia="Times New Roman" w:hAnsi="Arial" w:cs="Arial"/>
          <w:color w:val="000000"/>
          <w:kern w:val="0"/>
          <w:sz w:val="22"/>
          <w:lang w:eastAsia="en-GB"/>
          <w14:ligatures w14:val="none"/>
        </w:rPr>
        <w:t> </w:t>
      </w:r>
    </w:p>
    <w:p w14:paraId="75013CAC" w14:textId="0E1FA469" w:rsidR="00917267" w:rsidRPr="00C5550E"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r w:rsidRPr="00496585">
        <w:rPr>
          <w:rFonts w:ascii="Arial" w:eastAsia="Times New Roman" w:hAnsi="Arial" w:cs="Arial"/>
          <w:color w:val="000000"/>
          <w:kern w:val="0"/>
          <w:sz w:val="22"/>
          <w:lang w:eastAsia="en-GB"/>
          <w14:ligatures w14:val="none"/>
        </w:rPr>
        <w:lastRenderedPageBreak/>
        <w:t> </w:t>
      </w:r>
      <w:r w:rsidR="00917267" w:rsidRPr="00F5389D">
        <w:rPr>
          <w:rFonts w:ascii="Arial" w:eastAsia="Times New Roman" w:hAnsi="Arial" w:cs="Arial"/>
          <w:color w:val="000000"/>
          <w:kern w:val="0"/>
          <w:sz w:val="24"/>
          <w:szCs w:val="24"/>
          <w:u w:val="single"/>
          <w:lang w:eastAsia="en-GB"/>
          <w14:ligatures w14:val="none"/>
        </w:rPr>
        <w:t>Conclusion</w:t>
      </w:r>
    </w:p>
    <w:p w14:paraId="4B8189FF" w14:textId="77777777" w:rsidR="00917267" w:rsidRPr="00917267" w:rsidRDefault="00917267"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r w:rsidRPr="00917267">
        <w:rPr>
          <w:rFonts w:ascii="Arial" w:eastAsia="Times New Roman" w:hAnsi="Arial" w:cs="Arial"/>
          <w:color w:val="000000"/>
          <w:kern w:val="0"/>
          <w:sz w:val="22"/>
          <w:lang w:eastAsia="en-GB"/>
          <w14:ligatures w14:val="none"/>
        </w:rPr>
        <w:t>Paediatric nurses play a vital role in promoting the health and emotional well-being of children from infancy to adolescence. Skills such as care, communication, and compassion are essential to providing high-quality, family-centred nursing. By applying strategies such as active listening, personalised care, age-appropriate communication, and emotionally sensitive practice, paediatric nurses can build trust, reduce anxiety, and improve outcomes for both children and their families. Strengthening these skills not only enhances clinical effectiveness but also ensures that healthcare experiences for young patients are positive, supportive, and empowering.</w:t>
      </w:r>
    </w:p>
    <w:p w14:paraId="6AAAF618" w14:textId="4397CAB0" w:rsidR="00496585" w:rsidRPr="00496585"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p>
    <w:p w14:paraId="3BAFE577" w14:textId="77777777" w:rsidR="00496585" w:rsidRPr="00496585"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r w:rsidRPr="00496585">
        <w:rPr>
          <w:rFonts w:ascii="Arial" w:eastAsia="Times New Roman" w:hAnsi="Arial" w:cs="Arial"/>
          <w:color w:val="000000"/>
          <w:kern w:val="0"/>
          <w:sz w:val="22"/>
          <w:lang w:eastAsia="en-GB"/>
          <w14:ligatures w14:val="none"/>
        </w:rPr>
        <w:t> </w:t>
      </w:r>
    </w:p>
    <w:p w14:paraId="6602CB8A" w14:textId="77777777" w:rsidR="00496585" w:rsidRPr="00496585"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r w:rsidRPr="00496585">
        <w:rPr>
          <w:rFonts w:ascii="Arial" w:eastAsia="Times New Roman" w:hAnsi="Arial" w:cs="Arial"/>
          <w:color w:val="000000"/>
          <w:kern w:val="0"/>
          <w:sz w:val="22"/>
          <w:lang w:eastAsia="en-GB"/>
          <w14:ligatures w14:val="none"/>
        </w:rPr>
        <w:t> </w:t>
      </w:r>
    </w:p>
    <w:p w14:paraId="144747A6" w14:textId="77777777" w:rsidR="00496585" w:rsidRPr="00496585"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r w:rsidRPr="00496585">
        <w:rPr>
          <w:rFonts w:ascii="Arial" w:eastAsia="Times New Roman" w:hAnsi="Arial" w:cs="Arial"/>
          <w:color w:val="000000"/>
          <w:kern w:val="0"/>
          <w:sz w:val="22"/>
          <w:lang w:eastAsia="en-GB"/>
          <w14:ligatures w14:val="none"/>
        </w:rPr>
        <w:t> </w:t>
      </w:r>
    </w:p>
    <w:p w14:paraId="0D946EF8" w14:textId="77777777" w:rsidR="00496585" w:rsidRPr="00496585"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r w:rsidRPr="00496585">
        <w:rPr>
          <w:rFonts w:ascii="Arial" w:eastAsia="Times New Roman" w:hAnsi="Arial" w:cs="Arial"/>
          <w:color w:val="000000"/>
          <w:kern w:val="0"/>
          <w:sz w:val="22"/>
          <w:lang w:eastAsia="en-GB"/>
          <w14:ligatures w14:val="none"/>
        </w:rPr>
        <w:t> </w:t>
      </w:r>
    </w:p>
    <w:p w14:paraId="1271D466" w14:textId="77777777" w:rsidR="00496585" w:rsidRPr="00496585"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r w:rsidRPr="00496585">
        <w:rPr>
          <w:rFonts w:ascii="Arial" w:eastAsia="Times New Roman" w:hAnsi="Arial" w:cs="Arial"/>
          <w:color w:val="000000"/>
          <w:kern w:val="0"/>
          <w:sz w:val="22"/>
          <w:lang w:eastAsia="en-GB"/>
          <w14:ligatures w14:val="none"/>
        </w:rPr>
        <w:t> </w:t>
      </w:r>
    </w:p>
    <w:p w14:paraId="763AD219" w14:textId="77777777" w:rsidR="00496585" w:rsidRPr="00917267"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r w:rsidRPr="00496585">
        <w:rPr>
          <w:rFonts w:ascii="Arial" w:eastAsia="Times New Roman" w:hAnsi="Arial" w:cs="Arial"/>
          <w:color w:val="000000"/>
          <w:kern w:val="0"/>
          <w:sz w:val="22"/>
          <w:lang w:eastAsia="en-GB"/>
          <w14:ligatures w14:val="none"/>
        </w:rPr>
        <w:t>‌</w:t>
      </w:r>
    </w:p>
    <w:p w14:paraId="5A10DAAA" w14:textId="77777777" w:rsidR="00496585" w:rsidRPr="00917267"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p>
    <w:p w14:paraId="782FDD80" w14:textId="77777777" w:rsidR="00496585" w:rsidRPr="00917267"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p>
    <w:p w14:paraId="5008CD24" w14:textId="77777777" w:rsidR="00496585" w:rsidRPr="00917267"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p>
    <w:p w14:paraId="6D77B8DD" w14:textId="77777777" w:rsidR="00496585" w:rsidRPr="00917267"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p>
    <w:p w14:paraId="6D0FDA7D" w14:textId="77777777" w:rsidR="00496585" w:rsidRPr="00917267"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p>
    <w:p w14:paraId="23DD73B9" w14:textId="77777777" w:rsidR="00496585" w:rsidRPr="00917267"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p>
    <w:p w14:paraId="6E062256" w14:textId="77777777" w:rsidR="00496585" w:rsidRPr="00917267"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p>
    <w:p w14:paraId="11D7960A" w14:textId="77777777" w:rsidR="00496585" w:rsidRPr="00917267"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p>
    <w:p w14:paraId="2277BDB5" w14:textId="77777777" w:rsidR="00496585" w:rsidRPr="00917267"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p>
    <w:p w14:paraId="5BEFEF28" w14:textId="77777777" w:rsidR="00496585" w:rsidRPr="00917267"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p>
    <w:p w14:paraId="611E2A14" w14:textId="77777777" w:rsidR="00496585" w:rsidRPr="00917267"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p>
    <w:p w14:paraId="28155153" w14:textId="77777777" w:rsidR="00496585" w:rsidRPr="00917267"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p>
    <w:p w14:paraId="557AA5B5" w14:textId="77777777" w:rsidR="00496585" w:rsidRPr="00917267"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p>
    <w:p w14:paraId="2DC6C35B" w14:textId="77777777" w:rsidR="00496585" w:rsidRPr="00917267"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p>
    <w:p w14:paraId="0B00957A" w14:textId="77777777" w:rsidR="00496585" w:rsidRPr="00917267"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p>
    <w:p w14:paraId="4AB754B2" w14:textId="77777777" w:rsidR="00496585" w:rsidRPr="00917267"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p>
    <w:p w14:paraId="05BC43E2" w14:textId="77777777" w:rsidR="00496585" w:rsidRPr="00917267"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p>
    <w:p w14:paraId="3B35C12C" w14:textId="77777777" w:rsidR="00543BC2" w:rsidRDefault="00543BC2" w:rsidP="00917267">
      <w:pPr>
        <w:shd w:val="clear" w:color="auto" w:fill="FFFFFF"/>
        <w:spacing w:after="0" w:line="360" w:lineRule="auto"/>
        <w:textAlignment w:val="baseline"/>
        <w:rPr>
          <w:rFonts w:ascii="Arial" w:eastAsia="Times New Roman" w:hAnsi="Arial" w:cs="Arial"/>
          <w:color w:val="000000"/>
          <w:kern w:val="0"/>
          <w:sz w:val="24"/>
          <w:szCs w:val="24"/>
          <w:u w:val="single"/>
          <w:lang w:eastAsia="en-GB"/>
          <w14:ligatures w14:val="none"/>
        </w:rPr>
      </w:pPr>
    </w:p>
    <w:p w14:paraId="004C5F79" w14:textId="77777777" w:rsidR="00543BC2" w:rsidRDefault="00543BC2" w:rsidP="00917267">
      <w:pPr>
        <w:shd w:val="clear" w:color="auto" w:fill="FFFFFF"/>
        <w:spacing w:after="0" w:line="360" w:lineRule="auto"/>
        <w:textAlignment w:val="baseline"/>
        <w:rPr>
          <w:rFonts w:ascii="Arial" w:eastAsia="Times New Roman" w:hAnsi="Arial" w:cs="Arial"/>
          <w:color w:val="000000"/>
          <w:kern w:val="0"/>
          <w:sz w:val="24"/>
          <w:szCs w:val="24"/>
          <w:u w:val="single"/>
          <w:lang w:eastAsia="en-GB"/>
          <w14:ligatures w14:val="none"/>
        </w:rPr>
      </w:pPr>
    </w:p>
    <w:p w14:paraId="09BA7879" w14:textId="77777777" w:rsidR="00543BC2" w:rsidRDefault="00543BC2" w:rsidP="00917267">
      <w:pPr>
        <w:shd w:val="clear" w:color="auto" w:fill="FFFFFF"/>
        <w:spacing w:after="0" w:line="360" w:lineRule="auto"/>
        <w:textAlignment w:val="baseline"/>
        <w:rPr>
          <w:rFonts w:ascii="Arial" w:eastAsia="Times New Roman" w:hAnsi="Arial" w:cs="Arial"/>
          <w:color w:val="000000"/>
          <w:kern w:val="0"/>
          <w:sz w:val="24"/>
          <w:szCs w:val="24"/>
          <w:u w:val="single"/>
          <w:lang w:eastAsia="en-GB"/>
          <w14:ligatures w14:val="none"/>
        </w:rPr>
      </w:pPr>
    </w:p>
    <w:p w14:paraId="33EDF84A" w14:textId="0CF763C0" w:rsidR="00496585" w:rsidRPr="00496585" w:rsidRDefault="00496585" w:rsidP="00917267">
      <w:pPr>
        <w:shd w:val="clear" w:color="auto" w:fill="FFFFFF"/>
        <w:spacing w:after="0" w:line="360" w:lineRule="auto"/>
        <w:textAlignment w:val="baseline"/>
        <w:rPr>
          <w:rFonts w:ascii="Arial" w:eastAsia="Times New Roman" w:hAnsi="Arial" w:cs="Arial"/>
          <w:color w:val="000000"/>
          <w:kern w:val="0"/>
          <w:sz w:val="24"/>
          <w:szCs w:val="24"/>
          <w:lang w:eastAsia="en-GB"/>
          <w14:ligatures w14:val="none"/>
        </w:rPr>
      </w:pPr>
      <w:r w:rsidRPr="00496585">
        <w:rPr>
          <w:rFonts w:ascii="Arial" w:eastAsia="Times New Roman" w:hAnsi="Arial" w:cs="Arial"/>
          <w:color w:val="000000"/>
          <w:kern w:val="0"/>
          <w:sz w:val="24"/>
          <w:szCs w:val="24"/>
          <w:u w:val="single"/>
          <w:lang w:eastAsia="en-GB"/>
          <w14:ligatures w14:val="none"/>
        </w:rPr>
        <w:lastRenderedPageBreak/>
        <w:t>Reference List</w:t>
      </w:r>
    </w:p>
    <w:p w14:paraId="6CDFD455" w14:textId="77777777" w:rsidR="00496585" w:rsidRPr="00917267"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p>
    <w:p w14:paraId="4B5B014E" w14:textId="3DEDF514" w:rsidR="00496585" w:rsidRPr="00496585"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r w:rsidRPr="00496585">
        <w:rPr>
          <w:rFonts w:ascii="Arial" w:eastAsia="Times New Roman" w:hAnsi="Arial" w:cs="Arial"/>
          <w:color w:val="000000"/>
          <w:kern w:val="0"/>
          <w:sz w:val="22"/>
          <w:lang w:eastAsia="en-GB"/>
          <w14:ligatures w14:val="none"/>
        </w:rPr>
        <w:t>American Nurses Association (2023). </w:t>
      </w:r>
      <w:r w:rsidRPr="00496585">
        <w:rPr>
          <w:rFonts w:ascii="Arial" w:eastAsia="Times New Roman" w:hAnsi="Arial" w:cs="Arial"/>
          <w:i/>
          <w:iCs/>
          <w:color w:val="000000"/>
          <w:kern w:val="0"/>
          <w:sz w:val="22"/>
          <w:lang w:eastAsia="en-GB"/>
          <w14:ligatures w14:val="none"/>
        </w:rPr>
        <w:t>How Nurses Can Affect Positive Patient Outcomes</w:t>
      </w:r>
      <w:r w:rsidRPr="00496585">
        <w:rPr>
          <w:rFonts w:ascii="Arial" w:eastAsia="Times New Roman" w:hAnsi="Arial" w:cs="Arial"/>
          <w:color w:val="000000"/>
          <w:kern w:val="0"/>
          <w:sz w:val="22"/>
          <w:lang w:eastAsia="en-GB"/>
          <w14:ligatures w14:val="none"/>
        </w:rPr>
        <w:t>. [online] ANA. Available at: </w:t>
      </w:r>
      <w:hyperlink r:id="rId9" w:tooltip="https://www.nursingworld.org/content-hub/resources/nursing-leadership/positive-patient-outcomes/" w:history="1">
        <w:r w:rsidRPr="00496585">
          <w:rPr>
            <w:rFonts w:ascii="Arial" w:eastAsia="Times New Roman" w:hAnsi="Arial" w:cs="Arial"/>
            <w:color w:val="467886"/>
            <w:kern w:val="0"/>
            <w:sz w:val="22"/>
            <w:u w:val="single"/>
            <w:bdr w:val="none" w:sz="0" w:space="0" w:color="auto" w:frame="1"/>
            <w:lang w:eastAsia="en-GB"/>
            <w14:ligatures w14:val="none"/>
          </w:rPr>
          <w:t>https://www.nursingworld.org/content-hub/resources/nursing-leadership/positive-patient-outcomes/</w:t>
        </w:r>
      </w:hyperlink>
      <w:r w:rsidRPr="00496585">
        <w:rPr>
          <w:rFonts w:ascii="Arial" w:eastAsia="Times New Roman" w:hAnsi="Arial" w:cs="Arial"/>
          <w:color w:val="000000"/>
          <w:kern w:val="0"/>
          <w:sz w:val="22"/>
          <w:lang w:eastAsia="en-GB"/>
          <w14:ligatures w14:val="none"/>
        </w:rPr>
        <w:t>. (Accessed 20 October 2025)</w:t>
      </w:r>
    </w:p>
    <w:p w14:paraId="7D4DDFAE" w14:textId="77777777" w:rsidR="00496585" w:rsidRPr="00496585"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r w:rsidRPr="00496585">
        <w:rPr>
          <w:rFonts w:ascii="Arial" w:eastAsia="Times New Roman" w:hAnsi="Arial" w:cs="Arial"/>
          <w:color w:val="000000"/>
          <w:kern w:val="0"/>
          <w:sz w:val="22"/>
          <w:lang w:eastAsia="en-GB"/>
          <w14:ligatures w14:val="none"/>
        </w:rPr>
        <w:t xml:space="preserve">Bahari, Z., </w:t>
      </w:r>
      <w:proofErr w:type="spellStart"/>
      <w:r w:rsidRPr="00496585">
        <w:rPr>
          <w:rFonts w:ascii="Arial" w:eastAsia="Times New Roman" w:hAnsi="Arial" w:cs="Arial"/>
          <w:color w:val="000000"/>
          <w:kern w:val="0"/>
          <w:sz w:val="22"/>
          <w:lang w:eastAsia="en-GB"/>
          <w14:ligatures w14:val="none"/>
        </w:rPr>
        <w:t>Vosoghi</w:t>
      </w:r>
      <w:proofErr w:type="spellEnd"/>
      <w:r w:rsidRPr="00496585">
        <w:rPr>
          <w:rFonts w:ascii="Arial" w:eastAsia="Times New Roman" w:hAnsi="Arial" w:cs="Arial"/>
          <w:color w:val="000000"/>
          <w:kern w:val="0"/>
          <w:sz w:val="22"/>
          <w:lang w:eastAsia="en-GB"/>
          <w14:ligatures w14:val="none"/>
        </w:rPr>
        <w:t xml:space="preserve">, N., </w:t>
      </w:r>
      <w:proofErr w:type="spellStart"/>
      <w:r w:rsidRPr="00496585">
        <w:rPr>
          <w:rFonts w:ascii="Arial" w:eastAsia="Times New Roman" w:hAnsi="Arial" w:cs="Arial"/>
          <w:color w:val="000000"/>
          <w:kern w:val="0"/>
          <w:sz w:val="22"/>
          <w:lang w:eastAsia="en-GB"/>
          <w14:ligatures w14:val="none"/>
        </w:rPr>
        <w:t>Ramazanzadeh</w:t>
      </w:r>
      <w:proofErr w:type="spellEnd"/>
      <w:r w:rsidRPr="00496585">
        <w:rPr>
          <w:rFonts w:ascii="Arial" w:eastAsia="Times New Roman" w:hAnsi="Arial" w:cs="Arial"/>
          <w:color w:val="000000"/>
          <w:kern w:val="0"/>
          <w:sz w:val="22"/>
          <w:lang w:eastAsia="en-GB"/>
          <w14:ligatures w14:val="none"/>
        </w:rPr>
        <w:t xml:space="preserve">, N., </w:t>
      </w:r>
      <w:proofErr w:type="spellStart"/>
      <w:r w:rsidRPr="00496585">
        <w:rPr>
          <w:rFonts w:ascii="Arial" w:eastAsia="Times New Roman" w:hAnsi="Arial" w:cs="Arial"/>
          <w:color w:val="000000"/>
          <w:kern w:val="0"/>
          <w:sz w:val="22"/>
          <w:lang w:eastAsia="en-GB"/>
          <w14:ligatures w14:val="none"/>
        </w:rPr>
        <w:t>Moshfeghi</w:t>
      </w:r>
      <w:proofErr w:type="spellEnd"/>
      <w:r w:rsidRPr="00496585">
        <w:rPr>
          <w:rFonts w:ascii="Arial" w:eastAsia="Times New Roman" w:hAnsi="Arial" w:cs="Arial"/>
          <w:color w:val="000000"/>
          <w:kern w:val="0"/>
          <w:sz w:val="22"/>
          <w:lang w:eastAsia="en-GB"/>
          <w14:ligatures w14:val="none"/>
        </w:rPr>
        <w:t xml:space="preserve">, S. and </w:t>
      </w:r>
      <w:proofErr w:type="spellStart"/>
      <w:r w:rsidRPr="00496585">
        <w:rPr>
          <w:rFonts w:ascii="Arial" w:eastAsia="Times New Roman" w:hAnsi="Arial" w:cs="Arial"/>
          <w:color w:val="000000"/>
          <w:kern w:val="0"/>
          <w:sz w:val="22"/>
          <w:lang w:eastAsia="en-GB"/>
          <w14:ligatures w14:val="none"/>
        </w:rPr>
        <w:t>Aghamohammadi</w:t>
      </w:r>
      <w:proofErr w:type="spellEnd"/>
      <w:r w:rsidRPr="00496585">
        <w:rPr>
          <w:rFonts w:ascii="Arial" w:eastAsia="Times New Roman" w:hAnsi="Arial" w:cs="Arial"/>
          <w:color w:val="000000"/>
          <w:kern w:val="0"/>
          <w:sz w:val="22"/>
          <w:lang w:eastAsia="en-GB"/>
          <w14:ligatures w14:val="none"/>
        </w:rPr>
        <w:t>, M. (2024) ‘Patient trust in nurses: exploring the relationship with care quality and communication skills in emergency departments’, BMC Nursing, 23(1). Available at: </w:t>
      </w:r>
      <w:hyperlink r:id="rId10" w:tooltip="https://bmcnurs.biomedcentral.com/articles/10.1186/s12912-024-00674-0" w:history="1">
        <w:r w:rsidRPr="00496585">
          <w:rPr>
            <w:rFonts w:ascii="Arial" w:eastAsia="Times New Roman" w:hAnsi="Arial" w:cs="Arial"/>
            <w:color w:val="467886"/>
            <w:kern w:val="0"/>
            <w:sz w:val="22"/>
            <w:u w:val="single"/>
            <w:bdr w:val="none" w:sz="0" w:space="0" w:color="auto" w:frame="1"/>
            <w:lang w:eastAsia="en-GB"/>
            <w14:ligatures w14:val="none"/>
          </w:rPr>
          <w:t>https://bmcnurs.biomedcentral.com/articles/10.1186/s12912-024-00674-0</w:t>
        </w:r>
      </w:hyperlink>
      <w:r w:rsidRPr="00496585">
        <w:rPr>
          <w:rFonts w:ascii="Arial" w:eastAsia="Times New Roman" w:hAnsi="Arial" w:cs="Arial"/>
          <w:color w:val="000000"/>
          <w:kern w:val="0"/>
          <w:sz w:val="22"/>
          <w:lang w:eastAsia="en-GB"/>
          <w14:ligatures w14:val="none"/>
        </w:rPr>
        <w:t>  (Accessed: 9 November 2025).</w:t>
      </w:r>
    </w:p>
    <w:p w14:paraId="2F8B07F4" w14:textId="77777777" w:rsidR="00496585" w:rsidRPr="00496585"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r w:rsidRPr="00496585">
        <w:rPr>
          <w:rFonts w:ascii="Arial" w:eastAsia="Times New Roman" w:hAnsi="Arial" w:cs="Arial"/>
          <w:color w:val="000000"/>
          <w:kern w:val="0"/>
          <w:sz w:val="22"/>
          <w:lang w:eastAsia="en-GB"/>
          <w14:ligatures w14:val="none"/>
        </w:rPr>
        <w:t>Bell, J. and Condren, M. (2016). Communication Strategies for Empowering and Protecting Children. </w:t>
      </w:r>
      <w:r w:rsidRPr="00496585">
        <w:rPr>
          <w:rFonts w:ascii="Arial" w:eastAsia="Times New Roman" w:hAnsi="Arial" w:cs="Arial"/>
          <w:i/>
          <w:iCs/>
          <w:color w:val="000000"/>
          <w:kern w:val="0"/>
          <w:sz w:val="22"/>
          <w:lang w:eastAsia="en-GB"/>
          <w14:ligatures w14:val="none"/>
        </w:rPr>
        <w:t>The Journal of Paediatric Pharmacology and Therapeutics</w:t>
      </w:r>
      <w:r w:rsidRPr="00496585">
        <w:rPr>
          <w:rFonts w:ascii="Arial" w:eastAsia="Times New Roman" w:hAnsi="Arial" w:cs="Arial"/>
          <w:color w:val="000000"/>
          <w:kern w:val="0"/>
          <w:sz w:val="22"/>
          <w:lang w:eastAsia="en-GB"/>
          <w14:ligatures w14:val="none"/>
        </w:rPr>
        <w:t xml:space="preserve">, [online] 21(2), pp.176–184. </w:t>
      </w:r>
      <w:proofErr w:type="spellStart"/>
      <w:proofErr w:type="gramStart"/>
      <w:r w:rsidRPr="00496585">
        <w:rPr>
          <w:rFonts w:ascii="Arial" w:eastAsia="Times New Roman" w:hAnsi="Arial" w:cs="Arial"/>
          <w:color w:val="000000"/>
          <w:kern w:val="0"/>
          <w:sz w:val="22"/>
          <w:lang w:eastAsia="en-GB"/>
          <w14:ligatures w14:val="none"/>
        </w:rPr>
        <w:t>doi:https</w:t>
      </w:r>
      <w:proofErr w:type="spellEnd"/>
      <w:r w:rsidRPr="00496585">
        <w:rPr>
          <w:rFonts w:ascii="Arial" w:eastAsia="Times New Roman" w:hAnsi="Arial" w:cs="Arial"/>
          <w:color w:val="000000"/>
          <w:kern w:val="0"/>
          <w:sz w:val="22"/>
          <w:lang w:eastAsia="en-GB"/>
          <w14:ligatures w14:val="none"/>
        </w:rPr>
        <w:t>://doi.org/10.5863/1551-6776-21.2.176</w:t>
      </w:r>
      <w:proofErr w:type="gramEnd"/>
      <w:r w:rsidRPr="00496585">
        <w:rPr>
          <w:rFonts w:ascii="Arial" w:eastAsia="Times New Roman" w:hAnsi="Arial" w:cs="Arial"/>
          <w:color w:val="000000"/>
          <w:kern w:val="0"/>
          <w:sz w:val="22"/>
          <w:lang w:eastAsia="en-GB"/>
          <w14:ligatures w14:val="none"/>
        </w:rPr>
        <w:t>. (Accessed 23 October 2025).</w:t>
      </w:r>
    </w:p>
    <w:p w14:paraId="03BCEB4B" w14:textId="77777777" w:rsidR="00496585" w:rsidRPr="00496585"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r w:rsidRPr="00496585">
        <w:rPr>
          <w:rFonts w:ascii="Arial" w:eastAsia="Times New Roman" w:hAnsi="Arial" w:cs="Arial"/>
          <w:color w:val="000000"/>
          <w:kern w:val="0"/>
          <w:sz w:val="22"/>
          <w:lang w:eastAsia="en-GB"/>
          <w14:ligatures w14:val="none"/>
        </w:rPr>
        <w:t>‌Care Options for kids (2022). </w:t>
      </w:r>
      <w:r w:rsidRPr="00496585">
        <w:rPr>
          <w:rFonts w:ascii="Arial" w:eastAsia="Times New Roman" w:hAnsi="Arial" w:cs="Arial"/>
          <w:i/>
          <w:iCs/>
          <w:color w:val="000000"/>
          <w:kern w:val="0"/>
          <w:sz w:val="22"/>
          <w:lang w:eastAsia="en-GB"/>
          <w14:ligatures w14:val="none"/>
        </w:rPr>
        <w:t>A Typical Day in the Life of a Paediatric Nurse - Care Options for Kids</w:t>
      </w:r>
      <w:r w:rsidRPr="00496585">
        <w:rPr>
          <w:rFonts w:ascii="Arial" w:eastAsia="Times New Roman" w:hAnsi="Arial" w:cs="Arial"/>
          <w:color w:val="000000"/>
          <w:kern w:val="0"/>
          <w:sz w:val="22"/>
          <w:lang w:eastAsia="en-GB"/>
          <w14:ligatures w14:val="none"/>
        </w:rPr>
        <w:t>. [online] Care Options for Kids. Available at: </w:t>
      </w:r>
      <w:hyperlink r:id="rId11" w:tooltip="https://careoptionsforkids.com/blog/a-day-in-the-life-of-a-pediatric-nurse/" w:history="1">
        <w:r w:rsidRPr="00496585">
          <w:rPr>
            <w:rFonts w:ascii="Arial" w:eastAsia="Times New Roman" w:hAnsi="Arial" w:cs="Arial"/>
            <w:color w:val="467886"/>
            <w:kern w:val="0"/>
            <w:sz w:val="22"/>
            <w:u w:val="single"/>
            <w:bdr w:val="none" w:sz="0" w:space="0" w:color="auto" w:frame="1"/>
            <w:lang w:eastAsia="en-GB"/>
            <w14:ligatures w14:val="none"/>
          </w:rPr>
          <w:t>https://careoptionsforkids.com/blog/a-day-in-the-life-of-a-pediatric-nurse/</w:t>
        </w:r>
      </w:hyperlink>
      <w:r w:rsidRPr="00496585">
        <w:rPr>
          <w:rFonts w:ascii="Arial" w:eastAsia="Times New Roman" w:hAnsi="Arial" w:cs="Arial"/>
          <w:color w:val="000000"/>
          <w:kern w:val="0"/>
          <w:sz w:val="22"/>
          <w:lang w:eastAsia="en-GB"/>
          <w14:ligatures w14:val="none"/>
        </w:rPr>
        <w:t>. (Accessed 02 October 2025)</w:t>
      </w:r>
    </w:p>
    <w:p w14:paraId="019B52F3" w14:textId="77777777" w:rsidR="00496585" w:rsidRPr="00496585"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r w:rsidRPr="00496585">
        <w:rPr>
          <w:rFonts w:ascii="Arial" w:eastAsia="Times New Roman" w:hAnsi="Arial" w:cs="Arial"/>
          <w:color w:val="000000"/>
          <w:kern w:val="0"/>
          <w:sz w:val="22"/>
          <w:lang w:eastAsia="en-GB"/>
          <w14:ligatures w14:val="none"/>
        </w:rPr>
        <w:t>‌Dryden, P. and Greenshields, S. (2020). </w:t>
      </w:r>
      <w:r w:rsidRPr="00496585">
        <w:rPr>
          <w:rFonts w:ascii="Arial" w:eastAsia="Times New Roman" w:hAnsi="Arial" w:cs="Arial"/>
          <w:i/>
          <w:iCs/>
          <w:color w:val="000000"/>
          <w:kern w:val="0"/>
          <w:sz w:val="22"/>
          <w:lang w:eastAsia="en-GB"/>
          <w14:ligatures w14:val="none"/>
        </w:rPr>
        <w:t>British Journal of Nursing - Communicating with children and young people</w:t>
      </w:r>
      <w:r w:rsidRPr="00496585">
        <w:rPr>
          <w:rFonts w:ascii="Arial" w:eastAsia="Times New Roman" w:hAnsi="Arial" w:cs="Arial"/>
          <w:color w:val="000000"/>
          <w:kern w:val="0"/>
          <w:sz w:val="22"/>
          <w:lang w:eastAsia="en-GB"/>
          <w14:ligatures w14:val="none"/>
        </w:rPr>
        <w:t>. [online] British Journal of Nursing. Available at: </w:t>
      </w:r>
      <w:hyperlink r:id="rId12" w:tooltip="https://www.britishjournalofnursing.com/content/clinical/communicating-with-children-and-young-people/" w:history="1">
        <w:r w:rsidRPr="00496585">
          <w:rPr>
            <w:rFonts w:ascii="Arial" w:eastAsia="Times New Roman" w:hAnsi="Arial" w:cs="Arial"/>
            <w:color w:val="467886"/>
            <w:kern w:val="0"/>
            <w:sz w:val="22"/>
            <w:u w:val="single"/>
            <w:bdr w:val="none" w:sz="0" w:space="0" w:color="auto" w:frame="1"/>
            <w:lang w:eastAsia="en-GB"/>
            <w14:ligatures w14:val="none"/>
          </w:rPr>
          <w:t>https://www.britishjournalofnursing.com/content/clinical/communicating-with-children-and-young-people/</w:t>
        </w:r>
      </w:hyperlink>
      <w:r w:rsidRPr="00496585">
        <w:rPr>
          <w:rFonts w:ascii="Arial" w:eastAsia="Times New Roman" w:hAnsi="Arial" w:cs="Arial"/>
          <w:color w:val="000000"/>
          <w:kern w:val="0"/>
          <w:sz w:val="22"/>
          <w:lang w:eastAsia="en-GB"/>
          <w14:ligatures w14:val="none"/>
        </w:rPr>
        <w:t>. (Accessed 12 October 2025)</w:t>
      </w:r>
    </w:p>
    <w:p w14:paraId="3EC9D851" w14:textId="77777777" w:rsidR="00496585" w:rsidRPr="00496585"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r w:rsidRPr="00496585">
        <w:rPr>
          <w:rFonts w:ascii="Arial" w:eastAsia="Times New Roman" w:hAnsi="Arial" w:cs="Arial"/>
          <w:color w:val="000000"/>
          <w:kern w:val="0"/>
          <w:sz w:val="22"/>
          <w:lang w:eastAsia="en-GB"/>
          <w14:ligatures w14:val="none"/>
        </w:rPr>
        <w:t>‌</w:t>
      </w:r>
      <w:proofErr w:type="spellStart"/>
      <w:r w:rsidRPr="00496585">
        <w:rPr>
          <w:rFonts w:ascii="Arial" w:eastAsia="Times New Roman" w:hAnsi="Arial" w:cs="Arial"/>
          <w:color w:val="000000"/>
          <w:kern w:val="0"/>
          <w:sz w:val="22"/>
          <w:lang w:eastAsia="en-GB"/>
          <w14:ligatures w14:val="none"/>
        </w:rPr>
        <w:t>Ghaljeh</w:t>
      </w:r>
      <w:proofErr w:type="spellEnd"/>
      <w:r w:rsidRPr="00496585">
        <w:rPr>
          <w:rFonts w:ascii="Arial" w:eastAsia="Times New Roman" w:hAnsi="Arial" w:cs="Arial"/>
          <w:color w:val="000000"/>
          <w:kern w:val="0"/>
          <w:sz w:val="22"/>
          <w:lang w:eastAsia="en-GB"/>
          <w14:ligatures w14:val="none"/>
        </w:rPr>
        <w:t>, M., Mardani-</w:t>
      </w:r>
      <w:proofErr w:type="spellStart"/>
      <w:r w:rsidRPr="00496585">
        <w:rPr>
          <w:rFonts w:ascii="Arial" w:eastAsia="Times New Roman" w:hAnsi="Arial" w:cs="Arial"/>
          <w:color w:val="000000"/>
          <w:kern w:val="0"/>
          <w:sz w:val="22"/>
          <w:lang w:eastAsia="en-GB"/>
          <w14:ligatures w14:val="none"/>
        </w:rPr>
        <w:t>Hamooleh</w:t>
      </w:r>
      <w:proofErr w:type="spellEnd"/>
      <w:r w:rsidRPr="00496585">
        <w:rPr>
          <w:rFonts w:ascii="Arial" w:eastAsia="Times New Roman" w:hAnsi="Arial" w:cs="Arial"/>
          <w:color w:val="000000"/>
          <w:kern w:val="0"/>
          <w:sz w:val="22"/>
          <w:lang w:eastAsia="en-GB"/>
          <w14:ligatures w14:val="none"/>
        </w:rPr>
        <w:t xml:space="preserve">, M. and </w:t>
      </w:r>
      <w:proofErr w:type="spellStart"/>
      <w:r w:rsidRPr="00496585">
        <w:rPr>
          <w:rFonts w:ascii="Arial" w:eastAsia="Times New Roman" w:hAnsi="Arial" w:cs="Arial"/>
          <w:color w:val="000000"/>
          <w:kern w:val="0"/>
          <w:sz w:val="22"/>
          <w:lang w:eastAsia="en-GB"/>
          <w14:ligatures w14:val="none"/>
        </w:rPr>
        <w:t>Pezaro</w:t>
      </w:r>
      <w:proofErr w:type="spellEnd"/>
      <w:r w:rsidRPr="00496585">
        <w:rPr>
          <w:rFonts w:ascii="Arial" w:eastAsia="Times New Roman" w:hAnsi="Arial" w:cs="Arial"/>
          <w:color w:val="000000"/>
          <w:kern w:val="0"/>
          <w:sz w:val="22"/>
          <w:lang w:eastAsia="en-GB"/>
          <w14:ligatures w14:val="none"/>
        </w:rPr>
        <w:t xml:space="preserve">, S. (2024). Nurses’ perceptions of compassionate care in </w:t>
      </w:r>
      <w:proofErr w:type="spellStart"/>
      <w:r w:rsidRPr="00496585">
        <w:rPr>
          <w:rFonts w:ascii="Arial" w:eastAsia="Times New Roman" w:hAnsi="Arial" w:cs="Arial"/>
          <w:color w:val="000000"/>
          <w:kern w:val="0"/>
          <w:sz w:val="22"/>
          <w:lang w:eastAsia="en-GB"/>
          <w14:ligatures w14:val="none"/>
        </w:rPr>
        <w:t>pediatric</w:t>
      </w:r>
      <w:proofErr w:type="spellEnd"/>
      <w:r w:rsidRPr="00496585">
        <w:rPr>
          <w:rFonts w:ascii="Arial" w:eastAsia="Times New Roman" w:hAnsi="Arial" w:cs="Arial"/>
          <w:color w:val="000000"/>
          <w:kern w:val="0"/>
          <w:sz w:val="22"/>
          <w:lang w:eastAsia="en-GB"/>
          <w14:ligatures w14:val="none"/>
        </w:rPr>
        <w:t xml:space="preserve"> oncology: a qualitative interview study. </w:t>
      </w:r>
      <w:r w:rsidRPr="00496585">
        <w:rPr>
          <w:rFonts w:ascii="Arial" w:eastAsia="Times New Roman" w:hAnsi="Arial" w:cs="Arial"/>
          <w:i/>
          <w:iCs/>
          <w:color w:val="000000"/>
          <w:kern w:val="0"/>
          <w:sz w:val="22"/>
          <w:lang w:eastAsia="en-GB"/>
          <w14:ligatures w14:val="none"/>
        </w:rPr>
        <w:t>BMC Health Services Research</w:t>
      </w:r>
      <w:r w:rsidRPr="00496585">
        <w:rPr>
          <w:rFonts w:ascii="Arial" w:eastAsia="Times New Roman" w:hAnsi="Arial" w:cs="Arial"/>
          <w:color w:val="000000"/>
          <w:kern w:val="0"/>
          <w:sz w:val="22"/>
          <w:lang w:eastAsia="en-GB"/>
          <w14:ligatures w14:val="none"/>
        </w:rPr>
        <w:t xml:space="preserve">, 24(1). </w:t>
      </w:r>
      <w:proofErr w:type="spellStart"/>
      <w:proofErr w:type="gramStart"/>
      <w:r w:rsidRPr="00496585">
        <w:rPr>
          <w:rFonts w:ascii="Arial" w:eastAsia="Times New Roman" w:hAnsi="Arial" w:cs="Arial"/>
          <w:color w:val="000000"/>
          <w:kern w:val="0"/>
          <w:sz w:val="22"/>
          <w:lang w:eastAsia="en-GB"/>
          <w14:ligatures w14:val="none"/>
        </w:rPr>
        <w:t>doi:https</w:t>
      </w:r>
      <w:proofErr w:type="spellEnd"/>
      <w:r w:rsidRPr="00496585">
        <w:rPr>
          <w:rFonts w:ascii="Arial" w:eastAsia="Times New Roman" w:hAnsi="Arial" w:cs="Arial"/>
          <w:color w:val="000000"/>
          <w:kern w:val="0"/>
          <w:sz w:val="22"/>
          <w:lang w:eastAsia="en-GB"/>
          <w14:ligatures w14:val="none"/>
        </w:rPr>
        <w:t>://doi.org/10.1186/s12913-024-11661-1</w:t>
      </w:r>
      <w:proofErr w:type="gramEnd"/>
      <w:r w:rsidRPr="00496585">
        <w:rPr>
          <w:rFonts w:ascii="Arial" w:eastAsia="Times New Roman" w:hAnsi="Arial" w:cs="Arial"/>
          <w:color w:val="000000"/>
          <w:kern w:val="0"/>
          <w:sz w:val="22"/>
          <w:lang w:eastAsia="en-GB"/>
          <w14:ligatures w14:val="none"/>
        </w:rPr>
        <w:t>. (Accessed 17 October 2025)</w:t>
      </w:r>
    </w:p>
    <w:p w14:paraId="607C836D" w14:textId="77777777" w:rsidR="00496585" w:rsidRPr="00496585"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r w:rsidRPr="00496585">
        <w:rPr>
          <w:rFonts w:ascii="Arial" w:eastAsia="Times New Roman" w:hAnsi="Arial" w:cs="Arial"/>
          <w:color w:val="000000"/>
          <w:kern w:val="0"/>
          <w:sz w:val="22"/>
          <w:lang w:eastAsia="en-GB"/>
          <w14:ligatures w14:val="none"/>
        </w:rPr>
        <w:t>‌Iwata, M., Saiki-Craighill, S., Nishina, R. and Doorenbos, A.Z. (2018). ‘Keeping pace according to the child’ during procedures in the paediatric intensive care unit: A grounded theory study. </w:t>
      </w:r>
      <w:r w:rsidRPr="00496585">
        <w:rPr>
          <w:rFonts w:ascii="Arial" w:eastAsia="Times New Roman" w:hAnsi="Arial" w:cs="Arial"/>
          <w:i/>
          <w:iCs/>
          <w:color w:val="000000"/>
          <w:kern w:val="0"/>
          <w:sz w:val="22"/>
          <w:lang w:eastAsia="en-GB"/>
          <w14:ligatures w14:val="none"/>
        </w:rPr>
        <w:t>Intensive and Critical Care Nursing</w:t>
      </w:r>
      <w:r w:rsidRPr="00496585">
        <w:rPr>
          <w:rFonts w:ascii="Arial" w:eastAsia="Times New Roman" w:hAnsi="Arial" w:cs="Arial"/>
          <w:color w:val="000000"/>
          <w:kern w:val="0"/>
          <w:sz w:val="22"/>
          <w:lang w:eastAsia="en-GB"/>
          <w14:ligatures w14:val="none"/>
        </w:rPr>
        <w:t xml:space="preserve">, 46, pp.70–79. </w:t>
      </w:r>
      <w:proofErr w:type="spellStart"/>
      <w:proofErr w:type="gramStart"/>
      <w:r w:rsidRPr="00496585">
        <w:rPr>
          <w:rFonts w:ascii="Arial" w:eastAsia="Times New Roman" w:hAnsi="Arial" w:cs="Arial"/>
          <w:color w:val="000000"/>
          <w:kern w:val="0"/>
          <w:sz w:val="22"/>
          <w:lang w:eastAsia="en-GB"/>
          <w14:ligatures w14:val="none"/>
        </w:rPr>
        <w:t>doi:https</w:t>
      </w:r>
      <w:proofErr w:type="spellEnd"/>
      <w:r w:rsidRPr="00496585">
        <w:rPr>
          <w:rFonts w:ascii="Arial" w:eastAsia="Times New Roman" w:hAnsi="Arial" w:cs="Arial"/>
          <w:color w:val="000000"/>
          <w:kern w:val="0"/>
          <w:sz w:val="22"/>
          <w:lang w:eastAsia="en-GB"/>
          <w14:ligatures w14:val="none"/>
        </w:rPr>
        <w:t>://doi.org/10.1016/j.iccn.2018.02.006</w:t>
      </w:r>
      <w:proofErr w:type="gramEnd"/>
      <w:r w:rsidRPr="00496585">
        <w:rPr>
          <w:rFonts w:ascii="Arial" w:eastAsia="Times New Roman" w:hAnsi="Arial" w:cs="Arial"/>
          <w:color w:val="000000"/>
          <w:kern w:val="0"/>
          <w:sz w:val="22"/>
          <w:lang w:eastAsia="en-GB"/>
          <w14:ligatures w14:val="none"/>
        </w:rPr>
        <w:t>. (Accessed 01 November 2025)</w:t>
      </w:r>
    </w:p>
    <w:p w14:paraId="23CAD666" w14:textId="77777777" w:rsidR="00496585" w:rsidRPr="00496585"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r w:rsidRPr="00496585">
        <w:rPr>
          <w:rFonts w:ascii="Arial" w:eastAsia="Times New Roman" w:hAnsi="Arial" w:cs="Arial"/>
          <w:color w:val="000000"/>
          <w:kern w:val="0"/>
          <w:sz w:val="22"/>
          <w:lang w:eastAsia="en-GB"/>
          <w14:ligatures w14:val="none"/>
        </w:rPr>
        <w:t>‌Koller, D., Espin, S., Indar, A., Oulton, A. and LeGrow, K. (2024). Children’s participation rights and the role of paediatric healthcare teams: A critical review. </w:t>
      </w:r>
      <w:r w:rsidRPr="00496585">
        <w:rPr>
          <w:rFonts w:ascii="Arial" w:eastAsia="Times New Roman" w:hAnsi="Arial" w:cs="Arial"/>
          <w:i/>
          <w:iCs/>
          <w:color w:val="000000"/>
          <w:kern w:val="0"/>
          <w:sz w:val="22"/>
          <w:lang w:eastAsia="en-GB"/>
          <w14:ligatures w14:val="none"/>
        </w:rPr>
        <w:t>Journal of paediatric nursing</w:t>
      </w:r>
      <w:r w:rsidRPr="00496585">
        <w:rPr>
          <w:rFonts w:ascii="Arial" w:eastAsia="Times New Roman" w:hAnsi="Arial" w:cs="Arial"/>
          <w:color w:val="000000"/>
          <w:kern w:val="0"/>
          <w:sz w:val="22"/>
          <w:lang w:eastAsia="en-GB"/>
          <w14:ligatures w14:val="none"/>
        </w:rPr>
        <w:t xml:space="preserve">, 77(1), pp.1–12. </w:t>
      </w:r>
      <w:proofErr w:type="spellStart"/>
      <w:proofErr w:type="gramStart"/>
      <w:r w:rsidRPr="00496585">
        <w:rPr>
          <w:rFonts w:ascii="Arial" w:eastAsia="Times New Roman" w:hAnsi="Arial" w:cs="Arial"/>
          <w:color w:val="000000"/>
          <w:kern w:val="0"/>
          <w:sz w:val="22"/>
          <w:lang w:eastAsia="en-GB"/>
          <w14:ligatures w14:val="none"/>
        </w:rPr>
        <w:t>doi:https</w:t>
      </w:r>
      <w:proofErr w:type="spellEnd"/>
      <w:r w:rsidRPr="00496585">
        <w:rPr>
          <w:rFonts w:ascii="Arial" w:eastAsia="Times New Roman" w:hAnsi="Arial" w:cs="Arial"/>
          <w:color w:val="000000"/>
          <w:kern w:val="0"/>
          <w:sz w:val="22"/>
          <w:lang w:eastAsia="en-GB"/>
          <w14:ligatures w14:val="none"/>
        </w:rPr>
        <w:t>://doi.org/10.1016/j.pedn.2024.02.023</w:t>
      </w:r>
      <w:proofErr w:type="gramEnd"/>
      <w:r w:rsidRPr="00496585">
        <w:rPr>
          <w:rFonts w:ascii="Arial" w:eastAsia="Times New Roman" w:hAnsi="Arial" w:cs="Arial"/>
          <w:color w:val="000000"/>
          <w:kern w:val="0"/>
          <w:sz w:val="22"/>
          <w:lang w:eastAsia="en-GB"/>
          <w14:ligatures w14:val="none"/>
        </w:rPr>
        <w:t>.  (Accessed 05 October 2025)</w:t>
      </w:r>
    </w:p>
    <w:p w14:paraId="378FCCD0" w14:textId="77777777" w:rsidR="00496585" w:rsidRPr="00496585"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r w:rsidRPr="00496585">
        <w:rPr>
          <w:rFonts w:ascii="Arial" w:eastAsia="Times New Roman" w:hAnsi="Arial" w:cs="Arial"/>
          <w:color w:val="000000"/>
          <w:kern w:val="0"/>
          <w:sz w:val="22"/>
          <w:lang w:eastAsia="en-GB"/>
          <w14:ligatures w14:val="none"/>
        </w:rPr>
        <w:t xml:space="preserve">Lee, T., Lin, E.C. and Lin, H.C. (2022). Communication Skills Utilized by Physicians in the </w:t>
      </w:r>
      <w:proofErr w:type="spellStart"/>
      <w:r w:rsidRPr="00496585">
        <w:rPr>
          <w:rFonts w:ascii="Arial" w:eastAsia="Times New Roman" w:hAnsi="Arial" w:cs="Arial"/>
          <w:color w:val="000000"/>
          <w:kern w:val="0"/>
          <w:sz w:val="22"/>
          <w:lang w:eastAsia="en-GB"/>
          <w14:ligatures w14:val="none"/>
        </w:rPr>
        <w:t>Pediatric</w:t>
      </w:r>
      <w:proofErr w:type="spellEnd"/>
      <w:r w:rsidRPr="00496585">
        <w:rPr>
          <w:rFonts w:ascii="Arial" w:eastAsia="Times New Roman" w:hAnsi="Arial" w:cs="Arial"/>
          <w:color w:val="000000"/>
          <w:kern w:val="0"/>
          <w:sz w:val="22"/>
          <w:lang w:eastAsia="en-GB"/>
          <w14:ligatures w14:val="none"/>
        </w:rPr>
        <w:t xml:space="preserve"> Outpatient Setting. </w:t>
      </w:r>
      <w:r w:rsidRPr="00496585">
        <w:rPr>
          <w:rFonts w:ascii="Arial" w:eastAsia="Times New Roman" w:hAnsi="Arial" w:cs="Arial"/>
          <w:i/>
          <w:iCs/>
          <w:color w:val="000000"/>
          <w:kern w:val="0"/>
          <w:sz w:val="22"/>
          <w:lang w:eastAsia="en-GB"/>
          <w14:ligatures w14:val="none"/>
        </w:rPr>
        <w:t>BMC Health Services Research</w:t>
      </w:r>
      <w:r w:rsidRPr="00496585">
        <w:rPr>
          <w:rFonts w:ascii="Arial" w:eastAsia="Times New Roman" w:hAnsi="Arial" w:cs="Arial"/>
          <w:color w:val="000000"/>
          <w:kern w:val="0"/>
          <w:sz w:val="22"/>
          <w:lang w:eastAsia="en-GB"/>
          <w14:ligatures w14:val="none"/>
        </w:rPr>
        <w:t xml:space="preserve">, [online] 22(1). </w:t>
      </w:r>
      <w:proofErr w:type="spellStart"/>
      <w:proofErr w:type="gramStart"/>
      <w:r w:rsidRPr="00496585">
        <w:rPr>
          <w:rFonts w:ascii="Arial" w:eastAsia="Times New Roman" w:hAnsi="Arial" w:cs="Arial"/>
          <w:color w:val="000000"/>
          <w:kern w:val="0"/>
          <w:sz w:val="22"/>
          <w:lang w:eastAsia="en-GB"/>
          <w14:ligatures w14:val="none"/>
        </w:rPr>
        <w:t>doi:https</w:t>
      </w:r>
      <w:proofErr w:type="spellEnd"/>
      <w:r w:rsidRPr="00496585">
        <w:rPr>
          <w:rFonts w:ascii="Arial" w:eastAsia="Times New Roman" w:hAnsi="Arial" w:cs="Arial"/>
          <w:color w:val="000000"/>
          <w:kern w:val="0"/>
          <w:sz w:val="22"/>
          <w:lang w:eastAsia="en-GB"/>
          <w14:ligatures w14:val="none"/>
        </w:rPr>
        <w:t>://doi.org/10.1186/s12913-022-08385-5</w:t>
      </w:r>
      <w:proofErr w:type="gramEnd"/>
      <w:r w:rsidRPr="00496585">
        <w:rPr>
          <w:rFonts w:ascii="Arial" w:eastAsia="Times New Roman" w:hAnsi="Arial" w:cs="Arial"/>
          <w:color w:val="000000"/>
          <w:kern w:val="0"/>
          <w:sz w:val="22"/>
          <w:lang w:eastAsia="en-GB"/>
          <w14:ligatures w14:val="none"/>
        </w:rPr>
        <w:t>. (Accessed 15 October 2025)</w:t>
      </w:r>
    </w:p>
    <w:p w14:paraId="22B12586" w14:textId="77777777" w:rsidR="00496585" w:rsidRPr="00496585"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r w:rsidRPr="00496585">
        <w:rPr>
          <w:rFonts w:ascii="Arial" w:eastAsia="Times New Roman" w:hAnsi="Arial" w:cs="Arial"/>
          <w:color w:val="000000"/>
          <w:kern w:val="0"/>
          <w:sz w:val="22"/>
          <w:lang w:eastAsia="en-GB"/>
          <w14:ligatures w14:val="none"/>
        </w:rPr>
        <w:lastRenderedPageBreak/>
        <w:t>‌NHS (2025). </w:t>
      </w:r>
      <w:r w:rsidRPr="00496585">
        <w:rPr>
          <w:rFonts w:ascii="Arial" w:eastAsia="Times New Roman" w:hAnsi="Arial" w:cs="Arial"/>
          <w:i/>
          <w:iCs/>
          <w:color w:val="000000"/>
          <w:kern w:val="0"/>
          <w:sz w:val="22"/>
          <w:lang w:eastAsia="en-GB"/>
          <w14:ligatures w14:val="none"/>
        </w:rPr>
        <w:t>The 6 Cs of Care</w:t>
      </w:r>
      <w:r w:rsidRPr="00496585">
        <w:rPr>
          <w:rFonts w:ascii="Arial" w:eastAsia="Times New Roman" w:hAnsi="Arial" w:cs="Arial"/>
          <w:color w:val="000000"/>
          <w:kern w:val="0"/>
          <w:sz w:val="22"/>
          <w:lang w:eastAsia="en-GB"/>
          <w14:ligatures w14:val="none"/>
        </w:rPr>
        <w:t>. [online] NHS Professionals. Available at: </w:t>
      </w:r>
      <w:hyperlink r:id="rId13" w:tooltip="https://www.nhsprofessionals.nhs.uk/nhs-staffing-pool-hub/working-in-healthcare/the-6-cs-of-care" w:history="1">
        <w:r w:rsidRPr="00496585">
          <w:rPr>
            <w:rFonts w:ascii="Arial" w:eastAsia="Times New Roman" w:hAnsi="Arial" w:cs="Arial"/>
            <w:color w:val="467886"/>
            <w:kern w:val="0"/>
            <w:sz w:val="22"/>
            <w:u w:val="single"/>
            <w:bdr w:val="none" w:sz="0" w:space="0" w:color="auto" w:frame="1"/>
            <w:lang w:eastAsia="en-GB"/>
            <w14:ligatures w14:val="none"/>
          </w:rPr>
          <w:t>https://www.nhsprofessionals.nhs.uk/nhs-staffing-pool-hub/working-in-healthcare/the-6-cs-of-care</w:t>
        </w:r>
      </w:hyperlink>
      <w:r w:rsidRPr="00496585">
        <w:rPr>
          <w:rFonts w:ascii="Arial" w:eastAsia="Times New Roman" w:hAnsi="Arial" w:cs="Arial"/>
          <w:color w:val="000000"/>
          <w:kern w:val="0"/>
          <w:sz w:val="22"/>
          <w:lang w:eastAsia="en-GB"/>
          <w14:ligatures w14:val="none"/>
        </w:rPr>
        <w:t>. (Accessed 03 October 2025)</w:t>
      </w:r>
    </w:p>
    <w:p w14:paraId="00F956FB" w14:textId="77777777" w:rsidR="00496585" w:rsidRPr="00496585"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r w:rsidRPr="00496585">
        <w:rPr>
          <w:rFonts w:ascii="Arial" w:eastAsia="Times New Roman" w:hAnsi="Arial" w:cs="Arial"/>
          <w:color w:val="000000"/>
          <w:kern w:val="0"/>
          <w:sz w:val="22"/>
          <w:lang w:eastAsia="en-GB"/>
          <w14:ligatures w14:val="none"/>
        </w:rPr>
        <w:t>‌NICE (2021). </w:t>
      </w:r>
      <w:r w:rsidRPr="00496585">
        <w:rPr>
          <w:rFonts w:ascii="Arial" w:eastAsia="Times New Roman" w:hAnsi="Arial" w:cs="Arial"/>
          <w:i/>
          <w:iCs/>
          <w:color w:val="000000"/>
          <w:kern w:val="0"/>
          <w:sz w:val="22"/>
          <w:lang w:eastAsia="en-GB"/>
          <w14:ligatures w14:val="none"/>
        </w:rPr>
        <w:t>Babies, children and young people’s experience of healthcare NICE guideline</w:t>
      </w:r>
      <w:r w:rsidRPr="00496585">
        <w:rPr>
          <w:rFonts w:ascii="Arial" w:eastAsia="Times New Roman" w:hAnsi="Arial" w:cs="Arial"/>
          <w:color w:val="000000"/>
          <w:kern w:val="0"/>
          <w:sz w:val="22"/>
          <w:lang w:eastAsia="en-GB"/>
          <w14:ligatures w14:val="none"/>
        </w:rPr>
        <w:t>. [online] Available at: </w:t>
      </w:r>
      <w:hyperlink r:id="rId14" w:tooltip="https://www.nice.org.uk/guidance/ng204/resources/babies-children-and-young-peoples-experience-of-healthcare-pdf-66143714734789" w:history="1">
        <w:r w:rsidRPr="00496585">
          <w:rPr>
            <w:rFonts w:ascii="Arial" w:eastAsia="Times New Roman" w:hAnsi="Arial" w:cs="Arial"/>
            <w:color w:val="467886"/>
            <w:kern w:val="0"/>
            <w:sz w:val="22"/>
            <w:u w:val="single"/>
            <w:bdr w:val="none" w:sz="0" w:space="0" w:color="auto" w:frame="1"/>
            <w:lang w:eastAsia="en-GB"/>
            <w14:ligatures w14:val="none"/>
          </w:rPr>
          <w:t>https://www.nice.org.uk/guidance/ng204/resources/babies-children-and-young-peoples-experience-of-healthcare-pdf-66143714734789</w:t>
        </w:r>
      </w:hyperlink>
      <w:r w:rsidRPr="00496585">
        <w:rPr>
          <w:rFonts w:ascii="Arial" w:eastAsia="Times New Roman" w:hAnsi="Arial" w:cs="Arial"/>
          <w:color w:val="000000"/>
          <w:kern w:val="0"/>
          <w:sz w:val="22"/>
          <w:lang w:eastAsia="en-GB"/>
          <w14:ligatures w14:val="none"/>
        </w:rPr>
        <w:t>. (Accessed 03 October 2025)</w:t>
      </w:r>
    </w:p>
    <w:p w14:paraId="788A91BA" w14:textId="77777777" w:rsidR="00496585" w:rsidRPr="00496585"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r w:rsidRPr="00496585">
        <w:rPr>
          <w:rFonts w:ascii="Arial" w:eastAsia="Times New Roman" w:hAnsi="Arial" w:cs="Arial"/>
          <w:color w:val="000000"/>
          <w:kern w:val="0"/>
          <w:sz w:val="22"/>
          <w:lang w:eastAsia="en-GB"/>
          <w14:ligatures w14:val="none"/>
        </w:rPr>
        <w:t>‌Nursing and Midwifery Council (2018). </w:t>
      </w:r>
      <w:r w:rsidRPr="00496585">
        <w:rPr>
          <w:rFonts w:ascii="Arial" w:eastAsia="Times New Roman" w:hAnsi="Arial" w:cs="Arial"/>
          <w:i/>
          <w:iCs/>
          <w:color w:val="000000"/>
          <w:kern w:val="0"/>
          <w:sz w:val="22"/>
          <w:lang w:eastAsia="en-GB"/>
          <w14:ligatures w14:val="none"/>
        </w:rPr>
        <w:t>The Code Professional Standards of Practice and Behaviour for Nurses and Midwives Nursing and Midwifery Council</w:t>
      </w:r>
      <w:r w:rsidRPr="00496585">
        <w:rPr>
          <w:rFonts w:ascii="Arial" w:eastAsia="Times New Roman" w:hAnsi="Arial" w:cs="Arial"/>
          <w:color w:val="000000"/>
          <w:kern w:val="0"/>
          <w:sz w:val="22"/>
          <w:lang w:eastAsia="en-GB"/>
          <w14:ligatures w14:val="none"/>
        </w:rPr>
        <w:t>. [online] </w:t>
      </w:r>
      <w:r w:rsidRPr="00496585">
        <w:rPr>
          <w:rFonts w:ascii="Arial" w:eastAsia="Times New Roman" w:hAnsi="Arial" w:cs="Arial"/>
          <w:i/>
          <w:iCs/>
          <w:color w:val="000000"/>
          <w:kern w:val="0"/>
          <w:sz w:val="22"/>
          <w:lang w:eastAsia="en-GB"/>
          <w14:ligatures w14:val="none"/>
        </w:rPr>
        <w:t>Nursing and Midwifery Council</w:t>
      </w:r>
      <w:r w:rsidRPr="00496585">
        <w:rPr>
          <w:rFonts w:ascii="Arial" w:eastAsia="Times New Roman" w:hAnsi="Arial" w:cs="Arial"/>
          <w:color w:val="000000"/>
          <w:kern w:val="0"/>
          <w:sz w:val="22"/>
          <w:lang w:eastAsia="en-GB"/>
          <w14:ligatures w14:val="none"/>
        </w:rPr>
        <w:t>. London: Nursing and Midwifery Council. Available at: </w:t>
      </w:r>
      <w:hyperlink r:id="rId15" w:tooltip="https://www.nmc.org.uk/globalassets/sitedocuments/nmc-publications/nmc-code.pdf" w:history="1">
        <w:r w:rsidRPr="00496585">
          <w:rPr>
            <w:rFonts w:ascii="Arial" w:eastAsia="Times New Roman" w:hAnsi="Arial" w:cs="Arial"/>
            <w:color w:val="467886"/>
            <w:kern w:val="0"/>
            <w:sz w:val="22"/>
            <w:u w:val="single"/>
            <w:bdr w:val="none" w:sz="0" w:space="0" w:color="auto" w:frame="1"/>
            <w:lang w:eastAsia="en-GB"/>
            <w14:ligatures w14:val="none"/>
          </w:rPr>
          <w:t>https://www.nmc.org.uk/globalassets/sitedocuments/nmc-publications/nmc-code.pdf</w:t>
        </w:r>
      </w:hyperlink>
      <w:r w:rsidRPr="00496585">
        <w:rPr>
          <w:rFonts w:ascii="Arial" w:eastAsia="Times New Roman" w:hAnsi="Arial" w:cs="Arial"/>
          <w:color w:val="000000"/>
          <w:kern w:val="0"/>
          <w:sz w:val="22"/>
          <w:lang w:eastAsia="en-GB"/>
          <w14:ligatures w14:val="none"/>
        </w:rPr>
        <w:t>. (Accessed 16 October 2025)</w:t>
      </w:r>
    </w:p>
    <w:p w14:paraId="770595C3" w14:textId="77777777" w:rsidR="00496585" w:rsidRPr="00496585"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r w:rsidRPr="00496585">
        <w:rPr>
          <w:rFonts w:ascii="Arial" w:eastAsia="Times New Roman" w:hAnsi="Arial" w:cs="Arial"/>
          <w:color w:val="000000"/>
          <w:kern w:val="0"/>
          <w:sz w:val="22"/>
          <w:lang w:eastAsia="en-GB"/>
          <w14:ligatures w14:val="none"/>
        </w:rPr>
        <w:t>‌Pan, W.-J. and Wang, S.-F. (2025). Understanding patients’ emotional needs to strengthen therapeutic relationships: A deep insight into narrative nursing. </w:t>
      </w:r>
      <w:r w:rsidRPr="00496585">
        <w:rPr>
          <w:rFonts w:ascii="Arial" w:eastAsia="Times New Roman" w:hAnsi="Arial" w:cs="Arial"/>
          <w:i/>
          <w:iCs/>
          <w:color w:val="000000"/>
          <w:kern w:val="0"/>
          <w:sz w:val="22"/>
          <w:lang w:eastAsia="en-GB"/>
          <w14:ligatures w14:val="none"/>
        </w:rPr>
        <w:t>World Journal of Psychiatry</w:t>
      </w:r>
      <w:r w:rsidRPr="00496585">
        <w:rPr>
          <w:rFonts w:ascii="Arial" w:eastAsia="Times New Roman" w:hAnsi="Arial" w:cs="Arial"/>
          <w:color w:val="000000"/>
          <w:kern w:val="0"/>
          <w:sz w:val="22"/>
          <w:lang w:eastAsia="en-GB"/>
          <w14:ligatures w14:val="none"/>
        </w:rPr>
        <w:t xml:space="preserve">, [online] 15(3), p.103093. </w:t>
      </w:r>
      <w:proofErr w:type="spellStart"/>
      <w:proofErr w:type="gramStart"/>
      <w:r w:rsidRPr="00496585">
        <w:rPr>
          <w:rFonts w:ascii="Arial" w:eastAsia="Times New Roman" w:hAnsi="Arial" w:cs="Arial"/>
          <w:color w:val="000000"/>
          <w:kern w:val="0"/>
          <w:sz w:val="22"/>
          <w:lang w:eastAsia="en-GB"/>
          <w14:ligatures w14:val="none"/>
        </w:rPr>
        <w:t>doi:https</w:t>
      </w:r>
      <w:proofErr w:type="spellEnd"/>
      <w:r w:rsidRPr="00496585">
        <w:rPr>
          <w:rFonts w:ascii="Arial" w:eastAsia="Times New Roman" w:hAnsi="Arial" w:cs="Arial"/>
          <w:color w:val="000000"/>
          <w:kern w:val="0"/>
          <w:sz w:val="22"/>
          <w:lang w:eastAsia="en-GB"/>
          <w14:ligatures w14:val="none"/>
        </w:rPr>
        <w:t>://doi.org/10.5498/wjp.v15.i3.103093</w:t>
      </w:r>
      <w:proofErr w:type="gramEnd"/>
      <w:r w:rsidRPr="00496585">
        <w:rPr>
          <w:rFonts w:ascii="Arial" w:eastAsia="Times New Roman" w:hAnsi="Arial" w:cs="Arial"/>
          <w:color w:val="000000"/>
          <w:kern w:val="0"/>
          <w:sz w:val="22"/>
          <w:lang w:eastAsia="en-GB"/>
          <w14:ligatures w14:val="none"/>
        </w:rPr>
        <w:t>.  (Accessed 23 October 2025)</w:t>
      </w:r>
    </w:p>
    <w:p w14:paraId="2C4F55B3" w14:textId="77777777" w:rsidR="00496585" w:rsidRPr="00496585"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r w:rsidRPr="00496585">
        <w:rPr>
          <w:rFonts w:ascii="Arial" w:eastAsia="Times New Roman" w:hAnsi="Arial" w:cs="Arial"/>
          <w:color w:val="000000"/>
          <w:kern w:val="0"/>
          <w:sz w:val="22"/>
          <w:lang w:eastAsia="en-GB"/>
          <w14:ligatures w14:val="none"/>
        </w:rPr>
        <w:t>‌RCN (2024</w:t>
      </w:r>
      <w:r w:rsidRPr="00496585">
        <w:rPr>
          <w:rFonts w:ascii="Arial" w:eastAsia="Times New Roman" w:hAnsi="Arial" w:cs="Arial"/>
          <w:i/>
          <w:iCs/>
          <w:color w:val="000000"/>
          <w:kern w:val="0"/>
          <w:sz w:val="22"/>
          <w:lang w:eastAsia="en-GB"/>
          <w14:ligatures w14:val="none"/>
        </w:rPr>
        <w:t>) Meeting the Health Needs of Children and Young People in Educational and Community</w:t>
      </w:r>
      <w:r w:rsidRPr="00496585">
        <w:rPr>
          <w:rFonts w:ascii="Arial" w:eastAsia="Times New Roman" w:hAnsi="Arial" w:cs="Arial"/>
          <w:color w:val="000000"/>
          <w:kern w:val="0"/>
          <w:sz w:val="22"/>
          <w:lang w:eastAsia="en-GB"/>
          <w14:ligatures w14:val="none"/>
        </w:rPr>
        <w:t> </w:t>
      </w:r>
      <w:r w:rsidRPr="00496585">
        <w:rPr>
          <w:rFonts w:ascii="Arial" w:eastAsia="Times New Roman" w:hAnsi="Arial" w:cs="Arial"/>
          <w:i/>
          <w:iCs/>
          <w:color w:val="000000"/>
          <w:kern w:val="0"/>
          <w:sz w:val="22"/>
          <w:lang w:eastAsia="en-GB"/>
          <w14:ligatures w14:val="none"/>
        </w:rPr>
        <w:t>Settings</w:t>
      </w:r>
      <w:r w:rsidRPr="00496585">
        <w:rPr>
          <w:rFonts w:ascii="Arial" w:eastAsia="Times New Roman" w:hAnsi="Arial" w:cs="Arial"/>
          <w:color w:val="000000"/>
          <w:kern w:val="0"/>
          <w:sz w:val="22"/>
          <w:lang w:eastAsia="en-GB"/>
          <w14:ligatures w14:val="none"/>
        </w:rPr>
        <w:t> Available at: </w:t>
      </w:r>
      <w:hyperlink r:id="rId16" w:tooltip="https://www.bing.com/search?q=do+nurses+provide+both+physical+and+emotional+support+in+paediatric+settings+uk&amp;qs=n&amp;sp=-1&amp;ghc=2&amp;lq=0&amp;pq=do+nurses+provide+both+physical+and+emotional+support+in+paediatric+settings+uk&amp;sc=10-79&amp;sk=&amp;cvid=8D72CA53883E4E62B9711D5958D" w:history="1">
        <w:r w:rsidRPr="00496585">
          <w:rPr>
            <w:rFonts w:ascii="Arial" w:eastAsia="Times New Roman" w:hAnsi="Arial" w:cs="Arial"/>
            <w:color w:val="467886"/>
            <w:kern w:val="0"/>
            <w:sz w:val="22"/>
            <w:u w:val="single"/>
            <w:bdr w:val="none" w:sz="0" w:space="0" w:color="auto" w:frame="1"/>
            <w:lang w:eastAsia="en-GB"/>
            <w14:ligatures w14:val="none"/>
          </w:rPr>
          <w:t>bing.com/ck/a?!&amp;&amp;p=385454252fb8e7ee1c6efb44da66bafcd5007e3f6a836e883b06de7d5da9382aJmltdHM9MTc1ODE1MzYwMA&amp;ptn=3&amp;ver=2&amp;hsh=4&amp;fclid=258793a7-3e21-6d92-3916-87523fea6c55&amp;psq=do+nurses+provide+both+physical+and+emotional+support+in+paediatric+settings+uk&amp;u=a1aHR0cHM6Ly93d3cucmNuLm9yZy51ay8tL21lZGlhL1JveWFsLUNvbGxlZ2UtT2YtTnVyc2luZy9Eb2N1bWVudHMvUHVibGljYXRpb25zLzIwMjQvRGVjZW1iZXIvMDExLTExMi5wZGY&amp;ntb=1</w:t>
        </w:r>
      </w:hyperlink>
      <w:r w:rsidRPr="00496585">
        <w:rPr>
          <w:rFonts w:ascii="Arial" w:eastAsia="Times New Roman" w:hAnsi="Arial" w:cs="Arial"/>
          <w:color w:val="000000"/>
          <w:kern w:val="0"/>
          <w:sz w:val="22"/>
          <w:lang w:eastAsia="en-GB"/>
          <w14:ligatures w14:val="none"/>
        </w:rPr>
        <w:t> (Accessed 11 October 2025)</w:t>
      </w:r>
    </w:p>
    <w:p w14:paraId="7A97713E" w14:textId="77777777" w:rsidR="00496585" w:rsidRPr="00496585"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r w:rsidRPr="00496585">
        <w:rPr>
          <w:rFonts w:ascii="Arial" w:eastAsia="Times New Roman" w:hAnsi="Arial" w:cs="Arial"/>
          <w:color w:val="000000"/>
          <w:kern w:val="0"/>
          <w:sz w:val="22"/>
          <w:lang w:eastAsia="en-GB"/>
          <w14:ligatures w14:val="none"/>
        </w:rPr>
        <w:t>‌Tennant, K., Butler, T.J.T. and Long, A. (2023). </w:t>
      </w:r>
      <w:r w:rsidRPr="00496585">
        <w:rPr>
          <w:rFonts w:ascii="Arial" w:eastAsia="Times New Roman" w:hAnsi="Arial" w:cs="Arial"/>
          <w:i/>
          <w:iCs/>
          <w:color w:val="000000"/>
          <w:kern w:val="0"/>
          <w:sz w:val="22"/>
          <w:lang w:eastAsia="en-GB"/>
          <w14:ligatures w14:val="none"/>
        </w:rPr>
        <w:t>Active listening</w:t>
      </w:r>
      <w:r w:rsidRPr="00496585">
        <w:rPr>
          <w:rFonts w:ascii="Arial" w:eastAsia="Times New Roman" w:hAnsi="Arial" w:cs="Arial"/>
          <w:color w:val="000000"/>
          <w:kern w:val="0"/>
          <w:sz w:val="22"/>
          <w:lang w:eastAsia="en-GB"/>
          <w14:ligatures w14:val="none"/>
        </w:rPr>
        <w:t>. [online] National Library of Medicine. Available at: </w:t>
      </w:r>
      <w:hyperlink r:id="rId17" w:tooltip="https://www.ncbi.nlm.nih.gov/books/NBK442015/" w:history="1">
        <w:r w:rsidRPr="00496585">
          <w:rPr>
            <w:rFonts w:ascii="Arial" w:eastAsia="Times New Roman" w:hAnsi="Arial" w:cs="Arial"/>
            <w:color w:val="467886"/>
            <w:kern w:val="0"/>
            <w:sz w:val="22"/>
            <w:u w:val="single"/>
            <w:bdr w:val="none" w:sz="0" w:space="0" w:color="auto" w:frame="1"/>
            <w:lang w:eastAsia="en-GB"/>
            <w14:ligatures w14:val="none"/>
          </w:rPr>
          <w:t>https://www.ncbi.nlm.nih.gov/books/NBK442015/</w:t>
        </w:r>
      </w:hyperlink>
      <w:r w:rsidRPr="00496585">
        <w:rPr>
          <w:rFonts w:ascii="Arial" w:eastAsia="Times New Roman" w:hAnsi="Arial" w:cs="Arial"/>
          <w:color w:val="000000"/>
          <w:kern w:val="0"/>
          <w:sz w:val="22"/>
          <w:lang w:eastAsia="en-GB"/>
          <w14:ligatures w14:val="none"/>
        </w:rPr>
        <w:t>. (Accessed 13 October 2025)</w:t>
      </w:r>
    </w:p>
    <w:p w14:paraId="1EE040BA" w14:textId="77777777" w:rsidR="00496585" w:rsidRPr="00496585"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r w:rsidRPr="00496585">
        <w:rPr>
          <w:rFonts w:ascii="Arial" w:eastAsia="Times New Roman" w:hAnsi="Arial" w:cs="Arial"/>
          <w:color w:val="000000"/>
          <w:kern w:val="0"/>
          <w:sz w:val="22"/>
          <w:lang w:eastAsia="en-GB"/>
          <w14:ligatures w14:val="none"/>
        </w:rPr>
        <w:t>Woods (2023). </w:t>
      </w:r>
      <w:r w:rsidRPr="00496585">
        <w:rPr>
          <w:rFonts w:ascii="Arial" w:eastAsia="Times New Roman" w:hAnsi="Arial" w:cs="Arial"/>
          <w:i/>
          <w:iCs/>
          <w:color w:val="000000"/>
          <w:kern w:val="0"/>
          <w:sz w:val="22"/>
          <w:lang w:eastAsia="en-GB"/>
          <w14:ligatures w14:val="none"/>
        </w:rPr>
        <w:t>What is a paediatric nurse and their role and responsibilities?</w:t>
      </w:r>
      <w:r w:rsidRPr="00496585">
        <w:rPr>
          <w:rFonts w:ascii="Arial" w:eastAsia="Times New Roman" w:hAnsi="Arial" w:cs="Arial"/>
          <w:color w:val="000000"/>
          <w:kern w:val="0"/>
          <w:sz w:val="22"/>
          <w:lang w:eastAsia="en-GB"/>
          <w14:ligatures w14:val="none"/>
        </w:rPr>
        <w:t> [online] Pulse Nursing at Home. Available at: </w:t>
      </w:r>
      <w:hyperlink r:id="rId18" w:tooltip="https://www.pulsenursingathome.co.uk/news/2023/07/what-is-a-paediatric-nurse-and-their-role-and-responsibilities/" w:history="1">
        <w:r w:rsidRPr="00496585">
          <w:rPr>
            <w:rFonts w:ascii="Arial" w:eastAsia="Times New Roman" w:hAnsi="Arial" w:cs="Arial"/>
            <w:color w:val="467886"/>
            <w:kern w:val="0"/>
            <w:sz w:val="22"/>
            <w:u w:val="single"/>
            <w:bdr w:val="none" w:sz="0" w:space="0" w:color="auto" w:frame="1"/>
            <w:lang w:eastAsia="en-GB"/>
            <w14:ligatures w14:val="none"/>
          </w:rPr>
          <w:t>https://www.pulsenursingathome.co.uk/news/2023/07/what-is-a-paediatric-nurse-and-their-role-and-responsibilities/</w:t>
        </w:r>
      </w:hyperlink>
      <w:r w:rsidRPr="00496585">
        <w:rPr>
          <w:rFonts w:ascii="Arial" w:eastAsia="Times New Roman" w:hAnsi="Arial" w:cs="Arial"/>
          <w:color w:val="000000"/>
          <w:kern w:val="0"/>
          <w:sz w:val="22"/>
          <w:lang w:eastAsia="en-GB"/>
          <w14:ligatures w14:val="none"/>
        </w:rPr>
        <w:t>. (Accessed 30 September 2025)</w:t>
      </w:r>
    </w:p>
    <w:p w14:paraId="1C1FD3F3" w14:textId="77777777" w:rsidR="00496585" w:rsidRPr="00496585"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r w:rsidRPr="00496585">
        <w:rPr>
          <w:rFonts w:ascii="Arial" w:eastAsia="Times New Roman" w:hAnsi="Arial" w:cs="Arial"/>
          <w:color w:val="000000"/>
          <w:kern w:val="0"/>
          <w:sz w:val="22"/>
          <w:lang w:eastAsia="en-GB"/>
          <w14:ligatures w14:val="none"/>
        </w:rPr>
        <w:t> </w:t>
      </w:r>
    </w:p>
    <w:p w14:paraId="0C12C37C" w14:textId="77777777" w:rsidR="00496585" w:rsidRPr="00496585" w:rsidRDefault="00496585" w:rsidP="00917267">
      <w:pPr>
        <w:shd w:val="clear" w:color="auto" w:fill="FFFFFF"/>
        <w:spacing w:after="0" w:line="360" w:lineRule="auto"/>
        <w:textAlignment w:val="baseline"/>
        <w:rPr>
          <w:rFonts w:ascii="Arial" w:eastAsia="Times New Roman" w:hAnsi="Arial" w:cs="Arial"/>
          <w:color w:val="000000"/>
          <w:kern w:val="0"/>
          <w:sz w:val="22"/>
          <w:lang w:eastAsia="en-GB"/>
          <w14:ligatures w14:val="none"/>
        </w:rPr>
      </w:pPr>
      <w:r w:rsidRPr="00496585">
        <w:rPr>
          <w:rFonts w:ascii="Arial" w:eastAsia="Times New Roman" w:hAnsi="Arial" w:cs="Arial"/>
          <w:color w:val="000000"/>
          <w:kern w:val="0"/>
          <w:sz w:val="22"/>
          <w:lang w:eastAsia="en-GB"/>
          <w14:ligatures w14:val="none"/>
        </w:rPr>
        <w:t> </w:t>
      </w:r>
    </w:p>
    <w:p w14:paraId="4F979E62" w14:textId="77777777" w:rsidR="00ED5964" w:rsidRPr="00917267" w:rsidRDefault="00ED5964" w:rsidP="00917267">
      <w:pPr>
        <w:spacing w:line="360" w:lineRule="auto"/>
        <w:jc w:val="both"/>
        <w:rPr>
          <w:rFonts w:ascii="Arial" w:hAnsi="Arial" w:cs="Arial"/>
          <w:sz w:val="22"/>
        </w:rPr>
      </w:pPr>
    </w:p>
    <w:p w14:paraId="4180CDBC" w14:textId="77777777" w:rsidR="00ED5964" w:rsidRPr="00917267" w:rsidRDefault="00ED5964" w:rsidP="00917267">
      <w:pPr>
        <w:spacing w:line="360" w:lineRule="auto"/>
        <w:jc w:val="both"/>
        <w:rPr>
          <w:rFonts w:ascii="Arial" w:hAnsi="Arial" w:cs="Arial"/>
          <w:sz w:val="22"/>
        </w:rPr>
      </w:pPr>
    </w:p>
    <w:p w14:paraId="123865CA" w14:textId="77777777" w:rsidR="00ED5964" w:rsidRPr="00917267" w:rsidRDefault="00ED5964" w:rsidP="00917267">
      <w:pPr>
        <w:spacing w:line="360" w:lineRule="auto"/>
        <w:jc w:val="both"/>
        <w:rPr>
          <w:rFonts w:ascii="Arial" w:hAnsi="Arial" w:cs="Arial"/>
          <w:b/>
          <w:bCs/>
          <w:sz w:val="22"/>
        </w:rPr>
      </w:pPr>
    </w:p>
    <w:p w14:paraId="2A21042D" w14:textId="77777777" w:rsidR="00ED5964" w:rsidRPr="00917267" w:rsidRDefault="00ED5964" w:rsidP="00917267">
      <w:pPr>
        <w:spacing w:line="360" w:lineRule="auto"/>
        <w:jc w:val="both"/>
        <w:rPr>
          <w:rFonts w:ascii="Arial" w:hAnsi="Arial" w:cs="Arial"/>
          <w:b/>
          <w:bCs/>
          <w:sz w:val="22"/>
        </w:rPr>
      </w:pPr>
    </w:p>
    <w:p w14:paraId="48382F67" w14:textId="77777777" w:rsidR="00ED5964" w:rsidRPr="00917267" w:rsidRDefault="00ED5964" w:rsidP="00917267">
      <w:pPr>
        <w:spacing w:line="360" w:lineRule="auto"/>
        <w:jc w:val="both"/>
        <w:rPr>
          <w:rFonts w:ascii="Arial" w:hAnsi="Arial" w:cs="Arial"/>
          <w:b/>
          <w:bCs/>
          <w:sz w:val="22"/>
        </w:rPr>
      </w:pPr>
    </w:p>
    <w:p w14:paraId="6A057EFD" w14:textId="77777777" w:rsidR="00ED5964" w:rsidRPr="00917267" w:rsidRDefault="00ED5964" w:rsidP="00917267">
      <w:pPr>
        <w:spacing w:line="360" w:lineRule="auto"/>
        <w:jc w:val="both"/>
        <w:rPr>
          <w:rFonts w:ascii="Arial" w:hAnsi="Arial" w:cs="Arial"/>
          <w:b/>
          <w:bCs/>
          <w:sz w:val="22"/>
        </w:rPr>
      </w:pPr>
    </w:p>
    <w:p w14:paraId="55078F3B" w14:textId="77777777" w:rsidR="00ED5964" w:rsidRPr="00917267" w:rsidRDefault="00ED5964" w:rsidP="00917267">
      <w:pPr>
        <w:spacing w:line="360" w:lineRule="auto"/>
        <w:jc w:val="both"/>
        <w:rPr>
          <w:rFonts w:ascii="Arial" w:hAnsi="Arial" w:cs="Arial"/>
          <w:b/>
          <w:bCs/>
          <w:sz w:val="22"/>
        </w:rPr>
      </w:pPr>
    </w:p>
    <w:p w14:paraId="4CEF6B46" w14:textId="77777777" w:rsidR="005709B1" w:rsidRPr="00917267" w:rsidRDefault="005709B1" w:rsidP="00917267">
      <w:pPr>
        <w:spacing w:line="360" w:lineRule="auto"/>
        <w:rPr>
          <w:rFonts w:ascii="Arial" w:hAnsi="Arial" w:cs="Arial"/>
          <w:sz w:val="22"/>
        </w:rPr>
      </w:pPr>
    </w:p>
    <w:p w14:paraId="3E34A5EF" w14:textId="77777777" w:rsidR="002E71BA" w:rsidRPr="00242974" w:rsidRDefault="002E71BA">
      <w:pPr>
        <w:rPr>
          <w:b/>
          <w:bCs/>
          <w:sz w:val="21"/>
          <w:szCs w:val="21"/>
        </w:rPr>
      </w:pPr>
      <w:r w:rsidRPr="00242974">
        <w:rPr>
          <w:b/>
          <w:bCs/>
          <w:sz w:val="21"/>
          <w:szCs w:val="21"/>
        </w:rPr>
        <w:br w:type="page"/>
      </w:r>
    </w:p>
    <w:p w14:paraId="1D0F2D59" w14:textId="04FD5966" w:rsidR="004552CE" w:rsidRPr="005E44B5" w:rsidRDefault="004552CE" w:rsidP="005E44B5">
      <w:pPr>
        <w:rPr>
          <w:color w:val="FF0000"/>
        </w:rPr>
      </w:pPr>
    </w:p>
    <w:sectPr w:rsidR="004552CE" w:rsidRPr="005E44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5DA8DF" w14:textId="77777777" w:rsidR="00AD6A77" w:rsidRDefault="00AD6A77" w:rsidP="003C7C97">
      <w:pPr>
        <w:spacing w:after="0" w:line="240" w:lineRule="auto"/>
      </w:pPr>
      <w:r>
        <w:separator/>
      </w:r>
    </w:p>
  </w:endnote>
  <w:endnote w:type="continuationSeparator" w:id="0">
    <w:p w14:paraId="715A5C3A" w14:textId="77777777" w:rsidR="00AD6A77" w:rsidRDefault="00AD6A77"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A6B623" w14:textId="77777777" w:rsidR="00AD6A77" w:rsidRDefault="00AD6A77" w:rsidP="003C7C97">
      <w:pPr>
        <w:spacing w:after="0" w:line="240" w:lineRule="auto"/>
      </w:pPr>
      <w:r>
        <w:separator/>
      </w:r>
    </w:p>
  </w:footnote>
  <w:footnote w:type="continuationSeparator" w:id="0">
    <w:p w14:paraId="0DAD981C" w14:textId="77777777" w:rsidR="00AD6A77" w:rsidRDefault="00AD6A77"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3513D"/>
    <w:rsid w:val="00070818"/>
    <w:rsid w:val="0008238F"/>
    <w:rsid w:val="00082EC6"/>
    <w:rsid w:val="00085388"/>
    <w:rsid w:val="000D0EA2"/>
    <w:rsid w:val="000D41DC"/>
    <w:rsid w:val="00125D37"/>
    <w:rsid w:val="00127C1A"/>
    <w:rsid w:val="00150D81"/>
    <w:rsid w:val="00166CEB"/>
    <w:rsid w:val="00183CB9"/>
    <w:rsid w:val="00184A9A"/>
    <w:rsid w:val="001947DF"/>
    <w:rsid w:val="001A6686"/>
    <w:rsid w:val="001B22BB"/>
    <w:rsid w:val="001B619C"/>
    <w:rsid w:val="001D1D3C"/>
    <w:rsid w:val="002205D4"/>
    <w:rsid w:val="00222C3A"/>
    <w:rsid w:val="00226D31"/>
    <w:rsid w:val="00236401"/>
    <w:rsid w:val="002370CE"/>
    <w:rsid w:val="00242974"/>
    <w:rsid w:val="002976D4"/>
    <w:rsid w:val="002A5577"/>
    <w:rsid w:val="002B4AA4"/>
    <w:rsid w:val="002C299F"/>
    <w:rsid w:val="002E71BA"/>
    <w:rsid w:val="002F5066"/>
    <w:rsid w:val="003003FD"/>
    <w:rsid w:val="00310245"/>
    <w:rsid w:val="00312E50"/>
    <w:rsid w:val="00316C95"/>
    <w:rsid w:val="003458DB"/>
    <w:rsid w:val="003523D3"/>
    <w:rsid w:val="003570AC"/>
    <w:rsid w:val="00364C35"/>
    <w:rsid w:val="00396F60"/>
    <w:rsid w:val="003A51D6"/>
    <w:rsid w:val="003B125E"/>
    <w:rsid w:val="003B2A5E"/>
    <w:rsid w:val="003C4566"/>
    <w:rsid w:val="003C62D6"/>
    <w:rsid w:val="003C7C97"/>
    <w:rsid w:val="003D7C82"/>
    <w:rsid w:val="00406B8D"/>
    <w:rsid w:val="00410068"/>
    <w:rsid w:val="0041618E"/>
    <w:rsid w:val="0042295C"/>
    <w:rsid w:val="00426EEC"/>
    <w:rsid w:val="004466C3"/>
    <w:rsid w:val="004552CE"/>
    <w:rsid w:val="00481FF7"/>
    <w:rsid w:val="00496585"/>
    <w:rsid w:val="004D0B3D"/>
    <w:rsid w:val="00500295"/>
    <w:rsid w:val="00501AAF"/>
    <w:rsid w:val="00527AFA"/>
    <w:rsid w:val="005419DA"/>
    <w:rsid w:val="00543BC2"/>
    <w:rsid w:val="005678AC"/>
    <w:rsid w:val="005709B1"/>
    <w:rsid w:val="00572B3B"/>
    <w:rsid w:val="005836D2"/>
    <w:rsid w:val="00587C58"/>
    <w:rsid w:val="005A7FD4"/>
    <w:rsid w:val="005B1A84"/>
    <w:rsid w:val="005D1AF9"/>
    <w:rsid w:val="005D5457"/>
    <w:rsid w:val="005E2699"/>
    <w:rsid w:val="005E44B5"/>
    <w:rsid w:val="005F15DB"/>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632A9"/>
    <w:rsid w:val="00770FBC"/>
    <w:rsid w:val="00774092"/>
    <w:rsid w:val="00782830"/>
    <w:rsid w:val="0078664A"/>
    <w:rsid w:val="007B0F6D"/>
    <w:rsid w:val="007C62C3"/>
    <w:rsid w:val="007D25AA"/>
    <w:rsid w:val="007F0873"/>
    <w:rsid w:val="00805726"/>
    <w:rsid w:val="00815117"/>
    <w:rsid w:val="008520F8"/>
    <w:rsid w:val="00855F34"/>
    <w:rsid w:val="008826B6"/>
    <w:rsid w:val="008B0B22"/>
    <w:rsid w:val="008C58B0"/>
    <w:rsid w:val="008C591B"/>
    <w:rsid w:val="008C6182"/>
    <w:rsid w:val="008D22CC"/>
    <w:rsid w:val="00917267"/>
    <w:rsid w:val="00926458"/>
    <w:rsid w:val="00933720"/>
    <w:rsid w:val="009C7E52"/>
    <w:rsid w:val="009E4934"/>
    <w:rsid w:val="009F40A7"/>
    <w:rsid w:val="009F5CE6"/>
    <w:rsid w:val="00A035CD"/>
    <w:rsid w:val="00A156A8"/>
    <w:rsid w:val="00A50E80"/>
    <w:rsid w:val="00A513B0"/>
    <w:rsid w:val="00A63F7F"/>
    <w:rsid w:val="00A667CE"/>
    <w:rsid w:val="00A75042"/>
    <w:rsid w:val="00A774BC"/>
    <w:rsid w:val="00A82678"/>
    <w:rsid w:val="00A946CB"/>
    <w:rsid w:val="00A95D7E"/>
    <w:rsid w:val="00AA77C8"/>
    <w:rsid w:val="00AC7BE2"/>
    <w:rsid w:val="00AD6A77"/>
    <w:rsid w:val="00AE35BF"/>
    <w:rsid w:val="00B1067E"/>
    <w:rsid w:val="00B81790"/>
    <w:rsid w:val="00B81BBC"/>
    <w:rsid w:val="00BD03D5"/>
    <w:rsid w:val="00C3215E"/>
    <w:rsid w:val="00C45272"/>
    <w:rsid w:val="00C47770"/>
    <w:rsid w:val="00C5550E"/>
    <w:rsid w:val="00C75856"/>
    <w:rsid w:val="00C85A7C"/>
    <w:rsid w:val="00C95214"/>
    <w:rsid w:val="00CC3F59"/>
    <w:rsid w:val="00CD4774"/>
    <w:rsid w:val="00D10AAF"/>
    <w:rsid w:val="00D27540"/>
    <w:rsid w:val="00D4006B"/>
    <w:rsid w:val="00D40D7A"/>
    <w:rsid w:val="00D64A0D"/>
    <w:rsid w:val="00D750B4"/>
    <w:rsid w:val="00D81C18"/>
    <w:rsid w:val="00D8461A"/>
    <w:rsid w:val="00D92732"/>
    <w:rsid w:val="00D95CAF"/>
    <w:rsid w:val="00DB60B6"/>
    <w:rsid w:val="00DC1CC6"/>
    <w:rsid w:val="00E067A8"/>
    <w:rsid w:val="00E13924"/>
    <w:rsid w:val="00E15FD5"/>
    <w:rsid w:val="00E1725A"/>
    <w:rsid w:val="00E33758"/>
    <w:rsid w:val="00E53E5E"/>
    <w:rsid w:val="00E64325"/>
    <w:rsid w:val="00E673C5"/>
    <w:rsid w:val="00E67967"/>
    <w:rsid w:val="00E82723"/>
    <w:rsid w:val="00E95107"/>
    <w:rsid w:val="00EA29A5"/>
    <w:rsid w:val="00EC107C"/>
    <w:rsid w:val="00EC7EBE"/>
    <w:rsid w:val="00EC7FD2"/>
    <w:rsid w:val="00ED5964"/>
    <w:rsid w:val="00F1720B"/>
    <w:rsid w:val="00F26872"/>
    <w:rsid w:val="00F31A6C"/>
    <w:rsid w:val="00F36ADC"/>
    <w:rsid w:val="00F5389D"/>
    <w:rsid w:val="00F605C6"/>
    <w:rsid w:val="00F6785B"/>
    <w:rsid w:val="00F82D59"/>
    <w:rsid w:val="00F915D6"/>
    <w:rsid w:val="00FB388B"/>
    <w:rsid w:val="00FE75A5"/>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hsprofessionals.nhs.uk/nhs-staffing-pool-hub/working-in-healthcare/the-6-cs-of-care" TargetMode="External"/><Relationship Id="rId18" Type="http://schemas.openxmlformats.org/officeDocument/2006/relationships/hyperlink" Target="https://www.pulsenursingathome.co.uk/news/2023/07/what-is-a-paediatric-nurse-and-their-role-and-responsibiliti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ritishjournalofnursing.com/content/clinical/communicating-with-children-and-young-people/" TargetMode="External"/><Relationship Id="rId17" Type="http://schemas.openxmlformats.org/officeDocument/2006/relationships/hyperlink" Target="https://www.ncbi.nlm.nih.gov/books/NBK442015/" TargetMode="External"/><Relationship Id="rId2" Type="http://schemas.openxmlformats.org/officeDocument/2006/relationships/numbering" Target="numbering.xml"/><Relationship Id="rId16" Type="http://schemas.openxmlformats.org/officeDocument/2006/relationships/hyperlink" Target="https://www.bing.com/search?q=do+nurses+provide+both+physical+and+emotional+support+in+paediatric+settings+uk&amp;qs=n&amp;sp=-1&amp;ghc=2&amp;lq=0&amp;pq=do+nurses+provide+both+physical+and+emotional+support+in+paediatric+settings+uk&amp;sc=10-79&amp;sk=&amp;cvid=8D72CA53883E4E62B9711D5958DCB77A&amp;FPIG=FB37C1B2ABF947499CD7C02A5C13F5CF&amp;first=1&amp;FORM=PER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areoptionsforkids.com/blog/a-day-in-the-life-of-a-pediatric-nurse/" TargetMode="External"/><Relationship Id="rId5" Type="http://schemas.openxmlformats.org/officeDocument/2006/relationships/webSettings" Target="webSettings.xml"/><Relationship Id="rId15" Type="http://schemas.openxmlformats.org/officeDocument/2006/relationships/hyperlink" Target="https://www.nmc.org.uk/globalassets/sitedocuments/nmc-publications/nmc-code.pdf" TargetMode="External"/><Relationship Id="rId10" Type="http://schemas.openxmlformats.org/officeDocument/2006/relationships/hyperlink" Target="https://bmcnurs.biomedcentral.com/articles/10.1186/s12912-024-00674-0"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nursingworld.org/content-hub/resources/nursing-leadership/positive-patient-outcomes/" TargetMode="External"/><Relationship Id="rId14" Type="http://schemas.openxmlformats.org/officeDocument/2006/relationships/hyperlink" Target="https://www.nice.org.uk/guidance/ng204/resources/babies-children-and-young-peoples-experience-of-healthcare-pdf-661437147347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9</Pages>
  <Words>2349</Words>
  <Characters>13395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Elizabeth Nuworkpor</cp:lastModifiedBy>
  <cp:revision>6</cp:revision>
  <dcterms:created xsi:type="dcterms:W3CDTF">2025-11-20T00:48:00Z</dcterms:created>
  <dcterms:modified xsi:type="dcterms:W3CDTF">2025-11-21T05:41:00Z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