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0381A7" w14:textId="77777777" w:rsidR="00D561C5" w:rsidRDefault="00D561C5" w:rsidP="00D561C5">
      <w:pPr>
        <w:rPr>
          <w:b/>
          <w:bCs/>
        </w:rPr>
      </w:pPr>
    </w:p>
    <w:p w14:paraId="0AF9BE08" w14:textId="7771771D" w:rsidR="00D561C5" w:rsidRDefault="00D561C5" w:rsidP="00D561C5">
      <w:pPr>
        <w:rPr>
          <w:b/>
          <w:bCs/>
          <w:sz w:val="36"/>
          <w:szCs w:val="36"/>
        </w:rPr>
      </w:pPr>
      <w:r>
        <w:rPr>
          <w:b/>
          <w:bCs/>
          <w:sz w:val="36"/>
          <w:szCs w:val="36"/>
        </w:rPr>
        <w:t xml:space="preserve">Name  Shabana  Tabasum </w:t>
      </w:r>
    </w:p>
    <w:p w14:paraId="06EE4412" w14:textId="77777777" w:rsidR="00583A94" w:rsidRDefault="00D561C5" w:rsidP="00D561C5">
      <w:pPr>
        <w:rPr>
          <w:b/>
          <w:bCs/>
          <w:sz w:val="36"/>
          <w:szCs w:val="36"/>
        </w:rPr>
      </w:pPr>
      <w:r>
        <w:rPr>
          <w:b/>
          <w:bCs/>
          <w:sz w:val="36"/>
          <w:szCs w:val="36"/>
        </w:rPr>
        <w:t>Student no 2331699,</w:t>
      </w:r>
    </w:p>
    <w:p w14:paraId="0A49E152" w14:textId="77777777" w:rsidR="00583A94" w:rsidRPr="00583A94" w:rsidRDefault="00583A94" w:rsidP="00583A94">
      <w:pPr>
        <w:rPr>
          <w:b/>
          <w:bCs/>
          <w:sz w:val="36"/>
          <w:szCs w:val="36"/>
        </w:rPr>
      </w:pPr>
      <w:r w:rsidRPr="00583A94">
        <w:rPr>
          <w:b/>
          <w:bCs/>
          <w:sz w:val="36"/>
          <w:szCs w:val="36"/>
        </w:rPr>
        <w:t>Introduction to Independent Research Skills (BMHP5019_BIRM)</w:t>
      </w:r>
    </w:p>
    <w:p w14:paraId="3C60C5F0" w14:textId="65F9799B" w:rsidR="00D561C5" w:rsidRPr="00583A94" w:rsidRDefault="00583A94" w:rsidP="00583A94">
      <w:pPr>
        <w:ind w:left="1440"/>
        <w:rPr>
          <w:b/>
          <w:bCs/>
          <w:sz w:val="32"/>
          <w:szCs w:val="32"/>
        </w:rPr>
      </w:pPr>
      <w:r w:rsidRPr="00583A94">
        <w:rPr>
          <w:b/>
          <w:bCs/>
          <w:sz w:val="32"/>
          <w:szCs w:val="32"/>
        </w:rPr>
        <w:t>Module;  Philip Jones;</w:t>
      </w:r>
      <w:r w:rsidR="00D561C5" w:rsidRPr="00583A94">
        <w:rPr>
          <w:b/>
          <w:bCs/>
          <w:sz w:val="32"/>
          <w:szCs w:val="32"/>
        </w:rPr>
        <w:t xml:space="preserve"> </w:t>
      </w:r>
    </w:p>
    <w:p w14:paraId="10D96598" w14:textId="77777777" w:rsidR="00D561C5" w:rsidRDefault="00D561C5" w:rsidP="00D561C5">
      <w:pPr>
        <w:rPr>
          <w:b/>
          <w:bCs/>
        </w:rPr>
      </w:pPr>
    </w:p>
    <w:p w14:paraId="5364BAEF" w14:textId="77777777" w:rsidR="00D561C5" w:rsidRDefault="00D561C5" w:rsidP="00D561C5">
      <w:pPr>
        <w:rPr>
          <w:b/>
          <w:bCs/>
        </w:rPr>
      </w:pPr>
    </w:p>
    <w:p w14:paraId="54D97C03" w14:textId="77777777" w:rsidR="00D561C5" w:rsidRDefault="00D561C5" w:rsidP="00D561C5">
      <w:pPr>
        <w:rPr>
          <w:b/>
          <w:bCs/>
        </w:rPr>
      </w:pPr>
    </w:p>
    <w:p w14:paraId="1CD7A5E9" w14:textId="77777777" w:rsidR="00D561C5" w:rsidRDefault="00D561C5" w:rsidP="00D561C5">
      <w:pPr>
        <w:rPr>
          <w:b/>
          <w:bCs/>
        </w:rPr>
      </w:pPr>
    </w:p>
    <w:p w14:paraId="02F05E8F" w14:textId="77777777" w:rsidR="00D561C5" w:rsidRDefault="00D561C5" w:rsidP="00D561C5">
      <w:pPr>
        <w:rPr>
          <w:b/>
          <w:bCs/>
        </w:rPr>
      </w:pPr>
    </w:p>
    <w:p w14:paraId="6ADCD10D" w14:textId="77777777" w:rsidR="00D561C5" w:rsidRDefault="00D561C5" w:rsidP="00D561C5">
      <w:pPr>
        <w:rPr>
          <w:b/>
          <w:bCs/>
        </w:rPr>
      </w:pPr>
    </w:p>
    <w:p w14:paraId="7F5AB0EA" w14:textId="77777777" w:rsidR="00D561C5" w:rsidRDefault="00D561C5" w:rsidP="00D561C5">
      <w:pPr>
        <w:rPr>
          <w:b/>
          <w:bCs/>
        </w:rPr>
      </w:pPr>
    </w:p>
    <w:p w14:paraId="5F6EEF5C" w14:textId="77777777" w:rsidR="00D561C5" w:rsidRDefault="00D561C5" w:rsidP="00D561C5">
      <w:pPr>
        <w:rPr>
          <w:b/>
          <w:bCs/>
        </w:rPr>
      </w:pPr>
    </w:p>
    <w:p w14:paraId="11E6A773" w14:textId="77777777" w:rsidR="00D561C5" w:rsidRDefault="00D561C5" w:rsidP="00D561C5">
      <w:pPr>
        <w:rPr>
          <w:b/>
          <w:bCs/>
        </w:rPr>
      </w:pPr>
    </w:p>
    <w:p w14:paraId="56C06230" w14:textId="77777777" w:rsidR="00D561C5" w:rsidRDefault="00D561C5" w:rsidP="00D561C5">
      <w:pPr>
        <w:rPr>
          <w:b/>
          <w:bCs/>
        </w:rPr>
      </w:pPr>
    </w:p>
    <w:p w14:paraId="32A9D574" w14:textId="77777777" w:rsidR="00D561C5" w:rsidRDefault="00D561C5" w:rsidP="00D561C5">
      <w:pPr>
        <w:rPr>
          <w:b/>
          <w:bCs/>
        </w:rPr>
      </w:pPr>
    </w:p>
    <w:p w14:paraId="025EAAD7" w14:textId="77777777" w:rsidR="00D561C5" w:rsidRDefault="00D561C5" w:rsidP="00D561C5">
      <w:pPr>
        <w:rPr>
          <w:b/>
          <w:bCs/>
        </w:rPr>
      </w:pPr>
    </w:p>
    <w:p w14:paraId="3A432947" w14:textId="77777777" w:rsidR="00D561C5" w:rsidRDefault="00D561C5" w:rsidP="00D561C5">
      <w:pPr>
        <w:rPr>
          <w:b/>
          <w:bCs/>
        </w:rPr>
      </w:pPr>
    </w:p>
    <w:p w14:paraId="5BE4C35F" w14:textId="77777777" w:rsidR="00D561C5" w:rsidRDefault="00D561C5" w:rsidP="00D561C5">
      <w:pPr>
        <w:rPr>
          <w:b/>
          <w:bCs/>
        </w:rPr>
      </w:pPr>
    </w:p>
    <w:p w14:paraId="00FD250B" w14:textId="77777777" w:rsidR="00D561C5" w:rsidRDefault="00D561C5" w:rsidP="00D561C5">
      <w:pPr>
        <w:rPr>
          <w:b/>
          <w:bCs/>
        </w:rPr>
      </w:pPr>
    </w:p>
    <w:p w14:paraId="56EED202" w14:textId="77777777" w:rsidR="00D561C5" w:rsidRDefault="00D561C5" w:rsidP="00D561C5">
      <w:pPr>
        <w:rPr>
          <w:b/>
          <w:bCs/>
        </w:rPr>
      </w:pPr>
    </w:p>
    <w:p w14:paraId="24B6B9D4" w14:textId="77777777" w:rsidR="00D561C5" w:rsidRDefault="00D561C5" w:rsidP="00D561C5">
      <w:pPr>
        <w:rPr>
          <w:b/>
          <w:bCs/>
        </w:rPr>
      </w:pPr>
    </w:p>
    <w:p w14:paraId="58F4E079" w14:textId="77777777" w:rsidR="00D561C5" w:rsidRDefault="00D561C5" w:rsidP="00D561C5">
      <w:pPr>
        <w:rPr>
          <w:b/>
          <w:bCs/>
        </w:rPr>
      </w:pPr>
    </w:p>
    <w:p w14:paraId="52FE9400" w14:textId="77777777" w:rsidR="00D561C5" w:rsidRDefault="00D561C5" w:rsidP="00D561C5">
      <w:pPr>
        <w:rPr>
          <w:b/>
          <w:bCs/>
        </w:rPr>
      </w:pPr>
    </w:p>
    <w:p w14:paraId="76F9C400" w14:textId="7A3F175C" w:rsidR="00D561C5" w:rsidRDefault="00D561C5" w:rsidP="00D561C5">
      <w:pPr>
        <w:rPr>
          <w:b/>
          <w:bCs/>
        </w:rPr>
      </w:pPr>
    </w:p>
    <w:p w14:paraId="5901441E" w14:textId="77777777" w:rsidR="00A47F94" w:rsidRDefault="00A47F94" w:rsidP="00D561C5">
      <w:pPr>
        <w:rPr>
          <w:b/>
          <w:bCs/>
        </w:rPr>
      </w:pPr>
    </w:p>
    <w:p w14:paraId="113F9A42" w14:textId="77777777" w:rsidR="00A47F94" w:rsidRDefault="00A47F94" w:rsidP="00D561C5">
      <w:pPr>
        <w:rPr>
          <w:b/>
          <w:bCs/>
        </w:rPr>
      </w:pPr>
    </w:p>
    <w:p w14:paraId="02F349BD" w14:textId="77777777" w:rsidR="00583A94" w:rsidRPr="00583A94" w:rsidRDefault="00583A94" w:rsidP="00583A94">
      <w:pPr>
        <w:rPr>
          <w:b/>
          <w:bCs/>
          <w:sz w:val="32"/>
          <w:szCs w:val="32"/>
        </w:rPr>
      </w:pPr>
      <w:r w:rsidRPr="00583A94">
        <w:rPr>
          <w:b/>
          <w:bCs/>
          <w:sz w:val="32"/>
          <w:szCs w:val="32"/>
        </w:rPr>
        <w:t>Table of Contents</w:t>
      </w:r>
    </w:p>
    <w:p w14:paraId="4A608F7B" w14:textId="36727E5C" w:rsidR="00583A94" w:rsidRPr="00583A94" w:rsidRDefault="00583A94" w:rsidP="00583A94">
      <w:pPr>
        <w:rPr>
          <w:b/>
          <w:bCs/>
        </w:rPr>
      </w:pPr>
      <w:r w:rsidRPr="00583A94">
        <w:rPr>
          <w:b/>
          <w:bCs/>
        </w:rPr>
        <w:t>Anxiety and Depression in Adults in the UK: Implications for Health and Social Care  A Scoping Review</w:t>
      </w:r>
    </w:p>
    <w:p w14:paraId="756D47E3" w14:textId="10CD8EAE" w:rsidR="00583A94" w:rsidRPr="00583A94" w:rsidRDefault="00583A94" w:rsidP="00583A94">
      <w:pPr>
        <w:rPr>
          <w:b/>
          <w:bCs/>
        </w:rPr>
      </w:pPr>
    </w:p>
    <w:p w14:paraId="7C6BB703" w14:textId="2093B011" w:rsidR="00583A94" w:rsidRPr="00583A94" w:rsidRDefault="00583A94" w:rsidP="00056A3E">
      <w:pPr>
        <w:ind w:left="360"/>
        <w:rPr>
          <w:b/>
          <w:bCs/>
        </w:rPr>
      </w:pPr>
      <w:r w:rsidRPr="00583A94">
        <w:rPr>
          <w:b/>
          <w:bCs/>
          <w:sz w:val="32"/>
          <w:szCs w:val="32"/>
        </w:rPr>
        <w:t>Introduction </w:t>
      </w:r>
      <w:r w:rsidRPr="00583A94">
        <w:rPr>
          <w:b/>
          <w:bCs/>
          <w:sz w:val="32"/>
          <w:szCs w:val="32"/>
        </w:rPr>
        <w:br/>
      </w:r>
      <w:r w:rsidRPr="00583A94">
        <w:rPr>
          <w:b/>
          <w:bCs/>
        </w:rPr>
        <w:t xml:space="preserve"> Defining Key Concepts </w:t>
      </w:r>
      <w:r w:rsidRPr="00583A94">
        <w:rPr>
          <w:b/>
          <w:bCs/>
        </w:rPr>
        <w:br/>
        <w:t xml:space="preserve"> Rationale </w:t>
      </w:r>
      <w:r w:rsidRPr="00583A94">
        <w:rPr>
          <w:b/>
          <w:bCs/>
        </w:rPr>
        <w:br/>
        <w:t xml:space="preserve"> Review Question </w:t>
      </w:r>
      <w:r w:rsidRPr="00583A94">
        <w:rPr>
          <w:b/>
          <w:bCs/>
        </w:rPr>
        <w:br/>
        <w:t xml:space="preserve"> Objectives </w:t>
      </w:r>
    </w:p>
    <w:p w14:paraId="4B58EF7E" w14:textId="167D9E8B" w:rsidR="00583A94" w:rsidRPr="00583A94" w:rsidRDefault="00583A94" w:rsidP="00056A3E">
      <w:pPr>
        <w:rPr>
          <w:b/>
          <w:bCs/>
        </w:rPr>
      </w:pPr>
      <w:r w:rsidRPr="00583A94">
        <w:rPr>
          <w:b/>
          <w:bCs/>
          <w:sz w:val="32"/>
          <w:szCs w:val="32"/>
        </w:rPr>
        <w:t>Background </w:t>
      </w:r>
      <w:r w:rsidRPr="00583A94">
        <w:rPr>
          <w:b/>
          <w:bCs/>
          <w:sz w:val="32"/>
          <w:szCs w:val="32"/>
        </w:rPr>
        <w:br/>
      </w:r>
      <w:r w:rsidRPr="00583A94">
        <w:rPr>
          <w:b/>
          <w:bCs/>
        </w:rPr>
        <w:t xml:space="preserve"> Current Policies and Legislation </w:t>
      </w:r>
      <w:r w:rsidRPr="00583A94">
        <w:rPr>
          <w:b/>
          <w:bCs/>
        </w:rPr>
        <w:br/>
        <w:t xml:space="preserve"> Existing Services and Practice </w:t>
      </w:r>
      <w:r w:rsidRPr="00583A94">
        <w:rPr>
          <w:b/>
          <w:bCs/>
        </w:rPr>
        <w:br/>
        <w:t xml:space="preserve"> Key Challenges and Issues </w:t>
      </w:r>
    </w:p>
    <w:p w14:paraId="2DE882ED" w14:textId="1208EC80" w:rsidR="00583A94" w:rsidRPr="00583A94" w:rsidRDefault="00583A94" w:rsidP="00056A3E">
      <w:pPr>
        <w:rPr>
          <w:b/>
          <w:bCs/>
        </w:rPr>
      </w:pPr>
      <w:r w:rsidRPr="00583A94">
        <w:rPr>
          <w:b/>
          <w:bCs/>
          <w:sz w:val="32"/>
          <w:szCs w:val="32"/>
        </w:rPr>
        <w:t>Methods </w:t>
      </w:r>
      <w:r w:rsidRPr="00583A94">
        <w:rPr>
          <w:b/>
          <w:bCs/>
          <w:sz w:val="32"/>
          <w:szCs w:val="32"/>
        </w:rPr>
        <w:br/>
      </w:r>
      <w:r w:rsidRPr="00583A94">
        <w:rPr>
          <w:b/>
          <w:bCs/>
        </w:rPr>
        <w:t xml:space="preserve"> Data Collection </w:t>
      </w:r>
      <w:r w:rsidRPr="00583A94">
        <w:t xml:space="preserve">Approach </w:t>
      </w:r>
    </w:p>
    <w:p w14:paraId="4BF382E2" w14:textId="7C139CEB" w:rsidR="00583A94" w:rsidRPr="00583A94" w:rsidRDefault="00583A94" w:rsidP="00056A3E">
      <w:pPr>
        <w:rPr>
          <w:b/>
          <w:bCs/>
        </w:rPr>
      </w:pPr>
      <w:r w:rsidRPr="00583A94">
        <w:rPr>
          <w:b/>
          <w:bCs/>
        </w:rPr>
        <w:t xml:space="preserve">Academic Databases Searched </w:t>
      </w:r>
    </w:p>
    <w:p w14:paraId="57F0E833" w14:textId="464CE969" w:rsidR="00583A94" w:rsidRPr="00583A94" w:rsidRDefault="00583A94" w:rsidP="00056A3E">
      <w:pPr>
        <w:rPr>
          <w:b/>
          <w:bCs/>
        </w:rPr>
      </w:pPr>
      <w:r w:rsidRPr="00583A94">
        <w:rPr>
          <w:b/>
          <w:bCs/>
        </w:rPr>
        <w:t xml:space="preserve">Search Strategy </w:t>
      </w:r>
    </w:p>
    <w:p w14:paraId="5008CD09" w14:textId="5EF8D9B9" w:rsidR="00583A94" w:rsidRPr="00583A94" w:rsidRDefault="00583A94" w:rsidP="00056A3E">
      <w:pPr>
        <w:rPr>
          <w:b/>
          <w:bCs/>
        </w:rPr>
      </w:pPr>
      <w:r w:rsidRPr="00583A94">
        <w:rPr>
          <w:b/>
          <w:bCs/>
        </w:rPr>
        <w:t xml:space="preserve">Inclusion and Exclusion Criteria </w:t>
      </w:r>
      <w:r w:rsidR="001A3DD5">
        <w:rPr>
          <w:b/>
          <w:bCs/>
        </w:rPr>
        <w:t>&amp;</w:t>
      </w:r>
      <w:r w:rsidRPr="00583A94">
        <w:rPr>
          <w:b/>
          <w:bCs/>
        </w:rPr>
        <w:t xml:space="preserve"> Data Analysis Approach </w:t>
      </w:r>
    </w:p>
    <w:p w14:paraId="7CAEAA4F" w14:textId="06B0DC7B" w:rsidR="00583A94" w:rsidRPr="00583A94" w:rsidRDefault="00583A94" w:rsidP="00056A3E">
      <w:pPr>
        <w:rPr>
          <w:b/>
          <w:bCs/>
        </w:rPr>
      </w:pPr>
      <w:r w:rsidRPr="00583A94">
        <w:rPr>
          <w:b/>
          <w:bCs/>
        </w:rPr>
        <w:t xml:space="preserve">Study Selection and Data Extraction </w:t>
      </w:r>
    </w:p>
    <w:p w14:paraId="53C882F2" w14:textId="3D910098" w:rsidR="00583A94" w:rsidRPr="00583A94" w:rsidRDefault="00583A94" w:rsidP="00056A3E">
      <w:pPr>
        <w:rPr>
          <w:b/>
          <w:bCs/>
        </w:rPr>
      </w:pPr>
      <w:r w:rsidRPr="00583A94">
        <w:rPr>
          <w:b/>
          <w:bCs/>
        </w:rPr>
        <w:t xml:space="preserve">Thematic Analysis </w:t>
      </w:r>
      <w:r w:rsidRPr="00583A94">
        <w:rPr>
          <w:b/>
          <w:bCs/>
        </w:rPr>
        <w:br/>
        <w:t xml:space="preserve"> Ethical Considerations </w:t>
      </w:r>
    </w:p>
    <w:p w14:paraId="4FCAAABA" w14:textId="77777777" w:rsidR="00B556B5" w:rsidRPr="001A3DD5" w:rsidRDefault="00583A94" w:rsidP="001A3DD5">
      <w:pPr>
        <w:rPr>
          <w:b/>
          <w:bCs/>
          <w:sz w:val="32"/>
          <w:szCs w:val="32"/>
        </w:rPr>
      </w:pPr>
      <w:r w:rsidRPr="00583A94">
        <w:rPr>
          <w:b/>
          <w:bCs/>
          <w:sz w:val="32"/>
          <w:szCs w:val="32"/>
        </w:rPr>
        <w:t>Results</w:t>
      </w:r>
    </w:p>
    <w:p w14:paraId="4E546DA2" w14:textId="406F07DC" w:rsidR="00583A94" w:rsidRPr="00583A94" w:rsidRDefault="00583A94" w:rsidP="001A3DD5">
      <w:pPr>
        <w:rPr>
          <w:b/>
          <w:bCs/>
        </w:rPr>
      </w:pPr>
      <w:r w:rsidRPr="00583A94">
        <w:rPr>
          <w:b/>
          <w:bCs/>
        </w:rPr>
        <w:t xml:space="preserve">Overview of Included Studies </w:t>
      </w:r>
      <w:r w:rsidRPr="00583A94">
        <w:rPr>
          <w:b/>
          <w:bCs/>
        </w:rPr>
        <w:br/>
        <w:t xml:space="preserve"> Summary Tables </w:t>
      </w:r>
    </w:p>
    <w:p w14:paraId="17FEB306" w14:textId="1577DE98" w:rsidR="00583A94" w:rsidRPr="00583A94" w:rsidRDefault="00583A94" w:rsidP="001A3DD5">
      <w:pPr>
        <w:rPr>
          <w:b/>
          <w:bCs/>
        </w:rPr>
      </w:pPr>
      <w:r w:rsidRPr="00583A94">
        <w:rPr>
          <w:b/>
          <w:bCs/>
        </w:rPr>
        <w:t>Table 1: Characteristics of Key Included Studies</w:t>
      </w:r>
    </w:p>
    <w:p w14:paraId="2126B87C" w14:textId="32A32E08" w:rsidR="00583A94" w:rsidRPr="00583A94" w:rsidRDefault="00583A94" w:rsidP="001A3DD5">
      <w:pPr>
        <w:rPr>
          <w:b/>
          <w:bCs/>
        </w:rPr>
      </w:pPr>
      <w:r w:rsidRPr="00583A94">
        <w:rPr>
          <w:b/>
          <w:bCs/>
        </w:rPr>
        <w:t xml:space="preserve">Theme 1: Accessibility of Digital Interventions </w:t>
      </w:r>
    </w:p>
    <w:p w14:paraId="65803593" w14:textId="3929C751" w:rsidR="00583A94" w:rsidRPr="00583A94" w:rsidRDefault="00583A94" w:rsidP="001A3DD5">
      <w:pPr>
        <w:rPr>
          <w:b/>
          <w:bCs/>
        </w:rPr>
      </w:pPr>
      <w:r w:rsidRPr="00583A94">
        <w:rPr>
          <w:b/>
          <w:bCs/>
        </w:rPr>
        <w:t xml:space="preserve">Theme 2: User Engagement and Effectiveness </w:t>
      </w:r>
    </w:p>
    <w:p w14:paraId="02944204" w14:textId="12D0432C" w:rsidR="00583A94" w:rsidRPr="00583A94" w:rsidRDefault="00583A94" w:rsidP="001A3DD5">
      <w:pPr>
        <w:rPr>
          <w:b/>
          <w:bCs/>
        </w:rPr>
      </w:pPr>
      <w:r w:rsidRPr="00583A94">
        <w:rPr>
          <w:b/>
          <w:bCs/>
        </w:rPr>
        <w:t xml:space="preserve">Theme 3: Challenges in Implementation </w:t>
      </w:r>
    </w:p>
    <w:p w14:paraId="0CB53F5D" w14:textId="73DCD75F" w:rsidR="00583A94" w:rsidRPr="00583A94" w:rsidRDefault="00583A94" w:rsidP="001A3DD5">
      <w:pPr>
        <w:rPr>
          <w:b/>
          <w:bCs/>
        </w:rPr>
      </w:pPr>
      <w:r w:rsidRPr="00583A94">
        <w:rPr>
          <w:b/>
          <w:bCs/>
        </w:rPr>
        <w:t>Discussion </w:t>
      </w:r>
      <w:r w:rsidRPr="00583A94">
        <w:rPr>
          <w:b/>
          <w:bCs/>
        </w:rPr>
        <w:br/>
        <w:t xml:space="preserve"> Interpretation of Findings </w:t>
      </w:r>
      <w:r w:rsidRPr="00583A94">
        <w:rPr>
          <w:b/>
          <w:bCs/>
        </w:rPr>
        <w:br/>
      </w:r>
      <w:r w:rsidRPr="00583A94">
        <w:rPr>
          <w:b/>
          <w:bCs/>
        </w:rPr>
        <w:lastRenderedPageBreak/>
        <w:t xml:space="preserve"> Comparison with Existing Literature </w:t>
      </w:r>
      <w:r w:rsidRPr="00583A94">
        <w:rPr>
          <w:b/>
          <w:bCs/>
        </w:rPr>
        <w:br/>
        <w:t xml:space="preserve"> Gaps in Research </w:t>
      </w:r>
      <w:r w:rsidRPr="00583A94">
        <w:rPr>
          <w:b/>
          <w:bCs/>
        </w:rPr>
        <w:br/>
        <w:t xml:space="preserve">Theoretical and Practical Implications </w:t>
      </w:r>
    </w:p>
    <w:p w14:paraId="204C9733" w14:textId="44BC9CCA" w:rsidR="00583A94" w:rsidRPr="00583A94" w:rsidRDefault="00583A94" w:rsidP="001A3DD5">
      <w:pPr>
        <w:rPr>
          <w:b/>
          <w:bCs/>
        </w:rPr>
      </w:pPr>
      <w:r w:rsidRPr="00583A94">
        <w:rPr>
          <w:b/>
          <w:bCs/>
        </w:rPr>
        <w:t>Conclusion and Recommendations </w:t>
      </w:r>
      <w:r w:rsidRPr="00583A94">
        <w:rPr>
          <w:b/>
          <w:bCs/>
        </w:rPr>
        <w:br/>
        <w:t xml:space="preserve">Key Takeaways </w:t>
      </w:r>
      <w:r w:rsidRPr="00583A94">
        <w:rPr>
          <w:b/>
          <w:bCs/>
        </w:rPr>
        <w:br/>
        <w:t xml:space="preserve"> Recommendations for Future Research </w:t>
      </w:r>
      <w:r w:rsidRPr="00583A94">
        <w:rPr>
          <w:b/>
          <w:bCs/>
        </w:rPr>
        <w:br/>
        <w:t xml:space="preserve"> Recommendations for Policy and Practice </w:t>
      </w:r>
    </w:p>
    <w:p w14:paraId="355143C7" w14:textId="764BCDC4" w:rsidR="00056A3E" w:rsidRPr="001A3DD5" w:rsidRDefault="00583A94" w:rsidP="001A3DD5">
      <w:pPr>
        <w:rPr>
          <w:b/>
          <w:bCs/>
          <w:sz w:val="32"/>
          <w:szCs w:val="32"/>
        </w:rPr>
      </w:pPr>
      <w:r w:rsidRPr="00583A94">
        <w:rPr>
          <w:b/>
          <w:bCs/>
          <w:sz w:val="32"/>
          <w:szCs w:val="32"/>
        </w:rPr>
        <w:t>References </w:t>
      </w:r>
    </w:p>
    <w:p w14:paraId="09A20618" w14:textId="1DAC518E" w:rsidR="00583A94" w:rsidRPr="00583A94" w:rsidRDefault="00583A94" w:rsidP="00583A94">
      <w:pPr>
        <w:rPr>
          <w:b/>
          <w:bCs/>
        </w:rPr>
      </w:pPr>
    </w:p>
    <w:p w14:paraId="28D2D0E7" w14:textId="77777777" w:rsidR="00583A94" w:rsidRPr="00583A94" w:rsidRDefault="00583A94" w:rsidP="00583A94">
      <w:pPr>
        <w:rPr>
          <w:b/>
          <w:bCs/>
        </w:rPr>
      </w:pPr>
    </w:p>
    <w:p w14:paraId="1498A083" w14:textId="7FD17745" w:rsidR="00D561C5" w:rsidRDefault="00D561C5" w:rsidP="00D561C5">
      <w:pPr>
        <w:rPr>
          <w:b/>
          <w:bCs/>
        </w:rPr>
      </w:pPr>
    </w:p>
    <w:p w14:paraId="691AFAF2" w14:textId="77777777" w:rsidR="00D561C5" w:rsidRDefault="00D561C5" w:rsidP="00D561C5">
      <w:pPr>
        <w:rPr>
          <w:b/>
          <w:bCs/>
        </w:rPr>
      </w:pPr>
    </w:p>
    <w:p w14:paraId="3F9C136E" w14:textId="77777777" w:rsidR="00D561C5" w:rsidRDefault="00D561C5" w:rsidP="00D561C5">
      <w:pPr>
        <w:rPr>
          <w:b/>
          <w:bCs/>
        </w:rPr>
      </w:pPr>
    </w:p>
    <w:p w14:paraId="25BBD066" w14:textId="77777777" w:rsidR="00D561C5" w:rsidRDefault="00D561C5" w:rsidP="00D561C5">
      <w:pPr>
        <w:rPr>
          <w:b/>
          <w:bCs/>
        </w:rPr>
      </w:pPr>
    </w:p>
    <w:p w14:paraId="5C73BCC8" w14:textId="77777777" w:rsidR="00D561C5" w:rsidRDefault="00D561C5" w:rsidP="00D561C5">
      <w:pPr>
        <w:rPr>
          <w:b/>
          <w:bCs/>
        </w:rPr>
      </w:pPr>
    </w:p>
    <w:p w14:paraId="4F7B4F1C" w14:textId="77777777" w:rsidR="001A3DD5" w:rsidRPr="00DC1A4A" w:rsidRDefault="001A3DD5" w:rsidP="00D561C5">
      <w:pPr>
        <w:rPr>
          <w:b/>
          <w:bCs/>
          <w:sz w:val="22"/>
          <w:szCs w:val="22"/>
        </w:rPr>
      </w:pPr>
    </w:p>
    <w:p w14:paraId="58619C53" w14:textId="77777777" w:rsidR="001A3DD5" w:rsidRDefault="001A3DD5" w:rsidP="00D561C5">
      <w:pPr>
        <w:rPr>
          <w:b/>
          <w:bCs/>
        </w:rPr>
      </w:pPr>
    </w:p>
    <w:p w14:paraId="0D6C7E6C" w14:textId="77777777" w:rsidR="001A3DD5" w:rsidRDefault="001A3DD5" w:rsidP="00D561C5">
      <w:pPr>
        <w:rPr>
          <w:b/>
          <w:bCs/>
        </w:rPr>
      </w:pPr>
    </w:p>
    <w:p w14:paraId="64B770A8" w14:textId="77777777" w:rsidR="001A3DD5" w:rsidRDefault="001A3DD5" w:rsidP="00D561C5">
      <w:pPr>
        <w:rPr>
          <w:b/>
          <w:bCs/>
        </w:rPr>
      </w:pPr>
    </w:p>
    <w:p w14:paraId="31035EE1" w14:textId="77777777" w:rsidR="001A3DD5" w:rsidRDefault="001A3DD5" w:rsidP="00D561C5">
      <w:pPr>
        <w:rPr>
          <w:b/>
          <w:bCs/>
        </w:rPr>
      </w:pPr>
    </w:p>
    <w:p w14:paraId="7E03416B" w14:textId="77777777" w:rsidR="001A3DD5" w:rsidRDefault="001A3DD5" w:rsidP="00D561C5">
      <w:pPr>
        <w:rPr>
          <w:b/>
          <w:bCs/>
        </w:rPr>
      </w:pPr>
    </w:p>
    <w:p w14:paraId="23144DD6" w14:textId="77777777" w:rsidR="00D561C5" w:rsidRPr="00B85B17" w:rsidRDefault="00D561C5" w:rsidP="00D561C5">
      <w:pPr>
        <w:rPr>
          <w:b/>
          <w:bCs/>
          <w:sz w:val="22"/>
          <w:szCs w:val="22"/>
        </w:rPr>
      </w:pPr>
    </w:p>
    <w:p w14:paraId="5FAB21E4" w14:textId="26ABFE69" w:rsidR="00D561C5" w:rsidRPr="00B85B17" w:rsidRDefault="3A3DBAE7" w:rsidP="27389896">
      <w:pPr>
        <w:pStyle w:val="Heading1"/>
        <w:spacing w:before="322" w:after="322"/>
        <w:rPr>
          <w:sz w:val="22"/>
          <w:szCs w:val="22"/>
        </w:rPr>
      </w:pPr>
      <w:r w:rsidRPr="00B85B17">
        <w:rPr>
          <w:rFonts w:ascii="Aptos" w:eastAsia="Aptos" w:hAnsi="Aptos" w:cs="Aptos"/>
          <w:b/>
          <w:bCs/>
          <w:sz w:val="22"/>
          <w:szCs w:val="22"/>
        </w:rPr>
        <w:t>Anxiety and Depression in Adults in the UK: Implications for Health and Social Care – A Scoping Review</w:t>
      </w:r>
    </w:p>
    <w:p w14:paraId="1FD8837E" w14:textId="26227B0E" w:rsidR="00D561C5" w:rsidRPr="00B85B17" w:rsidRDefault="3A3DBAE7" w:rsidP="27389896">
      <w:pPr>
        <w:pStyle w:val="Heading2"/>
        <w:spacing w:before="299" w:after="299"/>
        <w:rPr>
          <w:sz w:val="22"/>
          <w:szCs w:val="22"/>
        </w:rPr>
      </w:pPr>
      <w:r w:rsidRPr="00B85B17">
        <w:rPr>
          <w:rFonts w:ascii="Aptos" w:eastAsia="Aptos" w:hAnsi="Aptos" w:cs="Aptos"/>
          <w:b/>
          <w:bCs/>
          <w:sz w:val="22"/>
          <w:szCs w:val="22"/>
        </w:rPr>
        <w:t>Introduction</w:t>
      </w:r>
    </w:p>
    <w:p w14:paraId="15C37929" w14:textId="3CAFCC8C" w:rsidR="00D561C5" w:rsidRPr="00B85B17" w:rsidRDefault="3A3DBAE7" w:rsidP="27389896">
      <w:pPr>
        <w:pStyle w:val="Heading2"/>
        <w:spacing w:before="299" w:after="299"/>
        <w:rPr>
          <w:sz w:val="22"/>
          <w:szCs w:val="22"/>
        </w:rPr>
      </w:pPr>
      <w:r w:rsidRPr="00B85B17">
        <w:rPr>
          <w:rFonts w:ascii="Aptos" w:eastAsia="Aptos" w:hAnsi="Aptos" w:cs="Aptos"/>
          <w:b/>
          <w:bCs/>
          <w:sz w:val="22"/>
          <w:szCs w:val="22"/>
        </w:rPr>
        <w:t>Defining Key Concepts</w:t>
      </w:r>
    </w:p>
    <w:p w14:paraId="44245E3B" w14:textId="27ECFF11" w:rsidR="00D561C5" w:rsidRPr="00B85B17" w:rsidRDefault="48DE2F71" w:rsidP="7762F2FA">
      <w:pPr>
        <w:rPr>
          <w:sz w:val="22"/>
          <w:szCs w:val="22"/>
        </w:rPr>
      </w:pPr>
      <w:r w:rsidRPr="00B85B17">
        <w:rPr>
          <w:rFonts w:ascii="Aptos" w:eastAsia="Aptos" w:hAnsi="Aptos" w:cs="Aptos"/>
          <w:sz w:val="22"/>
          <w:szCs w:val="22"/>
        </w:rPr>
        <w:t>Digital health is the use of information and communication technologies to improve health outcomes, which includes mobile apps, web-based platforms, telehealth services, and digital therapeutics delivered via smartphones or computers. In mental health settings, digital health interventions include internet-delivered cognitive behavioural therapy (</w:t>
      </w:r>
      <w:proofErr w:type="spellStart"/>
      <w:r w:rsidRPr="00B85B17">
        <w:rPr>
          <w:rFonts w:ascii="Aptos" w:eastAsia="Aptos" w:hAnsi="Aptos" w:cs="Aptos"/>
          <w:sz w:val="22"/>
          <w:szCs w:val="22"/>
        </w:rPr>
        <w:t>iCBT</w:t>
      </w:r>
      <w:proofErr w:type="spellEnd"/>
      <w:r w:rsidRPr="00B85B17">
        <w:rPr>
          <w:rFonts w:ascii="Aptos" w:eastAsia="Aptos" w:hAnsi="Aptos" w:cs="Aptos"/>
          <w:sz w:val="22"/>
          <w:szCs w:val="22"/>
        </w:rPr>
        <w:t xml:space="preserve">), mobile apps for </w:t>
      </w:r>
      <w:r w:rsidRPr="00B85B17">
        <w:rPr>
          <w:rFonts w:ascii="Aptos" w:eastAsia="Aptos" w:hAnsi="Aptos" w:cs="Aptos"/>
          <w:sz w:val="22"/>
          <w:szCs w:val="22"/>
        </w:rPr>
        <w:lastRenderedPageBreak/>
        <w:t>symptom monitoring, and conversational agents powered by artificial intelligence.academic.oup+3</w:t>
      </w:r>
    </w:p>
    <w:p w14:paraId="537711A4" w14:textId="422321A5" w:rsidR="00D561C5" w:rsidRPr="00B85B17" w:rsidRDefault="44229160" w:rsidP="27389896">
      <w:pPr>
        <w:spacing w:before="240" w:after="240"/>
        <w:rPr>
          <w:sz w:val="22"/>
          <w:szCs w:val="22"/>
        </w:rPr>
      </w:pPr>
      <w:r w:rsidRPr="00B85B17">
        <w:rPr>
          <w:rFonts w:ascii="Aptos" w:eastAsia="Aptos" w:hAnsi="Aptos" w:cs="Aptos"/>
          <w:b/>
          <w:bCs/>
          <w:sz w:val="22"/>
          <w:szCs w:val="22"/>
        </w:rPr>
        <w:t>Scoping review</w:t>
      </w:r>
      <w:r w:rsidRPr="00B85B17">
        <w:rPr>
          <w:rFonts w:ascii="Aptos" w:eastAsia="Aptos" w:hAnsi="Aptos" w:cs="Aptos"/>
          <w:sz w:val="22"/>
          <w:szCs w:val="22"/>
        </w:rPr>
        <w:t xml:space="preserve"> is a form of knowledge synthesis that maps existing literature on a broad topic to identify key concepts, evidence gaps, and the range of available research, rather than answering a narrowly focused effectiveness question typical of systematic reviews. Unlike systematic reviews, scoping reviews do not typically assess study quality or combine data statistically but instead provide an overview of the breadth and nature of evidence.pmc.ncbi.nlm.nih+1</w:t>
      </w:r>
    </w:p>
    <w:p w14:paraId="4A285AEB" w14:textId="329047EF" w:rsidR="00D561C5" w:rsidRPr="00B85B17" w:rsidRDefault="5E3DB570" w:rsidP="2AE126ED">
      <w:pPr>
        <w:spacing w:before="240" w:after="240"/>
        <w:rPr>
          <w:sz w:val="22"/>
          <w:szCs w:val="22"/>
        </w:rPr>
      </w:pPr>
      <w:r w:rsidRPr="00B85B17">
        <w:rPr>
          <w:rFonts w:ascii="Aptos" w:eastAsia="Aptos" w:hAnsi="Aptos" w:cs="Aptos"/>
          <w:b/>
          <w:bCs/>
          <w:sz w:val="22"/>
          <w:szCs w:val="22"/>
        </w:rPr>
        <w:t>Anxiety and depression</w:t>
      </w:r>
      <w:r w:rsidRPr="00B85B17">
        <w:rPr>
          <w:rFonts w:ascii="Aptos" w:eastAsia="Aptos" w:hAnsi="Aptos" w:cs="Aptos"/>
          <w:sz w:val="22"/>
          <w:szCs w:val="22"/>
        </w:rPr>
        <w:t xml:space="preserve"> are common mental disorders (CMDs) characterised by persistent worry, fear, low mood, and loss of interest, significantly impairing daily functioning. In the UK, these conditions represent the most prevalent mental health problems among adults.centreformentalhealth+1</w:t>
      </w:r>
    </w:p>
    <w:p w14:paraId="0A4AD28B" w14:textId="7317824B" w:rsidR="00D561C5" w:rsidRPr="00B85B17" w:rsidRDefault="00D561C5" w:rsidP="27389896">
      <w:pPr>
        <w:spacing w:before="240" w:after="240"/>
        <w:rPr>
          <w:rFonts w:ascii="Aptos" w:eastAsia="Aptos" w:hAnsi="Aptos" w:cs="Aptos"/>
          <w:sz w:val="22"/>
          <w:szCs w:val="22"/>
        </w:rPr>
      </w:pPr>
    </w:p>
    <w:p w14:paraId="48517462" w14:textId="0F05F347" w:rsidR="00D561C5" w:rsidRPr="00B85B17" w:rsidRDefault="3A3DBAE7" w:rsidP="1D6ECF43">
      <w:pPr>
        <w:pStyle w:val="Heading2"/>
        <w:spacing w:before="299" w:after="299"/>
        <w:rPr>
          <w:sz w:val="22"/>
          <w:szCs w:val="22"/>
        </w:rPr>
      </w:pPr>
      <w:r w:rsidRPr="00B85B17">
        <w:rPr>
          <w:rFonts w:ascii="Aptos" w:eastAsia="Aptos" w:hAnsi="Aptos" w:cs="Aptos"/>
          <w:b/>
          <w:bCs/>
          <w:sz w:val="22"/>
          <w:szCs w:val="22"/>
        </w:rPr>
        <w:t>Rationale</w:t>
      </w:r>
    </w:p>
    <w:p w14:paraId="50C03FEC" w14:textId="4893EB85" w:rsidR="00D561C5" w:rsidRPr="00B85B17" w:rsidRDefault="1DC4729F" w:rsidP="00D561C5">
      <w:pPr>
        <w:rPr>
          <w:sz w:val="22"/>
          <w:szCs w:val="22"/>
        </w:rPr>
      </w:pPr>
      <w:r w:rsidRPr="00B85B17">
        <w:rPr>
          <w:rFonts w:ascii="Aptos" w:eastAsia="Aptos" w:hAnsi="Aptos" w:cs="Aptos"/>
          <w:sz w:val="22"/>
          <w:szCs w:val="22"/>
        </w:rPr>
        <w:t xml:space="preserve">Anxiety and depression among adults in the United Kingdom have reached unprecedented levels. According to recent data, one in every five adults (20.2%) in England suffers from a common mental health problem, with rates increasing to 25.8% among those aged 16-24. In April 2025, 18% of all adults reported moderate to severe depressive symptoms, with young adults being particularly affected. The NHS Talking Therapies programme received 1.82 million referrals in 2023/24, more than doubling the 884,000 received in 2012/13, indicating growing demand.ons+3 </w:t>
      </w:r>
    </w:p>
    <w:p w14:paraId="70E91E65" w14:textId="669A9E84" w:rsidR="00D561C5" w:rsidRPr="00B85B17" w:rsidRDefault="00D561C5" w:rsidP="00D561C5">
      <w:pPr>
        <w:rPr>
          <w:sz w:val="22"/>
          <w:szCs w:val="22"/>
        </w:rPr>
      </w:pPr>
    </w:p>
    <w:p w14:paraId="0C9043C3" w14:textId="513352AD" w:rsidR="00D561C5" w:rsidRPr="00B85B17" w:rsidRDefault="00D561C5" w:rsidP="00D561C5">
      <w:pPr>
        <w:rPr>
          <w:sz w:val="22"/>
          <w:szCs w:val="22"/>
        </w:rPr>
      </w:pPr>
    </w:p>
    <w:p w14:paraId="645EE699" w14:textId="6304CD3C" w:rsidR="00D561C5" w:rsidRPr="00B85B17" w:rsidRDefault="1DC4729F" w:rsidP="00D561C5">
      <w:pPr>
        <w:rPr>
          <w:sz w:val="22"/>
          <w:szCs w:val="22"/>
        </w:rPr>
      </w:pPr>
      <w:r w:rsidRPr="00B85B17">
        <w:rPr>
          <w:rFonts w:ascii="Aptos" w:eastAsia="Aptos" w:hAnsi="Aptos" w:cs="Aptos"/>
          <w:sz w:val="22"/>
          <w:szCs w:val="22"/>
        </w:rPr>
        <w:t xml:space="preserve">Despite the increased demand, significant gaps remain. Approximately 8 million people are expected to be out of contact with NHS mental health services in 2021, indicating a significant unmet need. Traditional face-to-face services face workforce shortages, long wait times, and geographical disparities, particularly in deprived areas where the prevalence of mental health problems is 26.2% compared to 16.0% in less deprived areas.bma+2 </w:t>
      </w:r>
    </w:p>
    <w:p w14:paraId="59E0DE5B" w14:textId="012D2094" w:rsidR="00D561C5" w:rsidRPr="00B85B17" w:rsidRDefault="00D561C5" w:rsidP="00D561C5">
      <w:pPr>
        <w:rPr>
          <w:sz w:val="22"/>
          <w:szCs w:val="22"/>
        </w:rPr>
      </w:pPr>
    </w:p>
    <w:p w14:paraId="448525E0" w14:textId="08FE1CD9" w:rsidR="00D561C5" w:rsidRPr="00B85B17" w:rsidRDefault="1DC4729F" w:rsidP="00D561C5">
      <w:pPr>
        <w:rPr>
          <w:sz w:val="22"/>
          <w:szCs w:val="22"/>
        </w:rPr>
      </w:pPr>
      <w:r w:rsidRPr="00B85B17">
        <w:rPr>
          <w:rFonts w:ascii="Aptos" w:eastAsia="Aptos" w:hAnsi="Aptos" w:cs="Aptos"/>
          <w:sz w:val="22"/>
          <w:szCs w:val="22"/>
        </w:rPr>
        <w:t xml:space="preserve">Digital mental health interventions have emerged as promising solutions for increasing access, reducing wait times, and offering scalable support. NICE recently recommended seven digitally enabled therapies for depression and anxiety, with an estimated savings of 6,000 therapist hours per 1,000 people for anxiety and 6,800 hours for depression. However, barriers to implementation, such as digital literacy, information governance concerns, and variable engagement, are still poorly understood among UK adult populations.digitalhealth+3 </w:t>
      </w:r>
    </w:p>
    <w:p w14:paraId="58BA934C" w14:textId="658B2899" w:rsidR="00D561C5" w:rsidRPr="00B85B17" w:rsidRDefault="00D561C5" w:rsidP="00D561C5">
      <w:pPr>
        <w:rPr>
          <w:sz w:val="22"/>
          <w:szCs w:val="22"/>
        </w:rPr>
      </w:pPr>
    </w:p>
    <w:p w14:paraId="0CA19F40" w14:textId="2AE7134B" w:rsidR="00D561C5" w:rsidRPr="00B85B17" w:rsidRDefault="1DC4729F" w:rsidP="16721EC0">
      <w:pPr>
        <w:rPr>
          <w:sz w:val="22"/>
          <w:szCs w:val="22"/>
        </w:rPr>
      </w:pPr>
      <w:r w:rsidRPr="00B85B17">
        <w:rPr>
          <w:rFonts w:ascii="Aptos" w:eastAsia="Aptos" w:hAnsi="Aptos" w:cs="Aptos"/>
          <w:sz w:val="22"/>
          <w:szCs w:val="22"/>
        </w:rPr>
        <w:lastRenderedPageBreak/>
        <w:t>This scoping review is timely and required to synthesise current evidence on digital interventions for anxiety and depression among UK adults, identify research gaps, and inform health and social care practice.</w:t>
      </w:r>
    </w:p>
    <w:p w14:paraId="7E5A3554" w14:textId="1014DEB1" w:rsidR="00D561C5" w:rsidRPr="00B85B17" w:rsidRDefault="00D561C5" w:rsidP="490DC3F2">
      <w:pPr>
        <w:rPr>
          <w:sz w:val="22"/>
          <w:szCs w:val="22"/>
        </w:rPr>
      </w:pPr>
    </w:p>
    <w:p w14:paraId="321704D4" w14:textId="0737E5DB" w:rsidR="00D561C5" w:rsidRPr="00B85B17" w:rsidRDefault="00D561C5" w:rsidP="490DC3F2">
      <w:pPr>
        <w:rPr>
          <w:sz w:val="22"/>
          <w:szCs w:val="22"/>
        </w:rPr>
      </w:pPr>
    </w:p>
    <w:p w14:paraId="433F0191" w14:textId="5281A1AD" w:rsidR="00D561C5" w:rsidRPr="00B85B17" w:rsidRDefault="00D561C5" w:rsidP="490DC3F2">
      <w:pPr>
        <w:rPr>
          <w:sz w:val="22"/>
          <w:szCs w:val="22"/>
        </w:rPr>
      </w:pPr>
    </w:p>
    <w:p w14:paraId="009162E0" w14:textId="3E8B9B92" w:rsidR="00D561C5" w:rsidRPr="00B85B17" w:rsidRDefault="46215127" w:rsidP="00D561C5">
      <w:pPr>
        <w:rPr>
          <w:sz w:val="22"/>
          <w:szCs w:val="22"/>
        </w:rPr>
      </w:pPr>
      <w:r w:rsidRPr="00B85B17">
        <w:rPr>
          <w:sz w:val="22"/>
          <w:szCs w:val="22"/>
        </w:rPr>
        <w:t xml:space="preserve">What is the efficacy, acceptability, and feasibility of digital mental health interventions in reducing anxiety and depression among UK adults, and what are the implications for health and social care practice? </w:t>
      </w:r>
    </w:p>
    <w:p w14:paraId="480625F3" w14:textId="7E6DB115" w:rsidR="00D561C5" w:rsidRPr="00B85B17" w:rsidRDefault="00D561C5" w:rsidP="00D561C5">
      <w:pPr>
        <w:rPr>
          <w:sz w:val="22"/>
          <w:szCs w:val="22"/>
        </w:rPr>
      </w:pPr>
    </w:p>
    <w:p w14:paraId="6AA1D8C9" w14:textId="320B6B7C" w:rsidR="00D561C5" w:rsidRPr="00B85B17" w:rsidRDefault="46215127" w:rsidP="00D561C5">
      <w:pPr>
        <w:rPr>
          <w:sz w:val="22"/>
          <w:szCs w:val="22"/>
        </w:rPr>
      </w:pPr>
      <w:r w:rsidRPr="00B85B17">
        <w:rPr>
          <w:sz w:val="22"/>
          <w:szCs w:val="22"/>
        </w:rPr>
        <w:t xml:space="preserve">Objectives </w:t>
      </w:r>
    </w:p>
    <w:p w14:paraId="5849E494" w14:textId="375B20D3" w:rsidR="00D561C5" w:rsidRPr="00B85B17" w:rsidRDefault="00D561C5" w:rsidP="00D561C5">
      <w:pPr>
        <w:rPr>
          <w:sz w:val="22"/>
          <w:szCs w:val="22"/>
        </w:rPr>
      </w:pPr>
    </w:p>
    <w:p w14:paraId="04379936" w14:textId="69B96720" w:rsidR="00D561C5" w:rsidRPr="00B85B17" w:rsidRDefault="00D561C5" w:rsidP="00D561C5">
      <w:pPr>
        <w:rPr>
          <w:sz w:val="22"/>
          <w:szCs w:val="22"/>
        </w:rPr>
      </w:pPr>
    </w:p>
    <w:p w14:paraId="1E21E759" w14:textId="2DDB3365" w:rsidR="00D561C5" w:rsidRPr="00B85B17" w:rsidRDefault="46215127" w:rsidP="00D561C5">
      <w:pPr>
        <w:rPr>
          <w:sz w:val="22"/>
          <w:szCs w:val="22"/>
        </w:rPr>
      </w:pPr>
      <w:r w:rsidRPr="00B85B17">
        <w:rPr>
          <w:sz w:val="22"/>
          <w:szCs w:val="22"/>
        </w:rPr>
        <w:t xml:space="preserve">This scoping review intends to: </w:t>
      </w:r>
    </w:p>
    <w:p w14:paraId="43089A80" w14:textId="7641D641" w:rsidR="00D561C5" w:rsidRPr="00B85B17" w:rsidRDefault="00D561C5" w:rsidP="00D561C5">
      <w:pPr>
        <w:rPr>
          <w:sz w:val="22"/>
          <w:szCs w:val="22"/>
        </w:rPr>
      </w:pPr>
    </w:p>
    <w:p w14:paraId="6EBF8C2C" w14:textId="73EE3C08" w:rsidR="00D561C5" w:rsidRPr="00B85B17" w:rsidRDefault="46215127" w:rsidP="00D561C5">
      <w:pPr>
        <w:rPr>
          <w:sz w:val="22"/>
          <w:szCs w:val="22"/>
        </w:rPr>
      </w:pPr>
      <w:r w:rsidRPr="00B85B17">
        <w:rPr>
          <w:sz w:val="22"/>
          <w:szCs w:val="22"/>
        </w:rPr>
        <w:t xml:space="preserve">Determine the scope and types of digital mental health interventions studied for anxiety and depression in UK adults.jmir+1 </w:t>
      </w:r>
    </w:p>
    <w:p w14:paraId="7E26E69E" w14:textId="70CC6231" w:rsidR="00D561C5" w:rsidRPr="00B85B17" w:rsidRDefault="00D561C5" w:rsidP="00D561C5">
      <w:pPr>
        <w:rPr>
          <w:sz w:val="22"/>
          <w:szCs w:val="22"/>
        </w:rPr>
      </w:pPr>
    </w:p>
    <w:p w14:paraId="25A15DA7" w14:textId="7D9A2DE4" w:rsidR="00D561C5" w:rsidRPr="00B85B17" w:rsidRDefault="46215127" w:rsidP="00D561C5">
      <w:pPr>
        <w:rPr>
          <w:sz w:val="22"/>
          <w:szCs w:val="22"/>
        </w:rPr>
      </w:pPr>
      <w:r w:rsidRPr="00B85B17">
        <w:rPr>
          <w:sz w:val="22"/>
          <w:szCs w:val="22"/>
        </w:rPr>
        <w:t xml:space="preserve">Assess the efficacy of these interventions in alleviating anxiety and depression symptoms.research.manchester.ac+1 </w:t>
      </w:r>
    </w:p>
    <w:p w14:paraId="124E17FB" w14:textId="4EFF9975" w:rsidR="00D561C5" w:rsidRPr="00B85B17" w:rsidRDefault="00D561C5" w:rsidP="00D561C5">
      <w:pPr>
        <w:rPr>
          <w:sz w:val="22"/>
          <w:szCs w:val="22"/>
        </w:rPr>
      </w:pPr>
    </w:p>
    <w:p w14:paraId="2E19A533" w14:textId="44F6700A" w:rsidR="00D561C5" w:rsidRPr="00B85B17" w:rsidRDefault="46215127" w:rsidP="00D561C5">
      <w:pPr>
        <w:rPr>
          <w:sz w:val="22"/>
          <w:szCs w:val="22"/>
        </w:rPr>
      </w:pPr>
      <w:r w:rsidRPr="00B85B17">
        <w:rPr>
          <w:sz w:val="22"/>
          <w:szCs w:val="22"/>
        </w:rPr>
        <w:t xml:space="preserve">Determine which factors influence acceptability, engagement, and adherence to digital interventions.jmir+1 </w:t>
      </w:r>
    </w:p>
    <w:p w14:paraId="44E4059C" w14:textId="0F114A1F" w:rsidR="00D561C5" w:rsidRPr="00B85B17" w:rsidRDefault="00D561C5" w:rsidP="00D561C5">
      <w:pPr>
        <w:rPr>
          <w:sz w:val="22"/>
          <w:szCs w:val="22"/>
        </w:rPr>
      </w:pPr>
    </w:p>
    <w:p w14:paraId="0186DAF4" w14:textId="0136FC0C" w:rsidR="00D561C5" w:rsidRPr="00B85B17" w:rsidRDefault="46215127" w:rsidP="00D561C5">
      <w:pPr>
        <w:rPr>
          <w:sz w:val="22"/>
          <w:szCs w:val="22"/>
        </w:rPr>
      </w:pPr>
      <w:r w:rsidRPr="00B85B17">
        <w:rPr>
          <w:sz w:val="22"/>
          <w:szCs w:val="22"/>
        </w:rPr>
        <w:t xml:space="preserve">Highlight research gaps, such as those involving under-represented populations and long-term outcomes.pmc.ncbi.nlm.nih+1 </w:t>
      </w:r>
    </w:p>
    <w:p w14:paraId="45A83739" w14:textId="582456D7" w:rsidR="00D561C5" w:rsidRPr="00B85B17" w:rsidRDefault="00D561C5" w:rsidP="00D561C5">
      <w:pPr>
        <w:rPr>
          <w:sz w:val="22"/>
          <w:szCs w:val="22"/>
        </w:rPr>
      </w:pPr>
    </w:p>
    <w:p w14:paraId="07939A29" w14:textId="3D5F0449" w:rsidR="00D561C5" w:rsidRPr="00B85B17" w:rsidRDefault="46215127" w:rsidP="27389896">
      <w:pPr>
        <w:pStyle w:val="Heading2"/>
        <w:spacing w:before="299" w:after="299"/>
        <w:rPr>
          <w:rFonts w:ascii="Arial Nova" w:eastAsia="Arial Nova" w:hAnsi="Arial Nova" w:cs="Arial Nova"/>
          <w:b/>
          <w:sz w:val="22"/>
          <w:szCs w:val="22"/>
        </w:rPr>
      </w:pPr>
      <w:r w:rsidRPr="00B85B17">
        <w:rPr>
          <w:rFonts w:ascii="Arial Nova" w:eastAsia="Arial Nova" w:hAnsi="Arial Nova" w:cs="Arial Nova"/>
          <w:sz w:val="22"/>
          <w:szCs w:val="22"/>
        </w:rPr>
        <w:t xml:space="preserve">Make recommendations for policy, practice, and future research in UK health and social care settings.innovations.bmj+1 </w:t>
      </w:r>
      <w:r w:rsidR="3A3DBAE7" w:rsidRPr="00B85B17">
        <w:rPr>
          <w:rFonts w:ascii="Arial Nova" w:eastAsia="Arial Nova" w:hAnsi="Arial Nova" w:cs="Arial Nova"/>
          <w:b/>
          <w:sz w:val="22"/>
          <w:szCs w:val="22"/>
        </w:rPr>
        <w:t xml:space="preserve"> </w:t>
      </w:r>
    </w:p>
    <w:p w14:paraId="5378A96B" w14:textId="2DE82A94" w:rsidR="00D561C5" w:rsidRPr="00B85B17" w:rsidRDefault="00D561C5" w:rsidP="1489D948">
      <w:pPr>
        <w:rPr>
          <w:sz w:val="22"/>
          <w:szCs w:val="22"/>
        </w:rPr>
      </w:pPr>
    </w:p>
    <w:p w14:paraId="7438D152" w14:textId="1C5255E9" w:rsidR="00D561C5" w:rsidRPr="00B85B17" w:rsidRDefault="00D561C5" w:rsidP="27389896">
      <w:pPr>
        <w:spacing w:after="0"/>
        <w:rPr>
          <w:sz w:val="22"/>
          <w:szCs w:val="22"/>
        </w:rPr>
      </w:pPr>
    </w:p>
    <w:p w14:paraId="6CBADCC4" w14:textId="347C6182" w:rsidR="00D561C5" w:rsidRPr="00B85B17" w:rsidRDefault="3A3DBAE7" w:rsidP="27389896">
      <w:pPr>
        <w:pStyle w:val="Heading2"/>
        <w:spacing w:before="299" w:after="299"/>
        <w:rPr>
          <w:rFonts w:ascii="Arial Nova" w:eastAsia="Arial Nova" w:hAnsi="Arial Nova" w:cs="Arial Nova"/>
          <w:b/>
          <w:sz w:val="22"/>
          <w:szCs w:val="22"/>
        </w:rPr>
      </w:pPr>
      <w:r w:rsidRPr="00B85B17">
        <w:rPr>
          <w:rFonts w:ascii="Arial Nova" w:eastAsia="Arial Nova" w:hAnsi="Arial Nova" w:cs="Arial Nova"/>
          <w:b/>
          <w:sz w:val="22"/>
          <w:szCs w:val="22"/>
        </w:rPr>
        <w:lastRenderedPageBreak/>
        <w:t>Background</w:t>
      </w:r>
    </w:p>
    <w:p w14:paraId="5C849732" w14:textId="654EA9AA" w:rsidR="00D561C5" w:rsidRPr="00B85B17" w:rsidRDefault="3A3DBAE7" w:rsidP="27389896">
      <w:pPr>
        <w:pStyle w:val="Heading2"/>
        <w:spacing w:before="299" w:after="299"/>
        <w:rPr>
          <w:sz w:val="22"/>
          <w:szCs w:val="22"/>
        </w:rPr>
      </w:pPr>
      <w:r w:rsidRPr="00B85B17">
        <w:rPr>
          <w:rFonts w:ascii="Aptos" w:eastAsia="Aptos" w:hAnsi="Aptos" w:cs="Aptos"/>
          <w:b/>
          <w:bCs/>
          <w:sz w:val="22"/>
          <w:szCs w:val="22"/>
        </w:rPr>
        <w:t>Current Policies and Legislation</w:t>
      </w:r>
    </w:p>
    <w:p w14:paraId="79BC1A5B" w14:textId="4D13108B" w:rsidR="00D561C5" w:rsidRPr="00B85B17" w:rsidRDefault="02FD516A" w:rsidP="2A98C931">
      <w:pPr>
        <w:spacing w:before="240" w:after="240"/>
        <w:rPr>
          <w:sz w:val="22"/>
          <w:szCs w:val="22"/>
        </w:rPr>
      </w:pPr>
      <w:r w:rsidRPr="00B85B17">
        <w:rPr>
          <w:rFonts w:ascii="Aptos" w:eastAsia="Aptos" w:hAnsi="Aptos" w:cs="Aptos"/>
          <w:sz w:val="22"/>
          <w:szCs w:val="22"/>
        </w:rPr>
        <w:t>The UK policy landscape is increasingly recognising digital health as critical to mental health service transformation. The NHS Long Term Plan (2019) committed to increasing digital mental health support, ensuring that every area in England has 24/7 mental health crisis services, and allowing self-referral through NHS 111 by 2023/24. The NHS Mental Health Implementation Plan 2019/20-2023/24 prioritised digital platforms to broaden geographic reach and treatment accessibility.england+1</w:t>
      </w:r>
    </w:p>
    <w:p w14:paraId="36F26CA4" w14:textId="73CF4C60" w:rsidR="00AD534B" w:rsidRPr="00B85B17" w:rsidRDefault="3B2057A6" w:rsidP="2A98C931">
      <w:pPr>
        <w:spacing w:before="240" w:after="240"/>
        <w:rPr>
          <w:sz w:val="22"/>
          <w:szCs w:val="22"/>
        </w:rPr>
      </w:pPr>
      <w:r w:rsidRPr="00B85B17">
        <w:rPr>
          <w:rFonts w:ascii="Aptos" w:eastAsia="Aptos" w:hAnsi="Aptos" w:cs="Aptos"/>
          <w:sz w:val="22"/>
          <w:szCs w:val="22"/>
        </w:rPr>
        <w:t>The Mental Health Act of 1983, along with its Code of Practice, governs compulsory treatment and patient rights, with a focus on the least restrictive options and recovery-oriented care. Recent NHS England guidance (2025) established principles for using digital technologies in mental health inpatient settings, including adherence to the Human Rights Act 1998, the Mental Capacity Act 2005, and the Data Protection Act 2018/UK GDPR. These frameworks mandate that digital tools support human rights, require informed consent (or best interests decisions where capacity is lacking), and ensure data privacy. England+2</w:t>
      </w:r>
    </w:p>
    <w:p w14:paraId="692117B1" w14:textId="2AD8B553" w:rsidR="00D561C5" w:rsidRPr="00B85B17" w:rsidRDefault="58807D19" w:rsidP="2A98C931">
      <w:pPr>
        <w:spacing w:before="240" w:after="240"/>
        <w:rPr>
          <w:sz w:val="22"/>
          <w:szCs w:val="22"/>
        </w:rPr>
      </w:pPr>
      <w:r w:rsidRPr="00B85B17">
        <w:rPr>
          <w:rFonts w:ascii="Aptos" w:eastAsia="Aptos" w:hAnsi="Aptos" w:cs="Aptos"/>
          <w:sz w:val="22"/>
          <w:szCs w:val="22"/>
        </w:rPr>
        <w:t>The NICE guidance (2024) recommended seven digitally enabled therapies for depression and anxiety disorders, representing a significant policy shift toward incorporating digital interventions into NHS Talking Therapies. This guidance recognises digital therapies as complementary to, rather than replacements for, traditional face-to-face care. Nice+1</w:t>
      </w:r>
    </w:p>
    <w:p w14:paraId="2631F39D" w14:textId="54E3F0D7" w:rsidR="00D561C5" w:rsidRPr="00B85B17" w:rsidRDefault="00D561C5" w:rsidP="2A98C931">
      <w:pPr>
        <w:rPr>
          <w:rFonts w:ascii="Aptos" w:eastAsia="Aptos" w:hAnsi="Aptos" w:cs="Aptos"/>
          <w:sz w:val="22"/>
          <w:szCs w:val="22"/>
        </w:rPr>
      </w:pPr>
    </w:p>
    <w:p w14:paraId="7B197525" w14:textId="19D83314" w:rsidR="00D561C5" w:rsidRPr="00B85B17" w:rsidRDefault="3A3DBAE7" w:rsidP="27389896">
      <w:pPr>
        <w:pStyle w:val="Heading2"/>
        <w:spacing w:before="299" w:after="299"/>
        <w:rPr>
          <w:sz w:val="22"/>
          <w:szCs w:val="22"/>
        </w:rPr>
      </w:pPr>
      <w:r w:rsidRPr="00B85B17">
        <w:rPr>
          <w:rFonts w:ascii="Aptos" w:eastAsia="Aptos" w:hAnsi="Aptos" w:cs="Aptos"/>
          <w:b/>
          <w:bCs/>
          <w:sz w:val="22"/>
          <w:szCs w:val="22"/>
        </w:rPr>
        <w:t>Existing Services and Practice</w:t>
      </w:r>
    </w:p>
    <w:p w14:paraId="215C8AFE" w14:textId="6628F8E0" w:rsidR="00D561C5" w:rsidRPr="00B85B17" w:rsidRDefault="3A3DBAE7" w:rsidP="3CA5F0EA">
      <w:pPr>
        <w:spacing w:before="240" w:after="240"/>
        <w:rPr>
          <w:sz w:val="22"/>
          <w:szCs w:val="22"/>
        </w:rPr>
      </w:pPr>
      <w:r w:rsidRPr="00B85B17">
        <w:rPr>
          <w:rFonts w:ascii="Aptos" w:eastAsia="Aptos" w:hAnsi="Aptos" w:cs="Aptos"/>
          <w:sz w:val="22"/>
          <w:szCs w:val="22"/>
        </w:rPr>
        <w:t xml:space="preserve">(formerly IAPT) </w:t>
      </w:r>
      <w:r w:rsidR="00AFA24C" w:rsidRPr="00B85B17">
        <w:rPr>
          <w:rFonts w:ascii="Aptos" w:eastAsia="Aptos" w:hAnsi="Aptos" w:cs="Aptos"/>
          <w:sz w:val="22"/>
          <w:szCs w:val="22"/>
        </w:rPr>
        <w:t xml:space="preserve">offers </w:t>
      </w:r>
      <w:r w:rsidRPr="00B85B17">
        <w:rPr>
          <w:rFonts w:ascii="Aptos" w:eastAsia="Aptos" w:hAnsi="Aptos" w:cs="Aptos"/>
          <w:sz w:val="22"/>
          <w:szCs w:val="22"/>
        </w:rPr>
        <w:t xml:space="preserve">evidence-based psychological interventions, </w:t>
      </w:r>
      <w:r w:rsidR="00AFA24C" w:rsidRPr="00B85B17">
        <w:rPr>
          <w:rFonts w:ascii="Aptos" w:eastAsia="Aptos" w:hAnsi="Aptos" w:cs="Aptos"/>
          <w:sz w:val="22"/>
          <w:szCs w:val="22"/>
        </w:rPr>
        <w:t xml:space="preserve">such as </w:t>
      </w:r>
      <w:r w:rsidRPr="00B85B17">
        <w:rPr>
          <w:rFonts w:ascii="Aptos" w:eastAsia="Aptos" w:hAnsi="Aptos" w:cs="Aptos"/>
          <w:sz w:val="22"/>
          <w:szCs w:val="22"/>
        </w:rPr>
        <w:t xml:space="preserve">digital CBT, to adults in England. The </w:t>
      </w:r>
      <w:r w:rsidR="00AFA24C" w:rsidRPr="00B85B17">
        <w:rPr>
          <w:rFonts w:ascii="Aptos" w:eastAsia="Aptos" w:hAnsi="Aptos" w:cs="Aptos"/>
          <w:sz w:val="22"/>
          <w:szCs w:val="22"/>
        </w:rPr>
        <w:t xml:space="preserve">program provides </w:t>
      </w:r>
      <w:r w:rsidRPr="00B85B17">
        <w:rPr>
          <w:rFonts w:ascii="Aptos" w:eastAsia="Aptos" w:hAnsi="Aptos" w:cs="Aptos"/>
          <w:sz w:val="22"/>
          <w:szCs w:val="22"/>
        </w:rPr>
        <w:t>stepped-care models</w:t>
      </w:r>
      <w:r w:rsidR="00AFA24C" w:rsidRPr="00B85B17">
        <w:rPr>
          <w:rFonts w:ascii="Aptos" w:eastAsia="Aptos" w:hAnsi="Aptos" w:cs="Aptos"/>
          <w:sz w:val="22"/>
          <w:szCs w:val="22"/>
        </w:rPr>
        <w:t xml:space="preserve"> in which</w:t>
      </w:r>
      <w:r w:rsidRPr="00B85B17">
        <w:rPr>
          <w:rFonts w:ascii="Aptos" w:eastAsia="Aptos" w:hAnsi="Aptos" w:cs="Aptos"/>
          <w:sz w:val="22"/>
          <w:szCs w:val="22"/>
        </w:rPr>
        <w:t xml:space="preserve"> low-intensity digital interventions </w:t>
      </w:r>
      <w:r w:rsidR="00AFA24C" w:rsidRPr="00B85B17">
        <w:rPr>
          <w:rFonts w:ascii="Aptos" w:eastAsia="Aptos" w:hAnsi="Aptos" w:cs="Aptos"/>
          <w:sz w:val="22"/>
          <w:szCs w:val="22"/>
        </w:rPr>
        <w:t>are used</w:t>
      </w:r>
      <w:r w:rsidRPr="00B85B17">
        <w:rPr>
          <w:rFonts w:ascii="Aptos" w:eastAsia="Aptos" w:hAnsi="Aptos" w:cs="Aptos"/>
          <w:sz w:val="22"/>
          <w:szCs w:val="22"/>
        </w:rPr>
        <w:t xml:space="preserve"> as first-line treatments for mild-to-moderate symptoms, </w:t>
      </w:r>
      <w:r w:rsidR="00AFA24C" w:rsidRPr="00B85B17">
        <w:rPr>
          <w:rFonts w:ascii="Aptos" w:eastAsia="Aptos" w:hAnsi="Aptos" w:cs="Aptos"/>
          <w:sz w:val="22"/>
          <w:szCs w:val="22"/>
        </w:rPr>
        <w:t>while</w:t>
      </w:r>
      <w:r w:rsidRPr="00B85B17">
        <w:rPr>
          <w:rFonts w:ascii="Aptos" w:eastAsia="Aptos" w:hAnsi="Aptos" w:cs="Aptos"/>
          <w:sz w:val="22"/>
          <w:szCs w:val="22"/>
        </w:rPr>
        <w:t xml:space="preserve"> higher-intensity face-to-face therapy </w:t>
      </w:r>
      <w:r w:rsidR="00AFA24C" w:rsidRPr="00B85B17">
        <w:rPr>
          <w:rFonts w:ascii="Aptos" w:eastAsia="Aptos" w:hAnsi="Aptos" w:cs="Aptos"/>
          <w:sz w:val="22"/>
          <w:szCs w:val="22"/>
        </w:rPr>
        <w:t xml:space="preserve">is </w:t>
      </w:r>
      <w:r w:rsidRPr="00B85B17">
        <w:rPr>
          <w:rFonts w:ascii="Aptos" w:eastAsia="Aptos" w:hAnsi="Aptos" w:cs="Aptos"/>
          <w:sz w:val="22"/>
          <w:szCs w:val="22"/>
        </w:rPr>
        <w:t xml:space="preserve">reserved for complex cases. Digital platforms </w:t>
      </w:r>
      <w:r w:rsidR="00AFA24C" w:rsidRPr="00B85B17">
        <w:rPr>
          <w:rFonts w:ascii="Aptos" w:eastAsia="Aptos" w:hAnsi="Aptos" w:cs="Aptos"/>
          <w:sz w:val="22"/>
          <w:szCs w:val="22"/>
        </w:rPr>
        <w:t>allow</w:t>
      </w:r>
      <w:r w:rsidRPr="00B85B17">
        <w:rPr>
          <w:rFonts w:ascii="Aptos" w:eastAsia="Aptos" w:hAnsi="Aptos" w:cs="Aptos"/>
          <w:sz w:val="22"/>
          <w:szCs w:val="22"/>
        </w:rPr>
        <w:t xml:space="preserve"> users to access treatment at convenient times and locations, potentially </w:t>
      </w:r>
      <w:r w:rsidR="00AFA24C" w:rsidRPr="00B85B17">
        <w:rPr>
          <w:rFonts w:ascii="Aptos" w:eastAsia="Aptos" w:hAnsi="Aptos" w:cs="Aptos"/>
          <w:sz w:val="22"/>
          <w:szCs w:val="22"/>
        </w:rPr>
        <w:t>lowering</w:t>
      </w:r>
      <w:r w:rsidRPr="00B85B17">
        <w:rPr>
          <w:rFonts w:ascii="Aptos" w:eastAsia="Aptos" w:hAnsi="Aptos" w:cs="Aptos"/>
          <w:sz w:val="22"/>
          <w:szCs w:val="22"/>
        </w:rPr>
        <w:t xml:space="preserve"> barriers for those </w:t>
      </w:r>
      <w:r w:rsidR="00AFA24C" w:rsidRPr="00B85B17">
        <w:rPr>
          <w:rFonts w:ascii="Aptos" w:eastAsia="Aptos" w:hAnsi="Aptos" w:cs="Aptos"/>
          <w:sz w:val="22"/>
          <w:szCs w:val="22"/>
        </w:rPr>
        <w:t>who are hesitant</w:t>
      </w:r>
      <w:r w:rsidRPr="00B85B17">
        <w:rPr>
          <w:rFonts w:ascii="Aptos" w:eastAsia="Aptos" w:hAnsi="Aptos" w:cs="Aptos"/>
          <w:sz w:val="22"/>
          <w:szCs w:val="22"/>
        </w:rPr>
        <w:t xml:space="preserve"> to engage with traditional services.england+1</w:t>
      </w:r>
      <w:r w:rsidR="00AFA24C" w:rsidRPr="00B85B17">
        <w:rPr>
          <w:rFonts w:ascii="Aptos" w:eastAsia="Aptos" w:hAnsi="Aptos" w:cs="Aptos"/>
          <w:sz w:val="22"/>
          <w:szCs w:val="22"/>
        </w:rPr>
        <w:t xml:space="preserve"> </w:t>
      </w:r>
    </w:p>
    <w:p w14:paraId="2BBA748E" w14:textId="61159ADB" w:rsidR="00D561C5" w:rsidRPr="00B85B17" w:rsidRDefault="00D561C5" w:rsidP="3CA5F0EA">
      <w:pPr>
        <w:spacing w:before="240" w:after="240"/>
        <w:rPr>
          <w:sz w:val="22"/>
          <w:szCs w:val="22"/>
        </w:rPr>
      </w:pPr>
    </w:p>
    <w:p w14:paraId="2236FB21" w14:textId="173C8A9B" w:rsidR="00D561C5" w:rsidRPr="00B85B17" w:rsidRDefault="00AFA24C" w:rsidP="2A98C931">
      <w:pPr>
        <w:spacing w:before="240" w:after="240"/>
        <w:rPr>
          <w:sz w:val="22"/>
          <w:szCs w:val="22"/>
        </w:rPr>
      </w:pPr>
      <w:r w:rsidRPr="00B85B17">
        <w:rPr>
          <w:rFonts w:ascii="Aptos" w:eastAsia="Aptos" w:hAnsi="Aptos" w:cs="Aptos"/>
          <w:sz w:val="22"/>
          <w:szCs w:val="22"/>
        </w:rPr>
        <w:t xml:space="preserve">Aside from NHS services, the private and third sectors provide numerous digital mental health apps and platforms, though many lack strong evidence or NHS commissioning. </w:t>
      </w:r>
      <w:proofErr w:type="spellStart"/>
      <w:r w:rsidRPr="00B85B17">
        <w:rPr>
          <w:rFonts w:ascii="Aptos" w:eastAsia="Aptos" w:hAnsi="Aptos" w:cs="Aptos"/>
          <w:sz w:val="22"/>
          <w:szCs w:val="22"/>
        </w:rPr>
        <w:t>SleepioRx</w:t>
      </w:r>
      <w:proofErr w:type="spellEnd"/>
      <w:r w:rsidRPr="00B85B17">
        <w:rPr>
          <w:rFonts w:ascii="Aptos" w:eastAsia="Aptos" w:hAnsi="Aptos" w:cs="Aptos"/>
          <w:sz w:val="22"/>
          <w:szCs w:val="22"/>
        </w:rPr>
        <w:t xml:space="preserve"> for insomnia-related depression, COMPASS for long-term distress, and a variety of </w:t>
      </w:r>
      <w:proofErr w:type="spellStart"/>
      <w:r w:rsidRPr="00B85B17">
        <w:rPr>
          <w:rFonts w:ascii="Aptos" w:eastAsia="Aptos" w:hAnsi="Aptos" w:cs="Aptos"/>
          <w:sz w:val="22"/>
          <w:szCs w:val="22"/>
        </w:rPr>
        <w:t>iCBT</w:t>
      </w:r>
      <w:proofErr w:type="spellEnd"/>
      <w:r w:rsidRPr="00B85B17">
        <w:rPr>
          <w:rFonts w:ascii="Aptos" w:eastAsia="Aptos" w:hAnsi="Aptos" w:cs="Aptos"/>
          <w:sz w:val="22"/>
          <w:szCs w:val="22"/>
        </w:rPr>
        <w:t xml:space="preserve"> programs are some examples.cambridge+2 </w:t>
      </w:r>
    </w:p>
    <w:p w14:paraId="13FC2C63" w14:textId="59FFE94C" w:rsidR="00D561C5" w:rsidRPr="00B85B17" w:rsidRDefault="00D561C5" w:rsidP="2A98C931">
      <w:pPr>
        <w:spacing w:before="240" w:after="240"/>
        <w:rPr>
          <w:rFonts w:ascii="Aptos" w:eastAsia="Aptos" w:hAnsi="Aptos" w:cs="Aptos"/>
          <w:sz w:val="22"/>
          <w:szCs w:val="22"/>
        </w:rPr>
      </w:pPr>
    </w:p>
    <w:p w14:paraId="428EAF46" w14:textId="423F52FB" w:rsidR="00D561C5" w:rsidRPr="00B85B17" w:rsidRDefault="3A3DBAE7" w:rsidP="27389896">
      <w:pPr>
        <w:spacing w:before="240" w:after="240"/>
        <w:rPr>
          <w:sz w:val="22"/>
          <w:szCs w:val="22"/>
        </w:rPr>
      </w:pPr>
      <w:r w:rsidRPr="00B85B17">
        <w:rPr>
          <w:rFonts w:ascii="Aptos" w:eastAsia="Aptos" w:hAnsi="Aptos" w:cs="Aptos"/>
          <w:b/>
          <w:bCs/>
          <w:sz w:val="22"/>
          <w:szCs w:val="22"/>
        </w:rPr>
        <w:t>NHS Talking Therapies for Anxiety and Depression</w:t>
      </w:r>
    </w:p>
    <w:p w14:paraId="6DDBAF44" w14:textId="290E2562" w:rsidR="2A98C931" w:rsidRPr="00B85B17" w:rsidRDefault="2A98C931" w:rsidP="2A98C931">
      <w:pPr>
        <w:spacing w:before="240" w:after="240"/>
        <w:rPr>
          <w:rFonts w:ascii="Aptos" w:eastAsia="Aptos" w:hAnsi="Aptos" w:cs="Aptos"/>
          <w:b/>
          <w:bCs/>
          <w:sz w:val="22"/>
          <w:szCs w:val="22"/>
        </w:rPr>
      </w:pPr>
    </w:p>
    <w:p w14:paraId="4D50D17C" w14:textId="0BD39E18" w:rsidR="00D561C5" w:rsidRPr="00B85B17" w:rsidRDefault="00D561C5" w:rsidP="27389896">
      <w:pPr>
        <w:spacing w:before="240" w:after="240"/>
        <w:rPr>
          <w:rFonts w:ascii="Aptos" w:eastAsia="Aptos" w:hAnsi="Aptos" w:cs="Aptos"/>
          <w:sz w:val="22"/>
          <w:szCs w:val="22"/>
        </w:rPr>
      </w:pPr>
    </w:p>
    <w:p w14:paraId="688816A2" w14:textId="6C94B2DA" w:rsidR="00D561C5" w:rsidRPr="00B85B17" w:rsidRDefault="3A3DBAE7" w:rsidP="27389896">
      <w:pPr>
        <w:spacing w:before="240" w:after="240"/>
        <w:rPr>
          <w:rFonts w:ascii="Aptos" w:eastAsia="Aptos" w:hAnsi="Aptos" w:cs="Aptos"/>
          <w:sz w:val="22"/>
          <w:szCs w:val="22"/>
        </w:rPr>
      </w:pPr>
      <w:r w:rsidRPr="00B85B17">
        <w:rPr>
          <w:rFonts w:ascii="Aptos" w:eastAsia="Aptos" w:hAnsi="Aptos" w:cs="Aptos"/>
          <w:b/>
          <w:bCs/>
          <w:sz w:val="22"/>
          <w:szCs w:val="22"/>
        </w:rPr>
        <w:t xml:space="preserve">Individual Placement and </w:t>
      </w:r>
      <w:r w:rsidRPr="00B85B17">
        <w:rPr>
          <w:rFonts w:ascii="Arial Nova" w:eastAsia="Arial Nova" w:hAnsi="Arial Nova" w:cs="Arial Nova"/>
          <w:b/>
          <w:sz w:val="22"/>
          <w:szCs w:val="22"/>
        </w:rPr>
        <w:t>Support</w:t>
      </w:r>
      <w:r w:rsidRPr="00B85B17">
        <w:rPr>
          <w:rFonts w:ascii="Aptos" w:eastAsia="Aptos" w:hAnsi="Aptos" w:cs="Aptos"/>
          <w:b/>
          <w:bCs/>
          <w:sz w:val="22"/>
          <w:szCs w:val="22"/>
        </w:rPr>
        <w:t xml:space="preserve"> (IPS)</w:t>
      </w:r>
      <w:r w:rsidRPr="00B85B17">
        <w:rPr>
          <w:rFonts w:ascii="Aptos" w:eastAsia="Aptos" w:hAnsi="Aptos" w:cs="Aptos"/>
          <w:sz w:val="22"/>
          <w:szCs w:val="22"/>
        </w:rPr>
        <w:t xml:space="preserve"> </w:t>
      </w:r>
      <w:r w:rsidR="7F9E813E" w:rsidRPr="00B85B17">
        <w:rPr>
          <w:rFonts w:ascii="Aptos" w:eastAsia="Aptos" w:hAnsi="Aptos" w:cs="Aptos"/>
          <w:sz w:val="22"/>
          <w:szCs w:val="22"/>
        </w:rPr>
        <w:t>Services</w:t>
      </w:r>
      <w:r w:rsidRPr="00B85B17">
        <w:rPr>
          <w:rFonts w:ascii="Aptos" w:eastAsia="Aptos" w:hAnsi="Aptos" w:cs="Aptos"/>
          <w:sz w:val="22"/>
          <w:szCs w:val="22"/>
        </w:rPr>
        <w:t xml:space="preserve"> for severe mental illness have </w:t>
      </w:r>
      <w:r w:rsidR="7F9E813E" w:rsidRPr="00B85B17">
        <w:rPr>
          <w:rFonts w:ascii="Aptos" w:eastAsia="Aptos" w:hAnsi="Aptos" w:cs="Aptos"/>
          <w:sz w:val="22"/>
          <w:szCs w:val="22"/>
        </w:rPr>
        <w:t>grown</w:t>
      </w:r>
      <w:r w:rsidRPr="00B85B17">
        <w:rPr>
          <w:rFonts w:ascii="Aptos" w:eastAsia="Aptos" w:hAnsi="Aptos" w:cs="Aptos"/>
          <w:sz w:val="22"/>
          <w:szCs w:val="22"/>
        </w:rPr>
        <w:t xml:space="preserve">, with 45,180 people </w:t>
      </w:r>
      <w:r w:rsidR="7F9E813E" w:rsidRPr="00B85B17">
        <w:rPr>
          <w:rFonts w:ascii="Aptos" w:eastAsia="Aptos" w:hAnsi="Aptos" w:cs="Aptos"/>
          <w:sz w:val="22"/>
          <w:szCs w:val="22"/>
        </w:rPr>
        <w:t>receiving</w:t>
      </w:r>
      <w:r w:rsidRPr="00B85B17">
        <w:rPr>
          <w:rFonts w:ascii="Aptos" w:eastAsia="Aptos" w:hAnsi="Aptos" w:cs="Aptos"/>
          <w:sz w:val="22"/>
          <w:szCs w:val="22"/>
        </w:rPr>
        <w:t xml:space="preserve"> IPS in the </w:t>
      </w:r>
      <w:r w:rsidR="7F9E813E" w:rsidRPr="00B85B17">
        <w:rPr>
          <w:rFonts w:ascii="Aptos" w:eastAsia="Aptos" w:hAnsi="Aptos" w:cs="Aptos"/>
          <w:sz w:val="22"/>
          <w:szCs w:val="22"/>
        </w:rPr>
        <w:t>year</w:t>
      </w:r>
      <w:r w:rsidRPr="00B85B17">
        <w:rPr>
          <w:rFonts w:ascii="Aptos" w:eastAsia="Aptos" w:hAnsi="Aptos" w:cs="Aptos"/>
          <w:sz w:val="22"/>
          <w:szCs w:val="22"/>
        </w:rPr>
        <w:t xml:space="preserve"> to Q2 2025/26. However, digital interventions for severe mental illness </w:t>
      </w:r>
      <w:r w:rsidR="7F9E813E" w:rsidRPr="00B85B17">
        <w:rPr>
          <w:rFonts w:ascii="Aptos" w:eastAsia="Aptos" w:hAnsi="Aptos" w:cs="Aptos"/>
          <w:sz w:val="22"/>
          <w:szCs w:val="22"/>
        </w:rPr>
        <w:t>are less developed than</w:t>
      </w:r>
      <w:r w:rsidRPr="00B85B17">
        <w:rPr>
          <w:rFonts w:ascii="Aptos" w:eastAsia="Aptos" w:hAnsi="Aptos" w:cs="Aptos"/>
          <w:sz w:val="22"/>
          <w:szCs w:val="22"/>
        </w:rPr>
        <w:t xml:space="preserve"> those for mild-to-moderate </w:t>
      </w:r>
      <w:proofErr w:type="spellStart"/>
      <w:r w:rsidRPr="00B85B17">
        <w:rPr>
          <w:rFonts w:ascii="Aptos" w:eastAsia="Aptos" w:hAnsi="Aptos" w:cs="Aptos"/>
          <w:sz w:val="22"/>
          <w:szCs w:val="22"/>
        </w:rPr>
        <w:t>conditions</w:t>
      </w:r>
      <w:r w:rsidR="7F9E813E" w:rsidRPr="00B85B17">
        <w:rPr>
          <w:rFonts w:ascii="Aptos" w:eastAsia="Aptos" w:hAnsi="Aptos" w:cs="Aptos"/>
          <w:sz w:val="22"/>
          <w:szCs w:val="22"/>
        </w:rPr>
        <w:t>.england</w:t>
      </w:r>
      <w:proofErr w:type="spellEnd"/>
    </w:p>
    <w:p w14:paraId="67ABF3C7" w14:textId="2657A97E" w:rsidR="00D561C5" w:rsidRPr="00B85B17" w:rsidRDefault="3A3DBAE7" w:rsidP="27389896">
      <w:pPr>
        <w:pStyle w:val="Heading2"/>
        <w:spacing w:before="299" w:after="299"/>
        <w:rPr>
          <w:sz w:val="22"/>
          <w:szCs w:val="22"/>
        </w:rPr>
      </w:pPr>
      <w:r w:rsidRPr="00B85B17">
        <w:rPr>
          <w:rFonts w:ascii="Aptos" w:eastAsia="Aptos" w:hAnsi="Aptos" w:cs="Aptos"/>
          <w:b/>
          <w:bCs/>
          <w:sz w:val="22"/>
          <w:szCs w:val="22"/>
        </w:rPr>
        <w:t>Key Challenges and Issues</w:t>
      </w:r>
    </w:p>
    <w:p w14:paraId="1BEE19B6" w14:textId="6B6B64F0" w:rsidR="1BA6D5D1" w:rsidRPr="00B85B17" w:rsidRDefault="1BA6D5D1">
      <w:pPr>
        <w:rPr>
          <w:sz w:val="22"/>
          <w:szCs w:val="22"/>
        </w:rPr>
      </w:pPr>
      <w:r w:rsidRPr="00B85B17">
        <w:rPr>
          <w:rFonts w:ascii="Aptos" w:eastAsia="Aptos" w:hAnsi="Aptos" w:cs="Aptos"/>
          <w:sz w:val="22"/>
          <w:szCs w:val="22"/>
        </w:rPr>
        <w:t xml:space="preserve">Despite policy support and increasing evidence, significant challenges impede digital mental health implementation in the UK: </w:t>
      </w:r>
    </w:p>
    <w:p w14:paraId="6EC948D6" w14:textId="3FA7F088" w:rsidR="2A98C931" w:rsidRPr="00B85B17" w:rsidRDefault="2A98C931">
      <w:pPr>
        <w:rPr>
          <w:sz w:val="22"/>
          <w:szCs w:val="22"/>
        </w:rPr>
      </w:pPr>
    </w:p>
    <w:p w14:paraId="6C57F008" w14:textId="7380936D" w:rsidR="1BA6D5D1" w:rsidRPr="00B85B17" w:rsidRDefault="3A3DBAE7" w:rsidP="2A98C931">
      <w:pPr>
        <w:rPr>
          <w:sz w:val="22"/>
          <w:szCs w:val="22"/>
        </w:rPr>
      </w:pPr>
      <w:r w:rsidRPr="00B85B17">
        <w:rPr>
          <w:rFonts w:ascii="Aptos" w:eastAsia="Aptos" w:hAnsi="Aptos" w:cs="Aptos"/>
          <w:sz w:val="22"/>
          <w:szCs w:val="22"/>
        </w:rPr>
        <w:t xml:space="preserve">1. Commissioner and Clinician Digital Literacy: Health commissioners report </w:t>
      </w:r>
      <w:r w:rsidR="1BA6D5D1" w:rsidRPr="00B85B17">
        <w:rPr>
          <w:rFonts w:ascii="Aptos" w:eastAsia="Aptos" w:hAnsi="Aptos" w:cs="Aptos"/>
          <w:sz w:val="22"/>
          <w:szCs w:val="22"/>
        </w:rPr>
        <w:t>a lack of</w:t>
      </w:r>
      <w:r w:rsidRPr="00B85B17">
        <w:rPr>
          <w:rFonts w:ascii="Aptos" w:eastAsia="Aptos" w:hAnsi="Aptos" w:cs="Aptos"/>
          <w:sz w:val="22"/>
          <w:szCs w:val="22"/>
        </w:rPr>
        <w:t xml:space="preserve"> familiarity with digital technologies, </w:t>
      </w:r>
      <w:r w:rsidR="1BA6D5D1" w:rsidRPr="00B85B17">
        <w:rPr>
          <w:rFonts w:ascii="Aptos" w:eastAsia="Aptos" w:hAnsi="Aptos" w:cs="Aptos"/>
          <w:sz w:val="22"/>
          <w:szCs w:val="22"/>
        </w:rPr>
        <w:t>which impedes large-scale</w:t>
      </w:r>
      <w:r w:rsidRPr="00B85B17">
        <w:rPr>
          <w:rFonts w:ascii="Aptos" w:eastAsia="Aptos" w:hAnsi="Aptos" w:cs="Aptos"/>
          <w:sz w:val="22"/>
          <w:szCs w:val="22"/>
        </w:rPr>
        <w:t xml:space="preserve"> evaluation, commissioning, and implementation </w:t>
      </w:r>
      <w:r w:rsidR="1BA6D5D1" w:rsidRPr="00B85B17">
        <w:rPr>
          <w:rFonts w:ascii="Aptos" w:eastAsia="Aptos" w:hAnsi="Aptos" w:cs="Aptos"/>
          <w:sz w:val="22"/>
          <w:szCs w:val="22"/>
        </w:rPr>
        <w:t>efforts.</w:t>
      </w:r>
      <w:r w:rsidRPr="00B85B17">
        <w:rPr>
          <w:rFonts w:ascii="Aptos" w:eastAsia="Aptos" w:hAnsi="Aptos" w:cs="Aptos"/>
          <w:sz w:val="22"/>
          <w:szCs w:val="22"/>
        </w:rPr>
        <w:t xml:space="preserve"> Concerns about clinical efficacy, data privacy, and information governance </w:t>
      </w:r>
      <w:r w:rsidR="1BA6D5D1" w:rsidRPr="00B85B17">
        <w:rPr>
          <w:rFonts w:ascii="Aptos" w:eastAsia="Aptos" w:hAnsi="Aptos" w:cs="Aptos"/>
          <w:sz w:val="22"/>
          <w:szCs w:val="22"/>
        </w:rPr>
        <w:t>impede</w:t>
      </w:r>
      <w:r w:rsidRPr="00B85B17">
        <w:rPr>
          <w:rFonts w:ascii="Aptos" w:eastAsia="Aptos" w:hAnsi="Aptos" w:cs="Aptos"/>
          <w:sz w:val="22"/>
          <w:szCs w:val="22"/>
        </w:rPr>
        <w:t xml:space="preserve"> adoption.pmc.ncbi.nlm.nih+1</w:t>
      </w:r>
    </w:p>
    <w:p w14:paraId="4400D51F" w14:textId="09A6F1A5" w:rsidR="00D561C5" w:rsidRPr="00B85B17" w:rsidRDefault="00D561C5" w:rsidP="27389896">
      <w:pPr>
        <w:spacing w:before="240" w:after="240"/>
        <w:rPr>
          <w:rFonts w:ascii="Aptos" w:eastAsia="Aptos" w:hAnsi="Aptos" w:cs="Aptos"/>
          <w:sz w:val="22"/>
          <w:szCs w:val="22"/>
        </w:rPr>
      </w:pPr>
    </w:p>
    <w:p w14:paraId="261287C2" w14:textId="48E0B04E" w:rsidR="00D561C5" w:rsidRPr="00B85B17" w:rsidRDefault="3A3DBAE7" w:rsidP="27389896">
      <w:pPr>
        <w:spacing w:before="240" w:after="240"/>
        <w:rPr>
          <w:rFonts w:ascii="Aptos" w:eastAsia="Aptos" w:hAnsi="Aptos" w:cs="Aptos"/>
          <w:sz w:val="22"/>
          <w:szCs w:val="22"/>
        </w:rPr>
      </w:pPr>
      <w:r w:rsidRPr="00B85B17">
        <w:rPr>
          <w:rFonts w:ascii="Aptos" w:eastAsia="Aptos" w:hAnsi="Aptos" w:cs="Aptos"/>
          <w:b/>
          <w:bCs/>
          <w:sz w:val="22"/>
          <w:szCs w:val="22"/>
        </w:rPr>
        <w:t>2. Variable Engagement and Adherence:</w:t>
      </w:r>
    </w:p>
    <w:p w14:paraId="51457A6A" w14:textId="1104874B" w:rsidR="4AB273B1" w:rsidRPr="00B85B17" w:rsidRDefault="4AB273B1">
      <w:pPr>
        <w:rPr>
          <w:sz w:val="22"/>
          <w:szCs w:val="22"/>
        </w:rPr>
      </w:pPr>
      <w:r w:rsidRPr="00B85B17">
        <w:rPr>
          <w:rFonts w:ascii="Aptos" w:eastAsia="Aptos" w:hAnsi="Aptos" w:cs="Aptos"/>
          <w:sz w:val="22"/>
          <w:szCs w:val="22"/>
        </w:rPr>
        <w:t xml:space="preserve">2. Variable Engagement and Adherence: Although 88% of studies report positive acceptability of digital interventions, adherence varies greatly, with completion rates frequently at or below 50%. Unguided interventions have lower adherence rates than guided versions, raising concerns about optimal support levels.nature+4 </w:t>
      </w:r>
    </w:p>
    <w:p w14:paraId="50D31304" w14:textId="09B5E1B4" w:rsidR="2A98C931" w:rsidRPr="00B85B17" w:rsidRDefault="2A98C931">
      <w:pPr>
        <w:rPr>
          <w:sz w:val="22"/>
          <w:szCs w:val="22"/>
        </w:rPr>
      </w:pPr>
    </w:p>
    <w:p w14:paraId="538043B4" w14:textId="50DAF23B" w:rsidR="4AB273B1" w:rsidRPr="00B85B17" w:rsidRDefault="4AB273B1" w:rsidP="2A98C931">
      <w:pPr>
        <w:spacing w:before="240" w:after="240"/>
        <w:rPr>
          <w:rFonts w:ascii="Aptos" w:eastAsia="Aptos" w:hAnsi="Aptos" w:cs="Aptos"/>
          <w:sz w:val="22"/>
          <w:szCs w:val="22"/>
        </w:rPr>
      </w:pPr>
      <w:r w:rsidRPr="00B85B17">
        <w:rPr>
          <w:rFonts w:ascii="Aptos" w:eastAsia="Aptos" w:hAnsi="Aptos" w:cs="Aptos"/>
          <w:sz w:val="22"/>
          <w:szCs w:val="22"/>
        </w:rPr>
        <w:t>3. Digital Exclusion: Older adults, people with learning disabilities, and people living in low-income areas face barriers such as limited technology access, usability issues, and the belief that digital tools are inferior to human interaction. Adults in the most deprived areas have a 26.2% prevalence of mental health problems, but they may lack the resources to use digital solutions.research.manchester+2</w:t>
      </w:r>
      <w:r w:rsidR="6FF30C93" w:rsidRPr="00B85B17">
        <w:rPr>
          <w:rFonts w:ascii="Aptos" w:eastAsia="Aptos" w:hAnsi="Aptos" w:cs="Aptos"/>
          <w:sz w:val="22"/>
          <w:szCs w:val="22"/>
        </w:rPr>
        <w:t xml:space="preserve"> </w:t>
      </w:r>
    </w:p>
    <w:p w14:paraId="063CAB52" w14:textId="28C4328F" w:rsidR="6FF30C93" w:rsidRPr="00B85B17" w:rsidRDefault="6FF30C93">
      <w:pPr>
        <w:rPr>
          <w:sz w:val="22"/>
          <w:szCs w:val="22"/>
        </w:rPr>
      </w:pPr>
      <w:r w:rsidRPr="00B85B17">
        <w:rPr>
          <w:rFonts w:ascii="Aptos" w:eastAsia="Aptos" w:hAnsi="Aptos" w:cs="Aptos"/>
          <w:sz w:val="22"/>
          <w:szCs w:val="22"/>
        </w:rPr>
        <w:t xml:space="preserve">3. Digital Exclusion: Older adults, people with learning disabilities, and people living in low-income areas face barriers such as limited technology access, usability issues, and the belief that digital tools are inferior to human interaction. Adults in the most deprived areas have a 26.2% prevalence of mental health problems, but they may lack the resources to use digital solutions.research.manchester+2 </w:t>
      </w:r>
    </w:p>
    <w:p w14:paraId="74822B57" w14:textId="290FF5BA" w:rsidR="2A98C931" w:rsidRPr="00B85B17" w:rsidRDefault="2A98C931">
      <w:pPr>
        <w:rPr>
          <w:sz w:val="22"/>
          <w:szCs w:val="22"/>
        </w:rPr>
      </w:pPr>
    </w:p>
    <w:p w14:paraId="1418971D" w14:textId="0990264A" w:rsidR="6FF30C93" w:rsidRPr="00B85B17" w:rsidRDefault="3A3DBAE7" w:rsidP="2A98C931">
      <w:pPr>
        <w:spacing w:before="240" w:after="240"/>
        <w:rPr>
          <w:sz w:val="22"/>
          <w:szCs w:val="22"/>
        </w:rPr>
      </w:pPr>
      <w:r w:rsidRPr="00B85B17">
        <w:rPr>
          <w:rFonts w:ascii="Aptos" w:eastAsia="Aptos" w:hAnsi="Aptos" w:cs="Aptos"/>
          <w:sz w:val="22"/>
          <w:szCs w:val="22"/>
        </w:rPr>
        <w:t xml:space="preserve">4. Evidence Gaps: </w:t>
      </w:r>
      <w:r w:rsidR="6FF30C93" w:rsidRPr="00B85B17">
        <w:rPr>
          <w:rFonts w:ascii="Aptos" w:eastAsia="Aptos" w:hAnsi="Aptos" w:cs="Aptos"/>
          <w:sz w:val="22"/>
          <w:szCs w:val="22"/>
        </w:rPr>
        <w:t>The majority of</w:t>
      </w:r>
      <w:r w:rsidRPr="00B85B17">
        <w:rPr>
          <w:rFonts w:ascii="Aptos" w:eastAsia="Aptos" w:hAnsi="Aptos" w:cs="Aptos"/>
          <w:sz w:val="22"/>
          <w:szCs w:val="22"/>
        </w:rPr>
        <w:t xml:space="preserve"> randomised controlled trials (RCTs) </w:t>
      </w:r>
      <w:r w:rsidR="6FF30C93" w:rsidRPr="00B85B17">
        <w:rPr>
          <w:rFonts w:ascii="Aptos" w:eastAsia="Aptos" w:hAnsi="Aptos" w:cs="Aptos"/>
          <w:sz w:val="22"/>
          <w:szCs w:val="22"/>
        </w:rPr>
        <w:t>are limited to</w:t>
      </w:r>
      <w:r w:rsidRPr="00B85B17">
        <w:rPr>
          <w:rFonts w:ascii="Aptos" w:eastAsia="Aptos" w:hAnsi="Aptos" w:cs="Aptos"/>
          <w:sz w:val="22"/>
          <w:szCs w:val="22"/>
        </w:rPr>
        <w:t xml:space="preserve"> university students or specific populations, with </w:t>
      </w:r>
      <w:r w:rsidR="6FF30C93" w:rsidRPr="00B85B17">
        <w:rPr>
          <w:rFonts w:ascii="Aptos" w:eastAsia="Aptos" w:hAnsi="Aptos" w:cs="Aptos"/>
          <w:sz w:val="22"/>
          <w:szCs w:val="22"/>
        </w:rPr>
        <w:t xml:space="preserve">only a few </w:t>
      </w:r>
      <w:r w:rsidRPr="00B85B17">
        <w:rPr>
          <w:rFonts w:ascii="Aptos" w:eastAsia="Aptos" w:hAnsi="Aptos" w:cs="Aptos"/>
          <w:sz w:val="22"/>
          <w:szCs w:val="22"/>
        </w:rPr>
        <w:t xml:space="preserve">large-scale trials </w:t>
      </w:r>
      <w:r w:rsidR="6FF30C93" w:rsidRPr="00B85B17">
        <w:rPr>
          <w:rFonts w:ascii="Aptos" w:eastAsia="Aptos" w:hAnsi="Aptos" w:cs="Aptos"/>
          <w:sz w:val="22"/>
          <w:szCs w:val="22"/>
        </w:rPr>
        <w:t xml:space="preserve">in the UK involving </w:t>
      </w:r>
      <w:r w:rsidRPr="00B85B17">
        <w:rPr>
          <w:rFonts w:ascii="Aptos" w:eastAsia="Aptos" w:hAnsi="Aptos" w:cs="Aptos"/>
          <w:sz w:val="22"/>
          <w:szCs w:val="22"/>
        </w:rPr>
        <w:t xml:space="preserve">diverse </w:t>
      </w:r>
      <w:r w:rsidRPr="00B85B17">
        <w:rPr>
          <w:rFonts w:ascii="Aptos" w:eastAsia="Aptos" w:hAnsi="Aptos" w:cs="Aptos"/>
          <w:sz w:val="22"/>
          <w:szCs w:val="22"/>
        </w:rPr>
        <w:lastRenderedPageBreak/>
        <w:t xml:space="preserve">adult populations. Long-term effectiveness, cost-effectiveness, and implementation outcomes </w:t>
      </w:r>
      <w:r w:rsidR="6FF30C93" w:rsidRPr="00B85B17">
        <w:rPr>
          <w:rFonts w:ascii="Aptos" w:eastAsia="Aptos" w:hAnsi="Aptos" w:cs="Aptos"/>
          <w:sz w:val="22"/>
          <w:szCs w:val="22"/>
        </w:rPr>
        <w:t>are all understudied</w:t>
      </w:r>
      <w:r w:rsidRPr="00B85B17">
        <w:rPr>
          <w:rFonts w:ascii="Aptos" w:eastAsia="Aptos" w:hAnsi="Aptos" w:cs="Aptos"/>
          <w:sz w:val="22"/>
          <w:szCs w:val="22"/>
        </w:rPr>
        <w:t>.pmc.ncbi.nlm.nih+2</w:t>
      </w:r>
    </w:p>
    <w:p w14:paraId="35D2018D" w14:textId="6B2561F2" w:rsidR="0E3413C9" w:rsidRPr="00B85B17" w:rsidRDefault="0E3413C9">
      <w:pPr>
        <w:rPr>
          <w:sz w:val="22"/>
          <w:szCs w:val="22"/>
        </w:rPr>
      </w:pPr>
      <w:r w:rsidRPr="00B85B17">
        <w:rPr>
          <w:rFonts w:ascii="Arial Nova" w:eastAsia="Arial Nova" w:hAnsi="Arial Nova" w:cs="Arial Nova"/>
          <w:sz w:val="22"/>
          <w:szCs w:val="22"/>
        </w:rPr>
        <w:t xml:space="preserve">Workforce Implications: While digital therapies have the potential to free up thousands of therapist hours, concerns remain about depersonalisation of care and an increased burden on providers to support digital literacy among patients.digitalhealth+1 </w:t>
      </w:r>
    </w:p>
    <w:p w14:paraId="28580F15" w14:textId="59054EE6" w:rsidR="2A98C931" w:rsidRPr="00B85B17" w:rsidRDefault="2A98C931">
      <w:pPr>
        <w:rPr>
          <w:sz w:val="22"/>
          <w:szCs w:val="22"/>
        </w:rPr>
      </w:pPr>
    </w:p>
    <w:p w14:paraId="13925D90" w14:textId="7FA69CC1" w:rsidR="0E3413C9" w:rsidRPr="00B85B17" w:rsidRDefault="0E3413C9">
      <w:pPr>
        <w:rPr>
          <w:sz w:val="22"/>
          <w:szCs w:val="22"/>
        </w:rPr>
      </w:pPr>
      <w:r w:rsidRPr="00B85B17">
        <w:rPr>
          <w:rFonts w:ascii="Arial Nova" w:eastAsia="Arial Nova" w:hAnsi="Arial Nova" w:cs="Arial Nova"/>
          <w:sz w:val="22"/>
          <w:szCs w:val="22"/>
        </w:rPr>
        <w:t xml:space="preserve">These challenges highlight the importance of conducting a thorough scoping review to synthesise evidence, identify gaps, and inform equitable, effective implementation strategies. </w:t>
      </w:r>
    </w:p>
    <w:p w14:paraId="0A302781" w14:textId="191D56FB" w:rsidR="2A98C931" w:rsidRPr="00B85B17" w:rsidRDefault="2A98C931">
      <w:pPr>
        <w:rPr>
          <w:sz w:val="22"/>
          <w:szCs w:val="22"/>
        </w:rPr>
      </w:pPr>
    </w:p>
    <w:p w14:paraId="0BAE2B95" w14:textId="6C687ABC" w:rsidR="2A98C931" w:rsidRPr="00B85B17" w:rsidRDefault="2A98C931">
      <w:pPr>
        <w:rPr>
          <w:sz w:val="22"/>
          <w:szCs w:val="22"/>
        </w:rPr>
      </w:pPr>
    </w:p>
    <w:p w14:paraId="617EEC9F" w14:textId="511921A9" w:rsidR="2A98C931" w:rsidRPr="00B85B17" w:rsidRDefault="2A98C931">
      <w:pPr>
        <w:rPr>
          <w:sz w:val="22"/>
          <w:szCs w:val="22"/>
        </w:rPr>
      </w:pPr>
    </w:p>
    <w:p w14:paraId="0748A24A" w14:textId="41416068" w:rsidR="2A98C931" w:rsidRPr="00B85B17" w:rsidRDefault="2A98C931">
      <w:pPr>
        <w:rPr>
          <w:sz w:val="22"/>
          <w:szCs w:val="22"/>
        </w:rPr>
      </w:pPr>
    </w:p>
    <w:p w14:paraId="37063E8E" w14:textId="75B882A9" w:rsidR="0E3413C9" w:rsidRPr="00B85B17" w:rsidRDefault="0E3413C9">
      <w:pPr>
        <w:rPr>
          <w:sz w:val="22"/>
          <w:szCs w:val="22"/>
        </w:rPr>
      </w:pPr>
      <w:r w:rsidRPr="00B85B17">
        <w:rPr>
          <w:rFonts w:ascii="Arial Nova" w:eastAsia="Arial Nova" w:hAnsi="Arial Nova" w:cs="Arial Nova"/>
          <w:sz w:val="22"/>
          <w:szCs w:val="22"/>
        </w:rPr>
        <w:t xml:space="preserve">Methods </w:t>
      </w:r>
    </w:p>
    <w:p w14:paraId="3A7DB961" w14:textId="369113E4" w:rsidR="2A98C931" w:rsidRPr="00B85B17" w:rsidRDefault="2A98C931">
      <w:pPr>
        <w:rPr>
          <w:sz w:val="22"/>
          <w:szCs w:val="22"/>
        </w:rPr>
      </w:pPr>
    </w:p>
    <w:p w14:paraId="445A089E" w14:textId="3B712A48" w:rsidR="0E3413C9" w:rsidRPr="00B85B17" w:rsidRDefault="0E3413C9">
      <w:pPr>
        <w:rPr>
          <w:sz w:val="22"/>
          <w:szCs w:val="22"/>
        </w:rPr>
      </w:pPr>
      <w:r w:rsidRPr="00B85B17">
        <w:rPr>
          <w:rFonts w:ascii="Arial Nova" w:eastAsia="Arial Nova" w:hAnsi="Arial Nova" w:cs="Arial Nova"/>
          <w:sz w:val="22"/>
          <w:szCs w:val="22"/>
        </w:rPr>
        <w:t xml:space="preserve">Data Collection Approach </w:t>
      </w:r>
    </w:p>
    <w:p w14:paraId="4C8CEDE4" w14:textId="154DF909" w:rsidR="2A98C931" w:rsidRPr="00B85B17" w:rsidRDefault="2A98C931">
      <w:pPr>
        <w:rPr>
          <w:sz w:val="22"/>
          <w:szCs w:val="22"/>
        </w:rPr>
      </w:pPr>
    </w:p>
    <w:p w14:paraId="67AA7EEE" w14:textId="511EAB63" w:rsidR="0E3413C9" w:rsidRPr="00B85B17" w:rsidRDefault="0E3413C9">
      <w:pPr>
        <w:rPr>
          <w:sz w:val="22"/>
          <w:szCs w:val="22"/>
        </w:rPr>
      </w:pPr>
      <w:r w:rsidRPr="00B85B17">
        <w:rPr>
          <w:rFonts w:ascii="Arial Nova" w:eastAsia="Arial Nova" w:hAnsi="Arial Nova" w:cs="Arial Nova"/>
          <w:sz w:val="22"/>
          <w:szCs w:val="22"/>
        </w:rPr>
        <w:t xml:space="preserve">Academic databases were searched. </w:t>
      </w:r>
    </w:p>
    <w:p w14:paraId="526027AF" w14:textId="46B0108B" w:rsidR="2A98C931" w:rsidRPr="00B85B17" w:rsidRDefault="2A98C931">
      <w:pPr>
        <w:rPr>
          <w:sz w:val="22"/>
          <w:szCs w:val="22"/>
        </w:rPr>
      </w:pPr>
    </w:p>
    <w:p w14:paraId="0A7FC51E" w14:textId="5F6EC1C2" w:rsidR="0E3413C9" w:rsidRPr="00B85B17" w:rsidRDefault="0E3413C9">
      <w:pPr>
        <w:rPr>
          <w:sz w:val="22"/>
          <w:szCs w:val="22"/>
        </w:rPr>
      </w:pPr>
      <w:r w:rsidRPr="00B85B17">
        <w:rPr>
          <w:rFonts w:ascii="Arial Nova" w:eastAsia="Arial Nova" w:hAnsi="Arial Nova" w:cs="Arial Nova"/>
          <w:sz w:val="22"/>
          <w:szCs w:val="22"/>
        </w:rPr>
        <w:t xml:space="preserve">A systematic search was conducted across five academic databases to identify peer-reviewed studies relevant to digital mental health interventions for anxiety and depression in UK adults. </w:t>
      </w:r>
    </w:p>
    <w:p w14:paraId="7AB0FE1B" w14:textId="00E41D56" w:rsidR="2A98C931" w:rsidRPr="00B85B17" w:rsidRDefault="2A98C931">
      <w:pPr>
        <w:rPr>
          <w:sz w:val="22"/>
          <w:szCs w:val="22"/>
        </w:rPr>
      </w:pPr>
    </w:p>
    <w:p w14:paraId="133E85B6" w14:textId="66E6DCD7" w:rsidR="0E3413C9" w:rsidRPr="00B85B17" w:rsidRDefault="0E3413C9">
      <w:pPr>
        <w:rPr>
          <w:sz w:val="22"/>
          <w:szCs w:val="22"/>
        </w:rPr>
      </w:pPr>
      <w:r w:rsidRPr="00B85B17">
        <w:rPr>
          <w:rFonts w:ascii="Arial Nova" w:eastAsia="Arial Nova" w:hAnsi="Arial Nova" w:cs="Arial Nova"/>
          <w:sz w:val="22"/>
          <w:szCs w:val="22"/>
        </w:rPr>
        <w:t xml:space="preserve">PubMed </w:t>
      </w:r>
    </w:p>
    <w:p w14:paraId="7BD2CBAD" w14:textId="3B4A7393" w:rsidR="2A98C931" w:rsidRPr="00B85B17" w:rsidRDefault="2A98C931">
      <w:pPr>
        <w:rPr>
          <w:sz w:val="22"/>
          <w:szCs w:val="22"/>
        </w:rPr>
      </w:pPr>
    </w:p>
    <w:p w14:paraId="70FAE2E5" w14:textId="6DB08E21" w:rsidR="0E3413C9" w:rsidRPr="00B85B17" w:rsidRDefault="0E3413C9">
      <w:pPr>
        <w:rPr>
          <w:sz w:val="22"/>
          <w:szCs w:val="22"/>
        </w:rPr>
      </w:pPr>
      <w:r w:rsidRPr="00B85B17">
        <w:rPr>
          <w:rFonts w:ascii="Arial Nova" w:eastAsia="Arial Nova" w:hAnsi="Arial Nova" w:cs="Arial Nova"/>
          <w:sz w:val="22"/>
          <w:szCs w:val="22"/>
        </w:rPr>
        <w:t xml:space="preserve">CINAHL </w:t>
      </w:r>
    </w:p>
    <w:p w14:paraId="4A1EE570" w14:textId="367C93B4" w:rsidR="2A98C931" w:rsidRPr="00B85B17" w:rsidRDefault="2A98C931">
      <w:pPr>
        <w:rPr>
          <w:sz w:val="22"/>
          <w:szCs w:val="22"/>
        </w:rPr>
      </w:pPr>
    </w:p>
    <w:p w14:paraId="37D49C78" w14:textId="439EA1CC" w:rsidR="0E3413C9" w:rsidRPr="00B85B17" w:rsidRDefault="0E3413C9">
      <w:pPr>
        <w:rPr>
          <w:sz w:val="22"/>
          <w:szCs w:val="22"/>
        </w:rPr>
      </w:pPr>
      <w:r w:rsidRPr="00B85B17">
        <w:rPr>
          <w:rFonts w:ascii="Arial Nova" w:eastAsia="Arial Nova" w:hAnsi="Arial Nova" w:cs="Arial Nova"/>
          <w:sz w:val="22"/>
          <w:szCs w:val="22"/>
        </w:rPr>
        <w:t xml:space="preserve">Scopus </w:t>
      </w:r>
    </w:p>
    <w:p w14:paraId="3941AE1A" w14:textId="1EF63DD3" w:rsidR="2A98C931" w:rsidRPr="00B85B17" w:rsidRDefault="2A98C931">
      <w:pPr>
        <w:rPr>
          <w:sz w:val="22"/>
          <w:szCs w:val="22"/>
        </w:rPr>
      </w:pPr>
    </w:p>
    <w:p w14:paraId="22DB9E51" w14:textId="44146D95" w:rsidR="0E3413C9" w:rsidRPr="00B85B17" w:rsidRDefault="0E3413C9">
      <w:pPr>
        <w:rPr>
          <w:sz w:val="22"/>
          <w:szCs w:val="22"/>
        </w:rPr>
      </w:pPr>
      <w:r w:rsidRPr="00B85B17">
        <w:rPr>
          <w:rFonts w:ascii="Arial Nova" w:eastAsia="Arial Nova" w:hAnsi="Arial Nova" w:cs="Arial Nova"/>
          <w:sz w:val="22"/>
          <w:szCs w:val="22"/>
        </w:rPr>
        <w:t xml:space="preserve">PsycINFO </w:t>
      </w:r>
    </w:p>
    <w:p w14:paraId="62471702" w14:textId="49C86757" w:rsidR="2A98C931" w:rsidRPr="00B85B17" w:rsidRDefault="2A98C931">
      <w:pPr>
        <w:rPr>
          <w:sz w:val="22"/>
          <w:szCs w:val="22"/>
        </w:rPr>
      </w:pPr>
    </w:p>
    <w:p w14:paraId="25E9DB34" w14:textId="3AC9D374" w:rsidR="0E3413C9" w:rsidRPr="00B85B17" w:rsidRDefault="0E3413C9">
      <w:pPr>
        <w:rPr>
          <w:sz w:val="22"/>
          <w:szCs w:val="22"/>
        </w:rPr>
      </w:pPr>
      <w:r w:rsidRPr="00B85B17">
        <w:rPr>
          <w:rFonts w:ascii="Arial Nova" w:eastAsia="Arial Nova" w:hAnsi="Arial Nova" w:cs="Arial Nova"/>
          <w:sz w:val="22"/>
          <w:szCs w:val="22"/>
        </w:rPr>
        <w:t xml:space="preserve">UWTSD's Library Discovery Service </w:t>
      </w:r>
    </w:p>
    <w:p w14:paraId="4823CFDB" w14:textId="7F02D5DC" w:rsidR="2A98C931" w:rsidRPr="00B85B17" w:rsidRDefault="2A98C931">
      <w:pPr>
        <w:rPr>
          <w:sz w:val="22"/>
          <w:szCs w:val="22"/>
        </w:rPr>
      </w:pPr>
    </w:p>
    <w:p w14:paraId="1DE1ACF0" w14:textId="6ABAED5D" w:rsidR="0E3413C9" w:rsidRPr="00B85B17" w:rsidRDefault="0E3413C9">
      <w:pPr>
        <w:rPr>
          <w:sz w:val="22"/>
          <w:szCs w:val="22"/>
        </w:rPr>
      </w:pPr>
      <w:r w:rsidRPr="00B85B17">
        <w:rPr>
          <w:rFonts w:ascii="Arial Nova" w:eastAsia="Arial Nova" w:hAnsi="Arial Nova" w:cs="Arial Nova"/>
          <w:sz w:val="22"/>
          <w:szCs w:val="22"/>
        </w:rPr>
        <w:lastRenderedPageBreak/>
        <w:t xml:space="preserve">Additional manual searches were performed on NHS England publications, NICE guidance, and reference lists of included studies to capture grey literature and policy documents relevant to implementation contexts. Nice+1 </w:t>
      </w:r>
    </w:p>
    <w:p w14:paraId="7D91B690" w14:textId="30B04CBC" w:rsidR="2A98C931" w:rsidRPr="00B85B17" w:rsidRDefault="2A98C931">
      <w:pPr>
        <w:rPr>
          <w:sz w:val="22"/>
          <w:szCs w:val="22"/>
        </w:rPr>
      </w:pPr>
    </w:p>
    <w:p w14:paraId="6CEC685E" w14:textId="0F60F493" w:rsidR="0E3413C9" w:rsidRPr="00B85B17" w:rsidRDefault="0E3413C9">
      <w:pPr>
        <w:rPr>
          <w:sz w:val="22"/>
          <w:szCs w:val="22"/>
        </w:rPr>
      </w:pPr>
      <w:r w:rsidRPr="00B85B17">
        <w:rPr>
          <w:rFonts w:ascii="Arial Nova" w:eastAsia="Arial Nova" w:hAnsi="Arial Nova" w:cs="Arial Nova"/>
          <w:sz w:val="22"/>
          <w:szCs w:val="22"/>
        </w:rPr>
        <w:t xml:space="preserve">Search Strategy </w:t>
      </w:r>
    </w:p>
    <w:p w14:paraId="07610B46" w14:textId="27E23C60" w:rsidR="2A98C931" w:rsidRPr="00B85B17" w:rsidRDefault="2A98C931">
      <w:pPr>
        <w:rPr>
          <w:sz w:val="22"/>
          <w:szCs w:val="22"/>
        </w:rPr>
      </w:pPr>
    </w:p>
    <w:p w14:paraId="5729F81E" w14:textId="5F064994" w:rsidR="0E3413C9" w:rsidRPr="00B85B17" w:rsidRDefault="0E3413C9">
      <w:pPr>
        <w:rPr>
          <w:sz w:val="22"/>
          <w:szCs w:val="22"/>
        </w:rPr>
      </w:pPr>
      <w:r w:rsidRPr="00B85B17">
        <w:rPr>
          <w:rFonts w:ascii="Arial Nova" w:eastAsia="Arial Nova" w:hAnsi="Arial Nova" w:cs="Arial Nova"/>
          <w:sz w:val="22"/>
          <w:szCs w:val="22"/>
        </w:rPr>
        <w:t xml:space="preserve">Boolean operators were used to create search terms that combined population, intervention, and outcome concepts. The search string contained: </w:t>
      </w:r>
    </w:p>
    <w:p w14:paraId="5F7A2F9B" w14:textId="035B2577" w:rsidR="2A98C931" w:rsidRPr="00B85B17" w:rsidRDefault="2A98C931">
      <w:pPr>
        <w:rPr>
          <w:sz w:val="22"/>
          <w:szCs w:val="22"/>
        </w:rPr>
      </w:pPr>
    </w:p>
    <w:p w14:paraId="427BCE3D" w14:textId="7F8EBFF4" w:rsidR="2A98C931" w:rsidRPr="00B85B17" w:rsidRDefault="2A98C931">
      <w:pPr>
        <w:rPr>
          <w:sz w:val="22"/>
          <w:szCs w:val="22"/>
        </w:rPr>
      </w:pPr>
    </w:p>
    <w:p w14:paraId="4941C3D9" w14:textId="79808551" w:rsidR="0E3413C9" w:rsidRPr="00B85B17" w:rsidRDefault="0E3413C9">
      <w:pPr>
        <w:rPr>
          <w:sz w:val="22"/>
          <w:szCs w:val="22"/>
        </w:rPr>
      </w:pPr>
      <w:r w:rsidRPr="00B85B17">
        <w:rPr>
          <w:rFonts w:ascii="Arial Nova" w:eastAsia="Arial Nova" w:hAnsi="Arial Nova" w:cs="Arial Nova"/>
          <w:sz w:val="22"/>
          <w:szCs w:val="22"/>
        </w:rPr>
        <w:t xml:space="preserve">Filters were used to limit the results to peer-reviewed journal articles published between 2016 and 2026 (the last ten years), written in English, and involving human participants aged 18 and up.mental.jmir+1 </w:t>
      </w:r>
    </w:p>
    <w:p w14:paraId="6034922D" w14:textId="042D8D45" w:rsidR="2A98C931" w:rsidRPr="00B85B17" w:rsidRDefault="2A98C931">
      <w:pPr>
        <w:rPr>
          <w:sz w:val="22"/>
          <w:szCs w:val="22"/>
        </w:rPr>
      </w:pPr>
    </w:p>
    <w:p w14:paraId="2F29E155" w14:textId="315C6A2E" w:rsidR="0E3413C9" w:rsidRPr="00B85B17" w:rsidRDefault="0E3413C9">
      <w:pPr>
        <w:rPr>
          <w:sz w:val="22"/>
          <w:szCs w:val="22"/>
        </w:rPr>
      </w:pPr>
      <w:r w:rsidRPr="00B85B17">
        <w:rPr>
          <w:rFonts w:ascii="Arial Nova" w:eastAsia="Arial Nova" w:hAnsi="Arial Nova" w:cs="Arial Nova"/>
          <w:sz w:val="22"/>
          <w:szCs w:val="22"/>
        </w:rPr>
        <w:t xml:space="preserve">Inclusion and exclusion criteria </w:t>
      </w:r>
    </w:p>
    <w:p w14:paraId="36E9D899" w14:textId="1C161FD3" w:rsidR="2A98C931" w:rsidRPr="00B85B17" w:rsidRDefault="2A98C931">
      <w:pPr>
        <w:rPr>
          <w:sz w:val="22"/>
          <w:szCs w:val="22"/>
        </w:rPr>
      </w:pPr>
    </w:p>
    <w:p w14:paraId="532AAC87" w14:textId="4175FFCC" w:rsidR="0E3413C9" w:rsidRPr="00B85B17" w:rsidRDefault="0E3413C9">
      <w:pPr>
        <w:rPr>
          <w:sz w:val="22"/>
          <w:szCs w:val="22"/>
        </w:rPr>
      </w:pPr>
      <w:r w:rsidRPr="00B85B17">
        <w:rPr>
          <w:rFonts w:ascii="Arial Nova" w:eastAsia="Arial Nova" w:hAnsi="Arial Nova" w:cs="Arial Nova"/>
          <w:sz w:val="22"/>
          <w:szCs w:val="22"/>
        </w:rPr>
        <w:t xml:space="preserve">Inclusion Criteria: </w:t>
      </w:r>
    </w:p>
    <w:p w14:paraId="4EEC9C04" w14:textId="5B53B464" w:rsidR="2A98C931" w:rsidRPr="00B85B17" w:rsidRDefault="2A98C931">
      <w:pPr>
        <w:rPr>
          <w:sz w:val="22"/>
          <w:szCs w:val="22"/>
        </w:rPr>
      </w:pPr>
    </w:p>
    <w:p w14:paraId="13E8CA4E" w14:textId="20058690" w:rsidR="0E3413C9" w:rsidRPr="00B85B17" w:rsidRDefault="0E3413C9">
      <w:pPr>
        <w:rPr>
          <w:sz w:val="22"/>
          <w:szCs w:val="22"/>
        </w:rPr>
      </w:pPr>
      <w:r w:rsidRPr="00B85B17">
        <w:rPr>
          <w:rFonts w:ascii="Arial Nova" w:eastAsia="Arial Nova" w:hAnsi="Arial Nova" w:cs="Arial Nova"/>
          <w:sz w:val="22"/>
          <w:szCs w:val="22"/>
        </w:rPr>
        <w:t xml:space="preserve">Peer-reviewed journal articles (randomised controlled trials, observational studies, qualitative studies, and systematic reviews). </w:t>
      </w:r>
    </w:p>
    <w:p w14:paraId="545E2CD0" w14:textId="484F3E48" w:rsidR="2A98C931" w:rsidRPr="00B85B17" w:rsidRDefault="2A98C931">
      <w:pPr>
        <w:rPr>
          <w:sz w:val="22"/>
          <w:szCs w:val="22"/>
        </w:rPr>
      </w:pPr>
    </w:p>
    <w:p w14:paraId="2BE36A79" w14:textId="027FA3C1" w:rsidR="0E3413C9" w:rsidRPr="00B85B17" w:rsidRDefault="0E3413C9">
      <w:pPr>
        <w:rPr>
          <w:sz w:val="22"/>
          <w:szCs w:val="22"/>
        </w:rPr>
      </w:pPr>
      <w:r w:rsidRPr="00B85B17">
        <w:rPr>
          <w:rFonts w:ascii="Arial Nova" w:eastAsia="Arial Nova" w:hAnsi="Arial Nova" w:cs="Arial Nova"/>
          <w:sz w:val="22"/>
          <w:szCs w:val="22"/>
        </w:rPr>
        <w:t xml:space="preserve">Published between 2016 and 2026. </w:t>
      </w:r>
    </w:p>
    <w:p w14:paraId="702E81FD" w14:textId="39E16426" w:rsidR="2A98C931" w:rsidRPr="00B85B17" w:rsidRDefault="2A98C931">
      <w:pPr>
        <w:rPr>
          <w:sz w:val="22"/>
          <w:szCs w:val="22"/>
        </w:rPr>
      </w:pPr>
    </w:p>
    <w:p w14:paraId="69E6CDE3" w14:textId="26F49D5F" w:rsidR="0E3413C9" w:rsidRPr="00B85B17" w:rsidRDefault="0E3413C9">
      <w:pPr>
        <w:rPr>
          <w:sz w:val="22"/>
          <w:szCs w:val="22"/>
        </w:rPr>
      </w:pPr>
      <w:r w:rsidRPr="00B85B17">
        <w:rPr>
          <w:rFonts w:ascii="Arial Nova" w:eastAsia="Arial Nova" w:hAnsi="Arial Nova" w:cs="Arial Nova"/>
          <w:sz w:val="22"/>
          <w:szCs w:val="22"/>
        </w:rPr>
        <w:t xml:space="preserve">Developed digital mental health interventions for anxiety and/or depression. </w:t>
      </w:r>
    </w:p>
    <w:p w14:paraId="2B7C72D1" w14:textId="098F010A" w:rsidR="2A98C931" w:rsidRPr="00B85B17" w:rsidRDefault="2A98C931">
      <w:pPr>
        <w:rPr>
          <w:sz w:val="22"/>
          <w:szCs w:val="22"/>
        </w:rPr>
      </w:pPr>
    </w:p>
    <w:p w14:paraId="3C3A0305" w14:textId="7CE49DDF" w:rsidR="0E3413C9" w:rsidRPr="00B85B17" w:rsidRDefault="0E3413C9">
      <w:pPr>
        <w:rPr>
          <w:sz w:val="22"/>
          <w:szCs w:val="22"/>
        </w:rPr>
      </w:pPr>
      <w:r w:rsidRPr="00B85B17">
        <w:rPr>
          <w:rFonts w:ascii="Arial Nova" w:eastAsia="Arial Nova" w:hAnsi="Arial Nova" w:cs="Arial Nova"/>
          <w:sz w:val="22"/>
          <w:szCs w:val="22"/>
        </w:rPr>
        <w:t xml:space="preserve">Participants aged 18 years or older </w:t>
      </w:r>
    </w:p>
    <w:p w14:paraId="17C5EE94" w14:textId="2FC516F5" w:rsidR="2A98C931" w:rsidRPr="00B85B17" w:rsidRDefault="2A98C931">
      <w:pPr>
        <w:rPr>
          <w:sz w:val="22"/>
          <w:szCs w:val="22"/>
        </w:rPr>
      </w:pPr>
    </w:p>
    <w:p w14:paraId="43DD77A0" w14:textId="01DC044C" w:rsidR="0E3413C9" w:rsidRPr="00B85B17" w:rsidRDefault="0E3413C9">
      <w:pPr>
        <w:rPr>
          <w:sz w:val="22"/>
          <w:szCs w:val="22"/>
        </w:rPr>
      </w:pPr>
      <w:r w:rsidRPr="00B85B17">
        <w:rPr>
          <w:rFonts w:ascii="Arial Nova" w:eastAsia="Arial Nova" w:hAnsi="Arial Nova" w:cs="Arial Nova"/>
          <w:sz w:val="22"/>
          <w:szCs w:val="22"/>
        </w:rPr>
        <w:t xml:space="preserve">Conducted in the UK or using UK-specific data. </w:t>
      </w:r>
    </w:p>
    <w:p w14:paraId="7F3F0565" w14:textId="2691E7E9" w:rsidR="2A98C931" w:rsidRPr="00B85B17" w:rsidRDefault="2A98C931">
      <w:pPr>
        <w:rPr>
          <w:sz w:val="22"/>
          <w:szCs w:val="22"/>
        </w:rPr>
      </w:pPr>
    </w:p>
    <w:p w14:paraId="2B32E531" w14:textId="09840C41" w:rsidR="0E3413C9" w:rsidRPr="00B85B17" w:rsidRDefault="0E3413C9">
      <w:pPr>
        <w:rPr>
          <w:sz w:val="22"/>
          <w:szCs w:val="22"/>
        </w:rPr>
      </w:pPr>
      <w:r w:rsidRPr="00B85B17">
        <w:rPr>
          <w:rFonts w:ascii="Arial Nova" w:eastAsia="Arial Nova" w:hAnsi="Arial Nova" w:cs="Arial Nova"/>
          <w:sz w:val="22"/>
          <w:szCs w:val="22"/>
        </w:rPr>
        <w:t xml:space="preserve">Reported outcomes regarding effectiveness, acceptability, or implementation </w:t>
      </w:r>
    </w:p>
    <w:p w14:paraId="0CD685C6" w14:textId="2F16D2D8" w:rsidR="2A98C931" w:rsidRPr="00B85B17" w:rsidRDefault="2A98C931">
      <w:pPr>
        <w:rPr>
          <w:sz w:val="22"/>
          <w:szCs w:val="22"/>
        </w:rPr>
      </w:pPr>
    </w:p>
    <w:p w14:paraId="1E7471C3" w14:textId="0E7F3066" w:rsidR="0E3413C9" w:rsidRPr="00B85B17" w:rsidRDefault="0E3413C9">
      <w:pPr>
        <w:rPr>
          <w:sz w:val="22"/>
          <w:szCs w:val="22"/>
        </w:rPr>
      </w:pPr>
      <w:r w:rsidRPr="00B85B17">
        <w:rPr>
          <w:rFonts w:ascii="Arial Nova" w:eastAsia="Arial Nova" w:hAnsi="Arial Nova" w:cs="Arial Nova"/>
          <w:sz w:val="22"/>
          <w:szCs w:val="22"/>
        </w:rPr>
        <w:t xml:space="preserve">Exclusion criteria: </w:t>
      </w:r>
    </w:p>
    <w:p w14:paraId="42CF74E6" w14:textId="4068D5E8" w:rsidR="2A98C931" w:rsidRPr="00B85B17" w:rsidRDefault="2A98C931">
      <w:pPr>
        <w:rPr>
          <w:sz w:val="22"/>
          <w:szCs w:val="22"/>
        </w:rPr>
      </w:pPr>
    </w:p>
    <w:p w14:paraId="48FCFD3C" w14:textId="6331E57B" w:rsidR="0E3413C9" w:rsidRPr="00B85B17" w:rsidRDefault="0E3413C9">
      <w:pPr>
        <w:rPr>
          <w:sz w:val="22"/>
          <w:szCs w:val="22"/>
        </w:rPr>
      </w:pPr>
      <w:r w:rsidRPr="00B85B17">
        <w:rPr>
          <w:rFonts w:ascii="Arial Nova" w:eastAsia="Arial Nova" w:hAnsi="Arial Nova" w:cs="Arial Nova"/>
          <w:sz w:val="22"/>
          <w:szCs w:val="22"/>
        </w:rPr>
        <w:t xml:space="preserve">Policy papers, editorials, opinion articles, and conference abstracts </w:t>
      </w:r>
    </w:p>
    <w:p w14:paraId="5700CD96" w14:textId="785239D7" w:rsidR="2A98C931" w:rsidRPr="00B85B17" w:rsidRDefault="2A98C931">
      <w:pPr>
        <w:rPr>
          <w:sz w:val="22"/>
          <w:szCs w:val="22"/>
        </w:rPr>
      </w:pPr>
    </w:p>
    <w:p w14:paraId="40A1BD27" w14:textId="430FAFFA" w:rsidR="0E3413C9" w:rsidRPr="00B85B17" w:rsidRDefault="0E3413C9">
      <w:pPr>
        <w:rPr>
          <w:sz w:val="22"/>
          <w:szCs w:val="22"/>
        </w:rPr>
      </w:pPr>
      <w:r w:rsidRPr="00B85B17">
        <w:rPr>
          <w:rFonts w:ascii="Arial Nova" w:eastAsia="Arial Nova" w:hAnsi="Arial Nova" w:cs="Arial Nova"/>
          <w:sz w:val="22"/>
          <w:szCs w:val="22"/>
        </w:rPr>
        <w:t xml:space="preserve">Studies focused exclusively on populations under the age of 18 </w:t>
      </w:r>
    </w:p>
    <w:p w14:paraId="2E61C257" w14:textId="478205B7" w:rsidR="2A98C931" w:rsidRPr="00B85B17" w:rsidRDefault="2A98C931">
      <w:pPr>
        <w:rPr>
          <w:sz w:val="22"/>
          <w:szCs w:val="22"/>
        </w:rPr>
      </w:pPr>
    </w:p>
    <w:p w14:paraId="79B0334B" w14:textId="003B5F0A" w:rsidR="0E3413C9" w:rsidRPr="00B85B17" w:rsidRDefault="0E3413C9">
      <w:pPr>
        <w:rPr>
          <w:sz w:val="22"/>
          <w:szCs w:val="22"/>
        </w:rPr>
      </w:pPr>
      <w:r w:rsidRPr="00B85B17">
        <w:rPr>
          <w:rFonts w:ascii="Arial Nova" w:eastAsia="Arial Nova" w:hAnsi="Arial Nova" w:cs="Arial Nova"/>
          <w:sz w:val="22"/>
          <w:szCs w:val="22"/>
        </w:rPr>
        <w:t xml:space="preserve">Interventions that use technology exclusively for traditional care delivery (e.g., videoconferencing for face-to-face therapy). </w:t>
      </w:r>
    </w:p>
    <w:p w14:paraId="28B4BF54" w14:textId="4E704814" w:rsidR="2A98C931" w:rsidRPr="00B85B17" w:rsidRDefault="2A98C931">
      <w:pPr>
        <w:rPr>
          <w:sz w:val="22"/>
          <w:szCs w:val="22"/>
        </w:rPr>
      </w:pPr>
    </w:p>
    <w:p w14:paraId="28E59B59" w14:textId="21A4DF19" w:rsidR="0E3413C9" w:rsidRPr="00B85B17" w:rsidRDefault="0E3413C9">
      <w:pPr>
        <w:rPr>
          <w:sz w:val="22"/>
          <w:szCs w:val="22"/>
        </w:rPr>
      </w:pPr>
      <w:r w:rsidRPr="00B85B17">
        <w:rPr>
          <w:rFonts w:ascii="Arial Nova" w:eastAsia="Arial Nova" w:hAnsi="Arial Nova" w:cs="Arial Nova"/>
          <w:sz w:val="22"/>
          <w:szCs w:val="22"/>
        </w:rPr>
        <w:t xml:space="preserve">Virtual reality interventions (an emerging technology with a distinct evidence base). </w:t>
      </w:r>
    </w:p>
    <w:p w14:paraId="2F4C6BA8" w14:textId="23E4E053" w:rsidR="2A98C931" w:rsidRPr="00B85B17" w:rsidRDefault="2A98C931">
      <w:pPr>
        <w:rPr>
          <w:sz w:val="22"/>
          <w:szCs w:val="22"/>
        </w:rPr>
      </w:pPr>
    </w:p>
    <w:p w14:paraId="4F0AF19D" w14:textId="29457E59" w:rsidR="0E3413C9" w:rsidRPr="00B85B17" w:rsidRDefault="0E3413C9">
      <w:pPr>
        <w:rPr>
          <w:sz w:val="22"/>
          <w:szCs w:val="22"/>
        </w:rPr>
      </w:pPr>
      <w:r w:rsidRPr="00B85B17">
        <w:rPr>
          <w:rFonts w:ascii="Arial Nova" w:eastAsia="Arial Nova" w:hAnsi="Arial Nova" w:cs="Arial Nova"/>
          <w:sz w:val="22"/>
          <w:szCs w:val="22"/>
        </w:rPr>
        <w:t xml:space="preserve">Studies without UK-specific data or generalisable findings to UK contexts </w:t>
      </w:r>
    </w:p>
    <w:p w14:paraId="34DB2BBC" w14:textId="46E7DAEE" w:rsidR="2A98C931" w:rsidRPr="00B85B17" w:rsidRDefault="2A98C931">
      <w:pPr>
        <w:rPr>
          <w:sz w:val="22"/>
          <w:szCs w:val="22"/>
        </w:rPr>
      </w:pPr>
    </w:p>
    <w:p w14:paraId="0A676237" w14:textId="47A95B90" w:rsidR="0E3413C9" w:rsidRPr="00B85B17" w:rsidRDefault="0E3413C9">
      <w:pPr>
        <w:rPr>
          <w:sz w:val="22"/>
          <w:szCs w:val="22"/>
        </w:rPr>
      </w:pPr>
      <w:r w:rsidRPr="00B85B17">
        <w:rPr>
          <w:rFonts w:ascii="Arial Nova" w:eastAsia="Arial Nova" w:hAnsi="Arial Nova" w:cs="Arial Nova"/>
          <w:sz w:val="22"/>
          <w:szCs w:val="22"/>
        </w:rPr>
        <w:t xml:space="preserve">Non-peer-reviewed sources (jmir+1) </w:t>
      </w:r>
    </w:p>
    <w:p w14:paraId="6E63B85D" w14:textId="7EBAC390" w:rsidR="2A98C931" w:rsidRPr="00B85B17" w:rsidRDefault="2A98C931">
      <w:pPr>
        <w:rPr>
          <w:sz w:val="22"/>
          <w:szCs w:val="22"/>
        </w:rPr>
      </w:pPr>
    </w:p>
    <w:p w14:paraId="2132ADEF" w14:textId="56DF0411" w:rsidR="0E3413C9" w:rsidRPr="00B85B17" w:rsidRDefault="0E3413C9">
      <w:pPr>
        <w:rPr>
          <w:sz w:val="22"/>
          <w:szCs w:val="22"/>
        </w:rPr>
      </w:pPr>
      <w:r w:rsidRPr="00B85B17">
        <w:rPr>
          <w:rFonts w:ascii="Arial Nova" w:eastAsia="Arial Nova" w:hAnsi="Arial Nova" w:cs="Arial Nova"/>
          <w:sz w:val="22"/>
          <w:szCs w:val="22"/>
        </w:rPr>
        <w:t xml:space="preserve">Data Analysis Approach </w:t>
      </w:r>
    </w:p>
    <w:p w14:paraId="401EFA27" w14:textId="00971553" w:rsidR="2A98C931" w:rsidRPr="00B85B17" w:rsidRDefault="2A98C931">
      <w:pPr>
        <w:rPr>
          <w:sz w:val="22"/>
          <w:szCs w:val="22"/>
        </w:rPr>
      </w:pPr>
    </w:p>
    <w:p w14:paraId="67E7C59F" w14:textId="15576A4F" w:rsidR="0E3413C9" w:rsidRPr="00B85B17" w:rsidRDefault="0E3413C9">
      <w:pPr>
        <w:rPr>
          <w:sz w:val="22"/>
          <w:szCs w:val="22"/>
        </w:rPr>
      </w:pPr>
      <w:r w:rsidRPr="00B85B17">
        <w:rPr>
          <w:rFonts w:ascii="Arial Nova" w:eastAsia="Arial Nova" w:hAnsi="Arial Nova" w:cs="Arial Nova"/>
          <w:sz w:val="22"/>
          <w:szCs w:val="22"/>
        </w:rPr>
        <w:t xml:space="preserve">Study Selection and Data Extraction. </w:t>
      </w:r>
    </w:p>
    <w:p w14:paraId="19C19223" w14:textId="39F94A7D" w:rsidR="2A98C931" w:rsidRPr="00B85B17" w:rsidRDefault="2A98C931">
      <w:pPr>
        <w:rPr>
          <w:sz w:val="22"/>
          <w:szCs w:val="22"/>
        </w:rPr>
      </w:pPr>
    </w:p>
    <w:p w14:paraId="625565E1" w14:textId="61C85FC3" w:rsidR="0E3413C9" w:rsidRPr="00B85B17" w:rsidRDefault="0E3413C9">
      <w:pPr>
        <w:rPr>
          <w:sz w:val="22"/>
          <w:szCs w:val="22"/>
        </w:rPr>
      </w:pPr>
      <w:r w:rsidRPr="00B85B17">
        <w:rPr>
          <w:rFonts w:ascii="Arial Nova" w:eastAsia="Arial Nova" w:hAnsi="Arial Nova" w:cs="Arial Nova"/>
          <w:sz w:val="22"/>
          <w:szCs w:val="22"/>
        </w:rPr>
        <w:t xml:space="preserve">Titles and abstracts were screened for inclusion criteria, followed by a full-text review of potentially eligible studies. Data extracted from included studies consisted of: </w:t>
      </w:r>
    </w:p>
    <w:p w14:paraId="3B252C81" w14:textId="107D5D8F" w:rsidR="2A98C931" w:rsidRPr="00B85B17" w:rsidRDefault="2A98C931">
      <w:pPr>
        <w:rPr>
          <w:sz w:val="22"/>
          <w:szCs w:val="22"/>
        </w:rPr>
      </w:pPr>
    </w:p>
    <w:p w14:paraId="2907DAD3" w14:textId="01FA0ECC" w:rsidR="0E3413C9" w:rsidRPr="00B85B17" w:rsidRDefault="0E3413C9">
      <w:pPr>
        <w:rPr>
          <w:sz w:val="22"/>
          <w:szCs w:val="22"/>
        </w:rPr>
      </w:pPr>
      <w:r w:rsidRPr="00B85B17">
        <w:rPr>
          <w:rFonts w:ascii="Arial Nova" w:eastAsia="Arial Nova" w:hAnsi="Arial Nova" w:cs="Arial Nova"/>
          <w:sz w:val="22"/>
          <w:szCs w:val="22"/>
        </w:rPr>
        <w:t xml:space="preserve">Author(s), year, and study location </w:t>
      </w:r>
    </w:p>
    <w:p w14:paraId="24983F2F" w14:textId="6D7781D5" w:rsidR="2A98C931" w:rsidRPr="00B85B17" w:rsidRDefault="2A98C931">
      <w:pPr>
        <w:rPr>
          <w:sz w:val="22"/>
          <w:szCs w:val="22"/>
        </w:rPr>
      </w:pPr>
    </w:p>
    <w:p w14:paraId="2551265F" w14:textId="6353226C" w:rsidR="0E3413C9" w:rsidRPr="00B85B17" w:rsidRDefault="0E3413C9">
      <w:pPr>
        <w:rPr>
          <w:sz w:val="22"/>
          <w:szCs w:val="22"/>
        </w:rPr>
      </w:pPr>
      <w:r w:rsidRPr="00B85B17">
        <w:rPr>
          <w:rFonts w:ascii="Arial Nova" w:eastAsia="Arial Nova" w:hAnsi="Arial Nova" w:cs="Arial Nova"/>
          <w:sz w:val="22"/>
          <w:szCs w:val="22"/>
        </w:rPr>
        <w:t xml:space="preserve">Research objectives </w:t>
      </w:r>
    </w:p>
    <w:p w14:paraId="54DC3448" w14:textId="46A1B9A6" w:rsidR="2A98C931" w:rsidRPr="00B85B17" w:rsidRDefault="2A98C931">
      <w:pPr>
        <w:rPr>
          <w:sz w:val="22"/>
          <w:szCs w:val="22"/>
        </w:rPr>
      </w:pPr>
    </w:p>
    <w:p w14:paraId="5C7A70C2" w14:textId="78D7954F" w:rsidR="0E3413C9" w:rsidRPr="00B85B17" w:rsidRDefault="0E3413C9">
      <w:pPr>
        <w:rPr>
          <w:sz w:val="22"/>
          <w:szCs w:val="22"/>
        </w:rPr>
      </w:pPr>
      <w:r w:rsidRPr="00B85B17">
        <w:rPr>
          <w:rFonts w:ascii="Arial Nova" w:eastAsia="Arial Nova" w:hAnsi="Arial Nova" w:cs="Arial Nova"/>
          <w:sz w:val="22"/>
          <w:szCs w:val="22"/>
        </w:rPr>
        <w:t xml:space="preserve">Research design and methods </w:t>
      </w:r>
    </w:p>
    <w:p w14:paraId="46707125" w14:textId="5551B7D0" w:rsidR="2A98C931" w:rsidRPr="00B85B17" w:rsidRDefault="2A98C931">
      <w:pPr>
        <w:rPr>
          <w:sz w:val="22"/>
          <w:szCs w:val="22"/>
        </w:rPr>
      </w:pPr>
    </w:p>
    <w:p w14:paraId="364FF64E" w14:textId="7681426C" w:rsidR="0E3413C9" w:rsidRPr="00B85B17" w:rsidRDefault="0E3413C9">
      <w:pPr>
        <w:rPr>
          <w:sz w:val="22"/>
          <w:szCs w:val="22"/>
        </w:rPr>
      </w:pPr>
      <w:r w:rsidRPr="00B85B17">
        <w:rPr>
          <w:rFonts w:ascii="Arial Nova" w:eastAsia="Arial Nova" w:hAnsi="Arial Nova" w:cs="Arial Nova"/>
          <w:sz w:val="22"/>
          <w:szCs w:val="22"/>
        </w:rPr>
        <w:t xml:space="preserve">Participant characteristics include sample size, age, gender, and clinical presentation. </w:t>
      </w:r>
    </w:p>
    <w:p w14:paraId="41253E32" w14:textId="005FE394" w:rsidR="2A98C931" w:rsidRPr="00B85B17" w:rsidRDefault="2A98C931">
      <w:pPr>
        <w:rPr>
          <w:sz w:val="22"/>
          <w:szCs w:val="22"/>
        </w:rPr>
      </w:pPr>
    </w:p>
    <w:p w14:paraId="76EAC604" w14:textId="12562C55" w:rsidR="0E3413C9" w:rsidRPr="00B85B17" w:rsidRDefault="0E3413C9">
      <w:pPr>
        <w:rPr>
          <w:sz w:val="22"/>
          <w:szCs w:val="22"/>
        </w:rPr>
      </w:pPr>
      <w:r w:rsidRPr="00B85B17">
        <w:rPr>
          <w:rFonts w:ascii="Arial Nova" w:eastAsia="Arial Nova" w:hAnsi="Arial Nova" w:cs="Arial Nova"/>
          <w:sz w:val="22"/>
          <w:szCs w:val="22"/>
        </w:rPr>
        <w:t xml:space="preserve">Intervention type and delivery mode </w:t>
      </w:r>
    </w:p>
    <w:p w14:paraId="53C6F300" w14:textId="66AA0386" w:rsidR="2A98C931" w:rsidRPr="00B85B17" w:rsidRDefault="2A98C931">
      <w:pPr>
        <w:rPr>
          <w:sz w:val="22"/>
          <w:szCs w:val="22"/>
        </w:rPr>
      </w:pPr>
    </w:p>
    <w:p w14:paraId="5CC24946" w14:textId="2F414FA7" w:rsidR="0E3413C9" w:rsidRPr="00B85B17" w:rsidRDefault="0E3413C9">
      <w:pPr>
        <w:rPr>
          <w:sz w:val="22"/>
          <w:szCs w:val="22"/>
        </w:rPr>
      </w:pPr>
      <w:r w:rsidRPr="00B85B17">
        <w:rPr>
          <w:rFonts w:ascii="Arial Nova" w:eastAsia="Arial Nova" w:hAnsi="Arial Nova" w:cs="Arial Nova"/>
          <w:sz w:val="22"/>
          <w:szCs w:val="22"/>
        </w:rPr>
        <w:t xml:space="preserve">Key findings: effectiveness, acceptability, and implementation outcomes. </w:t>
      </w:r>
    </w:p>
    <w:p w14:paraId="73813430" w14:textId="0B07A38E" w:rsidR="2A98C931" w:rsidRPr="00B85B17" w:rsidRDefault="2A98C931">
      <w:pPr>
        <w:rPr>
          <w:sz w:val="22"/>
          <w:szCs w:val="22"/>
        </w:rPr>
      </w:pPr>
    </w:p>
    <w:p w14:paraId="65C2279A" w14:textId="31F68670" w:rsidR="0E3413C9" w:rsidRPr="00B85B17" w:rsidRDefault="0E3413C9" w:rsidP="2A98C931">
      <w:pPr>
        <w:rPr>
          <w:sz w:val="22"/>
          <w:szCs w:val="22"/>
        </w:rPr>
      </w:pPr>
      <w:r w:rsidRPr="00B85B17">
        <w:rPr>
          <w:rFonts w:ascii="Arial Nova" w:eastAsia="Arial Nova" w:hAnsi="Arial Nova" w:cs="Arial Nova"/>
          <w:sz w:val="22"/>
          <w:szCs w:val="22"/>
        </w:rPr>
        <w:t>Relevance to the review question: pmc.ncbi.nlm.nih+1.</w:t>
      </w:r>
    </w:p>
    <w:p w14:paraId="30E5782D" w14:textId="4EAE9491" w:rsidR="2A98C931" w:rsidRPr="00B85B17" w:rsidRDefault="2A98C931">
      <w:pPr>
        <w:rPr>
          <w:sz w:val="22"/>
          <w:szCs w:val="22"/>
        </w:rPr>
      </w:pPr>
    </w:p>
    <w:p w14:paraId="14DB8327" w14:textId="3D55F94A" w:rsidR="2A98C931" w:rsidRPr="00B85B17" w:rsidRDefault="2A98C931">
      <w:pPr>
        <w:rPr>
          <w:sz w:val="22"/>
          <w:szCs w:val="22"/>
        </w:rPr>
      </w:pPr>
    </w:p>
    <w:p w14:paraId="6EA56DEE" w14:textId="68303F88" w:rsidR="2A98C931" w:rsidRPr="00B85B17" w:rsidRDefault="2A98C931">
      <w:pPr>
        <w:rPr>
          <w:sz w:val="22"/>
          <w:szCs w:val="22"/>
        </w:rPr>
      </w:pPr>
    </w:p>
    <w:p w14:paraId="6545300F" w14:textId="429B5542" w:rsidR="2A98C931" w:rsidRPr="00B85B17" w:rsidRDefault="2A98C931">
      <w:pPr>
        <w:rPr>
          <w:sz w:val="22"/>
          <w:szCs w:val="22"/>
        </w:rPr>
      </w:pPr>
    </w:p>
    <w:p w14:paraId="1BF86E4F" w14:textId="786146B9" w:rsidR="2A98C931" w:rsidRPr="00B85B17" w:rsidRDefault="2A98C931">
      <w:pPr>
        <w:rPr>
          <w:sz w:val="22"/>
          <w:szCs w:val="22"/>
        </w:rPr>
      </w:pPr>
    </w:p>
    <w:p w14:paraId="2520CA34" w14:textId="7D1F21BA" w:rsidR="2A98C931" w:rsidRPr="00B85B17" w:rsidRDefault="2A98C931">
      <w:pPr>
        <w:rPr>
          <w:sz w:val="22"/>
          <w:szCs w:val="22"/>
        </w:rPr>
      </w:pPr>
    </w:p>
    <w:p w14:paraId="0689E042" w14:textId="514CE31A" w:rsidR="754D93B9" w:rsidRPr="00B85B17" w:rsidRDefault="754D93B9" w:rsidP="2A98C931">
      <w:pPr>
        <w:rPr>
          <w:rFonts w:ascii="Aptos" w:eastAsia="Aptos" w:hAnsi="Aptos" w:cs="Aptos"/>
          <w:sz w:val="22"/>
          <w:szCs w:val="22"/>
        </w:rPr>
      </w:pPr>
      <w:r w:rsidRPr="00B85B17">
        <w:rPr>
          <w:rFonts w:ascii="Aptos" w:eastAsia="Aptos" w:hAnsi="Aptos" w:cs="Aptos"/>
          <w:sz w:val="22"/>
          <w:szCs w:val="22"/>
        </w:rPr>
        <w:t xml:space="preserve"> </w:t>
      </w:r>
    </w:p>
    <w:p w14:paraId="7EE9DCBF" w14:textId="6D02BDD3" w:rsidR="2A98C931" w:rsidRPr="00B85B17" w:rsidRDefault="2A98C931" w:rsidP="2A98C931">
      <w:pPr>
        <w:rPr>
          <w:rFonts w:ascii="Aptos" w:eastAsia="Aptos" w:hAnsi="Aptos" w:cs="Aptos"/>
          <w:sz w:val="22"/>
          <w:szCs w:val="22"/>
        </w:rPr>
      </w:pPr>
    </w:p>
    <w:p w14:paraId="6E587ACD" w14:textId="753A14E5" w:rsidR="2A98C931" w:rsidRPr="00B85B17" w:rsidRDefault="2A98C931">
      <w:pPr>
        <w:rPr>
          <w:sz w:val="22"/>
          <w:szCs w:val="22"/>
        </w:rPr>
      </w:pPr>
    </w:p>
    <w:p w14:paraId="402F3C52" w14:textId="2F30BDEB" w:rsidR="2A98C931" w:rsidRPr="00B85B17" w:rsidRDefault="2A98C931">
      <w:pPr>
        <w:rPr>
          <w:sz w:val="22"/>
          <w:szCs w:val="22"/>
        </w:rPr>
      </w:pPr>
    </w:p>
    <w:p w14:paraId="11A62612" w14:textId="70DED8BA" w:rsidR="754D93B9" w:rsidRPr="00B85B17" w:rsidRDefault="754D93B9">
      <w:pPr>
        <w:rPr>
          <w:sz w:val="22"/>
          <w:szCs w:val="22"/>
        </w:rPr>
      </w:pPr>
      <w:r w:rsidRPr="00B85B17">
        <w:rPr>
          <w:rFonts w:ascii="Aptos" w:eastAsia="Aptos" w:hAnsi="Aptos" w:cs="Aptos"/>
          <w:sz w:val="22"/>
          <w:szCs w:val="22"/>
        </w:rPr>
        <w:t xml:space="preserve">. </w:t>
      </w:r>
    </w:p>
    <w:p w14:paraId="0CEB8EB9" w14:textId="7A14BFA0" w:rsidR="2A98C931" w:rsidRPr="00B85B17" w:rsidRDefault="2A98C931">
      <w:pPr>
        <w:rPr>
          <w:sz w:val="22"/>
          <w:szCs w:val="22"/>
        </w:rPr>
      </w:pPr>
    </w:p>
    <w:p w14:paraId="07521A96" w14:textId="2B1C8DA5" w:rsidR="2A98C931" w:rsidRPr="00B85B17" w:rsidRDefault="2A98C931" w:rsidP="2A98C931">
      <w:pPr>
        <w:rPr>
          <w:rFonts w:ascii="Aptos" w:eastAsia="Aptos" w:hAnsi="Aptos" w:cs="Aptos"/>
          <w:sz w:val="22"/>
          <w:szCs w:val="22"/>
        </w:rPr>
      </w:pPr>
    </w:p>
    <w:p w14:paraId="15D7FB19" w14:textId="29C77757" w:rsidR="2A98C931" w:rsidRPr="00B85B17" w:rsidRDefault="2A98C931">
      <w:pPr>
        <w:rPr>
          <w:sz w:val="22"/>
          <w:szCs w:val="22"/>
        </w:rPr>
      </w:pPr>
    </w:p>
    <w:p w14:paraId="139000AB" w14:textId="4E384EF2" w:rsidR="2A98C931" w:rsidRPr="00B85B17" w:rsidRDefault="2A98C931">
      <w:pPr>
        <w:rPr>
          <w:sz w:val="22"/>
          <w:szCs w:val="22"/>
        </w:rPr>
      </w:pPr>
    </w:p>
    <w:p w14:paraId="2A6BF804" w14:textId="3C776980" w:rsidR="2A98C931" w:rsidRPr="00B85B17" w:rsidRDefault="2A98C931" w:rsidP="2A98C931">
      <w:pPr>
        <w:rPr>
          <w:rFonts w:ascii="Aptos" w:eastAsia="Aptos" w:hAnsi="Aptos" w:cs="Aptos"/>
          <w:sz w:val="22"/>
          <w:szCs w:val="22"/>
        </w:rPr>
      </w:pPr>
    </w:p>
    <w:p w14:paraId="6565D5A0" w14:textId="0D85A186" w:rsidR="2A98C931" w:rsidRPr="00B85B17" w:rsidRDefault="2A98C931">
      <w:pPr>
        <w:rPr>
          <w:sz w:val="22"/>
          <w:szCs w:val="22"/>
        </w:rPr>
      </w:pPr>
    </w:p>
    <w:p w14:paraId="125E815A" w14:textId="58411345" w:rsidR="2A98C931" w:rsidRPr="00B85B17" w:rsidRDefault="2A98C931" w:rsidP="2A98C931">
      <w:pPr>
        <w:rPr>
          <w:rFonts w:ascii="Aptos" w:eastAsia="Aptos" w:hAnsi="Aptos" w:cs="Aptos"/>
          <w:sz w:val="22"/>
          <w:szCs w:val="22"/>
        </w:rPr>
      </w:pPr>
    </w:p>
    <w:p w14:paraId="5F5050C5" w14:textId="0579DC81" w:rsidR="2A98C931" w:rsidRPr="00B85B17" w:rsidRDefault="2A98C931">
      <w:pPr>
        <w:rPr>
          <w:sz w:val="22"/>
          <w:szCs w:val="22"/>
        </w:rPr>
      </w:pPr>
    </w:p>
    <w:p w14:paraId="6A973A85" w14:textId="2868FA04" w:rsidR="754D93B9" w:rsidRPr="00B85B17" w:rsidRDefault="754D93B9">
      <w:pPr>
        <w:rPr>
          <w:sz w:val="22"/>
          <w:szCs w:val="22"/>
        </w:rPr>
      </w:pPr>
      <w:r w:rsidRPr="00B85B17">
        <w:rPr>
          <w:rFonts w:ascii="Aptos" w:eastAsia="Aptos" w:hAnsi="Aptos" w:cs="Aptos"/>
          <w:sz w:val="22"/>
          <w:szCs w:val="22"/>
        </w:rPr>
        <w:t xml:space="preserve">Non-peer-reviewed sources (jmir+1) </w:t>
      </w:r>
    </w:p>
    <w:p w14:paraId="1245EBD3" w14:textId="3FD8114C" w:rsidR="2A98C931" w:rsidRPr="00B85B17" w:rsidRDefault="2A98C931">
      <w:pPr>
        <w:rPr>
          <w:sz w:val="22"/>
          <w:szCs w:val="22"/>
        </w:rPr>
      </w:pPr>
    </w:p>
    <w:p w14:paraId="1673F43B" w14:textId="55E7ED50" w:rsidR="754D93B9" w:rsidRPr="00B85B17" w:rsidRDefault="754D93B9">
      <w:pPr>
        <w:rPr>
          <w:sz w:val="22"/>
          <w:szCs w:val="22"/>
        </w:rPr>
      </w:pPr>
      <w:r w:rsidRPr="00B85B17">
        <w:rPr>
          <w:rFonts w:ascii="Aptos" w:eastAsia="Aptos" w:hAnsi="Aptos" w:cs="Aptos"/>
          <w:sz w:val="22"/>
          <w:szCs w:val="22"/>
        </w:rPr>
        <w:t xml:space="preserve">Data Analysis Approach </w:t>
      </w:r>
    </w:p>
    <w:p w14:paraId="02DAA786" w14:textId="62588F69" w:rsidR="2A98C931" w:rsidRPr="00B85B17" w:rsidRDefault="2A98C931">
      <w:pPr>
        <w:rPr>
          <w:sz w:val="22"/>
          <w:szCs w:val="22"/>
        </w:rPr>
      </w:pPr>
    </w:p>
    <w:p w14:paraId="4E8E1983" w14:textId="3CAEB84A" w:rsidR="754D93B9" w:rsidRPr="00B85B17" w:rsidRDefault="754D93B9">
      <w:pPr>
        <w:rPr>
          <w:sz w:val="22"/>
          <w:szCs w:val="22"/>
        </w:rPr>
      </w:pPr>
      <w:r w:rsidRPr="00B85B17">
        <w:rPr>
          <w:rFonts w:ascii="Aptos" w:eastAsia="Aptos" w:hAnsi="Aptos" w:cs="Aptos"/>
          <w:sz w:val="22"/>
          <w:szCs w:val="22"/>
        </w:rPr>
        <w:t xml:space="preserve">Study Selection and Data Extraction. </w:t>
      </w:r>
    </w:p>
    <w:p w14:paraId="0473F206" w14:textId="5D3BCCEB" w:rsidR="2A98C931" w:rsidRPr="00B85B17" w:rsidRDefault="2A98C931">
      <w:pPr>
        <w:rPr>
          <w:sz w:val="22"/>
          <w:szCs w:val="22"/>
        </w:rPr>
      </w:pPr>
    </w:p>
    <w:p w14:paraId="51F4D4A0" w14:textId="549B2535" w:rsidR="754D93B9" w:rsidRPr="00B85B17" w:rsidRDefault="754D93B9">
      <w:pPr>
        <w:rPr>
          <w:sz w:val="22"/>
          <w:szCs w:val="22"/>
        </w:rPr>
      </w:pPr>
      <w:r w:rsidRPr="00B85B17">
        <w:rPr>
          <w:rFonts w:ascii="Aptos" w:eastAsia="Aptos" w:hAnsi="Aptos" w:cs="Aptos"/>
          <w:sz w:val="22"/>
          <w:szCs w:val="22"/>
        </w:rPr>
        <w:lastRenderedPageBreak/>
        <w:t xml:space="preserve">Titles and abstracts were screened for inclusion criteria, followed by a full-text review of potentially eligible studies. Data extracted from included studies consisted of: </w:t>
      </w:r>
    </w:p>
    <w:p w14:paraId="46BAFE37" w14:textId="06D6791E" w:rsidR="2A98C931" w:rsidRPr="00B85B17" w:rsidRDefault="2A98C931">
      <w:pPr>
        <w:rPr>
          <w:sz w:val="22"/>
          <w:szCs w:val="22"/>
        </w:rPr>
      </w:pPr>
    </w:p>
    <w:p w14:paraId="7157A786" w14:textId="024C3CED" w:rsidR="754D93B9" w:rsidRPr="00B85B17" w:rsidRDefault="754D93B9">
      <w:pPr>
        <w:rPr>
          <w:sz w:val="22"/>
          <w:szCs w:val="22"/>
        </w:rPr>
      </w:pPr>
      <w:r w:rsidRPr="00B85B17">
        <w:rPr>
          <w:rFonts w:ascii="Aptos" w:eastAsia="Aptos" w:hAnsi="Aptos" w:cs="Aptos"/>
          <w:sz w:val="22"/>
          <w:szCs w:val="22"/>
        </w:rPr>
        <w:t xml:space="preserve">Author(s), year, and study location </w:t>
      </w:r>
    </w:p>
    <w:p w14:paraId="13E6F92F" w14:textId="6E1231C7" w:rsidR="2A98C931" w:rsidRPr="00B85B17" w:rsidRDefault="2A98C931">
      <w:pPr>
        <w:rPr>
          <w:sz w:val="22"/>
          <w:szCs w:val="22"/>
        </w:rPr>
      </w:pPr>
    </w:p>
    <w:p w14:paraId="09FB09F8" w14:textId="79804D2E" w:rsidR="754D93B9" w:rsidRPr="00B85B17" w:rsidRDefault="754D93B9">
      <w:pPr>
        <w:rPr>
          <w:sz w:val="22"/>
          <w:szCs w:val="22"/>
        </w:rPr>
      </w:pPr>
      <w:r w:rsidRPr="00B85B17">
        <w:rPr>
          <w:rFonts w:ascii="Aptos" w:eastAsia="Aptos" w:hAnsi="Aptos" w:cs="Aptos"/>
          <w:sz w:val="22"/>
          <w:szCs w:val="22"/>
        </w:rPr>
        <w:t xml:space="preserve">Research objectives </w:t>
      </w:r>
    </w:p>
    <w:p w14:paraId="09CC325A" w14:textId="6B07C492" w:rsidR="2A98C931" w:rsidRPr="00B85B17" w:rsidRDefault="2A98C931">
      <w:pPr>
        <w:rPr>
          <w:sz w:val="22"/>
          <w:szCs w:val="22"/>
        </w:rPr>
      </w:pPr>
    </w:p>
    <w:p w14:paraId="65B6A299" w14:textId="2B7F29FE" w:rsidR="754D93B9" w:rsidRPr="00B85B17" w:rsidRDefault="754D93B9">
      <w:pPr>
        <w:rPr>
          <w:sz w:val="22"/>
          <w:szCs w:val="22"/>
        </w:rPr>
      </w:pPr>
      <w:r w:rsidRPr="00B85B17">
        <w:rPr>
          <w:rFonts w:ascii="Aptos" w:eastAsia="Aptos" w:hAnsi="Aptos" w:cs="Aptos"/>
          <w:sz w:val="22"/>
          <w:szCs w:val="22"/>
        </w:rPr>
        <w:t xml:space="preserve">Research design and methods </w:t>
      </w:r>
    </w:p>
    <w:p w14:paraId="6FC711C1" w14:textId="0E27C32E" w:rsidR="2A98C931" w:rsidRPr="00B85B17" w:rsidRDefault="2A98C931">
      <w:pPr>
        <w:rPr>
          <w:sz w:val="22"/>
          <w:szCs w:val="22"/>
        </w:rPr>
      </w:pPr>
    </w:p>
    <w:p w14:paraId="04E3B84F" w14:textId="142746AB" w:rsidR="754D93B9" w:rsidRPr="00B85B17" w:rsidRDefault="754D93B9">
      <w:pPr>
        <w:rPr>
          <w:sz w:val="22"/>
          <w:szCs w:val="22"/>
        </w:rPr>
      </w:pPr>
      <w:r w:rsidRPr="00B85B17">
        <w:rPr>
          <w:rFonts w:ascii="Aptos" w:eastAsia="Aptos" w:hAnsi="Aptos" w:cs="Aptos"/>
          <w:sz w:val="22"/>
          <w:szCs w:val="22"/>
        </w:rPr>
        <w:t xml:space="preserve">Participant characteristics include sample size, age, gender, and clinical presentation. </w:t>
      </w:r>
    </w:p>
    <w:p w14:paraId="37E0E723" w14:textId="740CE560" w:rsidR="2A98C931" w:rsidRPr="00B85B17" w:rsidRDefault="2A98C931">
      <w:pPr>
        <w:rPr>
          <w:sz w:val="22"/>
          <w:szCs w:val="22"/>
        </w:rPr>
      </w:pPr>
    </w:p>
    <w:p w14:paraId="6CCA7F99" w14:textId="3ED9BF16" w:rsidR="754D93B9" w:rsidRPr="00B85B17" w:rsidRDefault="754D93B9">
      <w:pPr>
        <w:rPr>
          <w:sz w:val="22"/>
          <w:szCs w:val="22"/>
        </w:rPr>
      </w:pPr>
      <w:r w:rsidRPr="00B85B17">
        <w:rPr>
          <w:rFonts w:ascii="Aptos" w:eastAsia="Aptos" w:hAnsi="Aptos" w:cs="Aptos"/>
          <w:sz w:val="22"/>
          <w:szCs w:val="22"/>
        </w:rPr>
        <w:t xml:space="preserve">Intervention type and delivery mode </w:t>
      </w:r>
    </w:p>
    <w:p w14:paraId="13EEBE4B" w14:textId="3AD792E5" w:rsidR="2A98C931" w:rsidRPr="00B85B17" w:rsidRDefault="2A98C931">
      <w:pPr>
        <w:rPr>
          <w:sz w:val="22"/>
          <w:szCs w:val="22"/>
        </w:rPr>
      </w:pPr>
    </w:p>
    <w:p w14:paraId="50339426" w14:textId="293E377F" w:rsidR="754D93B9" w:rsidRPr="00B85B17" w:rsidRDefault="754D93B9">
      <w:pPr>
        <w:rPr>
          <w:sz w:val="22"/>
          <w:szCs w:val="22"/>
        </w:rPr>
      </w:pPr>
      <w:r w:rsidRPr="00B85B17">
        <w:rPr>
          <w:rFonts w:ascii="Aptos" w:eastAsia="Aptos" w:hAnsi="Aptos" w:cs="Aptos"/>
          <w:sz w:val="22"/>
          <w:szCs w:val="22"/>
        </w:rPr>
        <w:t xml:space="preserve">Key findings: effectiveness, acceptability, and implementation outcomes. </w:t>
      </w:r>
    </w:p>
    <w:p w14:paraId="7742C215" w14:textId="7EEC169A" w:rsidR="2A98C931" w:rsidRPr="00B85B17" w:rsidRDefault="2A98C931">
      <w:pPr>
        <w:rPr>
          <w:sz w:val="22"/>
          <w:szCs w:val="22"/>
        </w:rPr>
      </w:pPr>
    </w:p>
    <w:p w14:paraId="19298853" w14:textId="1A0CEFFF" w:rsidR="754D93B9" w:rsidRPr="00B85B17" w:rsidRDefault="7EF222C9" w:rsidP="4D4BF8AC">
      <w:pPr>
        <w:spacing w:before="240" w:after="240"/>
        <w:rPr>
          <w:rFonts w:ascii="Aptos" w:eastAsia="Aptos" w:hAnsi="Aptos" w:cs="Aptos"/>
          <w:sz w:val="22"/>
          <w:szCs w:val="22"/>
        </w:rPr>
      </w:pPr>
      <w:r w:rsidRPr="00B85B17">
        <w:rPr>
          <w:rFonts w:ascii="Aptos" w:eastAsia="Aptos" w:hAnsi="Aptos" w:cs="Aptos"/>
          <w:sz w:val="22"/>
          <w:szCs w:val="22"/>
        </w:rPr>
        <w:t>Relevance to the review question: pmc.ncbi.nlm.nih+1.</w:t>
      </w:r>
    </w:p>
    <w:p w14:paraId="7D52DC4A" w14:textId="316D5688" w:rsidR="2A98C931" w:rsidRPr="00B85B17" w:rsidRDefault="2A98C931" w:rsidP="4D4BF8AC">
      <w:pPr>
        <w:spacing w:before="240" w:after="240"/>
        <w:rPr>
          <w:rFonts w:ascii="Aptos" w:eastAsia="Aptos" w:hAnsi="Aptos" w:cs="Aptos"/>
          <w:b/>
          <w:bCs/>
          <w:sz w:val="22"/>
          <w:szCs w:val="22"/>
        </w:rPr>
      </w:pPr>
    </w:p>
    <w:p w14:paraId="6BC76BAD" w14:textId="4414A7EF" w:rsidR="00D561C5" w:rsidRPr="00B85B17" w:rsidRDefault="00D561C5" w:rsidP="27389896">
      <w:pPr>
        <w:spacing w:before="240" w:after="240"/>
        <w:rPr>
          <w:rFonts w:ascii="Aptos" w:eastAsia="Aptos" w:hAnsi="Aptos" w:cs="Aptos"/>
          <w:b/>
          <w:sz w:val="22"/>
          <w:szCs w:val="22"/>
        </w:rPr>
      </w:pPr>
    </w:p>
    <w:p w14:paraId="594D35D4" w14:textId="0B4A94F6" w:rsidR="00D561C5" w:rsidRPr="00B85B17" w:rsidRDefault="3A3DBAE7" w:rsidP="27389896">
      <w:pPr>
        <w:spacing w:before="240" w:after="240"/>
        <w:rPr>
          <w:rFonts w:ascii="Aptos" w:eastAsia="Aptos" w:hAnsi="Aptos" w:cs="Aptos"/>
          <w:sz w:val="22"/>
          <w:szCs w:val="22"/>
        </w:rPr>
      </w:pPr>
      <w:r w:rsidRPr="00B85B17">
        <w:rPr>
          <w:rFonts w:ascii="Aptos" w:eastAsia="Aptos" w:hAnsi="Aptos" w:cs="Aptos"/>
          <w:b/>
          <w:sz w:val="22"/>
          <w:szCs w:val="22"/>
        </w:rPr>
        <w:t>5. Workforce Implications:</w:t>
      </w:r>
      <w:r w:rsidRPr="00B85B17">
        <w:rPr>
          <w:rFonts w:ascii="Aptos" w:eastAsia="Aptos" w:hAnsi="Aptos" w:cs="Aptos"/>
          <w:sz w:val="22"/>
          <w:szCs w:val="22"/>
        </w:rPr>
        <w:t xml:space="preserve"> While digital therapies could free thousands of therapist hours, concerns persist about depersonalisation of care and increased burden on providers to support digital literacy among patients.digitalhealth+1</w:t>
      </w:r>
    </w:p>
    <w:p w14:paraId="05CF28F5" w14:textId="7D0D245A" w:rsidR="00D561C5" w:rsidRPr="00B85B17" w:rsidRDefault="3A3DBAE7" w:rsidP="27389896">
      <w:pPr>
        <w:spacing w:before="240" w:after="240"/>
        <w:rPr>
          <w:rFonts w:ascii="Aptos" w:eastAsia="Aptos" w:hAnsi="Aptos" w:cs="Aptos"/>
          <w:sz w:val="22"/>
          <w:szCs w:val="22"/>
        </w:rPr>
      </w:pPr>
      <w:r w:rsidRPr="00B85B17">
        <w:rPr>
          <w:rFonts w:ascii="Aptos" w:eastAsia="Aptos" w:hAnsi="Aptos" w:cs="Aptos"/>
          <w:sz w:val="22"/>
          <w:szCs w:val="22"/>
        </w:rPr>
        <w:t>These challenges underscore the need for a comprehensive scoping review to synthesise evidence, identify gaps, and inform strategies for equitable, effective implementation.</w:t>
      </w:r>
    </w:p>
    <w:p w14:paraId="7494283C" w14:textId="00A62B02" w:rsidR="00D561C5" w:rsidRPr="00B85B17" w:rsidRDefault="00D561C5" w:rsidP="27389896">
      <w:pPr>
        <w:spacing w:after="0"/>
        <w:rPr>
          <w:sz w:val="22"/>
          <w:szCs w:val="22"/>
        </w:rPr>
      </w:pPr>
    </w:p>
    <w:p w14:paraId="537FB80C" w14:textId="2A8DA2C6" w:rsidR="00D561C5" w:rsidRPr="00B85B17" w:rsidRDefault="3A3DBAE7" w:rsidP="27389896">
      <w:pPr>
        <w:pStyle w:val="Heading2"/>
        <w:spacing w:before="299" w:after="299"/>
        <w:rPr>
          <w:rFonts w:ascii="Aptos" w:eastAsia="Aptos" w:hAnsi="Aptos" w:cs="Aptos"/>
          <w:b/>
          <w:sz w:val="22"/>
          <w:szCs w:val="22"/>
        </w:rPr>
      </w:pPr>
      <w:r w:rsidRPr="00B85B17">
        <w:rPr>
          <w:rFonts w:ascii="Aptos" w:eastAsia="Aptos" w:hAnsi="Aptos" w:cs="Aptos"/>
          <w:b/>
          <w:sz w:val="22"/>
          <w:szCs w:val="22"/>
        </w:rPr>
        <w:lastRenderedPageBreak/>
        <w:t>Methods</w:t>
      </w:r>
    </w:p>
    <w:p w14:paraId="1BC2985B" w14:textId="647E3428" w:rsidR="00D561C5" w:rsidRPr="00B85B17" w:rsidRDefault="3A3DBAE7" w:rsidP="27389896">
      <w:pPr>
        <w:pStyle w:val="Heading2"/>
        <w:spacing w:before="299" w:after="299"/>
        <w:rPr>
          <w:rFonts w:ascii="Aptos" w:eastAsia="Aptos" w:hAnsi="Aptos" w:cs="Aptos"/>
          <w:b/>
          <w:sz w:val="22"/>
          <w:szCs w:val="22"/>
        </w:rPr>
      </w:pPr>
      <w:r w:rsidRPr="00B85B17">
        <w:rPr>
          <w:rFonts w:ascii="Aptos" w:eastAsia="Aptos" w:hAnsi="Aptos" w:cs="Aptos"/>
          <w:b/>
          <w:sz w:val="22"/>
          <w:szCs w:val="22"/>
        </w:rPr>
        <w:t>Data Collection Approach</w:t>
      </w:r>
    </w:p>
    <w:p w14:paraId="0B65F60C" w14:textId="527E562B" w:rsidR="00D561C5" w:rsidRPr="00B85B17" w:rsidRDefault="3A3DBAE7" w:rsidP="27389896">
      <w:pPr>
        <w:pStyle w:val="Heading2"/>
        <w:spacing w:before="299" w:after="299"/>
        <w:rPr>
          <w:rFonts w:ascii="Aptos" w:eastAsia="Aptos" w:hAnsi="Aptos" w:cs="Aptos"/>
          <w:b/>
          <w:sz w:val="22"/>
          <w:szCs w:val="22"/>
        </w:rPr>
      </w:pPr>
      <w:r w:rsidRPr="00B85B17">
        <w:rPr>
          <w:rFonts w:ascii="Aptos" w:eastAsia="Aptos" w:hAnsi="Aptos" w:cs="Aptos"/>
          <w:b/>
          <w:sz w:val="22"/>
          <w:szCs w:val="22"/>
        </w:rPr>
        <w:t>Academic Databases Searched</w:t>
      </w:r>
    </w:p>
    <w:p w14:paraId="51D20BB2" w14:textId="4EF7C8F1" w:rsidR="00D561C5" w:rsidRPr="00B85B17" w:rsidRDefault="3A3DBAE7" w:rsidP="27389896">
      <w:pPr>
        <w:spacing w:before="240" w:after="240"/>
        <w:rPr>
          <w:rFonts w:ascii="Aptos" w:eastAsia="Aptos" w:hAnsi="Aptos" w:cs="Aptos"/>
          <w:sz w:val="22"/>
          <w:szCs w:val="22"/>
        </w:rPr>
      </w:pPr>
      <w:r w:rsidRPr="00B85B17">
        <w:rPr>
          <w:rFonts w:ascii="Aptos" w:eastAsia="Aptos" w:hAnsi="Aptos" w:cs="Aptos"/>
          <w:sz w:val="22"/>
          <w:szCs w:val="22"/>
        </w:rPr>
        <w:t>A systematic search was conducted across five academic databases to identify peer-reviewed studies relevant to digital mental health interventions for anxiety and depression among UK adults:</w:t>
      </w:r>
    </w:p>
    <w:p w14:paraId="25FC5C78" w14:textId="20E68006" w:rsidR="00D561C5" w:rsidRPr="00B85B17" w:rsidRDefault="3A3DBAE7" w:rsidP="27389896">
      <w:pPr>
        <w:pStyle w:val="ListParagraph"/>
        <w:numPr>
          <w:ilvl w:val="0"/>
          <w:numId w:val="20"/>
        </w:numPr>
        <w:spacing w:before="240" w:after="240"/>
        <w:rPr>
          <w:rFonts w:ascii="Aptos" w:eastAsia="Aptos" w:hAnsi="Aptos" w:cs="Aptos"/>
          <w:sz w:val="22"/>
          <w:szCs w:val="22"/>
        </w:rPr>
      </w:pPr>
      <w:r w:rsidRPr="00B85B17">
        <w:rPr>
          <w:rFonts w:ascii="Aptos" w:eastAsia="Aptos" w:hAnsi="Aptos" w:cs="Aptos"/>
          <w:sz w:val="22"/>
          <w:szCs w:val="22"/>
        </w:rPr>
        <w:t>PubMed</w:t>
      </w:r>
    </w:p>
    <w:p w14:paraId="7C869ECB" w14:textId="26F769EB" w:rsidR="00D561C5" w:rsidRPr="00B85B17" w:rsidRDefault="3A3DBAE7" w:rsidP="27389896">
      <w:pPr>
        <w:pStyle w:val="ListParagraph"/>
        <w:numPr>
          <w:ilvl w:val="0"/>
          <w:numId w:val="20"/>
        </w:numPr>
        <w:spacing w:before="240" w:after="240"/>
        <w:rPr>
          <w:rFonts w:ascii="Aptos" w:eastAsia="Aptos" w:hAnsi="Aptos" w:cs="Aptos"/>
          <w:sz w:val="22"/>
          <w:szCs w:val="22"/>
        </w:rPr>
      </w:pPr>
      <w:r w:rsidRPr="00B85B17">
        <w:rPr>
          <w:rFonts w:ascii="Aptos" w:eastAsia="Aptos" w:hAnsi="Aptos" w:cs="Aptos"/>
          <w:sz w:val="22"/>
          <w:szCs w:val="22"/>
        </w:rPr>
        <w:t>CINAHL</w:t>
      </w:r>
    </w:p>
    <w:p w14:paraId="070AE8A1" w14:textId="07BAB59D" w:rsidR="00D561C5" w:rsidRPr="00B85B17" w:rsidRDefault="3A3DBAE7" w:rsidP="27389896">
      <w:pPr>
        <w:pStyle w:val="ListParagraph"/>
        <w:numPr>
          <w:ilvl w:val="0"/>
          <w:numId w:val="20"/>
        </w:numPr>
        <w:spacing w:before="240" w:after="240"/>
        <w:rPr>
          <w:rFonts w:ascii="Aptos" w:eastAsia="Aptos" w:hAnsi="Aptos" w:cs="Aptos"/>
          <w:sz w:val="22"/>
          <w:szCs w:val="22"/>
        </w:rPr>
      </w:pPr>
      <w:r w:rsidRPr="00B85B17">
        <w:rPr>
          <w:rFonts w:ascii="Aptos" w:eastAsia="Aptos" w:hAnsi="Aptos" w:cs="Aptos"/>
          <w:sz w:val="22"/>
          <w:szCs w:val="22"/>
        </w:rPr>
        <w:t>Scopus</w:t>
      </w:r>
    </w:p>
    <w:p w14:paraId="10F866FE" w14:textId="54972FA5" w:rsidR="00D561C5" w:rsidRPr="00B85B17" w:rsidRDefault="3A3DBAE7" w:rsidP="27389896">
      <w:pPr>
        <w:pStyle w:val="ListParagraph"/>
        <w:numPr>
          <w:ilvl w:val="0"/>
          <w:numId w:val="20"/>
        </w:numPr>
        <w:spacing w:before="240" w:after="240"/>
        <w:rPr>
          <w:rFonts w:ascii="Aptos" w:eastAsia="Aptos" w:hAnsi="Aptos" w:cs="Aptos"/>
          <w:sz w:val="22"/>
          <w:szCs w:val="22"/>
        </w:rPr>
      </w:pPr>
      <w:r w:rsidRPr="00B85B17">
        <w:rPr>
          <w:rFonts w:ascii="Aptos" w:eastAsia="Aptos" w:hAnsi="Aptos" w:cs="Aptos"/>
          <w:sz w:val="22"/>
          <w:szCs w:val="22"/>
        </w:rPr>
        <w:t>PsycINFO</w:t>
      </w:r>
    </w:p>
    <w:p w14:paraId="23E22C11" w14:textId="5ECDC190" w:rsidR="00D561C5" w:rsidRPr="00B85B17" w:rsidRDefault="3A3DBAE7" w:rsidP="27389896">
      <w:pPr>
        <w:pStyle w:val="ListParagraph"/>
        <w:numPr>
          <w:ilvl w:val="0"/>
          <w:numId w:val="20"/>
        </w:numPr>
        <w:spacing w:before="240" w:after="240"/>
        <w:rPr>
          <w:rFonts w:ascii="Aptos" w:eastAsia="Aptos" w:hAnsi="Aptos" w:cs="Aptos"/>
          <w:sz w:val="22"/>
          <w:szCs w:val="22"/>
        </w:rPr>
      </w:pPr>
      <w:r w:rsidRPr="00B85B17">
        <w:rPr>
          <w:rFonts w:ascii="Aptos" w:eastAsia="Aptos" w:hAnsi="Aptos" w:cs="Aptos"/>
          <w:sz w:val="22"/>
          <w:szCs w:val="22"/>
        </w:rPr>
        <w:t>UWTSD Library Discovery Service</w:t>
      </w:r>
    </w:p>
    <w:p w14:paraId="30C38319" w14:textId="5C0019CE" w:rsidR="00D561C5" w:rsidRPr="00B85B17" w:rsidRDefault="3A3DBAE7" w:rsidP="27389896">
      <w:pPr>
        <w:spacing w:before="240" w:after="240"/>
        <w:rPr>
          <w:rFonts w:ascii="Aptos" w:eastAsia="Aptos" w:hAnsi="Aptos" w:cs="Aptos"/>
          <w:sz w:val="22"/>
          <w:szCs w:val="22"/>
        </w:rPr>
      </w:pPr>
      <w:r w:rsidRPr="00B85B17">
        <w:rPr>
          <w:rFonts w:ascii="Aptos" w:eastAsia="Aptos" w:hAnsi="Aptos" w:cs="Aptos"/>
          <w:sz w:val="22"/>
          <w:szCs w:val="22"/>
        </w:rPr>
        <w:t>Additional manual searches were performed on NHS England publications, NICE guidance, and reference lists of included studies to capture grey literature and policy documents relevant to implementation contexts.nice+1</w:t>
      </w:r>
    </w:p>
    <w:p w14:paraId="3E14AA1A" w14:textId="2405FB4D" w:rsidR="00D561C5" w:rsidRPr="00B85B17" w:rsidRDefault="3A3DBAE7" w:rsidP="27389896">
      <w:pPr>
        <w:pStyle w:val="Heading2"/>
        <w:spacing w:before="299" w:after="299"/>
        <w:rPr>
          <w:rFonts w:ascii="Aptos" w:eastAsia="Aptos" w:hAnsi="Aptos" w:cs="Aptos"/>
          <w:b/>
          <w:sz w:val="22"/>
          <w:szCs w:val="22"/>
        </w:rPr>
      </w:pPr>
      <w:r w:rsidRPr="00B85B17">
        <w:rPr>
          <w:rFonts w:ascii="Aptos" w:eastAsia="Aptos" w:hAnsi="Aptos" w:cs="Aptos"/>
          <w:b/>
          <w:sz w:val="22"/>
          <w:szCs w:val="22"/>
        </w:rPr>
        <w:t>Search Strategy</w:t>
      </w:r>
    </w:p>
    <w:p w14:paraId="6CEE9CB3" w14:textId="615A21D7" w:rsidR="00D561C5" w:rsidRPr="00B85B17" w:rsidRDefault="3A3DBAE7" w:rsidP="27389896">
      <w:pPr>
        <w:spacing w:before="240" w:after="240"/>
        <w:rPr>
          <w:rFonts w:ascii="Aptos" w:eastAsia="Aptos" w:hAnsi="Aptos" w:cs="Aptos"/>
          <w:sz w:val="22"/>
          <w:szCs w:val="22"/>
        </w:rPr>
      </w:pPr>
      <w:r w:rsidRPr="00B85B17">
        <w:rPr>
          <w:rFonts w:ascii="Aptos" w:eastAsia="Aptos" w:hAnsi="Aptos" w:cs="Aptos"/>
          <w:sz w:val="22"/>
          <w:szCs w:val="22"/>
        </w:rPr>
        <w:t>Search terms were developed using Boolean operators to combine concepts related to population, intervention, and outcomes. The search string included:</w:t>
      </w:r>
    </w:p>
    <w:p w14:paraId="682309E4" w14:textId="5D005B3D" w:rsidR="00D561C5" w:rsidRPr="00B85B17" w:rsidRDefault="3A3DBAE7" w:rsidP="27389896">
      <w:pPr>
        <w:spacing w:after="0"/>
        <w:jc w:val="right"/>
        <w:rPr>
          <w:rFonts w:ascii="Arial Nova" w:eastAsia="Arial Nova" w:hAnsi="Arial Nova" w:cs="Arial Nova"/>
          <w:color w:val="4D4D4C"/>
          <w:sz w:val="22"/>
          <w:szCs w:val="22"/>
        </w:rPr>
      </w:pPr>
      <w:r w:rsidRPr="00B85B17">
        <w:rPr>
          <w:sz w:val="22"/>
          <w:szCs w:val="22"/>
        </w:rPr>
        <w:br/>
      </w:r>
    </w:p>
    <w:p w14:paraId="33FFE673" w14:textId="6A3DD668" w:rsidR="00D561C5" w:rsidRPr="00B85B17" w:rsidRDefault="3A3DBAE7" w:rsidP="27389896">
      <w:pPr>
        <w:spacing w:before="240" w:after="240"/>
        <w:rPr>
          <w:rFonts w:ascii="Arial Nova" w:eastAsia="Arial Nova" w:hAnsi="Arial Nova" w:cs="Arial Nova"/>
          <w:sz w:val="22"/>
          <w:szCs w:val="22"/>
        </w:rPr>
      </w:pPr>
      <w:r w:rsidRPr="00B85B17">
        <w:rPr>
          <w:rFonts w:ascii="Arial Nova" w:eastAsia="Arial Nova" w:hAnsi="Arial Nova" w:cs="Arial Nova"/>
          <w:sz w:val="22"/>
          <w:szCs w:val="22"/>
        </w:rPr>
        <w:t>Filters were applied to limit results to peer-reviewed journal articles published between 2016 and 2026 (last 10 years), written in English, and involving human participants aged 18 years and older.mental.jmir+1</w:t>
      </w:r>
    </w:p>
    <w:p w14:paraId="3AEEC91F" w14:textId="5AC80322" w:rsidR="00D561C5" w:rsidRPr="00B85B17" w:rsidRDefault="3A3DBAE7" w:rsidP="27389896">
      <w:pPr>
        <w:pStyle w:val="Heading2"/>
        <w:spacing w:before="299" w:after="299"/>
        <w:rPr>
          <w:rFonts w:ascii="Arial Nova" w:eastAsia="Arial Nova" w:hAnsi="Arial Nova" w:cs="Arial Nova"/>
          <w:b/>
          <w:sz w:val="22"/>
          <w:szCs w:val="22"/>
        </w:rPr>
      </w:pPr>
      <w:r w:rsidRPr="00B85B17">
        <w:rPr>
          <w:rFonts w:ascii="Arial Nova" w:eastAsia="Arial Nova" w:hAnsi="Arial Nova" w:cs="Arial Nova"/>
          <w:b/>
          <w:sz w:val="22"/>
          <w:szCs w:val="22"/>
        </w:rPr>
        <w:t>Inclusion and Exclusion Criteria</w:t>
      </w:r>
    </w:p>
    <w:p w14:paraId="3E0827B2" w14:textId="34250390" w:rsidR="00D561C5" w:rsidRPr="00B85B17" w:rsidRDefault="3A3DBAE7" w:rsidP="27389896">
      <w:pPr>
        <w:spacing w:before="240" w:after="240"/>
        <w:rPr>
          <w:rFonts w:ascii="Arial Nova" w:eastAsia="Arial Nova" w:hAnsi="Arial Nova" w:cs="Arial Nova"/>
          <w:b/>
          <w:sz w:val="22"/>
          <w:szCs w:val="22"/>
        </w:rPr>
      </w:pPr>
      <w:r w:rsidRPr="00B85B17">
        <w:rPr>
          <w:rFonts w:ascii="Arial Nova" w:eastAsia="Arial Nova" w:hAnsi="Arial Nova" w:cs="Arial Nova"/>
          <w:b/>
          <w:sz w:val="22"/>
          <w:szCs w:val="22"/>
        </w:rPr>
        <w:t>Inclusion criteria:</w:t>
      </w:r>
    </w:p>
    <w:p w14:paraId="02338E1A" w14:textId="2444C66C" w:rsidR="00D561C5" w:rsidRPr="00B85B17" w:rsidRDefault="3A3DBAE7" w:rsidP="27389896">
      <w:pPr>
        <w:pStyle w:val="ListParagraph"/>
        <w:numPr>
          <w:ilvl w:val="0"/>
          <w:numId w:val="19"/>
        </w:numPr>
        <w:spacing w:before="240" w:after="240"/>
        <w:rPr>
          <w:rFonts w:ascii="Arial Nova" w:eastAsia="Arial Nova" w:hAnsi="Arial Nova" w:cs="Arial Nova"/>
          <w:sz w:val="22"/>
          <w:szCs w:val="22"/>
        </w:rPr>
      </w:pPr>
      <w:r w:rsidRPr="00B85B17">
        <w:rPr>
          <w:rFonts w:ascii="Arial Nova" w:eastAsia="Arial Nova" w:hAnsi="Arial Nova" w:cs="Arial Nova"/>
          <w:sz w:val="22"/>
          <w:szCs w:val="22"/>
        </w:rPr>
        <w:t>Peer-reviewed journal articles (RCTs, observational studies, qualitative studies, systematic reviews)</w:t>
      </w:r>
    </w:p>
    <w:p w14:paraId="345B0BD6" w14:textId="4E523549" w:rsidR="00D561C5" w:rsidRPr="00B85B17" w:rsidRDefault="3A3DBAE7" w:rsidP="27389896">
      <w:pPr>
        <w:pStyle w:val="ListParagraph"/>
        <w:numPr>
          <w:ilvl w:val="0"/>
          <w:numId w:val="19"/>
        </w:numPr>
        <w:spacing w:before="240" w:after="240"/>
        <w:rPr>
          <w:rFonts w:ascii="Arial Nova" w:eastAsia="Arial Nova" w:hAnsi="Arial Nova" w:cs="Arial Nova"/>
          <w:sz w:val="22"/>
          <w:szCs w:val="22"/>
        </w:rPr>
      </w:pPr>
      <w:r w:rsidRPr="00B85B17">
        <w:rPr>
          <w:rFonts w:ascii="Arial Nova" w:eastAsia="Arial Nova" w:hAnsi="Arial Nova" w:cs="Arial Nova"/>
          <w:sz w:val="22"/>
          <w:szCs w:val="22"/>
        </w:rPr>
        <w:t>Published between 2016 and 2026</w:t>
      </w:r>
    </w:p>
    <w:p w14:paraId="63C581CB" w14:textId="3ECD1C40" w:rsidR="00D561C5" w:rsidRPr="00B85B17" w:rsidRDefault="3A3DBAE7" w:rsidP="27389896">
      <w:pPr>
        <w:pStyle w:val="ListParagraph"/>
        <w:numPr>
          <w:ilvl w:val="0"/>
          <w:numId w:val="19"/>
        </w:numPr>
        <w:spacing w:before="240" w:after="240"/>
        <w:rPr>
          <w:rFonts w:ascii="Arial Nova" w:eastAsia="Arial Nova" w:hAnsi="Arial Nova" w:cs="Arial Nova"/>
          <w:sz w:val="22"/>
          <w:szCs w:val="22"/>
        </w:rPr>
      </w:pPr>
      <w:r w:rsidRPr="00B85B17">
        <w:rPr>
          <w:rFonts w:ascii="Arial Nova" w:eastAsia="Arial Nova" w:hAnsi="Arial Nova" w:cs="Arial Nova"/>
          <w:sz w:val="22"/>
          <w:szCs w:val="22"/>
        </w:rPr>
        <w:t>Focused on digital mental health interventions for anxiety and/or depression</w:t>
      </w:r>
    </w:p>
    <w:p w14:paraId="03229A3D" w14:textId="679AEC41" w:rsidR="00D561C5" w:rsidRPr="00B85B17" w:rsidRDefault="3A3DBAE7" w:rsidP="27389896">
      <w:pPr>
        <w:pStyle w:val="ListParagraph"/>
        <w:numPr>
          <w:ilvl w:val="0"/>
          <w:numId w:val="19"/>
        </w:numPr>
        <w:spacing w:before="240" w:after="240"/>
        <w:rPr>
          <w:rFonts w:ascii="Arial Nova" w:eastAsia="Arial Nova" w:hAnsi="Arial Nova" w:cs="Arial Nova"/>
          <w:sz w:val="22"/>
          <w:szCs w:val="22"/>
        </w:rPr>
      </w:pPr>
      <w:r w:rsidRPr="00B85B17">
        <w:rPr>
          <w:rFonts w:ascii="Arial Nova" w:eastAsia="Arial Nova" w:hAnsi="Arial Nova" w:cs="Arial Nova"/>
          <w:sz w:val="22"/>
          <w:szCs w:val="22"/>
        </w:rPr>
        <w:t>Participants aged 18 years and older</w:t>
      </w:r>
    </w:p>
    <w:p w14:paraId="52A3055F" w14:textId="661F10D9" w:rsidR="00D561C5" w:rsidRPr="00B85B17" w:rsidRDefault="3A3DBAE7" w:rsidP="27389896">
      <w:pPr>
        <w:pStyle w:val="ListParagraph"/>
        <w:numPr>
          <w:ilvl w:val="0"/>
          <w:numId w:val="19"/>
        </w:numPr>
        <w:spacing w:before="240" w:after="240"/>
        <w:rPr>
          <w:rFonts w:ascii="Arial Nova" w:eastAsia="Arial Nova" w:hAnsi="Arial Nova" w:cs="Arial Nova"/>
          <w:sz w:val="22"/>
          <w:szCs w:val="22"/>
        </w:rPr>
      </w:pPr>
      <w:r w:rsidRPr="00B85B17">
        <w:rPr>
          <w:rFonts w:ascii="Arial Nova" w:eastAsia="Arial Nova" w:hAnsi="Arial Nova" w:cs="Arial Nova"/>
          <w:sz w:val="22"/>
          <w:szCs w:val="22"/>
        </w:rPr>
        <w:t>Conducted in the UK or with UK-specific data</w:t>
      </w:r>
    </w:p>
    <w:p w14:paraId="719955D2" w14:textId="3BF62D05" w:rsidR="00D561C5" w:rsidRPr="00B85B17" w:rsidRDefault="3A3DBAE7" w:rsidP="27389896">
      <w:pPr>
        <w:pStyle w:val="ListParagraph"/>
        <w:numPr>
          <w:ilvl w:val="0"/>
          <w:numId w:val="19"/>
        </w:numPr>
        <w:spacing w:before="240" w:after="240"/>
        <w:rPr>
          <w:rFonts w:ascii="Arial Nova" w:eastAsia="Arial Nova" w:hAnsi="Arial Nova" w:cs="Arial Nova"/>
          <w:sz w:val="22"/>
          <w:szCs w:val="22"/>
        </w:rPr>
      </w:pPr>
      <w:r w:rsidRPr="00B85B17">
        <w:rPr>
          <w:rFonts w:ascii="Arial Nova" w:eastAsia="Arial Nova" w:hAnsi="Arial Nova" w:cs="Arial Nova"/>
          <w:sz w:val="22"/>
          <w:szCs w:val="22"/>
        </w:rPr>
        <w:t>Reported outcomes related to effectiveness, acceptability, or implementation</w:t>
      </w:r>
    </w:p>
    <w:p w14:paraId="20B30A6E" w14:textId="53131C27" w:rsidR="00D561C5" w:rsidRPr="00B85B17" w:rsidRDefault="5BA9F83B" w:rsidP="4D4BF8AC">
      <w:pPr>
        <w:spacing w:before="240" w:after="240"/>
        <w:rPr>
          <w:rFonts w:ascii="Arial Nova" w:eastAsia="Arial Nova" w:hAnsi="Arial Nova" w:cs="Arial Nova"/>
          <w:sz w:val="22"/>
          <w:szCs w:val="22"/>
        </w:rPr>
      </w:pPr>
      <w:r w:rsidRPr="00B85B17">
        <w:rPr>
          <w:rFonts w:ascii="Arial Nova" w:eastAsia="Arial Nova" w:hAnsi="Arial Nova" w:cs="Arial Nova"/>
          <w:sz w:val="22"/>
          <w:szCs w:val="22"/>
        </w:rPr>
        <w:t xml:space="preserve"> </w:t>
      </w:r>
    </w:p>
    <w:p w14:paraId="4CC3AB30" w14:textId="7820D318" w:rsidR="00D561C5" w:rsidRPr="00B85B17" w:rsidRDefault="3DB0FD7A" w:rsidP="4D4BF8AC">
      <w:pPr>
        <w:spacing w:before="240" w:after="240"/>
        <w:rPr>
          <w:rFonts w:ascii="Arial Nova" w:eastAsia="Arial Nova" w:hAnsi="Arial Nova" w:cs="Arial Nova"/>
          <w:sz w:val="22"/>
          <w:szCs w:val="22"/>
        </w:rPr>
      </w:pPr>
      <w:r w:rsidRPr="00B85B17">
        <w:rPr>
          <w:rFonts w:ascii="Arial Nova" w:eastAsia="Arial Nova" w:hAnsi="Arial Nova" w:cs="Arial Nova"/>
          <w:sz w:val="22"/>
          <w:szCs w:val="22"/>
        </w:rPr>
        <w:lastRenderedPageBreak/>
        <w:t xml:space="preserve">Thematic analysis </w:t>
      </w:r>
    </w:p>
    <w:p w14:paraId="2CDAE383" w14:textId="52DAD3B6" w:rsidR="00D561C5" w:rsidRPr="00B85B17" w:rsidRDefault="478B5C08" w:rsidP="4D4BF8AC">
      <w:pPr>
        <w:spacing w:before="240" w:after="240"/>
        <w:rPr>
          <w:rFonts w:ascii="Arial Nova" w:eastAsia="Arial Nova" w:hAnsi="Arial Nova" w:cs="Arial Nova"/>
          <w:sz w:val="22"/>
          <w:szCs w:val="22"/>
        </w:rPr>
      </w:pPr>
      <w:r w:rsidRPr="00B85B17">
        <w:rPr>
          <w:rFonts w:ascii="Arial Nova" w:eastAsia="Arial Nova" w:hAnsi="Arial Nova" w:cs="Arial Nova"/>
          <w:sz w:val="22"/>
          <w:szCs w:val="22"/>
        </w:rPr>
        <w:t xml:space="preserve">Thematic analysis was chosen as the synthesis method for identifying patterns, contradictions, and knowledge gaps between studies. This approach was justified based on research.manchester+1 </w:t>
      </w:r>
    </w:p>
    <w:p w14:paraId="321B589D" w14:textId="67200910" w:rsidR="00D561C5" w:rsidRPr="00B85B17" w:rsidRDefault="00D561C5" w:rsidP="4D4BF8AC">
      <w:pPr>
        <w:spacing w:before="240" w:after="240"/>
        <w:rPr>
          <w:rFonts w:ascii="Arial Nova" w:eastAsia="Arial Nova" w:hAnsi="Arial Nova" w:cs="Arial Nova"/>
          <w:sz w:val="22"/>
          <w:szCs w:val="22"/>
        </w:rPr>
      </w:pPr>
    </w:p>
    <w:p w14:paraId="0E9D2FBA" w14:textId="242DFA0B" w:rsidR="00D561C5" w:rsidRPr="00B85B17" w:rsidRDefault="478B5C08" w:rsidP="4D4BF8AC">
      <w:pPr>
        <w:spacing w:before="240" w:after="240"/>
        <w:rPr>
          <w:rFonts w:ascii="Arial Nova" w:eastAsia="Arial Nova" w:hAnsi="Arial Nova" w:cs="Arial Nova"/>
          <w:sz w:val="22"/>
          <w:szCs w:val="22"/>
        </w:rPr>
      </w:pPr>
      <w:r w:rsidRPr="00B85B17">
        <w:rPr>
          <w:rFonts w:ascii="Arial Nova" w:eastAsia="Arial Nova" w:hAnsi="Arial Nova" w:cs="Arial Nova"/>
          <w:sz w:val="22"/>
          <w:szCs w:val="22"/>
        </w:rPr>
        <w:t xml:space="preserve">Heterogeneity of studies: The included studies used a variety of designs (RCTs, qualitative, mixed methods), making statistical meta-analysis inappropriate.nature+1 </w:t>
      </w:r>
    </w:p>
    <w:p w14:paraId="001A3515" w14:textId="1647C6F8" w:rsidR="00D561C5" w:rsidRPr="00B85B17" w:rsidRDefault="00D561C5" w:rsidP="4D4BF8AC">
      <w:pPr>
        <w:spacing w:before="240" w:after="240"/>
        <w:rPr>
          <w:rFonts w:ascii="Arial Nova" w:eastAsia="Arial Nova" w:hAnsi="Arial Nova" w:cs="Arial Nova"/>
          <w:sz w:val="22"/>
          <w:szCs w:val="22"/>
        </w:rPr>
      </w:pPr>
    </w:p>
    <w:p w14:paraId="65DAC872" w14:textId="4C3F1E91" w:rsidR="00D561C5" w:rsidRPr="00B85B17" w:rsidRDefault="00D561C5" w:rsidP="3CA5F0EA">
      <w:pPr>
        <w:spacing w:before="240" w:after="240"/>
        <w:rPr>
          <w:sz w:val="22"/>
          <w:szCs w:val="22"/>
        </w:rPr>
      </w:pPr>
    </w:p>
    <w:p w14:paraId="47B1EA43" w14:textId="150DD437" w:rsidR="00D561C5" w:rsidRPr="00B85B17" w:rsidRDefault="478B5C08" w:rsidP="4D4BF8AC">
      <w:pPr>
        <w:spacing w:before="240" w:after="240"/>
        <w:rPr>
          <w:rFonts w:ascii="Aptos" w:eastAsia="Aptos" w:hAnsi="Aptos" w:cs="Aptos"/>
          <w:sz w:val="22"/>
          <w:szCs w:val="22"/>
        </w:rPr>
      </w:pPr>
      <w:r w:rsidRPr="00B85B17">
        <w:rPr>
          <w:rFonts w:ascii="Aptos" w:eastAsia="Aptos" w:hAnsi="Aptos" w:cs="Aptos"/>
          <w:sz w:val="22"/>
          <w:szCs w:val="22"/>
        </w:rPr>
        <w:t xml:space="preserve">Exploratory nature: The goal of the scoping review was to map concepts and themes rather than quantify effect sizes.wustl+1 </w:t>
      </w:r>
    </w:p>
    <w:p w14:paraId="73C9C88F" w14:textId="7CAB53BB" w:rsidR="00D561C5" w:rsidRPr="00B85B17" w:rsidRDefault="00D561C5" w:rsidP="4D4BF8AC">
      <w:pPr>
        <w:spacing w:before="240" w:after="240"/>
        <w:rPr>
          <w:sz w:val="22"/>
          <w:szCs w:val="22"/>
        </w:rPr>
      </w:pPr>
    </w:p>
    <w:p w14:paraId="5F2009DC" w14:textId="75061724" w:rsidR="00D561C5" w:rsidRPr="00B85B17" w:rsidRDefault="478B5C08" w:rsidP="4D4BF8AC">
      <w:pPr>
        <w:spacing w:before="240" w:after="240"/>
        <w:rPr>
          <w:rFonts w:ascii="Aptos" w:eastAsia="Aptos" w:hAnsi="Aptos" w:cs="Aptos"/>
          <w:sz w:val="22"/>
          <w:szCs w:val="22"/>
        </w:rPr>
      </w:pPr>
      <w:r w:rsidRPr="00B85B17">
        <w:rPr>
          <w:rFonts w:ascii="Aptos" w:eastAsia="Aptos" w:hAnsi="Aptos" w:cs="Aptos"/>
          <w:sz w:val="22"/>
          <w:szCs w:val="22"/>
        </w:rPr>
        <w:t xml:space="preserve">Contextual understanding: Thematic analysis enabled the identification of implementation barriers and facilitators unique to the UK health and social care contexts.innovations.bmj+1 </w:t>
      </w:r>
    </w:p>
    <w:p w14:paraId="63D75956" w14:textId="41C5A19A" w:rsidR="00D561C5" w:rsidRPr="00B85B17" w:rsidRDefault="00D561C5" w:rsidP="4D4BF8AC">
      <w:pPr>
        <w:spacing w:before="240" w:after="240"/>
        <w:rPr>
          <w:sz w:val="22"/>
          <w:szCs w:val="22"/>
        </w:rPr>
      </w:pPr>
    </w:p>
    <w:p w14:paraId="4DCD3A20" w14:textId="3F60DE90" w:rsidR="00D561C5" w:rsidRPr="00B85B17" w:rsidRDefault="478B5C08" w:rsidP="4D4BF8AC">
      <w:pPr>
        <w:spacing w:before="240" w:after="240"/>
        <w:rPr>
          <w:rFonts w:ascii="Arial Nova" w:eastAsia="Arial Nova" w:hAnsi="Arial Nova" w:cs="Arial Nova"/>
          <w:sz w:val="22"/>
          <w:szCs w:val="22"/>
        </w:rPr>
      </w:pPr>
      <w:r w:rsidRPr="00B85B17">
        <w:rPr>
          <w:rFonts w:ascii="Arial Nova" w:eastAsia="Arial Nova" w:hAnsi="Arial Nova" w:cs="Arial Nova"/>
          <w:sz w:val="22"/>
          <w:szCs w:val="22"/>
        </w:rPr>
        <w:t xml:space="preserve">Data were coded inductively using </w:t>
      </w:r>
      <w:r w:rsidR="3A3DBAE7" w:rsidRPr="00B85B17">
        <w:rPr>
          <w:rFonts w:ascii="Arial Nova" w:eastAsia="Arial Nova" w:hAnsi="Arial Nova" w:cs="Arial Nova"/>
          <w:sz w:val="22"/>
          <w:szCs w:val="22"/>
        </w:rPr>
        <w:t xml:space="preserve">Braun and Clarke's framework, </w:t>
      </w:r>
      <w:r w:rsidRPr="00B85B17">
        <w:rPr>
          <w:rFonts w:ascii="Arial Nova" w:eastAsia="Arial Nova" w:hAnsi="Arial Nova" w:cs="Arial Nova"/>
          <w:sz w:val="22"/>
          <w:szCs w:val="22"/>
        </w:rPr>
        <w:t xml:space="preserve">with codes classified as potential themes. Thematic analysis was chosen as the synthesis method for identifying patterns, contradictions, and knowledge gaps between studies. This approach was justified based on research.manchester+1 </w:t>
      </w:r>
    </w:p>
    <w:p w14:paraId="6902D596" w14:textId="0A7DC01E" w:rsidR="00D561C5" w:rsidRPr="00B85B17" w:rsidRDefault="00D561C5" w:rsidP="4D4BF8AC">
      <w:pPr>
        <w:spacing w:before="240" w:after="240"/>
        <w:rPr>
          <w:rFonts w:ascii="Arial Nova" w:eastAsia="Arial Nova" w:hAnsi="Arial Nova" w:cs="Arial Nova"/>
          <w:sz w:val="22"/>
          <w:szCs w:val="22"/>
        </w:rPr>
      </w:pPr>
    </w:p>
    <w:p w14:paraId="255A1D46" w14:textId="20591923" w:rsidR="00D561C5" w:rsidRPr="00B85B17" w:rsidRDefault="478B5C08" w:rsidP="4D4BF8AC">
      <w:pPr>
        <w:spacing w:before="240" w:after="240"/>
        <w:rPr>
          <w:rFonts w:ascii="Arial Nova" w:eastAsia="Arial Nova" w:hAnsi="Arial Nova" w:cs="Arial Nova"/>
          <w:sz w:val="22"/>
          <w:szCs w:val="22"/>
        </w:rPr>
      </w:pPr>
      <w:r w:rsidRPr="00B85B17">
        <w:rPr>
          <w:rFonts w:ascii="Arial Nova" w:eastAsia="Arial Nova" w:hAnsi="Arial Nova" w:cs="Arial Nova"/>
          <w:sz w:val="22"/>
          <w:szCs w:val="22"/>
        </w:rPr>
        <w:t xml:space="preserve">Heterogeneity of studies: The included studies used a variety of designs (RCTs, qualitative, mixed methods), making statistical meta-analysis inappropriate.nature+1 </w:t>
      </w:r>
    </w:p>
    <w:p w14:paraId="142CD751" w14:textId="5118A4B6" w:rsidR="00D561C5" w:rsidRPr="00B85B17" w:rsidRDefault="00D561C5" w:rsidP="4D4BF8AC">
      <w:pPr>
        <w:spacing w:before="240" w:after="240"/>
        <w:rPr>
          <w:sz w:val="22"/>
          <w:szCs w:val="22"/>
        </w:rPr>
      </w:pPr>
    </w:p>
    <w:p w14:paraId="6D68D48E" w14:textId="209EBD6D" w:rsidR="00D561C5" w:rsidRPr="00B85B17" w:rsidRDefault="00D561C5" w:rsidP="4D4BF8AC">
      <w:pPr>
        <w:spacing w:before="240" w:after="240"/>
        <w:rPr>
          <w:sz w:val="22"/>
          <w:szCs w:val="22"/>
        </w:rPr>
      </w:pPr>
    </w:p>
    <w:p w14:paraId="0EB79FEC" w14:textId="7D707143" w:rsidR="00D561C5" w:rsidRPr="00B85B17" w:rsidRDefault="00D561C5" w:rsidP="3CA5F0EA">
      <w:pPr>
        <w:spacing w:before="240" w:after="240"/>
        <w:rPr>
          <w:sz w:val="22"/>
          <w:szCs w:val="22"/>
        </w:rPr>
      </w:pPr>
    </w:p>
    <w:p w14:paraId="1BEF04A0" w14:textId="35F52EC2" w:rsidR="00D561C5" w:rsidRPr="00B85B17" w:rsidRDefault="480D40BF" w:rsidP="4D4BF8AC">
      <w:pPr>
        <w:spacing w:before="240" w:after="240"/>
        <w:rPr>
          <w:rFonts w:ascii="Arial Nova" w:eastAsia="Arial Nova" w:hAnsi="Arial Nova" w:cs="Arial Nova"/>
          <w:sz w:val="22"/>
          <w:szCs w:val="22"/>
        </w:rPr>
      </w:pPr>
      <w:proofErr w:type="spellStart"/>
      <w:r w:rsidRPr="00B85B17">
        <w:rPr>
          <w:rFonts w:ascii="Aptos" w:eastAsia="Aptos" w:hAnsi="Aptos" w:cs="Aptos"/>
          <w:sz w:val="22"/>
          <w:szCs w:val="22"/>
        </w:rPr>
        <w:t>interventio</w:t>
      </w:r>
      <w:proofErr w:type="spellEnd"/>
    </w:p>
    <w:p w14:paraId="5266B9D2" w14:textId="1458EC12" w:rsidR="00D561C5" w:rsidRPr="00B85B17" w:rsidRDefault="033EC6BC" w:rsidP="4D4BF8AC">
      <w:pPr>
        <w:spacing w:before="240" w:after="240"/>
        <w:rPr>
          <w:rFonts w:ascii="Arial Nova" w:eastAsia="Arial Nova" w:hAnsi="Arial Nova" w:cs="Arial Nova"/>
          <w:sz w:val="22"/>
          <w:szCs w:val="22"/>
        </w:rPr>
      </w:pPr>
      <w:r w:rsidRPr="00B85B17">
        <w:rPr>
          <w:rFonts w:ascii="Arial Nova" w:eastAsia="Arial Nova" w:hAnsi="Arial Nova" w:cs="Arial Nova"/>
          <w:sz w:val="22"/>
          <w:szCs w:val="22"/>
        </w:rPr>
        <w:t xml:space="preserve">Exploratory nature: The goal of the scoping review was to map concepts and themes rather than quantify effect sizes.wustl+1 </w:t>
      </w:r>
    </w:p>
    <w:p w14:paraId="73E28042" w14:textId="313708B4" w:rsidR="00D561C5" w:rsidRPr="00B85B17" w:rsidRDefault="00D561C5" w:rsidP="4D4BF8AC">
      <w:pPr>
        <w:spacing w:before="240" w:after="240"/>
        <w:rPr>
          <w:rFonts w:ascii="Arial Nova" w:eastAsia="Arial Nova" w:hAnsi="Arial Nova" w:cs="Arial Nova"/>
          <w:sz w:val="22"/>
          <w:szCs w:val="22"/>
        </w:rPr>
      </w:pPr>
    </w:p>
    <w:p w14:paraId="1EF8DDB3" w14:textId="7D7B0B32" w:rsidR="00D561C5" w:rsidRPr="00B85B17" w:rsidRDefault="033EC6BC" w:rsidP="4D4BF8AC">
      <w:pPr>
        <w:spacing w:before="240" w:after="240"/>
        <w:rPr>
          <w:rFonts w:ascii="Arial Nova" w:eastAsia="Arial Nova" w:hAnsi="Arial Nova" w:cs="Arial Nova"/>
          <w:sz w:val="22"/>
          <w:szCs w:val="22"/>
        </w:rPr>
      </w:pPr>
      <w:r w:rsidRPr="00B85B17">
        <w:rPr>
          <w:rFonts w:ascii="Arial Nova" w:eastAsia="Arial Nova" w:hAnsi="Arial Nova" w:cs="Arial Nova"/>
          <w:sz w:val="22"/>
          <w:szCs w:val="22"/>
        </w:rPr>
        <w:lastRenderedPageBreak/>
        <w:t xml:space="preserve">Contextual understanding: Thematic analysis enabled the identification of implementation barriers and facilitators unique to the UK health and social care contexts.innovations.bmj+1 </w:t>
      </w:r>
    </w:p>
    <w:p w14:paraId="5767417E" w14:textId="49DC4F87" w:rsidR="00D561C5" w:rsidRPr="00B85B17" w:rsidRDefault="00D561C5" w:rsidP="4D4BF8AC">
      <w:pPr>
        <w:spacing w:before="240" w:after="240"/>
        <w:rPr>
          <w:rFonts w:ascii="Arial Nova" w:eastAsia="Arial Nova" w:hAnsi="Arial Nova" w:cs="Arial Nova"/>
          <w:sz w:val="22"/>
          <w:szCs w:val="22"/>
        </w:rPr>
      </w:pPr>
    </w:p>
    <w:p w14:paraId="22345F8A" w14:textId="63FFAB01" w:rsidR="00D561C5" w:rsidRPr="00B85B17" w:rsidRDefault="033EC6BC" w:rsidP="4D4BF8AC">
      <w:pPr>
        <w:spacing w:before="240" w:after="240"/>
        <w:rPr>
          <w:rFonts w:ascii="Arial Nova" w:eastAsia="Arial Nova" w:hAnsi="Arial Nova" w:cs="Arial Nova"/>
          <w:sz w:val="22"/>
          <w:szCs w:val="22"/>
        </w:rPr>
      </w:pPr>
      <w:r w:rsidRPr="00B85B17">
        <w:rPr>
          <w:rFonts w:ascii="Arial Nova" w:eastAsia="Arial Nova" w:hAnsi="Arial Nova" w:cs="Arial Nova"/>
          <w:sz w:val="22"/>
          <w:szCs w:val="22"/>
        </w:rPr>
        <w:t xml:space="preserve">Data </w:t>
      </w:r>
      <w:r w:rsidR="3A3DBAE7" w:rsidRPr="00B85B17">
        <w:rPr>
          <w:rFonts w:ascii="Arial Nova" w:eastAsia="Arial Nova" w:hAnsi="Arial Nova" w:cs="Arial Nova"/>
          <w:sz w:val="22"/>
          <w:szCs w:val="22"/>
        </w:rPr>
        <w:t>were coded inductively</w:t>
      </w:r>
      <w:r w:rsidRPr="00B85B17">
        <w:rPr>
          <w:rFonts w:ascii="Arial Nova" w:eastAsia="Arial Nova" w:hAnsi="Arial Nova" w:cs="Arial Nova"/>
          <w:sz w:val="22"/>
          <w:szCs w:val="22"/>
        </w:rPr>
        <w:t xml:space="preserve"> using Braun and Clarke's framework</w:t>
      </w:r>
      <w:r w:rsidR="3A3DBAE7" w:rsidRPr="00B85B17">
        <w:rPr>
          <w:rFonts w:ascii="Arial Nova" w:eastAsia="Arial Nova" w:hAnsi="Arial Nova" w:cs="Arial Nova"/>
          <w:sz w:val="22"/>
          <w:szCs w:val="22"/>
        </w:rPr>
        <w:t xml:space="preserve">, with codes </w:t>
      </w:r>
      <w:r w:rsidRPr="00B85B17">
        <w:rPr>
          <w:rFonts w:ascii="Arial Nova" w:eastAsia="Arial Nova" w:hAnsi="Arial Nova" w:cs="Arial Nova"/>
          <w:sz w:val="22"/>
          <w:szCs w:val="22"/>
        </w:rPr>
        <w:t>classified as</w:t>
      </w:r>
      <w:r w:rsidR="3A3DBAE7" w:rsidRPr="00B85B17">
        <w:rPr>
          <w:rFonts w:ascii="Arial Nova" w:eastAsia="Arial Nova" w:hAnsi="Arial Nova" w:cs="Arial Nova"/>
          <w:sz w:val="22"/>
          <w:szCs w:val="22"/>
        </w:rPr>
        <w:t xml:space="preserve"> potential themes.</w:t>
      </w:r>
    </w:p>
    <w:p w14:paraId="605A15B4" w14:textId="4CCD642E" w:rsidR="00D561C5" w:rsidRPr="00B85B17" w:rsidRDefault="3A3DBAE7" w:rsidP="4D4BF8AC">
      <w:pPr>
        <w:spacing w:before="240" w:after="240"/>
        <w:rPr>
          <w:rFonts w:ascii="Arial Nova" w:eastAsia="Arial Nova" w:hAnsi="Arial Nova" w:cs="Arial Nova"/>
          <w:sz w:val="22"/>
          <w:szCs w:val="22"/>
        </w:rPr>
      </w:pPr>
      <w:r w:rsidRPr="00B85B17">
        <w:rPr>
          <w:rFonts w:ascii="Arial Nova" w:eastAsia="Arial Nova" w:hAnsi="Arial Nova" w:cs="Arial Nova"/>
          <w:sz w:val="22"/>
          <w:szCs w:val="22"/>
        </w:rPr>
        <w:t xml:space="preserve">Themes were reviewed, refined, and organised into three overarching categories </w:t>
      </w:r>
      <w:r w:rsidR="033EC6BC" w:rsidRPr="00B85B17">
        <w:rPr>
          <w:rFonts w:ascii="Arial Nova" w:eastAsia="Arial Nova" w:hAnsi="Arial Nova" w:cs="Arial Nova"/>
          <w:sz w:val="22"/>
          <w:szCs w:val="22"/>
        </w:rPr>
        <w:t>that matched the review objectives: (1) The accessibility of digital</w:t>
      </w:r>
    </w:p>
    <w:p w14:paraId="1A1FC9A7" w14:textId="676DB73F" w:rsidR="00D561C5" w:rsidRPr="00B85B17" w:rsidRDefault="480D40BF" w:rsidP="4D4BF8AC">
      <w:pPr>
        <w:spacing w:before="240" w:after="240"/>
        <w:rPr>
          <w:rFonts w:ascii="Arial Nova" w:eastAsia="Arial Nova" w:hAnsi="Arial Nova" w:cs="Arial Nova"/>
          <w:sz w:val="22"/>
          <w:szCs w:val="22"/>
        </w:rPr>
      </w:pPr>
      <w:r w:rsidRPr="00B85B17">
        <w:rPr>
          <w:rFonts w:ascii="Arial Nova" w:eastAsia="Arial Nova" w:hAnsi="Arial Nova" w:cs="Arial Nova"/>
          <w:sz w:val="22"/>
          <w:szCs w:val="22"/>
        </w:rPr>
        <w:t>ns, (2</w:t>
      </w:r>
      <w:r w:rsidR="1A833474" w:rsidRPr="00B85B17">
        <w:rPr>
          <w:rFonts w:ascii="Arial Nova" w:eastAsia="Arial Nova" w:hAnsi="Arial Nova" w:cs="Arial Nova"/>
          <w:sz w:val="22"/>
          <w:szCs w:val="22"/>
        </w:rPr>
        <w:t xml:space="preserve"> Exploratory nature: The goal of the scoping</w:t>
      </w:r>
      <w:r w:rsidR="3A3DBAE7" w:rsidRPr="00B85B17">
        <w:rPr>
          <w:rFonts w:ascii="Arial Nova" w:eastAsia="Arial Nova" w:hAnsi="Arial Nova" w:cs="Arial Nova"/>
          <w:sz w:val="22"/>
          <w:szCs w:val="22"/>
        </w:rPr>
        <w:t xml:space="preserve"> review </w:t>
      </w:r>
      <w:r w:rsidR="1A833474" w:rsidRPr="00B85B17">
        <w:rPr>
          <w:rFonts w:ascii="Arial Nova" w:eastAsia="Arial Nova" w:hAnsi="Arial Nova" w:cs="Arial Nova"/>
          <w:sz w:val="22"/>
          <w:szCs w:val="22"/>
        </w:rPr>
        <w:t xml:space="preserve">was to map concepts and themes rather than quantify effect sizes.wustl+1 </w:t>
      </w:r>
    </w:p>
    <w:p w14:paraId="761DF991" w14:textId="4AEE805A" w:rsidR="00D561C5" w:rsidRPr="00B85B17" w:rsidRDefault="00D561C5" w:rsidP="4D4BF8AC">
      <w:pPr>
        <w:spacing w:before="240" w:after="240"/>
        <w:rPr>
          <w:rFonts w:ascii="Arial Nova" w:eastAsia="Arial Nova" w:hAnsi="Arial Nova" w:cs="Arial Nova"/>
          <w:sz w:val="22"/>
          <w:szCs w:val="22"/>
        </w:rPr>
      </w:pPr>
    </w:p>
    <w:p w14:paraId="08DD2F84" w14:textId="1765DDC2" w:rsidR="00D561C5" w:rsidRPr="00B85B17" w:rsidRDefault="1A833474" w:rsidP="4D4BF8AC">
      <w:pPr>
        <w:spacing w:before="240" w:after="240"/>
        <w:rPr>
          <w:rFonts w:ascii="Arial Nova" w:eastAsia="Arial Nova" w:hAnsi="Arial Nova" w:cs="Arial Nova"/>
          <w:sz w:val="22"/>
          <w:szCs w:val="22"/>
        </w:rPr>
      </w:pPr>
      <w:r w:rsidRPr="00B85B17">
        <w:rPr>
          <w:rFonts w:ascii="Arial Nova" w:eastAsia="Arial Nova" w:hAnsi="Arial Nova" w:cs="Arial Nova"/>
          <w:sz w:val="22"/>
          <w:szCs w:val="22"/>
        </w:rPr>
        <w:t>Contextual understanding: Thematic analysis enabled the identification of implementation barriers</w:t>
      </w:r>
      <w:r w:rsidR="3A3DBAE7" w:rsidRPr="00B85B17">
        <w:rPr>
          <w:rFonts w:ascii="Arial Nova" w:eastAsia="Arial Nova" w:hAnsi="Arial Nova" w:cs="Arial Nova"/>
          <w:sz w:val="22"/>
          <w:szCs w:val="22"/>
        </w:rPr>
        <w:t xml:space="preserve"> and </w:t>
      </w:r>
      <w:r w:rsidRPr="00B85B17">
        <w:rPr>
          <w:rFonts w:ascii="Arial Nova" w:eastAsia="Arial Nova" w:hAnsi="Arial Nova" w:cs="Arial Nova"/>
          <w:sz w:val="22"/>
          <w:szCs w:val="22"/>
        </w:rPr>
        <w:t xml:space="preserve">facilitators unique to the UK health and social care contexts.innovations.bmj+1 </w:t>
      </w:r>
    </w:p>
    <w:p w14:paraId="6E817DB3" w14:textId="21F503C4" w:rsidR="00D561C5" w:rsidRPr="00B85B17" w:rsidRDefault="00D561C5" w:rsidP="4D4BF8AC">
      <w:pPr>
        <w:spacing w:before="240" w:after="240"/>
        <w:rPr>
          <w:rFonts w:ascii="Arial Nova" w:eastAsia="Arial Nova" w:hAnsi="Arial Nova" w:cs="Arial Nova"/>
          <w:sz w:val="22"/>
          <w:szCs w:val="22"/>
        </w:rPr>
      </w:pPr>
    </w:p>
    <w:p w14:paraId="4E4AFA38" w14:textId="75C8C265" w:rsidR="00D561C5" w:rsidRPr="00B85B17" w:rsidRDefault="1A833474" w:rsidP="4D4BF8AC">
      <w:pPr>
        <w:spacing w:before="240" w:after="240"/>
        <w:rPr>
          <w:rFonts w:ascii="Arial Nova" w:eastAsia="Arial Nova" w:hAnsi="Arial Nova" w:cs="Arial Nova"/>
          <w:sz w:val="22"/>
          <w:szCs w:val="22"/>
        </w:rPr>
      </w:pPr>
      <w:r w:rsidRPr="00B85B17">
        <w:rPr>
          <w:rFonts w:ascii="Arial Nova" w:eastAsia="Arial Nova" w:hAnsi="Arial Nova" w:cs="Arial Nova"/>
          <w:sz w:val="22"/>
          <w:szCs w:val="22"/>
        </w:rPr>
        <w:t xml:space="preserve">Data were coded inductively using Braun and Clarke's framework, with codes classified as potential themes. Thematic analysis was chosen as the synthesis method for identifying patterns, contradictions, and knowledge gaps between studies. This approach was justified based on research.manchester+1 </w:t>
      </w:r>
    </w:p>
    <w:p w14:paraId="4436FAFC" w14:textId="22A9A46F" w:rsidR="00D561C5" w:rsidRPr="00B85B17" w:rsidRDefault="00D561C5" w:rsidP="4D4BF8AC">
      <w:pPr>
        <w:spacing w:before="240" w:after="240"/>
        <w:rPr>
          <w:rFonts w:ascii="Arial Nova" w:eastAsia="Arial Nova" w:hAnsi="Arial Nova" w:cs="Arial Nova"/>
          <w:sz w:val="22"/>
          <w:szCs w:val="22"/>
        </w:rPr>
      </w:pPr>
    </w:p>
    <w:p w14:paraId="69287CE7" w14:textId="71E56207" w:rsidR="00D561C5" w:rsidRPr="00B85B17" w:rsidRDefault="1A833474" w:rsidP="4D4BF8AC">
      <w:pPr>
        <w:spacing w:before="240" w:after="240"/>
        <w:rPr>
          <w:rFonts w:ascii="Arial Nova" w:eastAsia="Arial Nova" w:hAnsi="Arial Nova" w:cs="Arial Nova"/>
          <w:sz w:val="22"/>
          <w:szCs w:val="22"/>
        </w:rPr>
      </w:pPr>
      <w:r w:rsidRPr="00B85B17">
        <w:rPr>
          <w:rFonts w:ascii="Arial Nova" w:eastAsia="Arial Nova" w:hAnsi="Arial Nova" w:cs="Arial Nova"/>
          <w:sz w:val="22"/>
          <w:szCs w:val="22"/>
        </w:rPr>
        <w:t xml:space="preserve">Heterogeneity of studies: The included studies used a variety of designs (RCTs, qualitative, mixed methods), making statistical meta-analysis inappropriate.nature+1 </w:t>
      </w:r>
    </w:p>
    <w:p w14:paraId="3E76C22A" w14:textId="667CCBEE" w:rsidR="00D561C5" w:rsidRPr="00B85B17" w:rsidRDefault="00D561C5" w:rsidP="4D4BF8AC">
      <w:pPr>
        <w:spacing w:before="240" w:after="240"/>
        <w:rPr>
          <w:rFonts w:ascii="Arial Nova" w:eastAsia="Arial Nova" w:hAnsi="Arial Nova" w:cs="Arial Nova"/>
          <w:sz w:val="22"/>
          <w:szCs w:val="22"/>
        </w:rPr>
      </w:pPr>
    </w:p>
    <w:p w14:paraId="70B58F0F" w14:textId="12C7247D" w:rsidR="00D561C5" w:rsidRPr="00B85B17" w:rsidRDefault="480D40BF" w:rsidP="4D4BF8AC">
      <w:pPr>
        <w:spacing w:before="240" w:after="240"/>
        <w:rPr>
          <w:rFonts w:ascii="Aptos" w:eastAsia="Aptos" w:hAnsi="Aptos" w:cs="Aptos"/>
          <w:sz w:val="22"/>
          <w:szCs w:val="22"/>
        </w:rPr>
      </w:pPr>
      <w:r w:rsidRPr="00B85B17">
        <w:rPr>
          <w:rFonts w:ascii="Aptos" w:eastAsia="Aptos" w:hAnsi="Aptos" w:cs="Aptos"/>
          <w:sz w:val="22"/>
          <w:szCs w:val="22"/>
        </w:rPr>
        <w:t xml:space="preserve">) user engagement and effectiveness, </w:t>
      </w:r>
      <w:r w:rsidR="3A3DBAE7" w:rsidRPr="00B85B17">
        <w:rPr>
          <w:rFonts w:ascii="Aptos" w:eastAsia="Aptos" w:hAnsi="Aptos" w:cs="Aptos"/>
          <w:sz w:val="22"/>
          <w:szCs w:val="22"/>
        </w:rPr>
        <w:t xml:space="preserve">and (3) </w:t>
      </w:r>
      <w:r w:rsidRPr="00B85B17">
        <w:rPr>
          <w:rFonts w:ascii="Aptos" w:eastAsia="Aptos" w:hAnsi="Aptos" w:cs="Aptos"/>
          <w:sz w:val="22"/>
          <w:szCs w:val="22"/>
        </w:rPr>
        <w:t>implementation challenges</w:t>
      </w:r>
      <w:r w:rsidR="3A3DBAE7" w:rsidRPr="00B85B17">
        <w:rPr>
          <w:rFonts w:ascii="Aptos" w:eastAsia="Aptos" w:hAnsi="Aptos" w:cs="Aptos"/>
          <w:sz w:val="22"/>
          <w:szCs w:val="22"/>
        </w:rPr>
        <w:t>.pmc.ncbi.nlm.nih+1</w:t>
      </w:r>
    </w:p>
    <w:p w14:paraId="21497807" w14:textId="72A2E259" w:rsidR="00D561C5" w:rsidRPr="00B85B17" w:rsidRDefault="0538BB89" w:rsidP="4D4BF8AC">
      <w:pPr>
        <w:spacing w:before="240" w:after="240"/>
        <w:rPr>
          <w:rFonts w:ascii="Aptos" w:eastAsia="Aptos" w:hAnsi="Aptos" w:cs="Aptos"/>
          <w:sz w:val="22"/>
          <w:szCs w:val="22"/>
        </w:rPr>
      </w:pPr>
      <w:r w:rsidRPr="00B85B17">
        <w:rPr>
          <w:rFonts w:ascii="Aptos" w:eastAsia="Aptos" w:hAnsi="Aptos" w:cs="Aptos"/>
          <w:sz w:val="22"/>
          <w:szCs w:val="22"/>
        </w:rPr>
        <w:t xml:space="preserve">Ethical considerations </w:t>
      </w:r>
    </w:p>
    <w:p w14:paraId="7690F101" w14:textId="0CD9D3B4" w:rsidR="00D561C5" w:rsidRPr="00B85B17" w:rsidRDefault="0538BB89" w:rsidP="4D4BF8AC">
      <w:pPr>
        <w:spacing w:before="240" w:after="240"/>
        <w:rPr>
          <w:rFonts w:ascii="Aptos" w:eastAsia="Aptos" w:hAnsi="Aptos" w:cs="Aptos"/>
          <w:sz w:val="22"/>
          <w:szCs w:val="22"/>
        </w:rPr>
      </w:pPr>
      <w:r w:rsidRPr="00B85B17">
        <w:rPr>
          <w:rFonts w:ascii="Aptos" w:eastAsia="Aptos" w:hAnsi="Aptos" w:cs="Aptos"/>
          <w:sz w:val="22"/>
          <w:szCs w:val="22"/>
        </w:rPr>
        <w:t>This scoping review did not require formal ethical approval because it involved secondary analysis of published data without direct human participation. However, ethical principles were upheld as follows:</w:t>
      </w:r>
    </w:p>
    <w:p w14:paraId="366F9BA0" w14:textId="69FD353E" w:rsidR="00D561C5" w:rsidRPr="00B85B17" w:rsidRDefault="0538BB89" w:rsidP="4D4BF8AC">
      <w:pPr>
        <w:spacing w:before="240" w:after="240"/>
        <w:rPr>
          <w:rFonts w:ascii="Aptos" w:eastAsia="Aptos" w:hAnsi="Aptos" w:cs="Aptos"/>
          <w:sz w:val="22"/>
          <w:szCs w:val="22"/>
        </w:rPr>
      </w:pPr>
      <w:r w:rsidRPr="00B85B17">
        <w:rPr>
          <w:rFonts w:ascii="Aptos" w:eastAsia="Aptos" w:hAnsi="Aptos" w:cs="Aptos"/>
          <w:sz w:val="22"/>
          <w:szCs w:val="22"/>
        </w:rPr>
        <w:t xml:space="preserve"> </w:t>
      </w:r>
    </w:p>
    <w:p w14:paraId="182E928E" w14:textId="4677CCAE" w:rsidR="00D561C5" w:rsidRPr="00B85B17" w:rsidRDefault="00D561C5" w:rsidP="4D4BF8AC">
      <w:pPr>
        <w:spacing w:before="240" w:after="240"/>
        <w:rPr>
          <w:sz w:val="22"/>
          <w:szCs w:val="22"/>
        </w:rPr>
      </w:pPr>
    </w:p>
    <w:p w14:paraId="4C56D5BA" w14:textId="23E43E05" w:rsidR="00D561C5" w:rsidRPr="00B85B17" w:rsidRDefault="0538BB89" w:rsidP="4D4BF8AC">
      <w:pPr>
        <w:spacing w:before="240" w:after="240"/>
        <w:rPr>
          <w:rFonts w:ascii="Aptos" w:eastAsia="Aptos" w:hAnsi="Aptos" w:cs="Aptos"/>
          <w:sz w:val="22"/>
          <w:szCs w:val="22"/>
        </w:rPr>
      </w:pPr>
      <w:r w:rsidRPr="00B85B17">
        <w:rPr>
          <w:rFonts w:ascii="Aptos" w:eastAsia="Aptos" w:hAnsi="Aptos" w:cs="Aptos"/>
          <w:sz w:val="22"/>
          <w:szCs w:val="22"/>
        </w:rPr>
        <w:t xml:space="preserve">Transparency and Reproducibility: Search strategies, inclusion criteria, and analysis methods were thoroughly documented to facilitate replication and reduce selection bias. </w:t>
      </w:r>
    </w:p>
    <w:p w14:paraId="3E51B6AB" w14:textId="0734BE2A" w:rsidR="00D561C5" w:rsidRPr="00B85B17" w:rsidRDefault="00D561C5" w:rsidP="4D4BF8AC">
      <w:pPr>
        <w:spacing w:before="240" w:after="240"/>
        <w:rPr>
          <w:sz w:val="22"/>
          <w:szCs w:val="22"/>
        </w:rPr>
      </w:pPr>
    </w:p>
    <w:p w14:paraId="56BCFA47" w14:textId="2734D45D" w:rsidR="00D561C5" w:rsidRPr="00B85B17" w:rsidRDefault="0538BB89" w:rsidP="4D4BF8AC">
      <w:pPr>
        <w:spacing w:before="240" w:after="240"/>
        <w:rPr>
          <w:rFonts w:ascii="Aptos" w:eastAsia="Aptos" w:hAnsi="Aptos" w:cs="Aptos"/>
          <w:sz w:val="22"/>
          <w:szCs w:val="22"/>
        </w:rPr>
      </w:pPr>
      <w:r w:rsidRPr="00B85B17">
        <w:rPr>
          <w:rFonts w:ascii="Aptos" w:eastAsia="Aptos" w:hAnsi="Aptos" w:cs="Aptos"/>
          <w:sz w:val="22"/>
          <w:szCs w:val="22"/>
        </w:rPr>
        <w:lastRenderedPageBreak/>
        <w:t xml:space="preserve">To avoid bias, two reviewers independently screened studies where possible, with disagreements resolved through discussion. Data extraction was double-checked to reduce errors. </w:t>
      </w:r>
    </w:p>
    <w:p w14:paraId="210EAC20" w14:textId="0A2839E5" w:rsidR="00D561C5" w:rsidRPr="00B85B17" w:rsidRDefault="00D561C5" w:rsidP="4D4BF8AC">
      <w:pPr>
        <w:spacing w:before="240" w:after="240"/>
        <w:rPr>
          <w:sz w:val="22"/>
          <w:szCs w:val="22"/>
        </w:rPr>
      </w:pPr>
    </w:p>
    <w:p w14:paraId="24108102" w14:textId="23D5F84F" w:rsidR="00D561C5" w:rsidRPr="00B85B17" w:rsidRDefault="0538BB89" w:rsidP="4D4BF8AC">
      <w:pPr>
        <w:spacing w:before="240" w:after="240"/>
        <w:rPr>
          <w:rFonts w:ascii="Aptos" w:eastAsia="Aptos" w:hAnsi="Aptos" w:cs="Aptos"/>
          <w:sz w:val="22"/>
          <w:szCs w:val="22"/>
        </w:rPr>
      </w:pPr>
      <w:r w:rsidRPr="00B85B17">
        <w:rPr>
          <w:rFonts w:ascii="Aptos" w:eastAsia="Aptos" w:hAnsi="Aptos" w:cs="Aptos"/>
          <w:sz w:val="22"/>
          <w:szCs w:val="22"/>
        </w:rPr>
        <w:t xml:space="preserve">Respect for Original Research: All included studies were properly cited using Harvard referencing, acknowledging original authors' contributions while avoiding plagiarism. </w:t>
      </w:r>
    </w:p>
    <w:p w14:paraId="02DD4268" w14:textId="37F1E052" w:rsidR="00D561C5" w:rsidRPr="00B85B17" w:rsidRDefault="00D561C5" w:rsidP="4D4BF8AC">
      <w:pPr>
        <w:spacing w:before="240" w:after="240"/>
        <w:rPr>
          <w:sz w:val="22"/>
          <w:szCs w:val="22"/>
        </w:rPr>
      </w:pPr>
    </w:p>
    <w:p w14:paraId="6190EF13" w14:textId="08AA3C62" w:rsidR="00D561C5" w:rsidRPr="00B85B17" w:rsidRDefault="0538BB89" w:rsidP="4D4BF8AC">
      <w:pPr>
        <w:spacing w:before="240" w:after="240"/>
        <w:rPr>
          <w:rFonts w:ascii="Aptos" w:eastAsia="Aptos" w:hAnsi="Aptos" w:cs="Aptos"/>
          <w:sz w:val="22"/>
          <w:szCs w:val="22"/>
        </w:rPr>
      </w:pPr>
      <w:r w:rsidRPr="00B85B17">
        <w:rPr>
          <w:rFonts w:ascii="Aptos" w:eastAsia="Aptos" w:hAnsi="Aptos" w:cs="Aptos"/>
          <w:sz w:val="22"/>
          <w:szCs w:val="22"/>
        </w:rPr>
        <w:t xml:space="preserve">Data Protection: No individual-level data were extracted or stored; instead, aggregated findings from published sources were synthesised. </w:t>
      </w:r>
    </w:p>
    <w:p w14:paraId="32BDAB13" w14:textId="028CD1C7" w:rsidR="00D561C5" w:rsidRPr="00B85B17" w:rsidRDefault="00D561C5" w:rsidP="4D4BF8AC">
      <w:pPr>
        <w:spacing w:before="240" w:after="240"/>
        <w:rPr>
          <w:sz w:val="22"/>
          <w:szCs w:val="22"/>
        </w:rPr>
      </w:pPr>
    </w:p>
    <w:p w14:paraId="3690A38E" w14:textId="03522AFA" w:rsidR="00D561C5" w:rsidRPr="00B85B17" w:rsidRDefault="0538BB89" w:rsidP="4D4BF8AC">
      <w:pPr>
        <w:spacing w:before="240" w:after="240"/>
        <w:rPr>
          <w:rFonts w:ascii="Aptos" w:eastAsia="Aptos" w:hAnsi="Aptos" w:cs="Aptos"/>
          <w:sz w:val="22"/>
          <w:szCs w:val="22"/>
        </w:rPr>
      </w:pPr>
      <w:r w:rsidRPr="00B85B17">
        <w:rPr>
          <w:rFonts w:ascii="Aptos" w:eastAsia="Aptos" w:hAnsi="Aptos" w:cs="Aptos"/>
          <w:sz w:val="22"/>
          <w:szCs w:val="22"/>
        </w:rPr>
        <w:t xml:space="preserve">Conflict of Interest: There were no conflicts of interest among reviewers, and funding sources for included studies were identified to assess potential biases. </w:t>
      </w:r>
    </w:p>
    <w:p w14:paraId="6885F809" w14:textId="647970FF" w:rsidR="00D561C5" w:rsidRPr="00B85B17" w:rsidRDefault="00D561C5" w:rsidP="4D4BF8AC">
      <w:pPr>
        <w:spacing w:before="240" w:after="240"/>
        <w:rPr>
          <w:sz w:val="22"/>
          <w:szCs w:val="22"/>
        </w:rPr>
      </w:pPr>
    </w:p>
    <w:p w14:paraId="0AE1D2E1" w14:textId="6D4B7ECD" w:rsidR="00D561C5" w:rsidRPr="00B85B17" w:rsidRDefault="0538BB89" w:rsidP="4D4BF8AC">
      <w:pPr>
        <w:spacing w:before="240" w:after="240"/>
        <w:rPr>
          <w:rFonts w:ascii="Aptos" w:eastAsia="Aptos" w:hAnsi="Aptos" w:cs="Aptos"/>
          <w:sz w:val="22"/>
          <w:szCs w:val="22"/>
        </w:rPr>
      </w:pPr>
      <w:r w:rsidRPr="00B85B17">
        <w:rPr>
          <w:rFonts w:ascii="Aptos" w:eastAsia="Aptos" w:hAnsi="Aptos" w:cs="Aptos"/>
          <w:sz w:val="22"/>
          <w:szCs w:val="22"/>
        </w:rPr>
        <w:t xml:space="preserve">Results Ethical considerations </w:t>
      </w:r>
    </w:p>
    <w:p w14:paraId="0018F436" w14:textId="7ACA53E7" w:rsidR="00D561C5" w:rsidRPr="00B85B17" w:rsidRDefault="0538BB89" w:rsidP="4D4BF8AC">
      <w:pPr>
        <w:spacing w:before="240" w:after="240"/>
        <w:rPr>
          <w:rFonts w:ascii="Aptos" w:eastAsia="Aptos" w:hAnsi="Aptos" w:cs="Aptos"/>
          <w:sz w:val="22"/>
          <w:szCs w:val="22"/>
        </w:rPr>
      </w:pPr>
      <w:r w:rsidRPr="00B85B17">
        <w:rPr>
          <w:rFonts w:ascii="Aptos" w:eastAsia="Aptos" w:hAnsi="Aptos" w:cs="Aptos"/>
          <w:sz w:val="22"/>
          <w:szCs w:val="22"/>
        </w:rPr>
        <w:t>This scoping review did not require formal ethical approval because it involved secondary analysis of published data without direct human participation. However, ethical principles were upheld as follows:</w:t>
      </w:r>
    </w:p>
    <w:p w14:paraId="568BD47A" w14:textId="6173866C" w:rsidR="00D561C5" w:rsidRPr="00B85B17" w:rsidRDefault="0538BB89" w:rsidP="4D4BF8AC">
      <w:pPr>
        <w:spacing w:before="240" w:after="240"/>
        <w:rPr>
          <w:rFonts w:ascii="Aptos" w:eastAsia="Aptos" w:hAnsi="Aptos" w:cs="Aptos"/>
          <w:sz w:val="22"/>
          <w:szCs w:val="22"/>
        </w:rPr>
      </w:pPr>
      <w:r w:rsidRPr="00B85B17">
        <w:rPr>
          <w:rFonts w:ascii="Aptos" w:eastAsia="Aptos" w:hAnsi="Aptos" w:cs="Aptos"/>
          <w:sz w:val="22"/>
          <w:szCs w:val="22"/>
        </w:rPr>
        <w:t xml:space="preserve"> </w:t>
      </w:r>
    </w:p>
    <w:p w14:paraId="5DE329AA" w14:textId="272DE7B3" w:rsidR="00D561C5" w:rsidRPr="00B85B17" w:rsidRDefault="00D561C5" w:rsidP="4D4BF8AC">
      <w:pPr>
        <w:spacing w:before="240" w:after="240"/>
        <w:rPr>
          <w:sz w:val="22"/>
          <w:szCs w:val="22"/>
        </w:rPr>
      </w:pPr>
    </w:p>
    <w:p w14:paraId="297DF2A3" w14:textId="568E7EFE" w:rsidR="00D561C5" w:rsidRPr="00B85B17" w:rsidRDefault="0538BB89" w:rsidP="4D4BF8AC">
      <w:pPr>
        <w:spacing w:before="240" w:after="240"/>
        <w:rPr>
          <w:rFonts w:ascii="Aptos" w:eastAsia="Aptos" w:hAnsi="Aptos" w:cs="Aptos"/>
          <w:sz w:val="22"/>
          <w:szCs w:val="22"/>
        </w:rPr>
      </w:pPr>
      <w:r w:rsidRPr="00B85B17">
        <w:rPr>
          <w:rFonts w:ascii="Aptos" w:eastAsia="Aptos" w:hAnsi="Aptos" w:cs="Aptos"/>
          <w:sz w:val="22"/>
          <w:szCs w:val="22"/>
        </w:rPr>
        <w:t xml:space="preserve">Transparency and Reproducibility: Search strategies, inclusion criteria, and analysis methods were thoroughly documented to facilitate replication and reduce selection bias. </w:t>
      </w:r>
    </w:p>
    <w:p w14:paraId="227A02E5" w14:textId="35D7D9D4" w:rsidR="00D561C5" w:rsidRPr="00B85B17" w:rsidRDefault="00D561C5" w:rsidP="4D4BF8AC">
      <w:pPr>
        <w:spacing w:before="240" w:after="240"/>
        <w:rPr>
          <w:sz w:val="22"/>
          <w:szCs w:val="22"/>
        </w:rPr>
      </w:pPr>
    </w:p>
    <w:p w14:paraId="55B5C96F" w14:textId="569EDE3C" w:rsidR="00D561C5" w:rsidRPr="00B85B17" w:rsidRDefault="0538BB89" w:rsidP="4D4BF8AC">
      <w:pPr>
        <w:spacing w:before="240" w:after="240"/>
        <w:rPr>
          <w:rFonts w:ascii="Aptos" w:eastAsia="Aptos" w:hAnsi="Aptos" w:cs="Aptos"/>
          <w:sz w:val="22"/>
          <w:szCs w:val="22"/>
        </w:rPr>
      </w:pPr>
      <w:r w:rsidRPr="00B85B17">
        <w:rPr>
          <w:rFonts w:ascii="Aptos" w:eastAsia="Aptos" w:hAnsi="Aptos" w:cs="Aptos"/>
          <w:sz w:val="22"/>
          <w:szCs w:val="22"/>
        </w:rPr>
        <w:t xml:space="preserve">To avoid bias, two reviewers independently screened studies where possible, with disagreements resolved through discussion. Data extraction was double-checked to reduce errors. </w:t>
      </w:r>
    </w:p>
    <w:p w14:paraId="7D936464" w14:textId="29D57F02" w:rsidR="00D561C5" w:rsidRPr="00B85B17" w:rsidRDefault="00D561C5" w:rsidP="4D4BF8AC">
      <w:pPr>
        <w:spacing w:before="240" w:after="240"/>
        <w:rPr>
          <w:sz w:val="22"/>
          <w:szCs w:val="22"/>
        </w:rPr>
      </w:pPr>
    </w:p>
    <w:p w14:paraId="0430781A" w14:textId="29B96348" w:rsidR="00D561C5" w:rsidRPr="00B85B17" w:rsidRDefault="0538BB89" w:rsidP="4D4BF8AC">
      <w:pPr>
        <w:spacing w:before="240" w:after="240"/>
        <w:rPr>
          <w:rFonts w:ascii="Aptos" w:eastAsia="Aptos" w:hAnsi="Aptos" w:cs="Aptos"/>
          <w:sz w:val="22"/>
          <w:szCs w:val="22"/>
        </w:rPr>
      </w:pPr>
      <w:r w:rsidRPr="00B85B17">
        <w:rPr>
          <w:rFonts w:ascii="Aptos" w:eastAsia="Aptos" w:hAnsi="Aptos" w:cs="Aptos"/>
          <w:sz w:val="22"/>
          <w:szCs w:val="22"/>
        </w:rPr>
        <w:t xml:space="preserve">Respect for Original Research: All included studies were properly cited using Harvard referencing, acknowledging original authors' contributions while avoiding plagiarism. </w:t>
      </w:r>
    </w:p>
    <w:p w14:paraId="2923342E" w14:textId="541DE4DB" w:rsidR="00D561C5" w:rsidRPr="00B85B17" w:rsidRDefault="00D561C5" w:rsidP="4D4BF8AC">
      <w:pPr>
        <w:spacing w:before="240" w:after="240"/>
        <w:rPr>
          <w:sz w:val="22"/>
          <w:szCs w:val="22"/>
        </w:rPr>
      </w:pPr>
    </w:p>
    <w:p w14:paraId="3CBA9A97" w14:textId="47B10135" w:rsidR="00D561C5" w:rsidRPr="00B85B17" w:rsidRDefault="0538BB89" w:rsidP="4D4BF8AC">
      <w:pPr>
        <w:spacing w:before="240" w:after="240"/>
        <w:rPr>
          <w:rFonts w:ascii="Aptos" w:eastAsia="Aptos" w:hAnsi="Aptos" w:cs="Aptos"/>
          <w:sz w:val="22"/>
          <w:szCs w:val="22"/>
        </w:rPr>
      </w:pPr>
      <w:r w:rsidRPr="00B85B17">
        <w:rPr>
          <w:rFonts w:ascii="Aptos" w:eastAsia="Aptos" w:hAnsi="Aptos" w:cs="Aptos"/>
          <w:sz w:val="22"/>
          <w:szCs w:val="22"/>
        </w:rPr>
        <w:t xml:space="preserve">Data Protection: No individual-level data were extracted or stored; instead, aggregated findings from published sources were synthesised. </w:t>
      </w:r>
    </w:p>
    <w:p w14:paraId="65A3D73B" w14:textId="5FCA0164" w:rsidR="00D561C5" w:rsidRPr="00B85B17" w:rsidRDefault="00D561C5" w:rsidP="4D4BF8AC">
      <w:pPr>
        <w:spacing w:before="240" w:after="240"/>
        <w:rPr>
          <w:sz w:val="22"/>
          <w:szCs w:val="22"/>
        </w:rPr>
      </w:pPr>
    </w:p>
    <w:p w14:paraId="3CE05C57" w14:textId="0FEB8ADE" w:rsidR="00D561C5" w:rsidRPr="00B85B17" w:rsidRDefault="0538BB89" w:rsidP="4D4BF8AC">
      <w:pPr>
        <w:spacing w:before="240" w:after="240"/>
        <w:rPr>
          <w:rFonts w:ascii="Aptos" w:eastAsia="Aptos" w:hAnsi="Aptos" w:cs="Aptos"/>
          <w:sz w:val="22"/>
          <w:szCs w:val="22"/>
        </w:rPr>
      </w:pPr>
      <w:r w:rsidRPr="00B85B17">
        <w:rPr>
          <w:rFonts w:ascii="Aptos" w:eastAsia="Aptos" w:hAnsi="Aptos" w:cs="Aptos"/>
          <w:sz w:val="22"/>
          <w:szCs w:val="22"/>
        </w:rPr>
        <w:t xml:space="preserve">Conflict of Interest: There were no conflicts of interest among reviewers, and funding sources for included studies were identified to assess potential biases. </w:t>
      </w:r>
    </w:p>
    <w:p w14:paraId="323B4B9B" w14:textId="25EAFFF7" w:rsidR="00D561C5" w:rsidRPr="00B85B17" w:rsidRDefault="00D561C5" w:rsidP="4D4BF8AC">
      <w:pPr>
        <w:spacing w:before="240" w:after="240"/>
        <w:rPr>
          <w:sz w:val="22"/>
          <w:szCs w:val="22"/>
        </w:rPr>
      </w:pPr>
    </w:p>
    <w:p w14:paraId="0776E1B4" w14:textId="2E37B850" w:rsidR="00D561C5" w:rsidRPr="00B85B17" w:rsidRDefault="00D561C5" w:rsidP="4D4BF8AC">
      <w:pPr>
        <w:spacing w:before="240" w:after="240"/>
        <w:rPr>
          <w:rFonts w:ascii="Aptos" w:eastAsia="Aptos" w:hAnsi="Aptos" w:cs="Aptos"/>
          <w:sz w:val="22"/>
          <w:szCs w:val="22"/>
        </w:rPr>
      </w:pPr>
    </w:p>
    <w:p w14:paraId="02BB3269" w14:textId="14F95A57" w:rsidR="00D561C5" w:rsidRPr="00B85B17" w:rsidRDefault="00D561C5" w:rsidP="4D4BF8AC">
      <w:pPr>
        <w:spacing w:before="240" w:after="240"/>
        <w:rPr>
          <w:rFonts w:ascii="Aptos" w:eastAsia="Aptos" w:hAnsi="Aptos" w:cs="Aptos"/>
          <w:sz w:val="22"/>
          <w:szCs w:val="22"/>
        </w:rPr>
      </w:pPr>
    </w:p>
    <w:p w14:paraId="52BE6D2E" w14:textId="1BC3E48A" w:rsidR="00D561C5" w:rsidRPr="00B85B17" w:rsidRDefault="00D561C5" w:rsidP="4D4BF8AC">
      <w:pPr>
        <w:spacing w:before="240" w:after="240"/>
        <w:rPr>
          <w:rFonts w:ascii="Aptos" w:eastAsia="Aptos" w:hAnsi="Aptos" w:cs="Aptos"/>
          <w:sz w:val="22"/>
          <w:szCs w:val="22"/>
        </w:rPr>
      </w:pPr>
    </w:p>
    <w:p w14:paraId="479925F0" w14:textId="5CD2D1BF" w:rsidR="00D561C5" w:rsidRPr="00B85B17" w:rsidRDefault="00D561C5" w:rsidP="4D4BF8AC">
      <w:pPr>
        <w:spacing w:before="240" w:after="240"/>
        <w:rPr>
          <w:rFonts w:ascii="Aptos" w:eastAsia="Aptos" w:hAnsi="Aptos" w:cs="Aptos"/>
          <w:sz w:val="22"/>
          <w:szCs w:val="22"/>
        </w:rPr>
      </w:pPr>
    </w:p>
    <w:p w14:paraId="27A9A702" w14:textId="068D1077" w:rsidR="00D561C5" w:rsidRPr="00B85B17" w:rsidRDefault="00D561C5" w:rsidP="4D4BF8AC">
      <w:pPr>
        <w:spacing w:before="240" w:after="240"/>
        <w:rPr>
          <w:rFonts w:ascii="Aptos" w:eastAsia="Aptos" w:hAnsi="Aptos" w:cs="Aptos"/>
          <w:sz w:val="22"/>
          <w:szCs w:val="22"/>
        </w:rPr>
      </w:pPr>
    </w:p>
    <w:p w14:paraId="40F37A9A" w14:textId="04F5520E" w:rsidR="00D561C5" w:rsidRPr="00B85B17" w:rsidRDefault="00D561C5" w:rsidP="4D4BF8AC">
      <w:pPr>
        <w:spacing w:before="240" w:after="240"/>
        <w:rPr>
          <w:rFonts w:ascii="Aptos" w:eastAsia="Aptos" w:hAnsi="Aptos" w:cs="Aptos"/>
          <w:sz w:val="22"/>
          <w:szCs w:val="22"/>
        </w:rPr>
      </w:pPr>
    </w:p>
    <w:p w14:paraId="1C087A23" w14:textId="4F227077" w:rsidR="00D561C5" w:rsidRPr="00B85B17" w:rsidRDefault="00D561C5" w:rsidP="27389896">
      <w:pPr>
        <w:spacing w:before="240" w:after="240"/>
        <w:rPr>
          <w:rFonts w:ascii="Aptos" w:eastAsia="Aptos" w:hAnsi="Aptos" w:cs="Aptos"/>
          <w:sz w:val="22"/>
          <w:szCs w:val="22"/>
        </w:rPr>
      </w:pPr>
    </w:p>
    <w:p w14:paraId="0BFF651E" w14:textId="777CB46B" w:rsidR="00D561C5" w:rsidRPr="00B85B17" w:rsidRDefault="480D40BF" w:rsidP="27389896">
      <w:pPr>
        <w:spacing w:before="240" w:after="240"/>
        <w:rPr>
          <w:rFonts w:ascii="Arial Nova" w:eastAsia="Arial Nova" w:hAnsi="Arial Nova" w:cs="Arial Nova"/>
          <w:b/>
          <w:sz w:val="22"/>
          <w:szCs w:val="22"/>
        </w:rPr>
      </w:pPr>
      <w:r w:rsidRPr="00B85B17">
        <w:rPr>
          <w:rFonts w:ascii="Aptos" w:eastAsia="Aptos" w:hAnsi="Aptos" w:cs="Aptos"/>
          <w:b/>
          <w:bCs/>
          <w:sz w:val="22"/>
          <w:szCs w:val="22"/>
        </w:rPr>
        <w:t>-</w:t>
      </w:r>
    </w:p>
    <w:p w14:paraId="4E88202E" w14:textId="65B77ED6" w:rsidR="00D561C5" w:rsidRPr="00B85B17" w:rsidRDefault="00D561C5" w:rsidP="4D4BF8AC">
      <w:pPr>
        <w:spacing w:before="240" w:after="240"/>
        <w:rPr>
          <w:rFonts w:ascii="Aptos" w:eastAsia="Aptos" w:hAnsi="Aptos" w:cs="Aptos"/>
          <w:sz w:val="22"/>
          <w:szCs w:val="22"/>
        </w:rPr>
      </w:pPr>
    </w:p>
    <w:p w14:paraId="68921B8B" w14:textId="1DBEFD7D" w:rsidR="00D561C5" w:rsidRPr="00B85B17" w:rsidRDefault="5BA9F83B" w:rsidP="4D4BF8AC">
      <w:pPr>
        <w:pStyle w:val="Heading2"/>
        <w:spacing w:before="299" w:after="299"/>
        <w:rPr>
          <w:rFonts w:ascii="Aptos" w:eastAsia="Aptos" w:hAnsi="Aptos" w:cs="Aptos"/>
          <w:b/>
          <w:sz w:val="22"/>
          <w:szCs w:val="22"/>
        </w:rPr>
      </w:pPr>
      <w:r w:rsidRPr="00B85B17">
        <w:rPr>
          <w:rFonts w:ascii="Aptos" w:eastAsia="Aptos" w:hAnsi="Aptos" w:cs="Aptos"/>
          <w:b/>
          <w:bCs/>
          <w:sz w:val="22"/>
          <w:szCs w:val="22"/>
        </w:rPr>
        <w:t>Result</w:t>
      </w:r>
    </w:p>
    <w:p w14:paraId="3A20537F" w14:textId="41B4D774" w:rsidR="070D2D1F" w:rsidRPr="00B85B17" w:rsidRDefault="070D2D1F" w:rsidP="4D4BF8AC">
      <w:pPr>
        <w:rPr>
          <w:rFonts w:ascii="Aptos" w:eastAsia="Aptos" w:hAnsi="Aptos" w:cs="Aptos"/>
          <w:sz w:val="22"/>
          <w:szCs w:val="22"/>
        </w:rPr>
      </w:pPr>
      <w:r w:rsidRPr="00B85B17">
        <w:rPr>
          <w:rFonts w:ascii="Aptos" w:eastAsia="Aptos" w:hAnsi="Aptos" w:cs="Aptos"/>
          <w:sz w:val="22"/>
          <w:szCs w:val="22"/>
        </w:rPr>
        <w:t xml:space="preserve">Overview of Included Studies </w:t>
      </w:r>
    </w:p>
    <w:p w14:paraId="700E0E4B" w14:textId="04FBF093" w:rsidR="4D4BF8AC" w:rsidRPr="00B85B17" w:rsidRDefault="4D4BF8AC" w:rsidP="4D4BF8AC">
      <w:pPr>
        <w:rPr>
          <w:sz w:val="22"/>
          <w:szCs w:val="22"/>
        </w:rPr>
      </w:pPr>
    </w:p>
    <w:p w14:paraId="583E9654" w14:textId="4D4480B2" w:rsidR="070D2D1F" w:rsidRPr="00B85B17" w:rsidRDefault="070D2D1F" w:rsidP="4D4BF8AC">
      <w:pPr>
        <w:rPr>
          <w:rFonts w:ascii="Aptos" w:eastAsia="Aptos" w:hAnsi="Aptos" w:cs="Aptos"/>
          <w:sz w:val="22"/>
          <w:szCs w:val="22"/>
        </w:rPr>
      </w:pPr>
      <w:r w:rsidRPr="00B85B17">
        <w:rPr>
          <w:rFonts w:ascii="Aptos" w:eastAsia="Aptos" w:hAnsi="Aptos" w:cs="Aptos"/>
          <w:sz w:val="22"/>
          <w:szCs w:val="22"/>
        </w:rPr>
        <w:t xml:space="preserve">The search yielded 24 peer-reviewed studies that met inclusion criteria, including ten randomised controlled trials, eight observational studies, four qualitative studies, and two systematic reviews. Studies were published between 2020 and 2025, with sample sizes ranging from 50 to 1,850 people. Interventions included 14 </w:t>
      </w:r>
      <w:proofErr w:type="spellStart"/>
      <w:r w:rsidRPr="00B85B17">
        <w:rPr>
          <w:rFonts w:ascii="Aptos" w:eastAsia="Aptos" w:hAnsi="Aptos" w:cs="Aptos"/>
          <w:sz w:val="22"/>
          <w:szCs w:val="22"/>
        </w:rPr>
        <w:t>iCBT</w:t>
      </w:r>
      <w:proofErr w:type="spellEnd"/>
      <w:r w:rsidRPr="00B85B17">
        <w:rPr>
          <w:rFonts w:ascii="Aptos" w:eastAsia="Aptos" w:hAnsi="Aptos" w:cs="Aptos"/>
          <w:sz w:val="22"/>
          <w:szCs w:val="22"/>
        </w:rPr>
        <w:t xml:space="preserve"> programs, 6 mobile apps, 3 web-based platforms, and 1 digital human/AI agent.mental.jmir+3</w:t>
      </w:r>
    </w:p>
    <w:p w14:paraId="363DBD0A" w14:textId="52815D84" w:rsidR="4D4BF8AC" w:rsidRPr="00B85B17" w:rsidRDefault="4D4BF8AC" w:rsidP="4D4BF8AC">
      <w:pPr>
        <w:rPr>
          <w:sz w:val="22"/>
          <w:szCs w:val="22"/>
        </w:rPr>
      </w:pPr>
    </w:p>
    <w:p w14:paraId="705D4E34" w14:textId="25DD4BED" w:rsidR="00D561C5" w:rsidRPr="00B85B17" w:rsidRDefault="3A3DBAE7" w:rsidP="27389896">
      <w:pPr>
        <w:pStyle w:val="Heading2"/>
        <w:spacing w:before="299" w:after="299"/>
        <w:rPr>
          <w:rFonts w:ascii="Aptos" w:eastAsia="Aptos" w:hAnsi="Aptos" w:cs="Aptos"/>
          <w:b/>
          <w:sz w:val="22"/>
          <w:szCs w:val="22"/>
        </w:rPr>
      </w:pPr>
      <w:r w:rsidRPr="00B85B17">
        <w:rPr>
          <w:rFonts w:ascii="Aptos" w:eastAsia="Aptos" w:hAnsi="Aptos" w:cs="Aptos"/>
          <w:b/>
          <w:sz w:val="22"/>
          <w:szCs w:val="22"/>
        </w:rPr>
        <w:t>Summary Tables</w:t>
      </w:r>
    </w:p>
    <w:p w14:paraId="5E8221AA" w14:textId="7DB493C9" w:rsidR="00D561C5" w:rsidRPr="00B85B17" w:rsidRDefault="3A3DBAE7" w:rsidP="27389896">
      <w:pPr>
        <w:spacing w:before="240" w:after="240"/>
        <w:rPr>
          <w:rFonts w:ascii="Aptos" w:eastAsia="Aptos" w:hAnsi="Aptos" w:cs="Aptos"/>
          <w:b/>
          <w:sz w:val="22"/>
          <w:szCs w:val="22"/>
        </w:rPr>
      </w:pPr>
      <w:r w:rsidRPr="00B85B17">
        <w:rPr>
          <w:rFonts w:ascii="Aptos" w:eastAsia="Aptos" w:hAnsi="Aptos" w:cs="Aptos"/>
          <w:b/>
          <w:sz w:val="22"/>
          <w:szCs w:val="22"/>
        </w:rPr>
        <w:t>Table 1: Characteristics of Key Included Studies</w:t>
      </w:r>
    </w:p>
    <w:tbl>
      <w:tblPr>
        <w:tblW w:w="0" w:type="auto"/>
        <w:tblLook w:val="06A0" w:firstRow="1" w:lastRow="0" w:firstColumn="1" w:lastColumn="0" w:noHBand="1" w:noVBand="1"/>
      </w:tblPr>
      <w:tblGrid>
        <w:gridCol w:w="2185"/>
        <w:gridCol w:w="1954"/>
        <w:gridCol w:w="1618"/>
        <w:gridCol w:w="1604"/>
        <w:gridCol w:w="1665"/>
      </w:tblGrid>
      <w:tr w:rsidR="00574766" w:rsidRPr="00B85B17" w14:paraId="09E7B94F" w14:textId="77777777" w:rsidTr="27389896">
        <w:trPr>
          <w:trHeight w:val="300"/>
        </w:trPr>
        <w:tc>
          <w:tcPr>
            <w:tcW w:w="1418" w:type="dxa"/>
            <w:vAlign w:val="center"/>
          </w:tcPr>
          <w:p w14:paraId="6D2729AE" w14:textId="6152C7DD" w:rsidR="27389896" w:rsidRPr="00B85B17" w:rsidRDefault="27389896" w:rsidP="27389896">
            <w:pPr>
              <w:spacing w:after="0"/>
              <w:jc w:val="center"/>
              <w:rPr>
                <w:b/>
                <w:sz w:val="22"/>
                <w:szCs w:val="22"/>
              </w:rPr>
            </w:pPr>
            <w:r w:rsidRPr="00B85B17">
              <w:rPr>
                <w:b/>
                <w:sz w:val="22"/>
                <w:szCs w:val="22"/>
              </w:rPr>
              <w:t>Author(s), Year</w:t>
            </w:r>
          </w:p>
        </w:tc>
        <w:tc>
          <w:tcPr>
            <w:tcW w:w="2177" w:type="dxa"/>
            <w:vAlign w:val="center"/>
          </w:tcPr>
          <w:p w14:paraId="6A6EFCDB" w14:textId="449D643C" w:rsidR="27389896" w:rsidRPr="00B85B17" w:rsidRDefault="27389896" w:rsidP="27389896">
            <w:pPr>
              <w:spacing w:after="0"/>
              <w:jc w:val="center"/>
              <w:rPr>
                <w:b/>
                <w:sz w:val="22"/>
                <w:szCs w:val="22"/>
              </w:rPr>
            </w:pPr>
            <w:r w:rsidRPr="00B85B17">
              <w:rPr>
                <w:b/>
                <w:sz w:val="22"/>
                <w:szCs w:val="22"/>
              </w:rPr>
              <w:t>Research Objectives</w:t>
            </w:r>
          </w:p>
        </w:tc>
        <w:tc>
          <w:tcPr>
            <w:tcW w:w="1200" w:type="dxa"/>
            <w:vAlign w:val="center"/>
          </w:tcPr>
          <w:p w14:paraId="24B4EC0E" w14:textId="4B3E728F" w:rsidR="27389896" w:rsidRPr="00B85B17" w:rsidRDefault="27389896" w:rsidP="27389896">
            <w:pPr>
              <w:spacing w:after="0"/>
              <w:jc w:val="center"/>
              <w:rPr>
                <w:b/>
                <w:sz w:val="22"/>
                <w:szCs w:val="22"/>
              </w:rPr>
            </w:pPr>
            <w:r w:rsidRPr="00B85B17">
              <w:rPr>
                <w:b/>
                <w:sz w:val="22"/>
                <w:szCs w:val="22"/>
              </w:rPr>
              <w:t>Methods</w:t>
            </w:r>
          </w:p>
        </w:tc>
        <w:tc>
          <w:tcPr>
            <w:tcW w:w="2111" w:type="dxa"/>
            <w:vAlign w:val="center"/>
          </w:tcPr>
          <w:p w14:paraId="227C28C2" w14:textId="5893A5FE" w:rsidR="27389896" w:rsidRPr="00B85B17" w:rsidRDefault="27389896" w:rsidP="27389896">
            <w:pPr>
              <w:spacing w:after="0"/>
              <w:jc w:val="center"/>
              <w:rPr>
                <w:b/>
                <w:sz w:val="22"/>
                <w:szCs w:val="22"/>
              </w:rPr>
            </w:pPr>
            <w:r w:rsidRPr="00B85B17">
              <w:rPr>
                <w:b/>
                <w:sz w:val="22"/>
                <w:szCs w:val="22"/>
              </w:rPr>
              <w:t>Key Findings</w:t>
            </w:r>
          </w:p>
        </w:tc>
        <w:tc>
          <w:tcPr>
            <w:tcW w:w="2109" w:type="dxa"/>
            <w:vAlign w:val="center"/>
          </w:tcPr>
          <w:p w14:paraId="583516ED" w14:textId="7AAC240F" w:rsidR="27389896" w:rsidRPr="00B85B17" w:rsidRDefault="27389896" w:rsidP="27389896">
            <w:pPr>
              <w:spacing w:after="0"/>
              <w:jc w:val="center"/>
              <w:rPr>
                <w:b/>
                <w:sz w:val="22"/>
                <w:szCs w:val="22"/>
              </w:rPr>
            </w:pPr>
            <w:r w:rsidRPr="00B85B17">
              <w:rPr>
                <w:b/>
                <w:sz w:val="22"/>
                <w:szCs w:val="22"/>
              </w:rPr>
              <w:t>Relevance to Review Question</w:t>
            </w:r>
          </w:p>
        </w:tc>
      </w:tr>
      <w:tr w:rsidR="00574766" w:rsidRPr="00B85B17" w14:paraId="6B1F5CC2" w14:textId="77777777" w:rsidTr="27389896">
        <w:trPr>
          <w:trHeight w:val="300"/>
        </w:trPr>
        <w:tc>
          <w:tcPr>
            <w:tcW w:w="1418" w:type="dxa"/>
            <w:vAlign w:val="center"/>
          </w:tcPr>
          <w:p w14:paraId="4AC6D02E" w14:textId="12499F0C" w:rsidR="27389896" w:rsidRPr="00B85B17" w:rsidRDefault="27389896" w:rsidP="27389896">
            <w:pPr>
              <w:spacing w:after="0"/>
              <w:rPr>
                <w:sz w:val="22"/>
                <w:szCs w:val="22"/>
                <w:lang w:val="fr-FR"/>
              </w:rPr>
            </w:pPr>
            <w:r w:rsidRPr="00B85B17">
              <w:rPr>
                <w:sz w:val="22"/>
                <w:szCs w:val="22"/>
                <w:lang w:val="fr-FR"/>
              </w:rPr>
              <w:t xml:space="preserve">Watkins et al. (2025) </w:t>
            </w:r>
            <w:hyperlink r:id="rId10">
              <w:proofErr w:type="spellStart"/>
              <w:r w:rsidRPr="00B85B17">
                <w:rPr>
                  <w:rStyle w:val="Hyperlink"/>
                  <w:sz w:val="22"/>
                  <w:szCs w:val="22"/>
                  <w:lang w:val="fr-FR"/>
                </w:rPr>
                <w:t>pmc.ncbi.nlm.nih</w:t>
              </w:r>
              <w:proofErr w:type="spellEnd"/>
            </w:hyperlink>
          </w:p>
        </w:tc>
        <w:tc>
          <w:tcPr>
            <w:tcW w:w="2177" w:type="dxa"/>
            <w:vAlign w:val="center"/>
          </w:tcPr>
          <w:p w14:paraId="73EF5B50" w14:textId="7878E40A" w:rsidR="27389896" w:rsidRPr="00B85B17" w:rsidRDefault="27389896" w:rsidP="27389896">
            <w:pPr>
              <w:spacing w:after="0"/>
              <w:rPr>
                <w:sz w:val="22"/>
                <w:szCs w:val="22"/>
              </w:rPr>
            </w:pPr>
            <w:r w:rsidRPr="00B85B17">
              <w:rPr>
                <w:sz w:val="22"/>
                <w:szCs w:val="22"/>
              </w:rPr>
              <w:t xml:space="preserve">Evaluate guided vs unguided </w:t>
            </w:r>
            <w:proofErr w:type="spellStart"/>
            <w:r w:rsidRPr="00B85B17">
              <w:rPr>
                <w:sz w:val="22"/>
                <w:szCs w:val="22"/>
              </w:rPr>
              <w:t>iCBT</w:t>
            </w:r>
            <w:proofErr w:type="spellEnd"/>
            <w:r w:rsidRPr="00B85B17">
              <w:rPr>
                <w:sz w:val="22"/>
                <w:szCs w:val="22"/>
              </w:rPr>
              <w:t xml:space="preserve"> for </w:t>
            </w:r>
            <w:r w:rsidRPr="00B85B17">
              <w:rPr>
                <w:sz w:val="22"/>
                <w:szCs w:val="22"/>
              </w:rPr>
              <w:lastRenderedPageBreak/>
              <w:t>anxiety/depression in UK university students</w:t>
            </w:r>
          </w:p>
        </w:tc>
        <w:tc>
          <w:tcPr>
            <w:tcW w:w="1200" w:type="dxa"/>
            <w:vAlign w:val="center"/>
          </w:tcPr>
          <w:p w14:paraId="76368C8D" w14:textId="4BD22F04" w:rsidR="27389896" w:rsidRPr="00B85B17" w:rsidRDefault="27389896" w:rsidP="27389896">
            <w:pPr>
              <w:spacing w:after="0"/>
              <w:rPr>
                <w:sz w:val="22"/>
                <w:szCs w:val="22"/>
              </w:rPr>
            </w:pPr>
            <w:r w:rsidRPr="00B85B17">
              <w:rPr>
                <w:sz w:val="22"/>
                <w:szCs w:val="22"/>
              </w:rPr>
              <w:lastRenderedPageBreak/>
              <w:t>RCT, n=300, 3-month follow-up</w:t>
            </w:r>
          </w:p>
        </w:tc>
        <w:tc>
          <w:tcPr>
            <w:tcW w:w="2111" w:type="dxa"/>
            <w:vAlign w:val="center"/>
          </w:tcPr>
          <w:p w14:paraId="057840C9" w14:textId="505FB41F" w:rsidR="27389896" w:rsidRPr="00B85B17" w:rsidRDefault="27389896" w:rsidP="27389896">
            <w:pPr>
              <w:spacing w:after="0"/>
              <w:rPr>
                <w:sz w:val="22"/>
                <w:szCs w:val="22"/>
              </w:rPr>
            </w:pPr>
            <w:r w:rsidRPr="00B85B17">
              <w:rPr>
                <w:sz w:val="22"/>
                <w:szCs w:val="22"/>
              </w:rPr>
              <w:t xml:space="preserve">Guided </w:t>
            </w:r>
            <w:proofErr w:type="spellStart"/>
            <w:r w:rsidRPr="00B85B17">
              <w:rPr>
                <w:sz w:val="22"/>
                <w:szCs w:val="22"/>
              </w:rPr>
              <w:t>iCBT</w:t>
            </w:r>
            <w:proofErr w:type="spellEnd"/>
            <w:r w:rsidRPr="00B85B17">
              <w:rPr>
                <w:sz w:val="22"/>
                <w:szCs w:val="22"/>
              </w:rPr>
              <w:t xml:space="preserve"> outperformed unguided; </w:t>
            </w:r>
            <w:r w:rsidRPr="00B85B17">
              <w:rPr>
                <w:sz w:val="22"/>
                <w:szCs w:val="22"/>
              </w:rPr>
              <w:lastRenderedPageBreak/>
              <w:t>small-to-moderate effect sizes (d=0.35–0.52)</w:t>
            </w:r>
          </w:p>
        </w:tc>
        <w:tc>
          <w:tcPr>
            <w:tcW w:w="2109" w:type="dxa"/>
            <w:vAlign w:val="center"/>
          </w:tcPr>
          <w:p w14:paraId="1E31D605" w14:textId="15EE1C77" w:rsidR="27389896" w:rsidRPr="00B85B17" w:rsidRDefault="27389896" w:rsidP="27389896">
            <w:pPr>
              <w:spacing w:after="0"/>
              <w:rPr>
                <w:sz w:val="22"/>
                <w:szCs w:val="22"/>
              </w:rPr>
            </w:pPr>
            <w:r w:rsidRPr="00B85B17">
              <w:rPr>
                <w:sz w:val="22"/>
                <w:szCs w:val="22"/>
              </w:rPr>
              <w:lastRenderedPageBreak/>
              <w:t xml:space="preserve">Supports effectiveness of guided </w:t>
            </w:r>
            <w:r w:rsidRPr="00B85B17">
              <w:rPr>
                <w:sz w:val="22"/>
                <w:szCs w:val="22"/>
              </w:rPr>
              <w:lastRenderedPageBreak/>
              <w:t>digital CBT; highlights importance of human support</w:t>
            </w:r>
          </w:p>
        </w:tc>
      </w:tr>
      <w:tr w:rsidR="00574766" w:rsidRPr="00B85B17" w14:paraId="19DC9803" w14:textId="77777777" w:rsidTr="27389896">
        <w:trPr>
          <w:trHeight w:val="300"/>
        </w:trPr>
        <w:tc>
          <w:tcPr>
            <w:tcW w:w="1418" w:type="dxa"/>
            <w:vAlign w:val="center"/>
          </w:tcPr>
          <w:p w14:paraId="648C69DA" w14:textId="5AEADA11" w:rsidR="27389896" w:rsidRPr="00B85B17" w:rsidRDefault="27389896" w:rsidP="27389896">
            <w:pPr>
              <w:spacing w:after="0"/>
              <w:rPr>
                <w:sz w:val="22"/>
                <w:szCs w:val="22"/>
              </w:rPr>
            </w:pPr>
            <w:r w:rsidRPr="00B85B17">
              <w:rPr>
                <w:sz w:val="22"/>
                <w:szCs w:val="22"/>
              </w:rPr>
              <w:lastRenderedPageBreak/>
              <w:t xml:space="preserve">Picariello et al. (2024) </w:t>
            </w:r>
            <w:hyperlink r:id="rId11">
              <w:proofErr w:type="spellStart"/>
              <w:r w:rsidRPr="00B85B17">
                <w:rPr>
                  <w:rStyle w:val="Hyperlink"/>
                  <w:sz w:val="22"/>
                  <w:szCs w:val="22"/>
                </w:rPr>
                <w:t>cambridge</w:t>
              </w:r>
              <w:proofErr w:type="spellEnd"/>
            </w:hyperlink>
          </w:p>
        </w:tc>
        <w:tc>
          <w:tcPr>
            <w:tcW w:w="2177" w:type="dxa"/>
            <w:vAlign w:val="center"/>
          </w:tcPr>
          <w:p w14:paraId="10E68A33" w14:textId="1B506AFE" w:rsidR="27389896" w:rsidRPr="00B85B17" w:rsidRDefault="27389896" w:rsidP="27389896">
            <w:pPr>
              <w:spacing w:after="0"/>
              <w:rPr>
                <w:sz w:val="22"/>
                <w:szCs w:val="22"/>
              </w:rPr>
            </w:pPr>
            <w:r w:rsidRPr="00B85B17">
              <w:rPr>
                <w:sz w:val="22"/>
                <w:szCs w:val="22"/>
              </w:rPr>
              <w:t>Test therapist-supported digital CBT (COMPASS) for distress in long-term conditions</w:t>
            </w:r>
          </w:p>
        </w:tc>
        <w:tc>
          <w:tcPr>
            <w:tcW w:w="1200" w:type="dxa"/>
            <w:vAlign w:val="center"/>
          </w:tcPr>
          <w:p w14:paraId="622A469A" w14:textId="6BDFC239" w:rsidR="27389896" w:rsidRPr="00B85B17" w:rsidRDefault="27389896" w:rsidP="27389896">
            <w:pPr>
              <w:spacing w:after="0"/>
              <w:rPr>
                <w:sz w:val="22"/>
                <w:szCs w:val="22"/>
              </w:rPr>
            </w:pPr>
            <w:r w:rsidRPr="00B85B17">
              <w:rPr>
                <w:sz w:val="22"/>
                <w:szCs w:val="22"/>
              </w:rPr>
              <w:t>RCT, n=180, 12-week intervention</w:t>
            </w:r>
          </w:p>
        </w:tc>
        <w:tc>
          <w:tcPr>
            <w:tcW w:w="2111" w:type="dxa"/>
            <w:vAlign w:val="center"/>
          </w:tcPr>
          <w:p w14:paraId="16BD8873" w14:textId="4AA87B79" w:rsidR="27389896" w:rsidRPr="00B85B17" w:rsidRDefault="27389896" w:rsidP="27389896">
            <w:pPr>
              <w:spacing w:after="0"/>
              <w:rPr>
                <w:sz w:val="22"/>
                <w:szCs w:val="22"/>
              </w:rPr>
            </w:pPr>
            <w:r w:rsidRPr="00B85B17">
              <w:rPr>
                <w:sz w:val="22"/>
                <w:szCs w:val="22"/>
              </w:rPr>
              <w:t>Moderate effect (SMD=0.71); 89% showed clinically significant change vs 45% control</w:t>
            </w:r>
          </w:p>
        </w:tc>
        <w:tc>
          <w:tcPr>
            <w:tcW w:w="2109" w:type="dxa"/>
            <w:vAlign w:val="center"/>
          </w:tcPr>
          <w:p w14:paraId="4251EE43" w14:textId="4C3176F8" w:rsidR="27389896" w:rsidRPr="00B85B17" w:rsidRDefault="27389896" w:rsidP="27389896">
            <w:pPr>
              <w:spacing w:after="0"/>
              <w:rPr>
                <w:sz w:val="22"/>
                <w:szCs w:val="22"/>
              </w:rPr>
            </w:pPr>
            <w:r w:rsidRPr="00B85B17">
              <w:rPr>
                <w:sz w:val="22"/>
                <w:szCs w:val="22"/>
              </w:rPr>
              <w:t>Demonstrates effectiveness of guided digital CBT for comorbid physical-mental health</w:t>
            </w:r>
          </w:p>
        </w:tc>
      </w:tr>
      <w:tr w:rsidR="00574766" w:rsidRPr="00B85B17" w14:paraId="619D1AD4" w14:textId="77777777" w:rsidTr="27389896">
        <w:trPr>
          <w:trHeight w:val="300"/>
        </w:trPr>
        <w:tc>
          <w:tcPr>
            <w:tcW w:w="1418" w:type="dxa"/>
            <w:vAlign w:val="center"/>
          </w:tcPr>
          <w:p w14:paraId="24A86D98" w14:textId="6B0EA68C" w:rsidR="27389896" w:rsidRPr="00B85B17" w:rsidRDefault="27389896" w:rsidP="27389896">
            <w:pPr>
              <w:spacing w:after="0"/>
              <w:rPr>
                <w:sz w:val="22"/>
                <w:szCs w:val="22"/>
                <w:lang w:val="fr-FR"/>
              </w:rPr>
            </w:pPr>
            <w:r w:rsidRPr="00B85B17">
              <w:rPr>
                <w:sz w:val="22"/>
                <w:szCs w:val="22"/>
                <w:lang w:val="fr-FR"/>
              </w:rPr>
              <w:t xml:space="preserve">Parsons et al. (2025) </w:t>
            </w:r>
            <w:hyperlink r:id="rId12">
              <w:proofErr w:type="spellStart"/>
              <w:r w:rsidRPr="00B85B17">
                <w:rPr>
                  <w:rStyle w:val="Hyperlink"/>
                  <w:sz w:val="22"/>
                  <w:szCs w:val="22"/>
                  <w:lang w:val="fr-FR"/>
                </w:rPr>
                <w:t>pubmed.ncbi.nlm.nih</w:t>
              </w:r>
              <w:proofErr w:type="spellEnd"/>
            </w:hyperlink>
          </w:p>
        </w:tc>
        <w:tc>
          <w:tcPr>
            <w:tcW w:w="2177" w:type="dxa"/>
            <w:vAlign w:val="center"/>
          </w:tcPr>
          <w:p w14:paraId="2C54C85E" w14:textId="2D591F63" w:rsidR="27389896" w:rsidRPr="00B85B17" w:rsidRDefault="27389896" w:rsidP="27389896">
            <w:pPr>
              <w:spacing w:after="0"/>
              <w:rPr>
                <w:sz w:val="22"/>
                <w:szCs w:val="22"/>
              </w:rPr>
            </w:pPr>
            <w:r w:rsidRPr="00B85B17">
              <w:rPr>
                <w:sz w:val="22"/>
                <w:szCs w:val="22"/>
              </w:rPr>
              <w:t>Evaluate digital CBT for generalised anxiety disorder (GAD)</w:t>
            </w:r>
          </w:p>
        </w:tc>
        <w:tc>
          <w:tcPr>
            <w:tcW w:w="1200" w:type="dxa"/>
            <w:vAlign w:val="center"/>
          </w:tcPr>
          <w:p w14:paraId="70A1E33C" w14:textId="4699AB27" w:rsidR="27389896" w:rsidRPr="00B85B17" w:rsidRDefault="27389896" w:rsidP="27389896">
            <w:pPr>
              <w:spacing w:after="0"/>
              <w:rPr>
                <w:sz w:val="22"/>
                <w:szCs w:val="22"/>
              </w:rPr>
            </w:pPr>
            <w:r w:rsidRPr="00B85B17">
              <w:rPr>
                <w:sz w:val="22"/>
                <w:szCs w:val="22"/>
              </w:rPr>
              <w:t>RCT, n=250, 24-week follow-up</w:t>
            </w:r>
          </w:p>
        </w:tc>
        <w:tc>
          <w:tcPr>
            <w:tcW w:w="2111" w:type="dxa"/>
            <w:vAlign w:val="center"/>
          </w:tcPr>
          <w:p w14:paraId="732647DF" w14:textId="45E3DF74" w:rsidR="27389896" w:rsidRPr="00B85B17" w:rsidRDefault="27389896" w:rsidP="27389896">
            <w:pPr>
              <w:spacing w:after="0"/>
              <w:rPr>
                <w:sz w:val="22"/>
                <w:szCs w:val="22"/>
              </w:rPr>
            </w:pPr>
            <w:r w:rsidRPr="00B85B17">
              <w:rPr>
                <w:sz w:val="22"/>
                <w:szCs w:val="22"/>
              </w:rPr>
              <w:t>Significant sustained benefits; remission rates 52% vs 28% control</w:t>
            </w:r>
          </w:p>
        </w:tc>
        <w:tc>
          <w:tcPr>
            <w:tcW w:w="2109" w:type="dxa"/>
            <w:vAlign w:val="center"/>
          </w:tcPr>
          <w:p w14:paraId="6D8A120C" w14:textId="72555409" w:rsidR="27389896" w:rsidRPr="00B85B17" w:rsidRDefault="27389896" w:rsidP="27389896">
            <w:pPr>
              <w:spacing w:after="0"/>
              <w:rPr>
                <w:sz w:val="22"/>
                <w:szCs w:val="22"/>
              </w:rPr>
            </w:pPr>
            <w:r w:rsidRPr="00B85B17">
              <w:rPr>
                <w:sz w:val="22"/>
                <w:szCs w:val="22"/>
              </w:rPr>
              <w:t>Confirms long-term effectiveness of digital CBT for anxiety</w:t>
            </w:r>
          </w:p>
        </w:tc>
      </w:tr>
      <w:tr w:rsidR="00574766" w:rsidRPr="00B85B17" w14:paraId="611674D5" w14:textId="77777777" w:rsidTr="27389896">
        <w:trPr>
          <w:trHeight w:val="300"/>
        </w:trPr>
        <w:tc>
          <w:tcPr>
            <w:tcW w:w="1418" w:type="dxa"/>
            <w:vAlign w:val="center"/>
          </w:tcPr>
          <w:p w14:paraId="1DB155BC" w14:textId="1E8EA0F2" w:rsidR="27389896" w:rsidRPr="00B85B17" w:rsidRDefault="27389896" w:rsidP="27389896">
            <w:pPr>
              <w:spacing w:after="0"/>
              <w:rPr>
                <w:sz w:val="22"/>
                <w:szCs w:val="22"/>
              </w:rPr>
            </w:pPr>
            <w:r w:rsidRPr="00B85B17">
              <w:rPr>
                <w:sz w:val="22"/>
                <w:szCs w:val="22"/>
              </w:rPr>
              <w:t>Lipschitz et al. (2022) pmc.ncbi.nlm.nih+1</w:t>
            </w:r>
          </w:p>
        </w:tc>
        <w:tc>
          <w:tcPr>
            <w:tcW w:w="2177" w:type="dxa"/>
            <w:vAlign w:val="center"/>
          </w:tcPr>
          <w:p w14:paraId="6339D7C3" w14:textId="7887416C" w:rsidR="27389896" w:rsidRPr="00B85B17" w:rsidRDefault="27389896" w:rsidP="27389896">
            <w:pPr>
              <w:spacing w:after="0"/>
              <w:rPr>
                <w:sz w:val="22"/>
                <w:szCs w:val="22"/>
              </w:rPr>
            </w:pPr>
            <w:r w:rsidRPr="00B85B17">
              <w:rPr>
                <w:sz w:val="22"/>
                <w:szCs w:val="22"/>
              </w:rPr>
              <w:t>Examine engagement in digital mental health RCTs</w:t>
            </w:r>
          </w:p>
        </w:tc>
        <w:tc>
          <w:tcPr>
            <w:tcW w:w="1200" w:type="dxa"/>
            <w:vAlign w:val="center"/>
          </w:tcPr>
          <w:p w14:paraId="0B2CD254" w14:textId="70BE2846" w:rsidR="27389896" w:rsidRPr="00B85B17" w:rsidRDefault="27389896" w:rsidP="27389896">
            <w:pPr>
              <w:spacing w:after="0"/>
              <w:rPr>
                <w:sz w:val="22"/>
                <w:szCs w:val="22"/>
              </w:rPr>
            </w:pPr>
            <w:r w:rsidRPr="00B85B17">
              <w:rPr>
                <w:sz w:val="22"/>
                <w:szCs w:val="22"/>
              </w:rPr>
              <w:t>Scoping review, 22 RCTs</w:t>
            </w:r>
          </w:p>
        </w:tc>
        <w:tc>
          <w:tcPr>
            <w:tcW w:w="2111" w:type="dxa"/>
            <w:vAlign w:val="center"/>
          </w:tcPr>
          <w:p w14:paraId="6DD96D9E" w14:textId="50C261E5" w:rsidR="27389896" w:rsidRPr="00B85B17" w:rsidRDefault="27389896" w:rsidP="27389896">
            <w:pPr>
              <w:spacing w:after="0"/>
              <w:rPr>
                <w:sz w:val="22"/>
                <w:szCs w:val="22"/>
              </w:rPr>
            </w:pPr>
            <w:r w:rsidRPr="00B85B17">
              <w:rPr>
                <w:sz w:val="22"/>
                <w:szCs w:val="22"/>
              </w:rPr>
              <w:t>Completion rates ≤50% in 11/22 studies; engagement underreported</w:t>
            </w:r>
          </w:p>
        </w:tc>
        <w:tc>
          <w:tcPr>
            <w:tcW w:w="2109" w:type="dxa"/>
            <w:vAlign w:val="center"/>
          </w:tcPr>
          <w:p w14:paraId="634C66E2" w14:textId="65215316" w:rsidR="27389896" w:rsidRPr="00B85B17" w:rsidRDefault="27389896" w:rsidP="27389896">
            <w:pPr>
              <w:spacing w:after="0"/>
              <w:rPr>
                <w:sz w:val="22"/>
                <w:szCs w:val="22"/>
              </w:rPr>
            </w:pPr>
            <w:r w:rsidRPr="00B85B17">
              <w:rPr>
                <w:sz w:val="22"/>
                <w:szCs w:val="22"/>
              </w:rPr>
              <w:t>Highlights adherence challenges; calls for better engagement reporting</w:t>
            </w:r>
          </w:p>
        </w:tc>
      </w:tr>
      <w:tr w:rsidR="00574766" w:rsidRPr="00B85B17" w14:paraId="49E30375" w14:textId="77777777" w:rsidTr="27389896">
        <w:trPr>
          <w:trHeight w:val="300"/>
        </w:trPr>
        <w:tc>
          <w:tcPr>
            <w:tcW w:w="1418" w:type="dxa"/>
            <w:vAlign w:val="center"/>
          </w:tcPr>
          <w:p w14:paraId="32FDBA82" w14:textId="222B8E1B" w:rsidR="27389896" w:rsidRPr="00B85B17" w:rsidRDefault="27389896" w:rsidP="27389896">
            <w:pPr>
              <w:spacing w:after="0"/>
              <w:rPr>
                <w:sz w:val="22"/>
                <w:szCs w:val="22"/>
                <w:lang w:val="nl-NL"/>
              </w:rPr>
            </w:pPr>
            <w:proofErr w:type="spellStart"/>
            <w:r w:rsidRPr="00B85B17">
              <w:rPr>
                <w:sz w:val="22"/>
                <w:szCs w:val="22"/>
                <w:lang w:val="nl-NL"/>
              </w:rPr>
              <w:t>Bakaa</w:t>
            </w:r>
            <w:proofErr w:type="spellEnd"/>
            <w:r w:rsidRPr="00B85B17">
              <w:rPr>
                <w:sz w:val="22"/>
                <w:szCs w:val="22"/>
                <w:lang w:val="nl-NL"/>
              </w:rPr>
              <w:t xml:space="preserve"> et al. (2025) </w:t>
            </w:r>
            <w:hyperlink r:id="rId13">
              <w:proofErr w:type="spellStart"/>
              <w:r w:rsidRPr="00B85B17">
                <w:rPr>
                  <w:rStyle w:val="Hyperlink"/>
                  <w:sz w:val="22"/>
                  <w:szCs w:val="22"/>
                  <w:lang w:val="nl-NL"/>
                </w:rPr>
                <w:t>academic.oup</w:t>
              </w:r>
              <w:proofErr w:type="spellEnd"/>
            </w:hyperlink>
          </w:p>
        </w:tc>
        <w:tc>
          <w:tcPr>
            <w:tcW w:w="2177" w:type="dxa"/>
            <w:vAlign w:val="center"/>
          </w:tcPr>
          <w:p w14:paraId="6571FF5E" w14:textId="7694857E" w:rsidR="27389896" w:rsidRPr="00B85B17" w:rsidRDefault="27389896" w:rsidP="27389896">
            <w:pPr>
              <w:spacing w:after="0"/>
              <w:rPr>
                <w:sz w:val="22"/>
                <w:szCs w:val="22"/>
              </w:rPr>
            </w:pPr>
            <w:r w:rsidRPr="00B85B17">
              <w:rPr>
                <w:sz w:val="22"/>
                <w:szCs w:val="22"/>
              </w:rPr>
              <w:t>Map digital mental health interventions for young people (10–24 years)</w:t>
            </w:r>
          </w:p>
        </w:tc>
        <w:tc>
          <w:tcPr>
            <w:tcW w:w="1200" w:type="dxa"/>
            <w:vAlign w:val="center"/>
          </w:tcPr>
          <w:p w14:paraId="2C93C58A" w14:textId="348AFA29" w:rsidR="27389896" w:rsidRPr="00B85B17" w:rsidRDefault="27389896" w:rsidP="27389896">
            <w:pPr>
              <w:spacing w:after="0"/>
              <w:rPr>
                <w:sz w:val="22"/>
                <w:szCs w:val="22"/>
              </w:rPr>
            </w:pPr>
            <w:r w:rsidRPr="00B85B17">
              <w:rPr>
                <w:sz w:val="22"/>
                <w:szCs w:val="22"/>
              </w:rPr>
              <w:t>Scoping review, 67 studies</w:t>
            </w:r>
          </w:p>
        </w:tc>
        <w:tc>
          <w:tcPr>
            <w:tcW w:w="2111" w:type="dxa"/>
            <w:vAlign w:val="center"/>
          </w:tcPr>
          <w:p w14:paraId="1766C0F1" w14:textId="2AEEAEAF" w:rsidR="27389896" w:rsidRPr="00B85B17" w:rsidRDefault="27389896" w:rsidP="27389896">
            <w:pPr>
              <w:spacing w:after="0"/>
              <w:rPr>
                <w:sz w:val="22"/>
                <w:szCs w:val="22"/>
              </w:rPr>
            </w:pPr>
            <w:r w:rsidRPr="00B85B17">
              <w:rPr>
                <w:sz w:val="22"/>
                <w:szCs w:val="22"/>
              </w:rPr>
              <w:t>Wide variety of interventions; prevention-focused; limited UK-specific data</w:t>
            </w:r>
          </w:p>
        </w:tc>
        <w:tc>
          <w:tcPr>
            <w:tcW w:w="2109" w:type="dxa"/>
            <w:vAlign w:val="center"/>
          </w:tcPr>
          <w:p w14:paraId="7787273B" w14:textId="2D2088A1" w:rsidR="27389896" w:rsidRPr="00B85B17" w:rsidRDefault="27389896" w:rsidP="27389896">
            <w:pPr>
              <w:spacing w:after="0"/>
              <w:rPr>
                <w:sz w:val="22"/>
                <w:szCs w:val="22"/>
              </w:rPr>
            </w:pPr>
            <w:r w:rsidRPr="00B85B17">
              <w:rPr>
                <w:sz w:val="22"/>
                <w:szCs w:val="22"/>
              </w:rPr>
              <w:t>Identifies gaps in UK adult-focused research; highlights prevention potential</w:t>
            </w:r>
          </w:p>
        </w:tc>
      </w:tr>
      <w:tr w:rsidR="00574766" w:rsidRPr="00B85B17" w14:paraId="5245FC15" w14:textId="77777777" w:rsidTr="27389896">
        <w:trPr>
          <w:trHeight w:val="300"/>
        </w:trPr>
        <w:tc>
          <w:tcPr>
            <w:tcW w:w="1418" w:type="dxa"/>
            <w:vAlign w:val="center"/>
          </w:tcPr>
          <w:p w14:paraId="71811A51" w14:textId="6C29E10A" w:rsidR="27389896" w:rsidRPr="00B85B17" w:rsidRDefault="27389896" w:rsidP="27389896">
            <w:pPr>
              <w:spacing w:after="0"/>
              <w:rPr>
                <w:sz w:val="22"/>
                <w:szCs w:val="22"/>
              </w:rPr>
            </w:pPr>
            <w:r w:rsidRPr="00B85B17">
              <w:rPr>
                <w:sz w:val="22"/>
                <w:szCs w:val="22"/>
              </w:rPr>
              <w:t xml:space="preserve">Ganapathy et al. (2024) </w:t>
            </w:r>
            <w:hyperlink r:id="rId14">
              <w:proofErr w:type="spellStart"/>
              <w:r w:rsidRPr="00B85B17">
                <w:rPr>
                  <w:rStyle w:val="Hyperlink"/>
                  <w:sz w:val="22"/>
                  <w:szCs w:val="22"/>
                </w:rPr>
                <w:t>tandfonline</w:t>
              </w:r>
              <w:proofErr w:type="spellEnd"/>
            </w:hyperlink>
          </w:p>
        </w:tc>
        <w:tc>
          <w:tcPr>
            <w:tcW w:w="2177" w:type="dxa"/>
            <w:vAlign w:val="center"/>
          </w:tcPr>
          <w:p w14:paraId="4C89A5F0" w14:textId="1AF6D9C9" w:rsidR="27389896" w:rsidRPr="00B85B17" w:rsidRDefault="27389896" w:rsidP="27389896">
            <w:pPr>
              <w:spacing w:after="0"/>
              <w:rPr>
                <w:sz w:val="22"/>
                <w:szCs w:val="22"/>
              </w:rPr>
            </w:pPr>
            <w:r w:rsidRPr="00B85B17">
              <w:rPr>
                <w:sz w:val="22"/>
                <w:szCs w:val="22"/>
              </w:rPr>
              <w:t>Investigate barriers to digital mental health adoption</w:t>
            </w:r>
          </w:p>
        </w:tc>
        <w:tc>
          <w:tcPr>
            <w:tcW w:w="1200" w:type="dxa"/>
            <w:vAlign w:val="center"/>
          </w:tcPr>
          <w:p w14:paraId="58EDAC73" w14:textId="2D28D896" w:rsidR="27389896" w:rsidRPr="00B85B17" w:rsidRDefault="27389896" w:rsidP="27389896">
            <w:pPr>
              <w:spacing w:after="0"/>
              <w:rPr>
                <w:sz w:val="22"/>
                <w:szCs w:val="22"/>
              </w:rPr>
            </w:pPr>
            <w:r w:rsidRPr="00B85B17">
              <w:rPr>
                <w:sz w:val="22"/>
                <w:szCs w:val="22"/>
              </w:rPr>
              <w:t>Qualitative, n=37 commissioners</w:t>
            </w:r>
          </w:p>
        </w:tc>
        <w:tc>
          <w:tcPr>
            <w:tcW w:w="2111" w:type="dxa"/>
            <w:vAlign w:val="center"/>
          </w:tcPr>
          <w:p w14:paraId="69AC4A37" w14:textId="4E53DBD1" w:rsidR="27389896" w:rsidRPr="00B85B17" w:rsidRDefault="27389896" w:rsidP="27389896">
            <w:pPr>
              <w:spacing w:after="0"/>
              <w:rPr>
                <w:sz w:val="22"/>
                <w:szCs w:val="22"/>
              </w:rPr>
            </w:pPr>
            <w:r w:rsidRPr="00B85B17">
              <w:rPr>
                <w:sz w:val="22"/>
                <w:szCs w:val="22"/>
              </w:rPr>
              <w:t>Barriers: digital literacy, information governance, unclear commissioning pathways</w:t>
            </w:r>
          </w:p>
        </w:tc>
        <w:tc>
          <w:tcPr>
            <w:tcW w:w="2109" w:type="dxa"/>
            <w:vAlign w:val="center"/>
          </w:tcPr>
          <w:p w14:paraId="45B85840" w14:textId="4E7140D4" w:rsidR="27389896" w:rsidRPr="00B85B17" w:rsidRDefault="27389896" w:rsidP="27389896">
            <w:pPr>
              <w:spacing w:after="0"/>
              <w:rPr>
                <w:sz w:val="22"/>
                <w:szCs w:val="22"/>
              </w:rPr>
            </w:pPr>
            <w:r w:rsidRPr="00B85B17">
              <w:rPr>
                <w:sz w:val="22"/>
                <w:szCs w:val="22"/>
              </w:rPr>
              <w:t>Illuminates implementation challenges at system level</w:t>
            </w:r>
          </w:p>
        </w:tc>
      </w:tr>
      <w:tr w:rsidR="00574766" w:rsidRPr="00B85B17" w14:paraId="289BDB3F" w14:textId="77777777" w:rsidTr="27389896">
        <w:trPr>
          <w:trHeight w:val="300"/>
        </w:trPr>
        <w:tc>
          <w:tcPr>
            <w:tcW w:w="1418" w:type="dxa"/>
            <w:vAlign w:val="center"/>
          </w:tcPr>
          <w:p w14:paraId="41F4351A" w14:textId="4FD0C34A" w:rsidR="27389896" w:rsidRPr="00B85B17" w:rsidRDefault="27389896" w:rsidP="27389896">
            <w:pPr>
              <w:spacing w:after="0"/>
              <w:rPr>
                <w:sz w:val="22"/>
                <w:szCs w:val="22"/>
              </w:rPr>
            </w:pPr>
            <w:proofErr w:type="spellStart"/>
            <w:r w:rsidRPr="00B85B17">
              <w:rPr>
                <w:sz w:val="22"/>
                <w:szCs w:val="22"/>
              </w:rPr>
              <w:t>Riadi</w:t>
            </w:r>
            <w:proofErr w:type="spellEnd"/>
            <w:r w:rsidRPr="00B85B17">
              <w:rPr>
                <w:sz w:val="22"/>
                <w:szCs w:val="22"/>
              </w:rPr>
              <w:t xml:space="preserve"> et al. (2022) </w:t>
            </w:r>
            <w:hyperlink r:id="rId15">
              <w:proofErr w:type="spellStart"/>
              <w:r w:rsidRPr="00B85B17">
                <w:rPr>
                  <w:rStyle w:val="Hyperlink"/>
                  <w:sz w:val="22"/>
                  <w:szCs w:val="22"/>
                </w:rPr>
                <w:t>thelancet</w:t>
              </w:r>
              <w:proofErr w:type="spellEnd"/>
            </w:hyperlink>
          </w:p>
        </w:tc>
        <w:tc>
          <w:tcPr>
            <w:tcW w:w="2177" w:type="dxa"/>
            <w:vAlign w:val="center"/>
          </w:tcPr>
          <w:p w14:paraId="1BE6F08C" w14:textId="70C3F9F5" w:rsidR="27389896" w:rsidRPr="00B85B17" w:rsidRDefault="27389896" w:rsidP="27389896">
            <w:pPr>
              <w:spacing w:after="0"/>
              <w:rPr>
                <w:sz w:val="22"/>
                <w:szCs w:val="22"/>
              </w:rPr>
            </w:pPr>
            <w:r w:rsidRPr="00B85B17">
              <w:rPr>
                <w:sz w:val="22"/>
                <w:szCs w:val="22"/>
              </w:rPr>
              <w:t>Review digital interventions for depression/anxiety in older adults</w:t>
            </w:r>
          </w:p>
        </w:tc>
        <w:tc>
          <w:tcPr>
            <w:tcW w:w="1200" w:type="dxa"/>
            <w:vAlign w:val="center"/>
          </w:tcPr>
          <w:p w14:paraId="12AFEBD4" w14:textId="43FAAA31" w:rsidR="27389896" w:rsidRPr="00B85B17" w:rsidRDefault="27389896" w:rsidP="27389896">
            <w:pPr>
              <w:spacing w:after="0"/>
              <w:rPr>
                <w:sz w:val="22"/>
                <w:szCs w:val="22"/>
              </w:rPr>
            </w:pPr>
            <w:r w:rsidRPr="00B85B17">
              <w:rPr>
                <w:sz w:val="22"/>
                <w:szCs w:val="22"/>
              </w:rPr>
              <w:t>Systematic review, 15 studies</w:t>
            </w:r>
          </w:p>
        </w:tc>
        <w:tc>
          <w:tcPr>
            <w:tcW w:w="2111" w:type="dxa"/>
            <w:vAlign w:val="center"/>
          </w:tcPr>
          <w:p w14:paraId="2EB8C041" w14:textId="1FBD7009" w:rsidR="27389896" w:rsidRPr="00B85B17" w:rsidRDefault="27389896" w:rsidP="27389896">
            <w:pPr>
              <w:spacing w:after="0"/>
              <w:rPr>
                <w:sz w:val="22"/>
                <w:szCs w:val="22"/>
              </w:rPr>
            </w:pPr>
            <w:r w:rsidRPr="00B85B17">
              <w:rPr>
                <w:sz w:val="22"/>
                <w:szCs w:val="22"/>
              </w:rPr>
              <w:t xml:space="preserve">Small-to-moderate effects; usability and </w:t>
            </w:r>
            <w:r w:rsidRPr="00B85B17">
              <w:rPr>
                <w:sz w:val="22"/>
                <w:szCs w:val="22"/>
              </w:rPr>
              <w:lastRenderedPageBreak/>
              <w:t>accessibility concerns</w:t>
            </w:r>
          </w:p>
        </w:tc>
        <w:tc>
          <w:tcPr>
            <w:tcW w:w="2109" w:type="dxa"/>
            <w:vAlign w:val="center"/>
          </w:tcPr>
          <w:p w14:paraId="470CA4C9" w14:textId="30099189" w:rsidR="27389896" w:rsidRPr="00B85B17" w:rsidRDefault="27389896" w:rsidP="27389896">
            <w:pPr>
              <w:spacing w:after="0"/>
              <w:rPr>
                <w:sz w:val="22"/>
                <w:szCs w:val="22"/>
              </w:rPr>
            </w:pPr>
            <w:r w:rsidRPr="00B85B17">
              <w:rPr>
                <w:sz w:val="22"/>
                <w:szCs w:val="22"/>
              </w:rPr>
              <w:lastRenderedPageBreak/>
              <w:t>Highlights need for age-appropriate design; digital exclusion risks</w:t>
            </w:r>
          </w:p>
        </w:tc>
      </w:tr>
      <w:tr w:rsidR="00574766" w:rsidRPr="00B85B17" w14:paraId="5DB8F00F" w14:textId="77777777" w:rsidTr="27389896">
        <w:trPr>
          <w:trHeight w:val="300"/>
        </w:trPr>
        <w:tc>
          <w:tcPr>
            <w:tcW w:w="1418" w:type="dxa"/>
            <w:vAlign w:val="center"/>
          </w:tcPr>
          <w:p w14:paraId="26D6C336" w14:textId="460969B4" w:rsidR="27389896" w:rsidRPr="00B85B17" w:rsidRDefault="27389896" w:rsidP="27389896">
            <w:pPr>
              <w:spacing w:after="0"/>
              <w:rPr>
                <w:sz w:val="22"/>
                <w:szCs w:val="22"/>
              </w:rPr>
            </w:pPr>
            <w:r w:rsidRPr="00B85B17">
              <w:rPr>
                <w:sz w:val="22"/>
                <w:szCs w:val="22"/>
              </w:rPr>
              <w:t xml:space="preserve">NHS England (2025) </w:t>
            </w:r>
            <w:hyperlink r:id="rId16">
              <w:proofErr w:type="spellStart"/>
              <w:r w:rsidRPr="00B85B17">
                <w:rPr>
                  <w:rStyle w:val="Hyperlink"/>
                  <w:sz w:val="22"/>
                  <w:szCs w:val="22"/>
                </w:rPr>
                <w:t>england</w:t>
              </w:r>
              <w:proofErr w:type="spellEnd"/>
            </w:hyperlink>
          </w:p>
        </w:tc>
        <w:tc>
          <w:tcPr>
            <w:tcW w:w="2177" w:type="dxa"/>
            <w:vAlign w:val="center"/>
          </w:tcPr>
          <w:p w14:paraId="0422F2C6" w14:textId="259B5333" w:rsidR="27389896" w:rsidRPr="00B85B17" w:rsidRDefault="27389896" w:rsidP="27389896">
            <w:pPr>
              <w:spacing w:after="0"/>
              <w:rPr>
                <w:sz w:val="22"/>
                <w:szCs w:val="22"/>
              </w:rPr>
            </w:pPr>
            <w:r w:rsidRPr="00B85B17">
              <w:rPr>
                <w:sz w:val="22"/>
                <w:szCs w:val="22"/>
              </w:rPr>
              <w:t>Establish principles for digital technology use in inpatient mental health</w:t>
            </w:r>
          </w:p>
        </w:tc>
        <w:tc>
          <w:tcPr>
            <w:tcW w:w="1200" w:type="dxa"/>
            <w:vAlign w:val="center"/>
          </w:tcPr>
          <w:p w14:paraId="7607E71F" w14:textId="7DC6DC1B" w:rsidR="27389896" w:rsidRPr="00B85B17" w:rsidRDefault="27389896" w:rsidP="27389896">
            <w:pPr>
              <w:spacing w:after="0"/>
              <w:rPr>
                <w:sz w:val="22"/>
                <w:szCs w:val="22"/>
              </w:rPr>
            </w:pPr>
            <w:r w:rsidRPr="00B85B17">
              <w:rPr>
                <w:sz w:val="22"/>
                <w:szCs w:val="22"/>
              </w:rPr>
              <w:t>Policy guidance</w:t>
            </w:r>
          </w:p>
        </w:tc>
        <w:tc>
          <w:tcPr>
            <w:tcW w:w="2111" w:type="dxa"/>
            <w:vAlign w:val="center"/>
          </w:tcPr>
          <w:p w14:paraId="2D2DE17B" w14:textId="5D2587CE" w:rsidR="27389896" w:rsidRPr="00B85B17" w:rsidRDefault="27389896" w:rsidP="27389896">
            <w:pPr>
              <w:spacing w:after="0"/>
              <w:rPr>
                <w:sz w:val="22"/>
                <w:szCs w:val="22"/>
              </w:rPr>
            </w:pPr>
            <w:r w:rsidRPr="00B85B17">
              <w:rPr>
                <w:sz w:val="22"/>
                <w:szCs w:val="22"/>
              </w:rPr>
              <w:t>Emphasises consent, capacity, human rights, data protection</w:t>
            </w:r>
          </w:p>
        </w:tc>
        <w:tc>
          <w:tcPr>
            <w:tcW w:w="2109" w:type="dxa"/>
            <w:vAlign w:val="center"/>
          </w:tcPr>
          <w:p w14:paraId="68519AF0" w14:textId="2234E741" w:rsidR="27389896" w:rsidRPr="00B85B17" w:rsidRDefault="27389896" w:rsidP="27389896">
            <w:pPr>
              <w:spacing w:after="0"/>
              <w:rPr>
                <w:sz w:val="22"/>
                <w:szCs w:val="22"/>
              </w:rPr>
            </w:pPr>
            <w:r w:rsidRPr="00B85B17">
              <w:rPr>
                <w:sz w:val="22"/>
                <w:szCs w:val="22"/>
              </w:rPr>
              <w:t>Provides ethical-legal framework for digital implementation</w:t>
            </w:r>
          </w:p>
        </w:tc>
      </w:tr>
      <w:tr w:rsidR="00574766" w:rsidRPr="00B85B17" w14:paraId="628C909D" w14:textId="77777777" w:rsidTr="27389896">
        <w:trPr>
          <w:trHeight w:val="300"/>
        </w:trPr>
        <w:tc>
          <w:tcPr>
            <w:tcW w:w="1418" w:type="dxa"/>
            <w:vAlign w:val="center"/>
          </w:tcPr>
          <w:p w14:paraId="600F8488" w14:textId="38E389E2" w:rsidR="27389896" w:rsidRPr="00B85B17" w:rsidRDefault="27389896" w:rsidP="27389896">
            <w:pPr>
              <w:spacing w:after="0"/>
              <w:rPr>
                <w:sz w:val="22"/>
                <w:szCs w:val="22"/>
              </w:rPr>
            </w:pPr>
            <w:r w:rsidRPr="00B85B17">
              <w:rPr>
                <w:sz w:val="22"/>
                <w:szCs w:val="22"/>
              </w:rPr>
              <w:t xml:space="preserve">Baka et al. (2025) </w:t>
            </w:r>
            <w:hyperlink r:id="rId17">
              <w:proofErr w:type="spellStart"/>
              <w:r w:rsidRPr="00B85B17">
                <w:rPr>
                  <w:rStyle w:val="Hyperlink"/>
                  <w:sz w:val="22"/>
                  <w:szCs w:val="22"/>
                </w:rPr>
                <w:t>research.manchester</w:t>
              </w:r>
              <w:proofErr w:type="spellEnd"/>
            </w:hyperlink>
          </w:p>
        </w:tc>
        <w:tc>
          <w:tcPr>
            <w:tcW w:w="2177" w:type="dxa"/>
            <w:vAlign w:val="center"/>
          </w:tcPr>
          <w:p w14:paraId="7B9457C5" w14:textId="4C30FB56" w:rsidR="27389896" w:rsidRPr="00B85B17" w:rsidRDefault="27389896" w:rsidP="27389896">
            <w:pPr>
              <w:spacing w:after="0"/>
              <w:rPr>
                <w:sz w:val="22"/>
                <w:szCs w:val="22"/>
              </w:rPr>
            </w:pPr>
            <w:r w:rsidRPr="00B85B17">
              <w:rPr>
                <w:sz w:val="22"/>
                <w:szCs w:val="22"/>
              </w:rPr>
              <w:t>Identify barriers/facilitators to digital technology implementation</w:t>
            </w:r>
          </w:p>
        </w:tc>
        <w:tc>
          <w:tcPr>
            <w:tcW w:w="1200" w:type="dxa"/>
            <w:vAlign w:val="center"/>
          </w:tcPr>
          <w:p w14:paraId="43F1799B" w14:textId="3266398C" w:rsidR="27389896" w:rsidRPr="00B85B17" w:rsidRDefault="27389896" w:rsidP="27389896">
            <w:pPr>
              <w:spacing w:after="0"/>
              <w:rPr>
                <w:sz w:val="22"/>
                <w:szCs w:val="22"/>
              </w:rPr>
            </w:pPr>
            <w:r w:rsidRPr="00B85B17">
              <w:rPr>
                <w:sz w:val="22"/>
                <w:szCs w:val="22"/>
              </w:rPr>
              <w:t>Qualitative systematic review, 28 studies</w:t>
            </w:r>
          </w:p>
        </w:tc>
        <w:tc>
          <w:tcPr>
            <w:tcW w:w="2111" w:type="dxa"/>
            <w:vAlign w:val="center"/>
          </w:tcPr>
          <w:p w14:paraId="5C0F4E4D" w14:textId="141D088B" w:rsidR="27389896" w:rsidRPr="00B85B17" w:rsidRDefault="27389896" w:rsidP="27389896">
            <w:pPr>
              <w:spacing w:after="0"/>
              <w:rPr>
                <w:sz w:val="22"/>
                <w:szCs w:val="22"/>
              </w:rPr>
            </w:pPr>
            <w:r w:rsidRPr="00B85B17">
              <w:rPr>
                <w:sz w:val="22"/>
                <w:szCs w:val="22"/>
              </w:rPr>
              <w:t>Barriers: impersonal perception, resource absence, regulatory complexity</w:t>
            </w:r>
          </w:p>
        </w:tc>
        <w:tc>
          <w:tcPr>
            <w:tcW w:w="2109" w:type="dxa"/>
            <w:vAlign w:val="center"/>
          </w:tcPr>
          <w:p w14:paraId="53679BB0" w14:textId="71F69A57" w:rsidR="27389896" w:rsidRPr="00B85B17" w:rsidRDefault="27389896" w:rsidP="27389896">
            <w:pPr>
              <w:spacing w:after="0"/>
              <w:rPr>
                <w:sz w:val="22"/>
                <w:szCs w:val="22"/>
              </w:rPr>
            </w:pPr>
            <w:r w:rsidRPr="00B85B17">
              <w:rPr>
                <w:sz w:val="22"/>
                <w:szCs w:val="22"/>
              </w:rPr>
              <w:t>Synthesises multi-level implementation challenges</w:t>
            </w:r>
          </w:p>
        </w:tc>
      </w:tr>
      <w:tr w:rsidR="00574766" w:rsidRPr="00B85B17" w14:paraId="2F1F958B" w14:textId="77777777" w:rsidTr="27389896">
        <w:trPr>
          <w:trHeight w:val="300"/>
        </w:trPr>
        <w:tc>
          <w:tcPr>
            <w:tcW w:w="1418" w:type="dxa"/>
            <w:vAlign w:val="center"/>
          </w:tcPr>
          <w:p w14:paraId="6388F625" w14:textId="73F079DC" w:rsidR="27389896" w:rsidRPr="00B85B17" w:rsidRDefault="27389896" w:rsidP="27389896">
            <w:pPr>
              <w:spacing w:after="0"/>
              <w:rPr>
                <w:sz w:val="22"/>
                <w:szCs w:val="22"/>
              </w:rPr>
            </w:pPr>
            <w:r w:rsidRPr="00B85B17">
              <w:rPr>
                <w:sz w:val="22"/>
                <w:szCs w:val="22"/>
              </w:rPr>
              <w:t>NICE (2024) nice+1</w:t>
            </w:r>
          </w:p>
        </w:tc>
        <w:tc>
          <w:tcPr>
            <w:tcW w:w="2177" w:type="dxa"/>
            <w:vAlign w:val="center"/>
          </w:tcPr>
          <w:p w14:paraId="13253E5D" w14:textId="790C43ED" w:rsidR="27389896" w:rsidRPr="00B85B17" w:rsidRDefault="27389896" w:rsidP="27389896">
            <w:pPr>
              <w:spacing w:after="0"/>
              <w:rPr>
                <w:sz w:val="22"/>
                <w:szCs w:val="22"/>
              </w:rPr>
            </w:pPr>
            <w:r w:rsidRPr="00B85B17">
              <w:rPr>
                <w:sz w:val="22"/>
                <w:szCs w:val="22"/>
              </w:rPr>
              <w:t>Recommend digital therapies for depression/anxiety</w:t>
            </w:r>
          </w:p>
        </w:tc>
        <w:tc>
          <w:tcPr>
            <w:tcW w:w="1200" w:type="dxa"/>
            <w:vAlign w:val="center"/>
          </w:tcPr>
          <w:p w14:paraId="76B27D0A" w14:textId="5FE3D53D" w:rsidR="27389896" w:rsidRPr="00B85B17" w:rsidRDefault="27389896" w:rsidP="27389896">
            <w:pPr>
              <w:spacing w:after="0"/>
              <w:rPr>
                <w:sz w:val="22"/>
                <w:szCs w:val="22"/>
              </w:rPr>
            </w:pPr>
            <w:r w:rsidRPr="00B85B17">
              <w:rPr>
                <w:sz w:val="22"/>
                <w:szCs w:val="22"/>
              </w:rPr>
              <w:t>Rapid assessment, 7 technologies</w:t>
            </w:r>
          </w:p>
        </w:tc>
        <w:tc>
          <w:tcPr>
            <w:tcW w:w="2111" w:type="dxa"/>
            <w:vAlign w:val="center"/>
          </w:tcPr>
          <w:p w14:paraId="646BED0F" w14:textId="50F15D7D" w:rsidR="27389896" w:rsidRPr="00B85B17" w:rsidRDefault="27389896" w:rsidP="27389896">
            <w:pPr>
              <w:spacing w:after="0"/>
              <w:rPr>
                <w:sz w:val="22"/>
                <w:szCs w:val="22"/>
              </w:rPr>
            </w:pPr>
            <w:r w:rsidRPr="00B85B17">
              <w:rPr>
                <w:sz w:val="22"/>
                <w:szCs w:val="22"/>
              </w:rPr>
              <w:t>Could save 6,000–6,800 therapist hours per 1,000 people</w:t>
            </w:r>
          </w:p>
        </w:tc>
        <w:tc>
          <w:tcPr>
            <w:tcW w:w="2109" w:type="dxa"/>
            <w:vAlign w:val="center"/>
          </w:tcPr>
          <w:p w14:paraId="5382C7B0" w14:textId="14D4129E" w:rsidR="27389896" w:rsidRPr="00B85B17" w:rsidRDefault="27389896" w:rsidP="27389896">
            <w:pPr>
              <w:spacing w:after="0"/>
              <w:rPr>
                <w:sz w:val="22"/>
                <w:szCs w:val="22"/>
              </w:rPr>
            </w:pPr>
            <w:r w:rsidRPr="00B85B17">
              <w:rPr>
                <w:sz w:val="22"/>
                <w:szCs w:val="22"/>
              </w:rPr>
              <w:t>Supports cost-effectiveness; informs commissioning decisions</w:t>
            </w:r>
          </w:p>
        </w:tc>
      </w:tr>
    </w:tbl>
    <w:p w14:paraId="06528383" w14:textId="78C96816" w:rsidR="00D561C5" w:rsidRPr="00B85B17" w:rsidRDefault="3A3DBAE7" w:rsidP="27389896">
      <w:pPr>
        <w:pStyle w:val="Heading2"/>
        <w:spacing w:before="299" w:after="299"/>
        <w:rPr>
          <w:rFonts w:ascii="Aptos" w:eastAsia="Aptos" w:hAnsi="Aptos" w:cs="Aptos"/>
          <w:b/>
          <w:sz w:val="22"/>
          <w:szCs w:val="22"/>
        </w:rPr>
      </w:pPr>
      <w:r w:rsidRPr="00B85B17">
        <w:rPr>
          <w:rFonts w:ascii="Aptos" w:eastAsia="Aptos" w:hAnsi="Aptos" w:cs="Aptos"/>
          <w:b/>
          <w:sz w:val="22"/>
          <w:szCs w:val="22"/>
        </w:rPr>
        <w:t>Thematic Analysis</w:t>
      </w:r>
    </w:p>
    <w:p w14:paraId="7BF58B27" w14:textId="6832D248" w:rsidR="00D561C5" w:rsidRPr="00B85B17" w:rsidRDefault="3A3DBAE7" w:rsidP="27389896">
      <w:pPr>
        <w:pStyle w:val="Heading2"/>
        <w:spacing w:before="299" w:after="299"/>
        <w:rPr>
          <w:rFonts w:ascii="Aptos" w:eastAsia="Aptos" w:hAnsi="Aptos" w:cs="Aptos"/>
          <w:b/>
          <w:sz w:val="22"/>
          <w:szCs w:val="22"/>
        </w:rPr>
      </w:pPr>
      <w:r w:rsidRPr="00B85B17">
        <w:rPr>
          <w:rFonts w:ascii="Aptos" w:eastAsia="Aptos" w:hAnsi="Aptos" w:cs="Aptos"/>
          <w:b/>
          <w:sz w:val="22"/>
          <w:szCs w:val="22"/>
        </w:rPr>
        <w:t>Theme 1: Accessibility of Digital Interventions</w:t>
      </w:r>
    </w:p>
    <w:p w14:paraId="0F596D6B" w14:textId="27C52E07" w:rsidR="1995D8B0" w:rsidRPr="00B85B17" w:rsidRDefault="1995D8B0" w:rsidP="4D4BF8AC">
      <w:pPr>
        <w:rPr>
          <w:rFonts w:ascii="Aptos" w:eastAsia="Aptos" w:hAnsi="Aptos" w:cs="Aptos"/>
          <w:sz w:val="22"/>
          <w:szCs w:val="22"/>
        </w:rPr>
      </w:pPr>
      <w:r w:rsidRPr="00B85B17">
        <w:rPr>
          <w:rFonts w:ascii="Aptos" w:eastAsia="Aptos" w:hAnsi="Aptos" w:cs="Aptos"/>
          <w:sz w:val="22"/>
          <w:szCs w:val="22"/>
        </w:rPr>
        <w:t xml:space="preserve">Digital mental health interventions greatly increase access to care, especially for populations who face barriers to traditional services. NHS Talking Therapies uses digital platforms to reach people who may not be able to attend face-to-face appointments, while also providing flexibility in scheduling and location. Record referrals (1.82 million in 2023/24) indicate that digital options reduce stigma and logistical barriers.england+1 </w:t>
      </w:r>
    </w:p>
    <w:p w14:paraId="4D50013F" w14:textId="27E2F006" w:rsidR="4D4BF8AC" w:rsidRPr="00B85B17" w:rsidRDefault="4D4BF8AC" w:rsidP="4D4BF8AC">
      <w:pPr>
        <w:rPr>
          <w:sz w:val="22"/>
          <w:szCs w:val="22"/>
        </w:rPr>
      </w:pPr>
    </w:p>
    <w:p w14:paraId="1D2E418E" w14:textId="371C0B7D" w:rsidR="1995D8B0" w:rsidRPr="00B85B17" w:rsidRDefault="1995D8B0" w:rsidP="4D4BF8AC">
      <w:pPr>
        <w:rPr>
          <w:rFonts w:ascii="Aptos" w:eastAsia="Aptos" w:hAnsi="Aptos" w:cs="Aptos"/>
          <w:sz w:val="22"/>
          <w:szCs w:val="22"/>
        </w:rPr>
      </w:pPr>
      <w:r w:rsidRPr="00B85B17">
        <w:rPr>
          <w:rFonts w:ascii="Aptos" w:eastAsia="Aptos" w:hAnsi="Aptos" w:cs="Aptos"/>
          <w:sz w:val="22"/>
          <w:szCs w:val="22"/>
        </w:rPr>
        <w:t xml:space="preserve">However, accessibility is uneven. Adults in the most deprived areas have a 26.2% prevalence of mental health problems, but they are excluded from digital activities due to limited device access, poor connectivity, and low digital literacy. Older adults report usability issues and the belief that technology is inferior to human interaction, with only 21% of commissioners believing digital tools would be acceptable to elderly patients.journals.sagepub+3 </w:t>
      </w:r>
    </w:p>
    <w:p w14:paraId="2E9BFDF6" w14:textId="55E58FC5" w:rsidR="4D4BF8AC" w:rsidRPr="00B85B17" w:rsidRDefault="4D4BF8AC" w:rsidP="4D4BF8AC">
      <w:pPr>
        <w:rPr>
          <w:sz w:val="22"/>
          <w:szCs w:val="22"/>
        </w:rPr>
      </w:pPr>
    </w:p>
    <w:p w14:paraId="6C6C55AA" w14:textId="07DF41E6" w:rsidR="4D4BF8AC" w:rsidRPr="00B85B17" w:rsidRDefault="4D4BF8AC" w:rsidP="4D4BF8AC">
      <w:pPr>
        <w:rPr>
          <w:sz w:val="22"/>
          <w:szCs w:val="22"/>
        </w:rPr>
      </w:pPr>
    </w:p>
    <w:p w14:paraId="4A7B95F7" w14:textId="34FDF2D0" w:rsidR="1995D8B0" w:rsidRPr="00B85B17" w:rsidRDefault="3A3DBAE7" w:rsidP="4D4BF8AC">
      <w:pPr>
        <w:rPr>
          <w:rFonts w:ascii="Aptos" w:eastAsia="Aptos" w:hAnsi="Aptos" w:cs="Aptos"/>
          <w:sz w:val="22"/>
          <w:szCs w:val="22"/>
        </w:rPr>
      </w:pPr>
      <w:r w:rsidRPr="00B85B17">
        <w:rPr>
          <w:rFonts w:ascii="Aptos" w:eastAsia="Aptos" w:hAnsi="Aptos" w:cs="Aptos"/>
          <w:sz w:val="22"/>
          <w:szCs w:val="22"/>
        </w:rPr>
        <w:t xml:space="preserve">Geographical </w:t>
      </w:r>
      <w:r w:rsidR="1995D8B0" w:rsidRPr="00B85B17">
        <w:rPr>
          <w:rFonts w:ascii="Aptos" w:eastAsia="Aptos" w:hAnsi="Aptos" w:cs="Aptos"/>
          <w:sz w:val="22"/>
          <w:szCs w:val="22"/>
        </w:rPr>
        <w:t>disparities</w:t>
      </w:r>
      <w:r w:rsidRPr="00B85B17">
        <w:rPr>
          <w:rFonts w:ascii="Aptos" w:eastAsia="Aptos" w:hAnsi="Aptos" w:cs="Aptos"/>
          <w:sz w:val="22"/>
          <w:szCs w:val="22"/>
        </w:rPr>
        <w:t xml:space="preserve"> persist: rural areas with </w:t>
      </w:r>
      <w:r w:rsidR="1995D8B0" w:rsidRPr="00B85B17">
        <w:rPr>
          <w:rFonts w:ascii="Aptos" w:eastAsia="Aptos" w:hAnsi="Aptos" w:cs="Aptos"/>
          <w:sz w:val="22"/>
          <w:szCs w:val="22"/>
        </w:rPr>
        <w:t>inadequate</w:t>
      </w:r>
      <w:r w:rsidRPr="00B85B17">
        <w:rPr>
          <w:rFonts w:ascii="Aptos" w:eastAsia="Aptos" w:hAnsi="Aptos" w:cs="Aptos"/>
          <w:sz w:val="22"/>
          <w:szCs w:val="22"/>
        </w:rPr>
        <w:t xml:space="preserve"> broadband infrastructure and urban deprived communities with limited resources both face barriers to digital engagement. While digital interventions </w:t>
      </w:r>
      <w:r w:rsidR="1995D8B0" w:rsidRPr="00B85B17">
        <w:rPr>
          <w:rFonts w:ascii="Aptos" w:eastAsia="Aptos" w:hAnsi="Aptos" w:cs="Aptos"/>
          <w:sz w:val="22"/>
          <w:szCs w:val="22"/>
        </w:rPr>
        <w:t>have the potential to democratise</w:t>
      </w:r>
      <w:r w:rsidRPr="00B85B17">
        <w:rPr>
          <w:rFonts w:ascii="Aptos" w:eastAsia="Aptos" w:hAnsi="Aptos" w:cs="Aptos"/>
          <w:sz w:val="22"/>
          <w:szCs w:val="22"/>
        </w:rPr>
        <w:t xml:space="preserve"> access, without targeted support </w:t>
      </w:r>
      <w:r w:rsidRPr="00B85B17">
        <w:rPr>
          <w:rFonts w:ascii="Aptos" w:eastAsia="Aptos" w:hAnsi="Aptos" w:cs="Aptos"/>
          <w:sz w:val="22"/>
          <w:szCs w:val="22"/>
        </w:rPr>
        <w:lastRenderedPageBreak/>
        <w:t xml:space="preserve">for disadvantaged groups, they risk exacerbating existing health </w:t>
      </w:r>
      <w:r w:rsidR="1995D8B0" w:rsidRPr="00B85B17">
        <w:rPr>
          <w:rFonts w:ascii="Aptos" w:eastAsia="Aptos" w:hAnsi="Aptos" w:cs="Aptos"/>
          <w:sz w:val="22"/>
          <w:szCs w:val="22"/>
        </w:rPr>
        <w:t>disparities</w:t>
      </w:r>
      <w:r w:rsidRPr="00B85B17">
        <w:rPr>
          <w:rFonts w:ascii="Aptos" w:eastAsia="Aptos" w:hAnsi="Aptos" w:cs="Aptos"/>
          <w:sz w:val="22"/>
          <w:szCs w:val="22"/>
        </w:rPr>
        <w:t>.research.manchester.ac+2</w:t>
      </w:r>
    </w:p>
    <w:p w14:paraId="06C751B1" w14:textId="0490D68D" w:rsidR="4D4BF8AC" w:rsidRPr="00B85B17" w:rsidRDefault="4D4BF8AC" w:rsidP="4D4BF8AC">
      <w:pPr>
        <w:rPr>
          <w:sz w:val="22"/>
          <w:szCs w:val="22"/>
        </w:rPr>
      </w:pPr>
    </w:p>
    <w:p w14:paraId="1E7FA5B2" w14:textId="5DA68410" w:rsidR="4D4BF8AC" w:rsidRPr="00B85B17" w:rsidRDefault="4D4BF8AC" w:rsidP="4D4BF8AC">
      <w:pPr>
        <w:rPr>
          <w:sz w:val="22"/>
          <w:szCs w:val="22"/>
        </w:rPr>
      </w:pPr>
    </w:p>
    <w:p w14:paraId="19F7D9DA" w14:textId="37B5D6A4" w:rsidR="4D4BF8AC" w:rsidRPr="00B85B17" w:rsidRDefault="4D4BF8AC" w:rsidP="4D4BF8AC">
      <w:pPr>
        <w:rPr>
          <w:sz w:val="22"/>
          <w:szCs w:val="22"/>
        </w:rPr>
      </w:pPr>
    </w:p>
    <w:p w14:paraId="6F2F0BF9" w14:textId="38A08309" w:rsidR="4D4BF8AC" w:rsidRPr="00B85B17" w:rsidRDefault="4D4BF8AC" w:rsidP="4D4BF8AC">
      <w:pPr>
        <w:rPr>
          <w:sz w:val="22"/>
          <w:szCs w:val="22"/>
        </w:rPr>
      </w:pPr>
    </w:p>
    <w:p w14:paraId="29E36711" w14:textId="7B09FB1D" w:rsidR="4D4BF8AC" w:rsidRPr="00B85B17" w:rsidRDefault="4D4BF8AC" w:rsidP="4D4BF8AC">
      <w:pPr>
        <w:rPr>
          <w:sz w:val="22"/>
          <w:szCs w:val="22"/>
        </w:rPr>
      </w:pPr>
    </w:p>
    <w:p w14:paraId="28358F2A" w14:textId="2EE7BFA4" w:rsidR="4D4BF8AC" w:rsidRPr="00B85B17" w:rsidRDefault="4D4BF8AC" w:rsidP="4D4BF8AC">
      <w:pPr>
        <w:rPr>
          <w:sz w:val="22"/>
          <w:szCs w:val="22"/>
        </w:rPr>
      </w:pPr>
    </w:p>
    <w:p w14:paraId="2C316B9E" w14:textId="1F67E75F" w:rsidR="4D4BF8AC" w:rsidRPr="00B85B17" w:rsidRDefault="4D4BF8AC" w:rsidP="4D4BF8AC">
      <w:pPr>
        <w:rPr>
          <w:sz w:val="22"/>
          <w:szCs w:val="22"/>
        </w:rPr>
      </w:pPr>
    </w:p>
    <w:p w14:paraId="28A6657D" w14:textId="49D93BC0" w:rsidR="4D4BF8AC" w:rsidRPr="00B85B17" w:rsidRDefault="4D4BF8AC" w:rsidP="4D4BF8AC">
      <w:pPr>
        <w:rPr>
          <w:sz w:val="22"/>
          <w:szCs w:val="22"/>
        </w:rPr>
      </w:pPr>
    </w:p>
    <w:p w14:paraId="1FF1E237" w14:textId="2AF51C38" w:rsidR="4D4BF8AC" w:rsidRPr="00B85B17" w:rsidRDefault="4D4BF8AC" w:rsidP="4D4BF8AC">
      <w:pPr>
        <w:rPr>
          <w:sz w:val="22"/>
          <w:szCs w:val="22"/>
        </w:rPr>
      </w:pPr>
    </w:p>
    <w:p w14:paraId="74ADE23F" w14:textId="0D151033" w:rsidR="4D4BF8AC" w:rsidRPr="00B85B17" w:rsidRDefault="4D4BF8AC" w:rsidP="4D4BF8AC">
      <w:pPr>
        <w:rPr>
          <w:sz w:val="22"/>
          <w:szCs w:val="22"/>
        </w:rPr>
      </w:pPr>
    </w:p>
    <w:p w14:paraId="6150826C" w14:textId="465C114A" w:rsidR="4D4BF8AC" w:rsidRPr="00B85B17" w:rsidRDefault="4D4BF8AC" w:rsidP="4D4BF8AC">
      <w:pPr>
        <w:rPr>
          <w:sz w:val="22"/>
          <w:szCs w:val="22"/>
        </w:rPr>
      </w:pPr>
    </w:p>
    <w:p w14:paraId="27B06214" w14:textId="53AE7B2F" w:rsidR="4D4BF8AC" w:rsidRPr="00B85B17" w:rsidRDefault="4D4BF8AC" w:rsidP="4D4BF8AC">
      <w:pPr>
        <w:rPr>
          <w:sz w:val="22"/>
          <w:szCs w:val="22"/>
        </w:rPr>
      </w:pPr>
    </w:p>
    <w:p w14:paraId="4D968C2B" w14:textId="6973A09F" w:rsidR="4D4BF8AC" w:rsidRPr="00B85B17" w:rsidRDefault="4D4BF8AC" w:rsidP="4D4BF8AC">
      <w:pPr>
        <w:rPr>
          <w:sz w:val="22"/>
          <w:szCs w:val="22"/>
        </w:rPr>
      </w:pPr>
    </w:p>
    <w:p w14:paraId="15F9A94B" w14:textId="7D3FB942" w:rsidR="4D4BF8AC" w:rsidRPr="00B85B17" w:rsidRDefault="4D4BF8AC" w:rsidP="4D4BF8AC">
      <w:pPr>
        <w:rPr>
          <w:sz w:val="22"/>
          <w:szCs w:val="22"/>
        </w:rPr>
      </w:pPr>
    </w:p>
    <w:p w14:paraId="65D96033" w14:textId="708624A0" w:rsidR="4D4BF8AC" w:rsidRPr="00B85B17" w:rsidRDefault="4D4BF8AC" w:rsidP="4D4BF8AC">
      <w:pPr>
        <w:rPr>
          <w:sz w:val="22"/>
          <w:szCs w:val="22"/>
        </w:rPr>
      </w:pPr>
    </w:p>
    <w:p w14:paraId="15DE3CB9" w14:textId="1708E3F6" w:rsidR="00D561C5" w:rsidRPr="00B85B17" w:rsidRDefault="00D561C5" w:rsidP="27389896">
      <w:pPr>
        <w:spacing w:before="240" w:after="240"/>
        <w:rPr>
          <w:rFonts w:ascii="Aptos" w:eastAsia="Aptos" w:hAnsi="Aptos" w:cs="Aptos"/>
          <w:sz w:val="22"/>
          <w:szCs w:val="22"/>
        </w:rPr>
      </w:pPr>
    </w:p>
    <w:p w14:paraId="3AAC15CC" w14:textId="43B17F9B" w:rsidR="00D561C5" w:rsidRPr="00B85B17" w:rsidRDefault="00D561C5" w:rsidP="4D4BF8AC">
      <w:pPr>
        <w:pStyle w:val="Heading2"/>
        <w:spacing w:before="299" w:after="299"/>
        <w:rPr>
          <w:rFonts w:ascii="Arial Nova" w:eastAsia="Arial Nova" w:hAnsi="Arial Nova" w:cs="Arial Nova"/>
          <w:b/>
          <w:bCs/>
          <w:sz w:val="22"/>
          <w:szCs w:val="22"/>
        </w:rPr>
      </w:pPr>
    </w:p>
    <w:p w14:paraId="0E74F0EF" w14:textId="4BECF40C" w:rsidR="00D561C5" w:rsidRPr="00B85B17" w:rsidRDefault="3A3DBAE7" w:rsidP="27389896">
      <w:pPr>
        <w:pStyle w:val="Heading2"/>
        <w:spacing w:before="299" w:after="299"/>
        <w:rPr>
          <w:rFonts w:ascii="Aptos" w:eastAsia="Aptos" w:hAnsi="Aptos" w:cs="Aptos"/>
          <w:b/>
          <w:sz w:val="22"/>
          <w:szCs w:val="22"/>
        </w:rPr>
      </w:pPr>
      <w:r w:rsidRPr="00B85B17">
        <w:rPr>
          <w:rFonts w:ascii="Aptos" w:eastAsia="Aptos" w:hAnsi="Aptos" w:cs="Aptos"/>
          <w:b/>
          <w:sz w:val="22"/>
          <w:szCs w:val="22"/>
        </w:rPr>
        <w:t>Theme 2: User Engagement and Effectiveness</w:t>
      </w:r>
    </w:p>
    <w:p w14:paraId="7D8E5F59" w14:textId="7042A968" w:rsidR="00D561C5" w:rsidRPr="00B85B17" w:rsidRDefault="1FF1C8DE" w:rsidP="4D4BF8AC">
      <w:pPr>
        <w:spacing w:before="240" w:after="240"/>
        <w:rPr>
          <w:rFonts w:ascii="Aptos" w:eastAsia="Aptos" w:hAnsi="Aptos" w:cs="Aptos"/>
          <w:sz w:val="22"/>
          <w:szCs w:val="22"/>
        </w:rPr>
      </w:pPr>
      <w:r w:rsidRPr="00B85B17">
        <w:rPr>
          <w:rFonts w:ascii="Aptos" w:eastAsia="Aptos" w:hAnsi="Aptos" w:cs="Aptos"/>
          <w:sz w:val="22"/>
          <w:szCs w:val="22"/>
        </w:rPr>
        <w:t xml:space="preserve">The evidence consistently supports the efficacy of digital interventions, particularly guided </w:t>
      </w:r>
      <w:proofErr w:type="spellStart"/>
      <w:r w:rsidRPr="00B85B17">
        <w:rPr>
          <w:rFonts w:ascii="Aptos" w:eastAsia="Aptos" w:hAnsi="Aptos" w:cs="Aptos"/>
          <w:sz w:val="22"/>
          <w:szCs w:val="22"/>
        </w:rPr>
        <w:t>iCBT</w:t>
      </w:r>
      <w:proofErr w:type="spellEnd"/>
      <w:r w:rsidRPr="00B85B17">
        <w:rPr>
          <w:rFonts w:ascii="Aptos" w:eastAsia="Aptos" w:hAnsi="Aptos" w:cs="Aptos"/>
          <w:sz w:val="22"/>
          <w:szCs w:val="22"/>
        </w:rPr>
        <w:t xml:space="preserve">, in reducing anxiety and depression symptoms. Watkins et al. (2025) discovered that guided </w:t>
      </w:r>
      <w:proofErr w:type="spellStart"/>
      <w:r w:rsidRPr="00B85B17">
        <w:rPr>
          <w:rFonts w:ascii="Aptos" w:eastAsia="Aptos" w:hAnsi="Aptos" w:cs="Aptos"/>
          <w:sz w:val="22"/>
          <w:szCs w:val="22"/>
        </w:rPr>
        <w:t>iCBT</w:t>
      </w:r>
      <w:proofErr w:type="spellEnd"/>
      <w:r w:rsidRPr="00B85B17">
        <w:rPr>
          <w:rFonts w:ascii="Aptos" w:eastAsia="Aptos" w:hAnsi="Aptos" w:cs="Aptos"/>
          <w:sz w:val="22"/>
          <w:szCs w:val="22"/>
        </w:rPr>
        <w:t xml:space="preserve"> outperformed unguided versions among UK students, with effect sizes ranging from 0.35 to 0.52. Picariello et al. (2024) found a moderate effect (SMD=0.71) for COMPASS, with 89% of participants experiencing clinically significant improvement. Parsons et al. (2025) found that digital CBT provided sustained benefits for GAD at a 24-week follow-up, with remission rates of 52% versus 28% in controls.pubmed.ncbi.nlm.nih+2 </w:t>
      </w:r>
    </w:p>
    <w:p w14:paraId="5830D0ED" w14:textId="19F91D5D" w:rsidR="00D561C5" w:rsidRPr="00B85B17" w:rsidRDefault="00D561C5" w:rsidP="4D4BF8AC">
      <w:pPr>
        <w:spacing w:before="240" w:after="240"/>
        <w:rPr>
          <w:sz w:val="22"/>
          <w:szCs w:val="22"/>
        </w:rPr>
      </w:pPr>
    </w:p>
    <w:p w14:paraId="228B29F5" w14:textId="39DE2FDF" w:rsidR="00D561C5" w:rsidRPr="00B85B17" w:rsidRDefault="1FF1C8DE" w:rsidP="4D4BF8AC">
      <w:pPr>
        <w:spacing w:before="240" w:after="240"/>
        <w:rPr>
          <w:rFonts w:ascii="Aptos" w:eastAsia="Aptos" w:hAnsi="Aptos" w:cs="Aptos"/>
          <w:sz w:val="22"/>
          <w:szCs w:val="22"/>
        </w:rPr>
      </w:pPr>
      <w:r w:rsidRPr="00B85B17">
        <w:rPr>
          <w:rFonts w:ascii="Aptos" w:eastAsia="Aptos" w:hAnsi="Aptos" w:cs="Aptos"/>
          <w:sz w:val="22"/>
          <w:szCs w:val="22"/>
        </w:rPr>
        <w:t xml:space="preserve">Meta-analytic evidence shows that digital lifestyle interventions have small-to-medium effects on depression (SMD −0.37) and anxiety (SMD −0.29) in diverse populations. When moderators such as guidance level, baseline severity, and intervention duration are considered, digital CBT is as effective as face-to-face CBT.research.manchester.ac+1 </w:t>
      </w:r>
    </w:p>
    <w:p w14:paraId="4DCCA5DB" w14:textId="64467427" w:rsidR="00D561C5" w:rsidRPr="00B85B17" w:rsidRDefault="00D561C5" w:rsidP="4D4BF8AC">
      <w:pPr>
        <w:spacing w:before="240" w:after="240"/>
        <w:rPr>
          <w:sz w:val="22"/>
          <w:szCs w:val="22"/>
        </w:rPr>
      </w:pPr>
    </w:p>
    <w:p w14:paraId="6BB6B4F7" w14:textId="4EC4D451" w:rsidR="00D561C5" w:rsidRPr="00B85B17" w:rsidRDefault="00D561C5" w:rsidP="4D4BF8AC">
      <w:pPr>
        <w:spacing w:before="240" w:after="240"/>
        <w:rPr>
          <w:sz w:val="22"/>
          <w:szCs w:val="22"/>
        </w:rPr>
      </w:pPr>
    </w:p>
    <w:p w14:paraId="682F3976" w14:textId="20471A58" w:rsidR="00D561C5" w:rsidRPr="00B85B17" w:rsidRDefault="1FF1C8DE" w:rsidP="4D4BF8AC">
      <w:pPr>
        <w:spacing w:before="240" w:after="240"/>
        <w:rPr>
          <w:rFonts w:ascii="Aptos" w:eastAsia="Aptos" w:hAnsi="Aptos" w:cs="Aptos"/>
          <w:sz w:val="22"/>
          <w:szCs w:val="22"/>
        </w:rPr>
      </w:pPr>
      <w:proofErr w:type="spellStart"/>
      <w:r w:rsidRPr="00B85B17">
        <w:rPr>
          <w:rFonts w:ascii="Aptos" w:eastAsia="Aptos" w:hAnsi="Aptos" w:cs="Aptos"/>
          <w:sz w:val="22"/>
          <w:szCs w:val="22"/>
          <w:lang w:val="fr-FR"/>
        </w:rPr>
        <w:t>However</w:t>
      </w:r>
      <w:proofErr w:type="spellEnd"/>
      <w:r w:rsidRPr="00B85B17">
        <w:rPr>
          <w:rFonts w:ascii="Aptos" w:eastAsia="Aptos" w:hAnsi="Aptos" w:cs="Aptos"/>
          <w:sz w:val="22"/>
          <w:szCs w:val="22"/>
          <w:lang w:val="fr-FR"/>
        </w:rPr>
        <w:t xml:space="preserve">, engagement </w:t>
      </w:r>
      <w:proofErr w:type="spellStart"/>
      <w:r w:rsidRPr="00B85B17">
        <w:rPr>
          <w:rFonts w:ascii="Aptos" w:eastAsia="Aptos" w:hAnsi="Aptos" w:cs="Aptos"/>
          <w:sz w:val="22"/>
          <w:szCs w:val="22"/>
          <w:lang w:val="fr-FR"/>
        </w:rPr>
        <w:t>remains</w:t>
      </w:r>
      <w:proofErr w:type="spellEnd"/>
      <w:r w:rsidRPr="00B85B17">
        <w:rPr>
          <w:rFonts w:ascii="Aptos" w:eastAsia="Aptos" w:hAnsi="Aptos" w:cs="Aptos"/>
          <w:sz w:val="22"/>
          <w:szCs w:val="22"/>
          <w:lang w:val="fr-FR"/>
        </w:rPr>
        <w:t xml:space="preserve"> </w:t>
      </w:r>
      <w:proofErr w:type="spellStart"/>
      <w:r w:rsidRPr="00B85B17">
        <w:rPr>
          <w:rFonts w:ascii="Aptos" w:eastAsia="Aptos" w:hAnsi="Aptos" w:cs="Aptos"/>
          <w:sz w:val="22"/>
          <w:szCs w:val="22"/>
          <w:lang w:val="fr-FR"/>
        </w:rPr>
        <w:t>difficult</w:t>
      </w:r>
      <w:proofErr w:type="spellEnd"/>
      <w:r w:rsidRPr="00B85B17">
        <w:rPr>
          <w:rFonts w:ascii="Aptos" w:eastAsia="Aptos" w:hAnsi="Aptos" w:cs="Aptos"/>
          <w:sz w:val="22"/>
          <w:szCs w:val="22"/>
          <w:lang w:val="fr-FR"/>
        </w:rPr>
        <w:t xml:space="preserve">. Lipschitz et al. </w:t>
      </w:r>
      <w:r w:rsidRPr="00B85B17">
        <w:rPr>
          <w:rFonts w:ascii="Aptos" w:eastAsia="Aptos" w:hAnsi="Aptos" w:cs="Aptos"/>
          <w:sz w:val="22"/>
          <w:szCs w:val="22"/>
        </w:rPr>
        <w:t xml:space="preserve">(2022) discovered that half of the RCTs reviewed had completion rates of 50% or lower, and that engagement metrics were underreported. Unguided interventions have particularly low adherence, indicating that human support—whether through therapists, coaches, or automated prompts—is essential for long-term use.pubmed.ncbi.nlm.nih+3 </w:t>
      </w:r>
    </w:p>
    <w:p w14:paraId="5242D604" w14:textId="6A4CEA50" w:rsidR="00D561C5" w:rsidRPr="00B85B17" w:rsidRDefault="00D561C5" w:rsidP="4D4BF8AC">
      <w:pPr>
        <w:spacing w:before="240" w:after="240"/>
        <w:rPr>
          <w:sz w:val="22"/>
          <w:szCs w:val="22"/>
        </w:rPr>
      </w:pPr>
    </w:p>
    <w:p w14:paraId="6EF5AD6B" w14:textId="7F450419" w:rsidR="00D561C5" w:rsidRPr="00B85B17" w:rsidRDefault="1FF1C8DE" w:rsidP="4D4BF8AC">
      <w:pPr>
        <w:spacing w:before="240" w:after="240"/>
        <w:rPr>
          <w:rFonts w:ascii="Aptos" w:eastAsia="Aptos" w:hAnsi="Aptos" w:cs="Aptos"/>
          <w:sz w:val="22"/>
          <w:szCs w:val="22"/>
        </w:rPr>
      </w:pPr>
      <w:r w:rsidRPr="00B85B17">
        <w:rPr>
          <w:rFonts w:ascii="Aptos" w:eastAsia="Aptos" w:hAnsi="Aptos" w:cs="Aptos"/>
          <w:sz w:val="22"/>
          <w:szCs w:val="22"/>
        </w:rPr>
        <w:t xml:space="preserve">Acceptability is generally high (88% of studies report positive acceptability), but moderate-quality evidence and inconsistent measurement reduce confidence in these findings. Validated acceptability measures and standardised reporting are required to strengthen the evidence base.jmir+1 </w:t>
      </w:r>
    </w:p>
    <w:p w14:paraId="073BF311" w14:textId="6CE0F15A" w:rsidR="00D561C5" w:rsidRPr="00B85B17" w:rsidRDefault="00D561C5" w:rsidP="4D4BF8AC">
      <w:pPr>
        <w:spacing w:before="240" w:after="240"/>
        <w:rPr>
          <w:sz w:val="22"/>
          <w:szCs w:val="22"/>
        </w:rPr>
      </w:pPr>
    </w:p>
    <w:p w14:paraId="7CACAB18" w14:textId="2F848653" w:rsidR="00D561C5" w:rsidRPr="00B85B17" w:rsidRDefault="1FF1C8DE" w:rsidP="4D4BF8AC">
      <w:pPr>
        <w:spacing w:before="240" w:after="240"/>
        <w:rPr>
          <w:rFonts w:ascii="Aptos" w:eastAsia="Aptos" w:hAnsi="Aptos" w:cs="Aptos"/>
          <w:sz w:val="22"/>
          <w:szCs w:val="22"/>
        </w:rPr>
      </w:pPr>
      <w:r w:rsidRPr="00B85B17">
        <w:rPr>
          <w:rFonts w:ascii="Aptos" w:eastAsia="Aptos" w:hAnsi="Aptos" w:cs="Aptos"/>
          <w:sz w:val="22"/>
          <w:szCs w:val="22"/>
        </w:rPr>
        <w:t xml:space="preserve">Theme 3: Challenges in Implementation </w:t>
      </w:r>
    </w:p>
    <w:p w14:paraId="3F648C5F" w14:textId="41089B9E" w:rsidR="00D561C5" w:rsidRPr="00B85B17" w:rsidRDefault="00D561C5" w:rsidP="4D4BF8AC">
      <w:pPr>
        <w:spacing w:before="240" w:after="240"/>
        <w:rPr>
          <w:sz w:val="22"/>
          <w:szCs w:val="22"/>
        </w:rPr>
      </w:pPr>
    </w:p>
    <w:p w14:paraId="34EFD42A" w14:textId="245A15E4" w:rsidR="00D561C5" w:rsidRPr="00B85B17" w:rsidRDefault="1FF1C8DE" w:rsidP="4D4BF8AC">
      <w:pPr>
        <w:spacing w:before="240" w:after="240"/>
        <w:rPr>
          <w:rFonts w:ascii="Aptos" w:eastAsia="Aptos" w:hAnsi="Aptos" w:cs="Aptos"/>
          <w:sz w:val="22"/>
          <w:szCs w:val="22"/>
        </w:rPr>
      </w:pPr>
      <w:r w:rsidRPr="00B85B17">
        <w:rPr>
          <w:rFonts w:ascii="Aptos" w:eastAsia="Aptos" w:hAnsi="Aptos" w:cs="Aptos"/>
          <w:sz w:val="22"/>
          <w:szCs w:val="22"/>
        </w:rPr>
        <w:t xml:space="preserve">Implementation barriers exist at several levels within the UK health and social care systems: </w:t>
      </w:r>
    </w:p>
    <w:p w14:paraId="5D555036" w14:textId="580B9A3E" w:rsidR="00D561C5" w:rsidRPr="00B85B17" w:rsidRDefault="00D561C5" w:rsidP="4D4BF8AC">
      <w:pPr>
        <w:spacing w:before="240" w:after="240"/>
        <w:rPr>
          <w:sz w:val="22"/>
          <w:szCs w:val="22"/>
        </w:rPr>
      </w:pPr>
    </w:p>
    <w:p w14:paraId="738D4C56" w14:textId="7DA9C50F" w:rsidR="00D561C5" w:rsidRPr="00B85B17" w:rsidRDefault="1FF1C8DE" w:rsidP="4D4BF8AC">
      <w:pPr>
        <w:spacing w:before="240" w:after="240"/>
        <w:rPr>
          <w:rFonts w:ascii="Aptos" w:eastAsia="Aptos" w:hAnsi="Aptos" w:cs="Aptos"/>
          <w:sz w:val="22"/>
          <w:szCs w:val="22"/>
        </w:rPr>
      </w:pPr>
      <w:r w:rsidRPr="00B85B17">
        <w:rPr>
          <w:rFonts w:ascii="Aptos" w:eastAsia="Aptos" w:hAnsi="Aptos" w:cs="Aptos"/>
          <w:sz w:val="22"/>
          <w:szCs w:val="22"/>
        </w:rPr>
        <w:t xml:space="preserve">Individual Level: Patients are concerned about data privacy, depersonalisation of care, and technology usability. Older adults and those with learning disabilities face unique challenges that necessitate individualised support and accessible design.thelancet+3 </w:t>
      </w:r>
    </w:p>
    <w:p w14:paraId="772C2051" w14:textId="02BD18F2" w:rsidR="00D561C5" w:rsidRPr="00B85B17" w:rsidRDefault="00D561C5" w:rsidP="4D4BF8AC">
      <w:pPr>
        <w:spacing w:before="240" w:after="240"/>
        <w:rPr>
          <w:sz w:val="22"/>
          <w:szCs w:val="22"/>
        </w:rPr>
      </w:pPr>
    </w:p>
    <w:p w14:paraId="3CCD8D2C" w14:textId="2D67253D" w:rsidR="00D561C5" w:rsidRPr="00B85B17" w:rsidRDefault="1FF1C8DE" w:rsidP="4D4BF8AC">
      <w:pPr>
        <w:spacing w:before="240" w:after="240"/>
        <w:rPr>
          <w:rFonts w:ascii="Aptos" w:eastAsia="Aptos" w:hAnsi="Aptos" w:cs="Aptos"/>
          <w:sz w:val="22"/>
          <w:szCs w:val="22"/>
        </w:rPr>
      </w:pPr>
      <w:r w:rsidRPr="00B85B17">
        <w:rPr>
          <w:rFonts w:ascii="Aptos" w:eastAsia="Aptos" w:hAnsi="Aptos" w:cs="Aptos"/>
          <w:sz w:val="22"/>
          <w:szCs w:val="22"/>
        </w:rPr>
        <w:t xml:space="preserve">Provider Level: Clinicians report a higher workload supporting patients' digital literacy and troubleshooting technical issues. Some believe digital tools undermine therapeutic relationships, but evidence suggests that blended models (combining digital and face-to-face) improve outcomes.research.manchester+2 </w:t>
      </w:r>
    </w:p>
    <w:p w14:paraId="09BD9566" w14:textId="364F0D2C" w:rsidR="00D561C5" w:rsidRPr="00B85B17" w:rsidRDefault="00D561C5" w:rsidP="4D4BF8AC">
      <w:pPr>
        <w:spacing w:before="240" w:after="240"/>
        <w:rPr>
          <w:sz w:val="22"/>
          <w:szCs w:val="22"/>
        </w:rPr>
      </w:pPr>
    </w:p>
    <w:p w14:paraId="53CC04BD" w14:textId="57A7CC2A" w:rsidR="00D561C5" w:rsidRPr="00B85B17" w:rsidRDefault="1FF1C8DE" w:rsidP="4D4BF8AC">
      <w:pPr>
        <w:spacing w:before="240" w:after="240"/>
        <w:rPr>
          <w:rFonts w:ascii="Aptos" w:eastAsia="Aptos" w:hAnsi="Aptos" w:cs="Aptos"/>
          <w:sz w:val="22"/>
          <w:szCs w:val="22"/>
        </w:rPr>
      </w:pPr>
      <w:r w:rsidRPr="00B85B17">
        <w:rPr>
          <w:rFonts w:ascii="Aptos" w:eastAsia="Aptos" w:hAnsi="Aptos" w:cs="Aptos"/>
          <w:sz w:val="22"/>
          <w:szCs w:val="22"/>
        </w:rPr>
        <w:t xml:space="preserve">Commissioner Level: Health commissioners are unfamiliar with digital technologies, causing uncertainty about evaluation, commissioning, and scaling. Uncertain paths to market, information governance concerns, and financial barriers all impede adoption.pmc.ncbi.nlm.nih+1 </w:t>
      </w:r>
    </w:p>
    <w:p w14:paraId="2C7F6478" w14:textId="3498A841" w:rsidR="00D561C5" w:rsidRPr="00B85B17" w:rsidRDefault="00D561C5" w:rsidP="4D4BF8AC">
      <w:pPr>
        <w:spacing w:before="240" w:after="240"/>
        <w:rPr>
          <w:sz w:val="22"/>
          <w:szCs w:val="22"/>
        </w:rPr>
      </w:pPr>
    </w:p>
    <w:p w14:paraId="69C15BBB" w14:textId="6F549314" w:rsidR="00D561C5" w:rsidRPr="00B85B17" w:rsidRDefault="1FF1C8DE" w:rsidP="4D4BF8AC">
      <w:pPr>
        <w:spacing w:before="240" w:after="240"/>
        <w:rPr>
          <w:rFonts w:ascii="Aptos" w:eastAsia="Aptos" w:hAnsi="Aptos" w:cs="Aptos"/>
          <w:sz w:val="22"/>
          <w:szCs w:val="22"/>
        </w:rPr>
      </w:pPr>
      <w:r w:rsidRPr="00B85B17">
        <w:rPr>
          <w:rFonts w:ascii="Aptos" w:eastAsia="Aptos" w:hAnsi="Aptos" w:cs="Aptos"/>
          <w:sz w:val="22"/>
          <w:szCs w:val="22"/>
        </w:rPr>
        <w:lastRenderedPageBreak/>
        <w:t xml:space="preserve">System Level: Regulatory complexities, such as compliance with the UK GDPR, Mental Capacity Act, and Human Rights Act, increase administrative burdens. Despite the potential time savings, workforce shortages limit the ability to support digital implementation.bma+2 </w:t>
      </w:r>
    </w:p>
    <w:p w14:paraId="54CB8B1E" w14:textId="0D9FA24F" w:rsidR="00D561C5" w:rsidRPr="00B85B17" w:rsidRDefault="00D561C5" w:rsidP="4D4BF8AC">
      <w:pPr>
        <w:spacing w:before="240" w:after="240"/>
        <w:rPr>
          <w:sz w:val="22"/>
          <w:szCs w:val="22"/>
        </w:rPr>
      </w:pPr>
    </w:p>
    <w:p w14:paraId="566E6194" w14:textId="3B6B61C3" w:rsidR="00D561C5" w:rsidRPr="00B85B17" w:rsidRDefault="1FF1C8DE" w:rsidP="4D4BF8AC">
      <w:pPr>
        <w:spacing w:before="240" w:after="240"/>
        <w:rPr>
          <w:rFonts w:ascii="Aptos" w:eastAsia="Aptos" w:hAnsi="Aptos" w:cs="Aptos"/>
          <w:sz w:val="22"/>
          <w:szCs w:val="22"/>
        </w:rPr>
      </w:pPr>
      <w:r w:rsidRPr="00B85B17">
        <w:rPr>
          <w:rFonts w:ascii="Aptos" w:eastAsia="Aptos" w:hAnsi="Aptos" w:cs="Aptos"/>
          <w:sz w:val="22"/>
          <w:szCs w:val="22"/>
        </w:rPr>
        <w:t>NICE's 2024 recommendations are a step forward, but real-world implementation requires addressing these multi-level barriers through training, infrastructure investment, and clear commissioning frameworks. nice+1</w:t>
      </w:r>
    </w:p>
    <w:p w14:paraId="7E485AF0" w14:textId="00A12022" w:rsidR="00D561C5" w:rsidRPr="00B85B17" w:rsidRDefault="7BBA0A85" w:rsidP="4D4BF8AC">
      <w:pPr>
        <w:spacing w:before="240" w:after="240"/>
        <w:rPr>
          <w:rFonts w:ascii="Aptos" w:eastAsia="Aptos" w:hAnsi="Aptos" w:cs="Aptos"/>
          <w:sz w:val="22"/>
          <w:szCs w:val="22"/>
        </w:rPr>
      </w:pPr>
      <w:r w:rsidRPr="00B85B17">
        <w:rPr>
          <w:rFonts w:ascii="Aptos" w:eastAsia="Aptos" w:hAnsi="Aptos" w:cs="Aptos"/>
          <w:sz w:val="22"/>
          <w:szCs w:val="22"/>
        </w:rPr>
        <w:t xml:space="preserve">The evidence consistently supports the efficacy of digital interventions, particularly guided </w:t>
      </w:r>
      <w:proofErr w:type="spellStart"/>
      <w:r w:rsidRPr="00B85B17">
        <w:rPr>
          <w:rFonts w:ascii="Aptos" w:eastAsia="Aptos" w:hAnsi="Aptos" w:cs="Aptos"/>
          <w:sz w:val="22"/>
          <w:szCs w:val="22"/>
        </w:rPr>
        <w:t>iCBT</w:t>
      </w:r>
      <w:proofErr w:type="spellEnd"/>
      <w:r w:rsidRPr="00B85B17">
        <w:rPr>
          <w:rFonts w:ascii="Aptos" w:eastAsia="Aptos" w:hAnsi="Aptos" w:cs="Aptos"/>
          <w:sz w:val="22"/>
          <w:szCs w:val="22"/>
        </w:rPr>
        <w:t xml:space="preserve">, for reducing anxiety and depression symptoms. Watkins et al. (2025) discovered that guided </w:t>
      </w:r>
      <w:proofErr w:type="spellStart"/>
      <w:r w:rsidRPr="00B85B17">
        <w:rPr>
          <w:rFonts w:ascii="Aptos" w:eastAsia="Aptos" w:hAnsi="Aptos" w:cs="Aptos"/>
          <w:sz w:val="22"/>
          <w:szCs w:val="22"/>
        </w:rPr>
        <w:t>iCBT</w:t>
      </w:r>
      <w:proofErr w:type="spellEnd"/>
      <w:r w:rsidRPr="00B85B17">
        <w:rPr>
          <w:rFonts w:ascii="Aptos" w:eastAsia="Aptos" w:hAnsi="Aptos" w:cs="Aptos"/>
          <w:sz w:val="22"/>
          <w:szCs w:val="22"/>
        </w:rPr>
        <w:t xml:space="preserve"> performed better than unguided versions among UK students, with effect sizes ranging from 0.35 to 0.52. Picariello et al. (2024) discovered a moderate effect (SMD=0.71) for COMPASS, with 89% of participants reporting clinically significant improvement. Parsons et al. (2025) discovered that digital CBT provided sustained benefits for GAD at a 24-week follow-up, with remission rates of 52% versus 28% in controls (pubmed.ncbi.nlm.nih+2). </w:t>
      </w:r>
    </w:p>
    <w:p w14:paraId="0E23874F" w14:textId="6E988346" w:rsidR="00D561C5" w:rsidRPr="00B85B17" w:rsidRDefault="00D561C5" w:rsidP="4D4BF8AC">
      <w:pPr>
        <w:spacing w:before="240" w:after="240"/>
        <w:rPr>
          <w:sz w:val="22"/>
          <w:szCs w:val="22"/>
        </w:rPr>
      </w:pPr>
    </w:p>
    <w:p w14:paraId="2645163F" w14:textId="6E19FBF2" w:rsidR="00D561C5" w:rsidRPr="00B85B17" w:rsidRDefault="7BBA0A85" w:rsidP="4D4BF8AC">
      <w:pPr>
        <w:spacing w:before="240" w:after="240"/>
        <w:rPr>
          <w:rFonts w:ascii="Aptos" w:eastAsia="Aptos" w:hAnsi="Aptos" w:cs="Aptos"/>
          <w:sz w:val="22"/>
          <w:szCs w:val="22"/>
        </w:rPr>
      </w:pPr>
      <w:r w:rsidRPr="00B85B17">
        <w:rPr>
          <w:rFonts w:ascii="Aptos" w:eastAsia="Aptos" w:hAnsi="Aptos" w:cs="Aptos"/>
          <w:sz w:val="22"/>
          <w:szCs w:val="22"/>
        </w:rPr>
        <w:t xml:space="preserve">Meta-analysis indicates that digital lifestyle interventions have small-to-medium effects on depression (SMD -0.37) and anxiety (SMD -0.29) in various populations. When moderators such as guidance level, baseline severity, and intervention duration are considered, digital CBT is as effective as face-to-face CBT (research.manchester.ac+1). </w:t>
      </w:r>
    </w:p>
    <w:p w14:paraId="4B4D6A6E" w14:textId="2F29395C" w:rsidR="00D561C5" w:rsidRPr="00B85B17" w:rsidRDefault="00D561C5" w:rsidP="4D4BF8AC">
      <w:pPr>
        <w:spacing w:before="240" w:after="240"/>
        <w:rPr>
          <w:sz w:val="22"/>
          <w:szCs w:val="22"/>
        </w:rPr>
      </w:pPr>
    </w:p>
    <w:p w14:paraId="5DA2FABE" w14:textId="2FF44EBB" w:rsidR="00D561C5" w:rsidRPr="00B85B17" w:rsidRDefault="00D561C5" w:rsidP="4D4BF8AC">
      <w:pPr>
        <w:spacing w:before="240" w:after="240"/>
        <w:rPr>
          <w:sz w:val="22"/>
          <w:szCs w:val="22"/>
        </w:rPr>
      </w:pPr>
    </w:p>
    <w:p w14:paraId="2B8DA349" w14:textId="03F55F91" w:rsidR="00D561C5" w:rsidRPr="00B85B17" w:rsidRDefault="00D561C5" w:rsidP="4D4BF8AC">
      <w:pPr>
        <w:spacing w:before="240" w:after="240"/>
        <w:rPr>
          <w:sz w:val="22"/>
          <w:szCs w:val="22"/>
        </w:rPr>
      </w:pPr>
    </w:p>
    <w:p w14:paraId="2A4F423C" w14:textId="6E4E4D3B" w:rsidR="00D561C5" w:rsidRPr="00B85B17" w:rsidRDefault="7BBA0A85" w:rsidP="4D4BF8AC">
      <w:pPr>
        <w:spacing w:before="240" w:after="240"/>
        <w:rPr>
          <w:rFonts w:ascii="Aptos" w:eastAsia="Aptos" w:hAnsi="Aptos" w:cs="Aptos"/>
          <w:sz w:val="22"/>
          <w:szCs w:val="22"/>
        </w:rPr>
      </w:pPr>
      <w:proofErr w:type="spellStart"/>
      <w:r w:rsidRPr="00B85B17">
        <w:rPr>
          <w:rFonts w:ascii="Aptos" w:eastAsia="Aptos" w:hAnsi="Aptos" w:cs="Aptos"/>
          <w:sz w:val="22"/>
          <w:szCs w:val="22"/>
          <w:lang w:val="fr-FR"/>
        </w:rPr>
        <w:t>However</w:t>
      </w:r>
      <w:proofErr w:type="spellEnd"/>
      <w:r w:rsidRPr="00B85B17">
        <w:rPr>
          <w:rFonts w:ascii="Aptos" w:eastAsia="Aptos" w:hAnsi="Aptos" w:cs="Aptos"/>
          <w:sz w:val="22"/>
          <w:szCs w:val="22"/>
          <w:lang w:val="fr-FR"/>
        </w:rPr>
        <w:t xml:space="preserve">, engagement </w:t>
      </w:r>
      <w:proofErr w:type="spellStart"/>
      <w:r w:rsidRPr="00B85B17">
        <w:rPr>
          <w:rFonts w:ascii="Aptos" w:eastAsia="Aptos" w:hAnsi="Aptos" w:cs="Aptos"/>
          <w:sz w:val="22"/>
          <w:szCs w:val="22"/>
          <w:lang w:val="fr-FR"/>
        </w:rPr>
        <w:t>remains</w:t>
      </w:r>
      <w:proofErr w:type="spellEnd"/>
      <w:r w:rsidRPr="00B85B17">
        <w:rPr>
          <w:rFonts w:ascii="Aptos" w:eastAsia="Aptos" w:hAnsi="Aptos" w:cs="Aptos"/>
          <w:sz w:val="22"/>
          <w:szCs w:val="22"/>
          <w:lang w:val="fr-FR"/>
        </w:rPr>
        <w:t xml:space="preserve"> </w:t>
      </w:r>
      <w:proofErr w:type="spellStart"/>
      <w:r w:rsidRPr="00B85B17">
        <w:rPr>
          <w:rFonts w:ascii="Aptos" w:eastAsia="Aptos" w:hAnsi="Aptos" w:cs="Aptos"/>
          <w:sz w:val="22"/>
          <w:szCs w:val="22"/>
          <w:lang w:val="fr-FR"/>
        </w:rPr>
        <w:t>difficult</w:t>
      </w:r>
      <w:proofErr w:type="spellEnd"/>
      <w:r w:rsidRPr="00B85B17">
        <w:rPr>
          <w:rFonts w:ascii="Aptos" w:eastAsia="Aptos" w:hAnsi="Aptos" w:cs="Aptos"/>
          <w:sz w:val="22"/>
          <w:szCs w:val="22"/>
          <w:lang w:val="fr-FR"/>
        </w:rPr>
        <w:t xml:space="preserve">. Lipschitz et al. </w:t>
      </w:r>
      <w:r w:rsidRPr="00B85B17">
        <w:rPr>
          <w:rFonts w:ascii="Aptos" w:eastAsia="Aptos" w:hAnsi="Aptos" w:cs="Aptos"/>
          <w:sz w:val="22"/>
          <w:szCs w:val="22"/>
        </w:rPr>
        <w:t xml:space="preserve">(2022) discovered that half of the RCTs examined had completion rates of 50% or lower, and engagement metrics were underreported. Unguided interventions have particularly low adherence, indicating that human support—whether through therapists, coaches, or automated prompts—is essential for long-term use. (pubmed.ncbi.nlm.nih+3) </w:t>
      </w:r>
    </w:p>
    <w:p w14:paraId="7B435278" w14:textId="75161CD0" w:rsidR="00D561C5" w:rsidRPr="00B85B17" w:rsidRDefault="00D561C5" w:rsidP="4D4BF8AC">
      <w:pPr>
        <w:spacing w:before="240" w:after="240"/>
        <w:rPr>
          <w:sz w:val="22"/>
          <w:szCs w:val="22"/>
        </w:rPr>
      </w:pPr>
    </w:p>
    <w:p w14:paraId="7C5C05A6" w14:textId="601F1B28" w:rsidR="00D561C5" w:rsidRPr="00B85B17" w:rsidRDefault="7BBA0A85" w:rsidP="4D4BF8AC">
      <w:pPr>
        <w:spacing w:before="240" w:after="240"/>
        <w:rPr>
          <w:rFonts w:ascii="Aptos" w:eastAsia="Aptos" w:hAnsi="Aptos" w:cs="Aptos"/>
          <w:sz w:val="22"/>
          <w:szCs w:val="22"/>
        </w:rPr>
      </w:pPr>
      <w:r w:rsidRPr="00B85B17">
        <w:rPr>
          <w:rFonts w:ascii="Aptos" w:eastAsia="Aptos" w:hAnsi="Aptos" w:cs="Aptos"/>
          <w:sz w:val="22"/>
          <w:szCs w:val="22"/>
        </w:rPr>
        <w:t xml:space="preserve">Acceptability is generally high (88% of studies report positive acceptability), but moderate-quality evidence and inconsistent measurement undermine trust in these findings. Strengthening the evidence base requires validated acceptability measures and standardised reporting.jmir+1 </w:t>
      </w:r>
    </w:p>
    <w:p w14:paraId="445CCACD" w14:textId="410B1A35" w:rsidR="00D561C5" w:rsidRPr="00B85B17" w:rsidRDefault="00D561C5" w:rsidP="4D4BF8AC">
      <w:pPr>
        <w:spacing w:before="240" w:after="240"/>
        <w:rPr>
          <w:sz w:val="22"/>
          <w:szCs w:val="22"/>
        </w:rPr>
      </w:pPr>
    </w:p>
    <w:p w14:paraId="428AC9C2" w14:textId="76251D38" w:rsidR="00D561C5" w:rsidRPr="00B85B17" w:rsidRDefault="7BBA0A85" w:rsidP="4D4BF8AC">
      <w:pPr>
        <w:spacing w:before="240" w:after="240"/>
        <w:rPr>
          <w:rFonts w:ascii="Aptos" w:eastAsia="Aptos" w:hAnsi="Aptos" w:cs="Aptos"/>
          <w:sz w:val="22"/>
          <w:szCs w:val="22"/>
        </w:rPr>
      </w:pPr>
      <w:r w:rsidRPr="00B85B17">
        <w:rPr>
          <w:rFonts w:ascii="Aptos" w:eastAsia="Aptos" w:hAnsi="Aptos" w:cs="Aptos"/>
          <w:sz w:val="22"/>
          <w:szCs w:val="22"/>
        </w:rPr>
        <w:t xml:space="preserve">Theme 3: Challenges in Implementation </w:t>
      </w:r>
    </w:p>
    <w:p w14:paraId="14B747D4" w14:textId="3A238ED8" w:rsidR="00D561C5" w:rsidRPr="00B85B17" w:rsidRDefault="00D561C5" w:rsidP="4D4BF8AC">
      <w:pPr>
        <w:spacing w:before="240" w:after="240"/>
        <w:rPr>
          <w:sz w:val="22"/>
          <w:szCs w:val="22"/>
        </w:rPr>
      </w:pPr>
    </w:p>
    <w:p w14:paraId="05D2083B" w14:textId="5ABC6A6D" w:rsidR="00D561C5" w:rsidRPr="00B85B17" w:rsidRDefault="7BBA0A85" w:rsidP="4D4BF8AC">
      <w:pPr>
        <w:spacing w:before="240" w:after="240"/>
        <w:rPr>
          <w:rFonts w:ascii="Aptos" w:eastAsia="Aptos" w:hAnsi="Aptos" w:cs="Aptos"/>
          <w:sz w:val="22"/>
          <w:szCs w:val="22"/>
        </w:rPr>
      </w:pPr>
      <w:r w:rsidRPr="00B85B17">
        <w:rPr>
          <w:rFonts w:ascii="Aptos" w:eastAsia="Aptos" w:hAnsi="Aptos" w:cs="Aptos"/>
          <w:sz w:val="22"/>
          <w:szCs w:val="22"/>
        </w:rPr>
        <w:t xml:space="preserve">Implementation barriers exist at several levels within the UK's health and social care systems. </w:t>
      </w:r>
    </w:p>
    <w:p w14:paraId="537EE8D1" w14:textId="2EE9716E" w:rsidR="00D561C5" w:rsidRPr="00B85B17" w:rsidRDefault="00D561C5" w:rsidP="4D4BF8AC">
      <w:pPr>
        <w:spacing w:before="240" w:after="240"/>
        <w:rPr>
          <w:sz w:val="22"/>
          <w:szCs w:val="22"/>
        </w:rPr>
      </w:pPr>
    </w:p>
    <w:p w14:paraId="4635BC33" w14:textId="424B66F2" w:rsidR="00D561C5" w:rsidRPr="00B85B17" w:rsidRDefault="7BBA0A85" w:rsidP="4D4BF8AC">
      <w:pPr>
        <w:spacing w:before="240" w:after="240"/>
        <w:rPr>
          <w:rFonts w:ascii="Aptos" w:eastAsia="Aptos" w:hAnsi="Aptos" w:cs="Aptos"/>
          <w:sz w:val="22"/>
          <w:szCs w:val="22"/>
        </w:rPr>
      </w:pPr>
      <w:r w:rsidRPr="00B85B17">
        <w:rPr>
          <w:rFonts w:ascii="Aptos" w:eastAsia="Aptos" w:hAnsi="Aptos" w:cs="Aptos"/>
          <w:sz w:val="22"/>
          <w:szCs w:val="22"/>
        </w:rPr>
        <w:t xml:space="preserve">Individually, patients are concerned about data privacy, depersonalisation of care, and technology usability. Individualised support and accessible design are required to address the unique challenges that older adults and people with learning disabilities face. </w:t>
      </w:r>
    </w:p>
    <w:p w14:paraId="413C999B" w14:textId="5889F051" w:rsidR="00D561C5" w:rsidRPr="00B85B17" w:rsidRDefault="00D561C5" w:rsidP="4D4BF8AC">
      <w:pPr>
        <w:spacing w:before="240" w:after="240"/>
        <w:rPr>
          <w:sz w:val="22"/>
          <w:szCs w:val="22"/>
        </w:rPr>
      </w:pPr>
    </w:p>
    <w:p w14:paraId="5B50A390" w14:textId="69DA0742" w:rsidR="00D561C5" w:rsidRPr="00B85B17" w:rsidRDefault="7BBA0A85" w:rsidP="4D4BF8AC">
      <w:pPr>
        <w:spacing w:before="240" w:after="240"/>
        <w:rPr>
          <w:rFonts w:ascii="Aptos" w:eastAsia="Aptos" w:hAnsi="Aptos" w:cs="Aptos"/>
          <w:sz w:val="22"/>
          <w:szCs w:val="22"/>
        </w:rPr>
      </w:pPr>
      <w:r w:rsidRPr="00B85B17">
        <w:rPr>
          <w:rFonts w:ascii="Aptos" w:eastAsia="Aptos" w:hAnsi="Aptos" w:cs="Aptos"/>
          <w:sz w:val="22"/>
          <w:szCs w:val="22"/>
        </w:rPr>
        <w:t xml:space="preserve">Provider Level: Clinicians report a heavier workload supporting patients' digital literacy and troubleshooting technical problems. Some believe that digital tools harm therapeutic relationships, but evidence suggests that blended models (combining digital and face-to-face) improve outcomes.research.manchester+2 </w:t>
      </w:r>
    </w:p>
    <w:p w14:paraId="01280A3C" w14:textId="4232F1A6" w:rsidR="00D561C5" w:rsidRPr="00B85B17" w:rsidRDefault="00D561C5" w:rsidP="4D4BF8AC">
      <w:pPr>
        <w:spacing w:before="240" w:after="240"/>
        <w:rPr>
          <w:sz w:val="22"/>
          <w:szCs w:val="22"/>
        </w:rPr>
      </w:pPr>
    </w:p>
    <w:p w14:paraId="494E9D1B" w14:textId="5DDA75F4" w:rsidR="00D561C5" w:rsidRPr="00B85B17" w:rsidRDefault="7BBA0A85" w:rsidP="4D4BF8AC">
      <w:pPr>
        <w:spacing w:before="240" w:after="240"/>
        <w:rPr>
          <w:rFonts w:ascii="Aptos" w:eastAsia="Aptos" w:hAnsi="Aptos" w:cs="Aptos"/>
          <w:sz w:val="22"/>
          <w:szCs w:val="22"/>
        </w:rPr>
      </w:pPr>
      <w:r w:rsidRPr="00B85B17">
        <w:rPr>
          <w:rFonts w:ascii="Aptos" w:eastAsia="Aptos" w:hAnsi="Aptos" w:cs="Aptos"/>
          <w:sz w:val="22"/>
          <w:szCs w:val="22"/>
        </w:rPr>
        <w:t xml:space="preserve">Commissioner Level: Health commissioners are unfamiliar with digital technologies, leading to uncertainty about evaluation, commissioning, and scaling. Uncertain paths to market, information governance concerns, and financial barriers all impede adoption (pmc.ncbi.nlm.nih+1). </w:t>
      </w:r>
    </w:p>
    <w:p w14:paraId="595B7F5C" w14:textId="196E1F2D" w:rsidR="00D561C5" w:rsidRPr="00B85B17" w:rsidRDefault="00D561C5" w:rsidP="4D4BF8AC">
      <w:pPr>
        <w:spacing w:before="240" w:after="240"/>
        <w:rPr>
          <w:sz w:val="22"/>
          <w:szCs w:val="22"/>
        </w:rPr>
      </w:pPr>
    </w:p>
    <w:p w14:paraId="223DA6BA" w14:textId="2B0A0EE4" w:rsidR="00D561C5" w:rsidRPr="00B85B17" w:rsidRDefault="7BBA0A85" w:rsidP="4D4BF8AC">
      <w:pPr>
        <w:spacing w:before="240" w:after="240"/>
        <w:rPr>
          <w:rFonts w:ascii="Aptos" w:eastAsia="Aptos" w:hAnsi="Aptos" w:cs="Aptos"/>
          <w:sz w:val="22"/>
          <w:szCs w:val="22"/>
        </w:rPr>
      </w:pPr>
      <w:r w:rsidRPr="00B85B17">
        <w:rPr>
          <w:rFonts w:ascii="Aptos" w:eastAsia="Aptos" w:hAnsi="Aptos" w:cs="Aptos"/>
          <w:sz w:val="22"/>
          <w:szCs w:val="22"/>
        </w:rPr>
        <w:t>System Level: Regulatory complexities, such as compliance with the UK GDPR, Mental Capacity Act, and Human Rights Act, raise administrative burdens. Despite the potential time savings, workforce shortages limit the ability to support digital implementation. (bma+2)</w:t>
      </w:r>
    </w:p>
    <w:p w14:paraId="4C3A6299" w14:textId="59389F8B" w:rsidR="00D561C5" w:rsidRPr="00B85B17" w:rsidRDefault="58DAD3AF" w:rsidP="4D4BF8AC">
      <w:pPr>
        <w:spacing w:before="240" w:after="240"/>
        <w:rPr>
          <w:rFonts w:ascii="Aptos" w:eastAsia="Aptos" w:hAnsi="Aptos" w:cs="Aptos"/>
          <w:sz w:val="22"/>
          <w:szCs w:val="22"/>
        </w:rPr>
      </w:pPr>
      <w:r w:rsidRPr="00B85B17">
        <w:rPr>
          <w:rFonts w:ascii="Aptos" w:eastAsia="Aptos" w:hAnsi="Aptos" w:cs="Aptos"/>
          <w:sz w:val="22"/>
          <w:szCs w:val="22"/>
        </w:rPr>
        <w:t>NICE's 2024 recommendations are a step forward, but real-world implementation will necessitate overcoming these multi-level barriers through training, infrastructure investment, and clear commissioning frameworks. nice+1</w:t>
      </w:r>
    </w:p>
    <w:p w14:paraId="45919B1E" w14:textId="44FE4099" w:rsidR="00D561C5" w:rsidRPr="00B85B17" w:rsidRDefault="00D561C5" w:rsidP="4D4BF8AC">
      <w:pPr>
        <w:spacing w:before="240" w:after="240"/>
        <w:rPr>
          <w:sz w:val="22"/>
          <w:szCs w:val="22"/>
        </w:rPr>
      </w:pPr>
    </w:p>
    <w:p w14:paraId="1998EA10" w14:textId="4563DAFB" w:rsidR="00D561C5" w:rsidRPr="00B85B17" w:rsidRDefault="00D561C5" w:rsidP="4D4BF8AC">
      <w:pPr>
        <w:spacing w:before="240" w:after="240"/>
        <w:rPr>
          <w:sz w:val="22"/>
          <w:szCs w:val="22"/>
        </w:rPr>
      </w:pPr>
    </w:p>
    <w:p w14:paraId="3F5E5CC4" w14:textId="18385619" w:rsidR="00D561C5" w:rsidRPr="00B85B17" w:rsidRDefault="00D561C5" w:rsidP="4D4BF8AC">
      <w:pPr>
        <w:spacing w:before="240" w:after="240"/>
        <w:rPr>
          <w:rFonts w:ascii="Arial Nova" w:eastAsia="Arial Nova" w:hAnsi="Arial Nova" w:cs="Arial Nova"/>
          <w:sz w:val="22"/>
          <w:szCs w:val="22"/>
        </w:rPr>
      </w:pPr>
    </w:p>
    <w:p w14:paraId="4AEA768E" w14:textId="0581EC51" w:rsidR="00D561C5" w:rsidRPr="00B85B17" w:rsidRDefault="5728AC49" w:rsidP="4D4BF8AC">
      <w:pPr>
        <w:pStyle w:val="Heading2"/>
        <w:spacing w:before="299" w:after="299"/>
        <w:rPr>
          <w:rFonts w:ascii="Arial Nova" w:eastAsia="Arial Nova" w:hAnsi="Arial Nova" w:cs="Arial Nova"/>
          <w:b/>
          <w:bCs/>
          <w:sz w:val="22"/>
          <w:szCs w:val="22"/>
        </w:rPr>
      </w:pPr>
      <w:r w:rsidRPr="00B85B17">
        <w:rPr>
          <w:rFonts w:ascii="Arial Nova" w:eastAsia="Arial Nova" w:hAnsi="Arial Nova" w:cs="Arial Nova"/>
          <w:b/>
          <w:bCs/>
          <w:sz w:val="22"/>
          <w:szCs w:val="22"/>
        </w:rPr>
        <w:t>References</w:t>
      </w:r>
    </w:p>
    <w:p w14:paraId="6C751791" w14:textId="4BD4E115" w:rsidR="00D561C5" w:rsidRPr="00B85B17" w:rsidRDefault="5728AC49" w:rsidP="4D4BF8AC">
      <w:pPr>
        <w:spacing w:before="240" w:after="240"/>
        <w:rPr>
          <w:rFonts w:ascii="Arial Nova" w:eastAsia="Arial Nova" w:hAnsi="Arial Nova" w:cs="Arial Nova"/>
          <w:sz w:val="22"/>
          <w:szCs w:val="22"/>
        </w:rPr>
      </w:pPr>
      <w:r w:rsidRPr="00B85B17">
        <w:rPr>
          <w:rFonts w:ascii="Arial Nova" w:eastAsia="Arial Nova" w:hAnsi="Arial Nova" w:cs="Arial Nova"/>
          <w:sz w:val="22"/>
          <w:szCs w:val="22"/>
        </w:rPr>
        <w:t xml:space="preserve">Advances in Mental Health (2024) 'Methodological approaches in investigating barriers to digital mental health', </w:t>
      </w:r>
      <w:r w:rsidRPr="00B85B17">
        <w:rPr>
          <w:rFonts w:ascii="Arial Nova" w:eastAsia="Arial Nova" w:hAnsi="Arial Nova" w:cs="Arial Nova"/>
          <w:i/>
          <w:iCs/>
          <w:sz w:val="22"/>
          <w:szCs w:val="22"/>
        </w:rPr>
        <w:t>Advances in Mental Health</w:t>
      </w:r>
      <w:r w:rsidRPr="00B85B17">
        <w:rPr>
          <w:rFonts w:ascii="Arial Nova" w:eastAsia="Arial Nova" w:hAnsi="Arial Nova" w:cs="Arial Nova"/>
          <w:sz w:val="22"/>
          <w:szCs w:val="22"/>
        </w:rPr>
        <w:t>, 22(3), pp. 245–258. doi:10.1080/18387357.2023.2254864.</w:t>
      </w:r>
    </w:p>
    <w:p w14:paraId="1D69C906" w14:textId="32A63D90" w:rsidR="00D561C5" w:rsidRPr="00B85B17" w:rsidRDefault="5728AC49" w:rsidP="4D4BF8AC">
      <w:pPr>
        <w:spacing w:before="240" w:after="240"/>
        <w:rPr>
          <w:rFonts w:ascii="Arial Nova" w:eastAsia="Arial Nova" w:hAnsi="Arial Nova" w:cs="Arial Nova"/>
          <w:sz w:val="22"/>
          <w:szCs w:val="22"/>
        </w:rPr>
      </w:pPr>
      <w:proofErr w:type="spellStart"/>
      <w:r w:rsidRPr="00B85B17">
        <w:rPr>
          <w:rFonts w:ascii="Arial Nova" w:eastAsia="Arial Nova" w:hAnsi="Arial Nova" w:cs="Arial Nova"/>
          <w:sz w:val="22"/>
          <w:szCs w:val="22"/>
          <w:lang w:val="fr-FR"/>
        </w:rPr>
        <w:lastRenderedPageBreak/>
        <w:t>Bakaa</w:t>
      </w:r>
      <w:proofErr w:type="spellEnd"/>
      <w:r w:rsidRPr="00B85B17">
        <w:rPr>
          <w:rFonts w:ascii="Arial Nova" w:eastAsia="Arial Nova" w:hAnsi="Arial Nova" w:cs="Arial Nova"/>
          <w:sz w:val="22"/>
          <w:szCs w:val="22"/>
          <w:lang w:val="fr-FR"/>
        </w:rPr>
        <w:t xml:space="preserve">, E., </w:t>
      </w:r>
      <w:proofErr w:type="spellStart"/>
      <w:r w:rsidRPr="00B85B17">
        <w:rPr>
          <w:rFonts w:ascii="Arial Nova" w:eastAsia="Arial Nova" w:hAnsi="Arial Nova" w:cs="Arial Nova"/>
          <w:sz w:val="22"/>
          <w:szCs w:val="22"/>
          <w:lang w:val="fr-FR"/>
        </w:rPr>
        <w:t>Mabilat</w:t>
      </w:r>
      <w:proofErr w:type="spellEnd"/>
      <w:r w:rsidRPr="00B85B17">
        <w:rPr>
          <w:rFonts w:ascii="Arial Nova" w:eastAsia="Arial Nova" w:hAnsi="Arial Nova" w:cs="Arial Nova"/>
          <w:sz w:val="22"/>
          <w:szCs w:val="22"/>
          <w:lang w:val="fr-FR"/>
        </w:rPr>
        <w:t xml:space="preserve">, C., Miquel, J., et al. </w:t>
      </w:r>
      <w:r w:rsidRPr="00B85B17">
        <w:rPr>
          <w:rFonts w:ascii="Arial Nova" w:eastAsia="Arial Nova" w:hAnsi="Arial Nova" w:cs="Arial Nova"/>
          <w:sz w:val="22"/>
          <w:szCs w:val="22"/>
        </w:rPr>
        <w:t xml:space="preserve">(2025) 'A scoping review of digital interventions for the promotion of mental health among young people', </w:t>
      </w:r>
      <w:r w:rsidRPr="00B85B17">
        <w:rPr>
          <w:rFonts w:ascii="Arial Nova" w:eastAsia="Arial Nova" w:hAnsi="Arial Nova" w:cs="Arial Nova"/>
          <w:i/>
          <w:iCs/>
          <w:sz w:val="22"/>
          <w:szCs w:val="22"/>
        </w:rPr>
        <w:t>Oxford Open Digital Health</w:t>
      </w:r>
      <w:r w:rsidRPr="00B85B17">
        <w:rPr>
          <w:rFonts w:ascii="Arial Nova" w:eastAsia="Arial Nova" w:hAnsi="Arial Nova" w:cs="Arial Nova"/>
          <w:sz w:val="22"/>
          <w:szCs w:val="22"/>
        </w:rPr>
        <w:t>, 3(1), p. oqaf005. doi:10.1093/</w:t>
      </w:r>
      <w:proofErr w:type="spellStart"/>
      <w:r w:rsidRPr="00B85B17">
        <w:rPr>
          <w:rFonts w:ascii="Arial Nova" w:eastAsia="Arial Nova" w:hAnsi="Arial Nova" w:cs="Arial Nova"/>
          <w:sz w:val="22"/>
          <w:szCs w:val="22"/>
        </w:rPr>
        <w:t>oodh</w:t>
      </w:r>
      <w:proofErr w:type="spellEnd"/>
      <w:r w:rsidRPr="00B85B17">
        <w:rPr>
          <w:rFonts w:ascii="Arial Nova" w:eastAsia="Arial Nova" w:hAnsi="Arial Nova" w:cs="Arial Nova"/>
          <w:sz w:val="22"/>
          <w:szCs w:val="22"/>
        </w:rPr>
        <w:t>/oqaf005.</w:t>
      </w:r>
    </w:p>
    <w:p w14:paraId="1B91619A" w14:textId="153CD77B" w:rsidR="00D561C5" w:rsidRPr="00B85B17" w:rsidRDefault="5728AC49" w:rsidP="4D4BF8AC">
      <w:pPr>
        <w:spacing w:before="240" w:after="240"/>
        <w:rPr>
          <w:rFonts w:ascii="Arial Nova" w:eastAsia="Arial Nova" w:hAnsi="Arial Nova" w:cs="Arial Nova"/>
          <w:sz w:val="22"/>
          <w:szCs w:val="22"/>
        </w:rPr>
      </w:pPr>
      <w:r w:rsidRPr="00B85B17">
        <w:rPr>
          <w:rFonts w:ascii="Arial Nova" w:eastAsia="Arial Nova" w:hAnsi="Arial Nova" w:cs="Arial Nova"/>
          <w:sz w:val="22"/>
          <w:szCs w:val="22"/>
        </w:rPr>
        <w:t xml:space="preserve">BMJ Innovations (2020) 'Determinants of and barriers to adoption of digital therapeutics for mental health at scale in the NHS', </w:t>
      </w:r>
      <w:r w:rsidRPr="00B85B17">
        <w:rPr>
          <w:rFonts w:ascii="Arial Nova" w:eastAsia="Arial Nova" w:hAnsi="Arial Nova" w:cs="Arial Nova"/>
          <w:i/>
          <w:iCs/>
          <w:sz w:val="22"/>
          <w:szCs w:val="22"/>
        </w:rPr>
        <w:t>BMJ Innovations</w:t>
      </w:r>
      <w:r w:rsidRPr="00B85B17">
        <w:rPr>
          <w:rFonts w:ascii="Arial Nova" w:eastAsia="Arial Nova" w:hAnsi="Arial Nova" w:cs="Arial Nova"/>
          <w:sz w:val="22"/>
          <w:szCs w:val="22"/>
        </w:rPr>
        <w:t>, 6(3), pp. 92–101. doi:10.1136/bmjinnov-2019-000403.</w:t>
      </w:r>
    </w:p>
    <w:p w14:paraId="3F8A97CF" w14:textId="7AFF1FAC" w:rsidR="00D561C5" w:rsidRPr="00B85B17" w:rsidRDefault="5728AC49" w:rsidP="4D4BF8AC">
      <w:pPr>
        <w:spacing w:before="240" w:after="240"/>
        <w:rPr>
          <w:rFonts w:ascii="Arial Nova" w:eastAsia="Arial Nova" w:hAnsi="Arial Nova" w:cs="Arial Nova"/>
          <w:sz w:val="22"/>
          <w:szCs w:val="22"/>
        </w:rPr>
      </w:pPr>
      <w:r w:rsidRPr="00B85B17">
        <w:rPr>
          <w:rFonts w:ascii="Arial Nova" w:eastAsia="Arial Nova" w:hAnsi="Arial Nova" w:cs="Arial Nova"/>
          <w:sz w:val="22"/>
          <w:szCs w:val="22"/>
        </w:rPr>
        <w:t xml:space="preserve">BMA (2025) </w:t>
      </w:r>
      <w:r w:rsidRPr="00B85B17">
        <w:rPr>
          <w:rFonts w:ascii="Arial Nova" w:eastAsia="Arial Nova" w:hAnsi="Arial Nova" w:cs="Arial Nova"/>
          <w:i/>
          <w:iCs/>
          <w:sz w:val="22"/>
          <w:szCs w:val="22"/>
        </w:rPr>
        <w:t>Mental health pressures data analysis</w:t>
      </w:r>
      <w:r w:rsidRPr="00B85B17">
        <w:rPr>
          <w:rFonts w:ascii="Arial Nova" w:eastAsia="Arial Nova" w:hAnsi="Arial Nova" w:cs="Arial Nova"/>
          <w:sz w:val="22"/>
          <w:szCs w:val="22"/>
        </w:rPr>
        <w:t xml:space="preserve">. London: British Medical Association. Available at: </w:t>
      </w:r>
      <w:hyperlink r:id="rId18">
        <w:r w:rsidRPr="00B85B17">
          <w:rPr>
            <w:rStyle w:val="Hyperlink"/>
            <w:rFonts w:ascii="Arial Nova" w:eastAsia="Arial Nova" w:hAnsi="Arial Nova" w:cs="Arial Nova"/>
            <w:sz w:val="22"/>
            <w:szCs w:val="22"/>
          </w:rPr>
          <w:t>https://www.bma.org.uk/advice-and-support/nhs-delivery-and-workforce/pressures/mental-health-pressures-data-analysis</w:t>
        </w:r>
      </w:hyperlink>
      <w:r w:rsidRPr="00B85B17">
        <w:rPr>
          <w:rFonts w:ascii="Arial Nova" w:eastAsia="Arial Nova" w:hAnsi="Arial Nova" w:cs="Arial Nova"/>
          <w:sz w:val="22"/>
          <w:szCs w:val="22"/>
        </w:rPr>
        <w:t xml:space="preserve"> (Accessed: 23 March 2026).</w:t>
      </w:r>
    </w:p>
    <w:p w14:paraId="7B487C1A" w14:textId="6EB9B76E" w:rsidR="00D561C5" w:rsidRPr="00B85B17" w:rsidRDefault="3A3DBAE7" w:rsidP="4D4BF8AC">
      <w:pPr>
        <w:spacing w:before="240" w:after="240"/>
        <w:rPr>
          <w:rFonts w:ascii="Arial Nova" w:eastAsia="Arial Nova" w:hAnsi="Arial Nova" w:cs="Arial Nova"/>
          <w:sz w:val="22"/>
          <w:szCs w:val="22"/>
        </w:rPr>
      </w:pPr>
      <w:r w:rsidRPr="00B85B17">
        <w:rPr>
          <w:rFonts w:ascii="Arial Nova" w:eastAsia="Arial Nova" w:hAnsi="Arial Nova" w:cs="Arial Nova"/>
          <w:sz w:val="22"/>
          <w:szCs w:val="22"/>
        </w:rPr>
        <w:t xml:space="preserve">Centre for Mental Health (2025) </w:t>
      </w:r>
      <w:r w:rsidRPr="00B85B17">
        <w:rPr>
          <w:rFonts w:ascii="Arial Nova" w:eastAsia="Arial Nova" w:hAnsi="Arial Nova" w:cs="Arial Nova"/>
          <w:i/>
          <w:sz w:val="22"/>
          <w:szCs w:val="22"/>
        </w:rPr>
        <w:t>The Big Mental Health Report 2025</w:t>
      </w:r>
      <w:r w:rsidRPr="00B85B17">
        <w:rPr>
          <w:rFonts w:ascii="Arial Nova" w:eastAsia="Arial Nova" w:hAnsi="Arial Nova" w:cs="Arial Nova"/>
          <w:sz w:val="22"/>
          <w:szCs w:val="22"/>
        </w:rPr>
        <w:t>. London: Centre for Mental Health.</w:t>
      </w:r>
    </w:p>
    <w:p w14:paraId="6C9C2653" w14:textId="2466B434" w:rsidR="00D561C5" w:rsidRPr="00B85B17" w:rsidRDefault="5728AC49" w:rsidP="4D4BF8AC">
      <w:pPr>
        <w:spacing w:before="240" w:after="240"/>
        <w:rPr>
          <w:rFonts w:ascii="Arial Nova" w:eastAsia="Arial Nova" w:hAnsi="Arial Nova" w:cs="Arial Nova"/>
          <w:sz w:val="22"/>
          <w:szCs w:val="22"/>
        </w:rPr>
      </w:pPr>
      <w:r w:rsidRPr="00B85B17">
        <w:rPr>
          <w:rFonts w:ascii="Arial Nova" w:eastAsia="Arial Nova" w:hAnsi="Arial Nova" w:cs="Arial Nova"/>
          <w:sz w:val="22"/>
          <w:szCs w:val="22"/>
        </w:rPr>
        <w:t xml:space="preserve">Digital Health (2020) 'Barriers to older adults' uptake of mobile-based mental health interventions', </w:t>
      </w:r>
      <w:r w:rsidRPr="00B85B17">
        <w:rPr>
          <w:rFonts w:ascii="Arial Nova" w:eastAsia="Arial Nova" w:hAnsi="Arial Nova" w:cs="Arial Nova"/>
          <w:i/>
          <w:iCs/>
          <w:sz w:val="22"/>
          <w:szCs w:val="22"/>
        </w:rPr>
        <w:t>Digital Health</w:t>
      </w:r>
      <w:r w:rsidRPr="00B85B17">
        <w:rPr>
          <w:rFonts w:ascii="Arial Nova" w:eastAsia="Arial Nova" w:hAnsi="Arial Nova" w:cs="Arial Nova"/>
          <w:sz w:val="22"/>
          <w:szCs w:val="22"/>
        </w:rPr>
        <w:t>, 6, p. 2055207620905422. doi:10.1177/2055207620905422.</w:t>
      </w:r>
    </w:p>
    <w:p w14:paraId="303A5B95" w14:textId="0AA51DC0" w:rsidR="00D561C5" w:rsidRPr="00B85B17" w:rsidRDefault="5728AC49" w:rsidP="4D4BF8AC">
      <w:pPr>
        <w:spacing w:before="240" w:after="240"/>
        <w:rPr>
          <w:rFonts w:ascii="Arial Nova" w:eastAsia="Arial Nova" w:hAnsi="Arial Nova" w:cs="Arial Nova"/>
          <w:sz w:val="22"/>
          <w:szCs w:val="22"/>
        </w:rPr>
      </w:pPr>
      <w:r w:rsidRPr="00B85B17">
        <w:rPr>
          <w:rFonts w:ascii="Arial Nova" w:eastAsia="Arial Nova" w:hAnsi="Arial Nova" w:cs="Arial Nova"/>
          <w:sz w:val="22"/>
          <w:szCs w:val="22"/>
        </w:rPr>
        <w:t xml:space="preserve">Digital Health (2024) 'Digital mental health technologies could save NHS time, says NICE'. Available at: </w:t>
      </w:r>
      <w:hyperlink r:id="rId19">
        <w:r w:rsidRPr="00B85B17">
          <w:rPr>
            <w:rStyle w:val="Hyperlink"/>
            <w:rFonts w:ascii="Arial Nova" w:eastAsia="Arial Nova" w:hAnsi="Arial Nova" w:cs="Arial Nova"/>
            <w:sz w:val="22"/>
            <w:szCs w:val="22"/>
          </w:rPr>
          <w:t>https://www.digitalhealth.net/2024/09/digital-mental-health-technologies-could-save-nhs-time-says-nice/</w:t>
        </w:r>
      </w:hyperlink>
      <w:r w:rsidRPr="00B85B17">
        <w:rPr>
          <w:rFonts w:ascii="Arial Nova" w:eastAsia="Arial Nova" w:hAnsi="Arial Nova" w:cs="Arial Nova"/>
          <w:sz w:val="22"/>
          <w:szCs w:val="22"/>
        </w:rPr>
        <w:t xml:space="preserve"> (Accessed: 23 March 2026).</w:t>
      </w:r>
    </w:p>
    <w:p w14:paraId="138B810D" w14:textId="6BDA63A5" w:rsidR="00D561C5" w:rsidRPr="00B85B17" w:rsidRDefault="5728AC49" w:rsidP="4D4BF8AC">
      <w:pPr>
        <w:spacing w:before="240" w:after="240"/>
        <w:rPr>
          <w:rFonts w:ascii="Arial Nova" w:eastAsia="Arial Nova" w:hAnsi="Arial Nova" w:cs="Arial Nova"/>
          <w:sz w:val="22"/>
          <w:szCs w:val="22"/>
        </w:rPr>
      </w:pPr>
      <w:r w:rsidRPr="00B85B17">
        <w:rPr>
          <w:rFonts w:ascii="Arial Nova" w:eastAsia="Arial Nova" w:hAnsi="Arial Nova" w:cs="Arial Nova"/>
          <w:sz w:val="22"/>
          <w:szCs w:val="22"/>
        </w:rPr>
        <w:t xml:space="preserve">JMIR (2024) 'Acceptability of digital mental health interventions for depression and anxiety: systematic review', </w:t>
      </w:r>
      <w:r w:rsidRPr="00B85B17">
        <w:rPr>
          <w:rFonts w:ascii="Arial Nova" w:eastAsia="Arial Nova" w:hAnsi="Arial Nova" w:cs="Arial Nova"/>
          <w:i/>
          <w:iCs/>
          <w:sz w:val="22"/>
          <w:szCs w:val="22"/>
        </w:rPr>
        <w:t>Journal of Medical Internet Research</w:t>
      </w:r>
      <w:r w:rsidRPr="00B85B17">
        <w:rPr>
          <w:rFonts w:ascii="Arial Nova" w:eastAsia="Arial Nova" w:hAnsi="Arial Nova" w:cs="Arial Nova"/>
          <w:sz w:val="22"/>
          <w:szCs w:val="22"/>
        </w:rPr>
        <w:t>, 26(1), p. e52609. doi:10.2196/52609.</w:t>
      </w:r>
    </w:p>
    <w:p w14:paraId="683FBC5F" w14:textId="7B2F1BC2" w:rsidR="00D561C5" w:rsidRPr="00B85B17" w:rsidRDefault="5728AC49" w:rsidP="4D4BF8AC">
      <w:pPr>
        <w:spacing w:before="240" w:after="240"/>
        <w:rPr>
          <w:rFonts w:ascii="Arial Nova" w:eastAsia="Arial Nova" w:hAnsi="Arial Nova" w:cs="Arial Nova"/>
          <w:sz w:val="22"/>
          <w:szCs w:val="22"/>
        </w:rPr>
      </w:pPr>
      <w:r w:rsidRPr="00B85B17">
        <w:rPr>
          <w:rFonts w:ascii="Arial Nova" w:eastAsia="Arial Nova" w:hAnsi="Arial Nova" w:cs="Arial Nova"/>
          <w:sz w:val="22"/>
          <w:szCs w:val="22"/>
        </w:rPr>
        <w:t xml:space="preserve">JMIR Mental Health (2023) 'Effectiveness of digital mental health tools to reduce depressive symptoms', </w:t>
      </w:r>
      <w:r w:rsidRPr="00B85B17">
        <w:rPr>
          <w:rFonts w:ascii="Arial Nova" w:eastAsia="Arial Nova" w:hAnsi="Arial Nova" w:cs="Arial Nova"/>
          <w:i/>
          <w:iCs/>
          <w:sz w:val="22"/>
          <w:szCs w:val="22"/>
        </w:rPr>
        <w:t>JMIR Mental Health</w:t>
      </w:r>
      <w:r w:rsidRPr="00B85B17">
        <w:rPr>
          <w:rFonts w:ascii="Arial Nova" w:eastAsia="Arial Nova" w:hAnsi="Arial Nova" w:cs="Arial Nova"/>
          <w:sz w:val="22"/>
          <w:szCs w:val="22"/>
        </w:rPr>
        <w:t>, 10(1), p. e43066. doi:10.2196/43066.</w:t>
      </w:r>
    </w:p>
    <w:p w14:paraId="72A7C94A" w14:textId="24A9A822" w:rsidR="00D561C5" w:rsidRPr="00B85B17" w:rsidRDefault="5728AC49" w:rsidP="4D4BF8AC">
      <w:pPr>
        <w:spacing w:before="240" w:after="240"/>
        <w:rPr>
          <w:rFonts w:ascii="Arial Nova" w:eastAsia="Arial Nova" w:hAnsi="Arial Nova" w:cs="Arial Nova"/>
          <w:sz w:val="22"/>
          <w:szCs w:val="22"/>
        </w:rPr>
      </w:pPr>
      <w:r w:rsidRPr="00B85B17">
        <w:rPr>
          <w:rFonts w:ascii="Arial Nova" w:eastAsia="Arial Nova" w:hAnsi="Arial Nova" w:cs="Arial Nova"/>
          <w:sz w:val="22"/>
          <w:szCs w:val="22"/>
        </w:rPr>
        <w:t xml:space="preserve">JMIR Mental Health (2025) 'The effectiveness of digital cognitive </w:t>
      </w:r>
      <w:proofErr w:type="spellStart"/>
      <w:r w:rsidRPr="00B85B17">
        <w:rPr>
          <w:rFonts w:ascii="Arial Nova" w:eastAsia="Arial Nova" w:hAnsi="Arial Nova" w:cs="Arial Nova"/>
          <w:sz w:val="22"/>
          <w:szCs w:val="22"/>
        </w:rPr>
        <w:t>behavioral</w:t>
      </w:r>
      <w:proofErr w:type="spellEnd"/>
      <w:r w:rsidRPr="00B85B17">
        <w:rPr>
          <w:rFonts w:ascii="Arial Nova" w:eastAsia="Arial Nova" w:hAnsi="Arial Nova" w:cs="Arial Nova"/>
          <w:sz w:val="22"/>
          <w:szCs w:val="22"/>
        </w:rPr>
        <w:t xml:space="preserve"> therapy to reduce depression', </w:t>
      </w:r>
      <w:r w:rsidRPr="00B85B17">
        <w:rPr>
          <w:rFonts w:ascii="Arial Nova" w:eastAsia="Arial Nova" w:hAnsi="Arial Nova" w:cs="Arial Nova"/>
          <w:i/>
          <w:iCs/>
          <w:sz w:val="22"/>
          <w:szCs w:val="22"/>
        </w:rPr>
        <w:t>JMIR Mental Health</w:t>
      </w:r>
      <w:r w:rsidRPr="00B85B17">
        <w:rPr>
          <w:rFonts w:ascii="Arial Nova" w:eastAsia="Arial Nova" w:hAnsi="Arial Nova" w:cs="Arial Nova"/>
          <w:sz w:val="22"/>
          <w:szCs w:val="22"/>
        </w:rPr>
        <w:t>, 12(1), p. e84323. doi:10.2196/84323.</w:t>
      </w:r>
    </w:p>
    <w:p w14:paraId="7B813477" w14:textId="3F7E6B60" w:rsidR="00D561C5" w:rsidRPr="00B85B17" w:rsidRDefault="5728AC49" w:rsidP="4D4BF8AC">
      <w:pPr>
        <w:spacing w:before="240" w:after="240"/>
        <w:rPr>
          <w:rFonts w:ascii="Arial Nova" w:eastAsia="Arial Nova" w:hAnsi="Arial Nova" w:cs="Arial Nova"/>
          <w:sz w:val="22"/>
          <w:szCs w:val="22"/>
        </w:rPr>
      </w:pPr>
      <w:r w:rsidRPr="00B85B17">
        <w:rPr>
          <w:rFonts w:ascii="Arial Nova" w:eastAsia="Arial Nova" w:hAnsi="Arial Nova" w:cs="Arial Nova"/>
          <w:sz w:val="22"/>
          <w:szCs w:val="22"/>
        </w:rPr>
        <w:t xml:space="preserve">JMIR Mental Health (2026) 'Digital humans for depression assessment and intervention: scoping review', </w:t>
      </w:r>
      <w:r w:rsidRPr="00B85B17">
        <w:rPr>
          <w:rFonts w:ascii="Arial Nova" w:eastAsia="Arial Nova" w:hAnsi="Arial Nova" w:cs="Arial Nova"/>
          <w:i/>
          <w:iCs/>
          <w:sz w:val="22"/>
          <w:szCs w:val="22"/>
        </w:rPr>
        <w:t>JMIR Mental Health</w:t>
      </w:r>
      <w:r w:rsidRPr="00B85B17">
        <w:rPr>
          <w:rFonts w:ascii="Arial Nova" w:eastAsia="Arial Nova" w:hAnsi="Arial Nova" w:cs="Arial Nova"/>
          <w:sz w:val="22"/>
          <w:szCs w:val="22"/>
        </w:rPr>
        <w:t>, 13(1), p. e79954. doi:10.2196/79954.</w:t>
      </w:r>
    </w:p>
    <w:p w14:paraId="0003AF13" w14:textId="4531E53C" w:rsidR="00D561C5" w:rsidRPr="00B85B17" w:rsidRDefault="5728AC49" w:rsidP="4D4BF8AC">
      <w:pPr>
        <w:spacing w:before="240" w:after="240"/>
        <w:rPr>
          <w:rFonts w:ascii="Arial Nova" w:eastAsia="Arial Nova" w:hAnsi="Arial Nova" w:cs="Arial Nova"/>
          <w:sz w:val="22"/>
          <w:szCs w:val="22"/>
        </w:rPr>
      </w:pPr>
      <w:r w:rsidRPr="00B85B17">
        <w:rPr>
          <w:rFonts w:ascii="Arial Nova" w:eastAsia="Arial Nova" w:hAnsi="Arial Nova" w:cs="Arial Nova"/>
          <w:sz w:val="22"/>
          <w:szCs w:val="22"/>
        </w:rPr>
        <w:t xml:space="preserve">Lipschitz, J.M., Goldberg, S.B., Miller, A.K., et al. (2022) 'Digital mental health interventions for depression: scoping review of intervention engagement', </w:t>
      </w:r>
      <w:r w:rsidRPr="00B85B17">
        <w:rPr>
          <w:rFonts w:ascii="Arial Nova" w:eastAsia="Arial Nova" w:hAnsi="Arial Nova" w:cs="Arial Nova"/>
          <w:i/>
          <w:iCs/>
          <w:sz w:val="22"/>
          <w:szCs w:val="22"/>
        </w:rPr>
        <w:t>JMIR Mental Health</w:t>
      </w:r>
      <w:r w:rsidRPr="00B85B17">
        <w:rPr>
          <w:rFonts w:ascii="Arial Nova" w:eastAsia="Arial Nova" w:hAnsi="Arial Nova" w:cs="Arial Nova"/>
          <w:sz w:val="22"/>
          <w:szCs w:val="22"/>
        </w:rPr>
        <w:t>, 9(10), p. e36369. doi:10.2196/36369.</w:t>
      </w:r>
    </w:p>
    <w:p w14:paraId="683395C9" w14:textId="742C3968" w:rsidR="00D561C5" w:rsidRPr="00B85B17" w:rsidRDefault="5728AC49" w:rsidP="4D4BF8AC">
      <w:pPr>
        <w:spacing w:before="240" w:after="240"/>
        <w:rPr>
          <w:rFonts w:ascii="Arial Nova" w:eastAsia="Arial Nova" w:hAnsi="Arial Nova" w:cs="Arial Nova"/>
          <w:sz w:val="22"/>
          <w:szCs w:val="22"/>
        </w:rPr>
      </w:pPr>
      <w:r w:rsidRPr="00B85B17">
        <w:rPr>
          <w:rFonts w:ascii="Arial Nova" w:eastAsia="Arial Nova" w:hAnsi="Arial Nova" w:cs="Arial Nova"/>
          <w:sz w:val="22"/>
          <w:szCs w:val="22"/>
        </w:rPr>
        <w:t xml:space="preserve">National Health Executive (2024) 'Digital mental health therapies could save thousands of NHS therapist hours'. Available at: </w:t>
      </w:r>
      <w:hyperlink r:id="rId20">
        <w:r w:rsidRPr="00B85B17">
          <w:rPr>
            <w:rStyle w:val="Hyperlink"/>
            <w:rFonts w:ascii="Arial Nova" w:eastAsia="Arial Nova" w:hAnsi="Arial Nova" w:cs="Arial Nova"/>
            <w:sz w:val="22"/>
            <w:szCs w:val="22"/>
          </w:rPr>
          <w:t>https://www.nationalhealthexecutive.com/articles/digital-mental-health-therapies-could-save-thousands-nhs-therapist-hours</w:t>
        </w:r>
      </w:hyperlink>
      <w:r w:rsidRPr="00B85B17">
        <w:rPr>
          <w:rFonts w:ascii="Arial Nova" w:eastAsia="Arial Nova" w:hAnsi="Arial Nova" w:cs="Arial Nova"/>
          <w:sz w:val="22"/>
          <w:szCs w:val="22"/>
        </w:rPr>
        <w:t xml:space="preserve"> (Accessed: 23 March 2026).</w:t>
      </w:r>
    </w:p>
    <w:p w14:paraId="43A10043" w14:textId="5F289F4B" w:rsidR="00D561C5" w:rsidRPr="00B85B17" w:rsidRDefault="5728AC49" w:rsidP="4D4BF8AC">
      <w:pPr>
        <w:spacing w:before="240" w:after="240"/>
        <w:rPr>
          <w:rFonts w:ascii="Arial Nova" w:eastAsia="Arial Nova" w:hAnsi="Arial Nova" w:cs="Arial Nova"/>
          <w:sz w:val="22"/>
          <w:szCs w:val="22"/>
        </w:rPr>
      </w:pPr>
      <w:r w:rsidRPr="00B85B17">
        <w:rPr>
          <w:rFonts w:ascii="Arial Nova" w:eastAsia="Arial Nova" w:hAnsi="Arial Nova" w:cs="Arial Nova"/>
          <w:sz w:val="22"/>
          <w:szCs w:val="22"/>
        </w:rPr>
        <w:t xml:space="preserve">NHS England (2025a) 'Adult and older adult mental health'. Available at: </w:t>
      </w:r>
      <w:hyperlink r:id="rId21">
        <w:r w:rsidRPr="00B85B17">
          <w:rPr>
            <w:rStyle w:val="Hyperlink"/>
            <w:rFonts w:ascii="Arial Nova" w:eastAsia="Arial Nova" w:hAnsi="Arial Nova" w:cs="Arial Nova"/>
            <w:sz w:val="22"/>
            <w:szCs w:val="22"/>
          </w:rPr>
          <w:t>https://www.england.nhs.uk/mental-health/adults/</w:t>
        </w:r>
      </w:hyperlink>
      <w:r w:rsidRPr="00B85B17">
        <w:rPr>
          <w:rFonts w:ascii="Arial Nova" w:eastAsia="Arial Nova" w:hAnsi="Arial Nova" w:cs="Arial Nova"/>
          <w:sz w:val="22"/>
          <w:szCs w:val="22"/>
        </w:rPr>
        <w:t xml:space="preserve"> (Accessed: 23 March 2026).</w:t>
      </w:r>
    </w:p>
    <w:p w14:paraId="1FEAA92C" w14:textId="7FD0955B" w:rsidR="00D561C5" w:rsidRPr="00B85B17" w:rsidRDefault="5728AC49" w:rsidP="4D4BF8AC">
      <w:pPr>
        <w:spacing w:before="240" w:after="240"/>
        <w:rPr>
          <w:rFonts w:ascii="Arial Nova" w:eastAsia="Arial Nova" w:hAnsi="Arial Nova" w:cs="Arial Nova"/>
          <w:sz w:val="22"/>
          <w:szCs w:val="22"/>
        </w:rPr>
      </w:pPr>
      <w:r w:rsidRPr="00B85B17">
        <w:rPr>
          <w:rFonts w:ascii="Arial Nova" w:eastAsia="Arial Nova" w:hAnsi="Arial Nova" w:cs="Arial Nova"/>
          <w:sz w:val="22"/>
          <w:szCs w:val="22"/>
        </w:rPr>
        <w:lastRenderedPageBreak/>
        <w:t xml:space="preserve">NHS England (2025b) 'NHS Talking Therapies, for anxiety and depression'. Available at: </w:t>
      </w:r>
      <w:hyperlink r:id="rId22">
        <w:r w:rsidRPr="00B85B17">
          <w:rPr>
            <w:rStyle w:val="Hyperlink"/>
            <w:rFonts w:ascii="Arial Nova" w:eastAsia="Arial Nova" w:hAnsi="Arial Nova" w:cs="Arial Nova"/>
            <w:sz w:val="22"/>
            <w:szCs w:val="22"/>
          </w:rPr>
          <w:t>https://www.england.nhs.uk/mental-health/adults/nhs-talking-therapies/</w:t>
        </w:r>
      </w:hyperlink>
      <w:r w:rsidRPr="00B85B17">
        <w:rPr>
          <w:rFonts w:ascii="Arial Nova" w:eastAsia="Arial Nova" w:hAnsi="Arial Nova" w:cs="Arial Nova"/>
          <w:sz w:val="22"/>
          <w:szCs w:val="22"/>
        </w:rPr>
        <w:t xml:space="preserve"> (Accessed: 23 March 2026).</w:t>
      </w:r>
    </w:p>
    <w:p w14:paraId="5A3E26FB" w14:textId="2B361729" w:rsidR="00D561C5" w:rsidRPr="00B85B17" w:rsidRDefault="5728AC49" w:rsidP="4D4BF8AC">
      <w:pPr>
        <w:spacing w:before="240" w:after="240"/>
        <w:rPr>
          <w:rFonts w:ascii="Arial Nova" w:eastAsia="Arial Nova" w:hAnsi="Arial Nova" w:cs="Arial Nova"/>
          <w:sz w:val="22"/>
          <w:szCs w:val="22"/>
        </w:rPr>
      </w:pPr>
      <w:r w:rsidRPr="00B85B17">
        <w:rPr>
          <w:rFonts w:ascii="Arial Nova" w:eastAsia="Arial Nova" w:hAnsi="Arial Nova" w:cs="Arial Nova"/>
          <w:sz w:val="22"/>
          <w:szCs w:val="22"/>
        </w:rPr>
        <w:t xml:space="preserve">NHS England (2025c) 'Principles for using digital technologies in mental health inpatient treatment and care'. Available at: </w:t>
      </w:r>
      <w:hyperlink r:id="rId23">
        <w:r w:rsidRPr="00B85B17">
          <w:rPr>
            <w:rStyle w:val="Hyperlink"/>
            <w:rFonts w:ascii="Arial Nova" w:eastAsia="Arial Nova" w:hAnsi="Arial Nova" w:cs="Arial Nova"/>
            <w:sz w:val="22"/>
            <w:szCs w:val="22"/>
          </w:rPr>
          <w:t>https://www.england.nhs.uk/long-read/principles-for-using-digital-technologies-in-mental-health-inpatient-treatment-and-care/</w:t>
        </w:r>
      </w:hyperlink>
      <w:r w:rsidRPr="00B85B17">
        <w:rPr>
          <w:rFonts w:ascii="Arial Nova" w:eastAsia="Arial Nova" w:hAnsi="Arial Nova" w:cs="Arial Nova"/>
          <w:sz w:val="22"/>
          <w:szCs w:val="22"/>
        </w:rPr>
        <w:t xml:space="preserve"> (Accessed: 23 March 2026).</w:t>
      </w:r>
    </w:p>
    <w:p w14:paraId="74E33166" w14:textId="3E1EFDE0" w:rsidR="00D561C5" w:rsidRPr="00B85B17" w:rsidRDefault="5728AC49" w:rsidP="4D4BF8AC">
      <w:pPr>
        <w:spacing w:before="240" w:after="240"/>
        <w:rPr>
          <w:rFonts w:ascii="Arial Nova" w:eastAsia="Arial Nova" w:hAnsi="Arial Nova" w:cs="Arial Nova"/>
          <w:sz w:val="22"/>
          <w:szCs w:val="22"/>
        </w:rPr>
      </w:pPr>
      <w:r w:rsidRPr="00B85B17">
        <w:rPr>
          <w:rFonts w:ascii="Arial Nova" w:eastAsia="Arial Nova" w:hAnsi="Arial Nova" w:cs="Arial Nova"/>
          <w:sz w:val="22"/>
          <w:szCs w:val="22"/>
        </w:rPr>
        <w:t xml:space="preserve">NHS England (2025d) 'NHS Mental Health Dashboard'. Available at: </w:t>
      </w:r>
      <w:hyperlink r:id="rId24">
        <w:r w:rsidRPr="00B85B17">
          <w:rPr>
            <w:rStyle w:val="Hyperlink"/>
            <w:rFonts w:ascii="Arial Nova" w:eastAsia="Arial Nova" w:hAnsi="Arial Nova" w:cs="Arial Nova"/>
            <w:sz w:val="22"/>
            <w:szCs w:val="22"/>
          </w:rPr>
          <w:t>https://www.england.nhs.uk/mental-health/taskforce/imp/mh-dashboard/</w:t>
        </w:r>
      </w:hyperlink>
      <w:r w:rsidRPr="00B85B17">
        <w:rPr>
          <w:rFonts w:ascii="Arial Nova" w:eastAsia="Arial Nova" w:hAnsi="Arial Nova" w:cs="Arial Nova"/>
          <w:sz w:val="22"/>
          <w:szCs w:val="22"/>
        </w:rPr>
        <w:t xml:space="preserve"> (Accessed: 23 March 2026).</w:t>
      </w:r>
    </w:p>
    <w:p w14:paraId="037E1D31" w14:textId="303656A6" w:rsidR="00D561C5" w:rsidRPr="00B85B17" w:rsidRDefault="3A3DBAE7" w:rsidP="4D4BF8AC">
      <w:pPr>
        <w:spacing w:before="240" w:after="240"/>
        <w:rPr>
          <w:rFonts w:ascii="Arial Nova" w:eastAsia="Arial Nova" w:hAnsi="Arial Nova" w:cs="Arial Nova"/>
          <w:sz w:val="22"/>
          <w:szCs w:val="22"/>
        </w:rPr>
      </w:pPr>
      <w:r w:rsidRPr="00B85B17">
        <w:rPr>
          <w:rFonts w:ascii="Arial Nova" w:eastAsia="Arial Nova" w:hAnsi="Arial Nova" w:cs="Arial Nova"/>
          <w:sz w:val="22"/>
          <w:szCs w:val="22"/>
        </w:rPr>
        <w:t xml:space="preserve">NICE (2024) 'Digital therapies for depression and anxiety disorders recommended by NICE'. Available at: </w:t>
      </w:r>
      <w:hyperlink r:id="rId25">
        <w:r w:rsidRPr="00B85B17">
          <w:rPr>
            <w:rStyle w:val="Hyperlink"/>
            <w:rFonts w:ascii="Arial Nova" w:eastAsia="Arial Nova" w:hAnsi="Arial Nova" w:cs="Arial Nova"/>
            <w:sz w:val="22"/>
            <w:szCs w:val="22"/>
          </w:rPr>
          <w:t>https://www.nice.org.uk/news/articles/digital-therapies-for-depression-and-anxiety-disorders-recommended-by-nice-could-potential</w:t>
        </w:r>
      </w:hyperlink>
      <w:r w:rsidRPr="00B85B17">
        <w:rPr>
          <w:rFonts w:ascii="Arial Nova" w:eastAsia="Arial Nova" w:hAnsi="Arial Nova" w:cs="Arial Nova"/>
          <w:sz w:val="22"/>
          <w:szCs w:val="22"/>
        </w:rPr>
        <w:t xml:space="preserve"> (Accessed: 23 March 2026).</w:t>
      </w:r>
    </w:p>
    <w:p w14:paraId="19C8BED7" w14:textId="535BA65D" w:rsidR="00D561C5" w:rsidRPr="00B85B17" w:rsidRDefault="5728AC49" w:rsidP="4D4BF8AC">
      <w:pPr>
        <w:spacing w:before="240" w:after="240"/>
        <w:rPr>
          <w:rFonts w:ascii="Arial Nova" w:eastAsia="Arial Nova" w:hAnsi="Arial Nova" w:cs="Arial Nova"/>
          <w:sz w:val="22"/>
          <w:szCs w:val="22"/>
        </w:rPr>
      </w:pPr>
      <w:proofErr w:type="spellStart"/>
      <w:r w:rsidRPr="00B85B17">
        <w:rPr>
          <w:rFonts w:ascii="Arial Nova" w:eastAsia="Arial Nova" w:hAnsi="Arial Nova" w:cs="Arial Nova"/>
          <w:sz w:val="22"/>
          <w:szCs w:val="22"/>
        </w:rPr>
        <w:t>npj</w:t>
      </w:r>
      <w:proofErr w:type="spellEnd"/>
      <w:r w:rsidRPr="00B85B17">
        <w:rPr>
          <w:rFonts w:ascii="Arial Nova" w:eastAsia="Arial Nova" w:hAnsi="Arial Nova" w:cs="Arial Nova"/>
          <w:sz w:val="22"/>
          <w:szCs w:val="22"/>
        </w:rPr>
        <w:t xml:space="preserve"> Digital Medicine (2022) 'A systematic review of digital and face-to-face cognitive </w:t>
      </w:r>
      <w:proofErr w:type="spellStart"/>
      <w:r w:rsidRPr="00B85B17">
        <w:rPr>
          <w:rFonts w:ascii="Arial Nova" w:eastAsia="Arial Nova" w:hAnsi="Arial Nova" w:cs="Arial Nova"/>
          <w:sz w:val="22"/>
          <w:szCs w:val="22"/>
        </w:rPr>
        <w:t>behavioral</w:t>
      </w:r>
      <w:proofErr w:type="spellEnd"/>
      <w:r w:rsidRPr="00B85B17">
        <w:rPr>
          <w:rFonts w:ascii="Arial Nova" w:eastAsia="Arial Nova" w:hAnsi="Arial Nova" w:cs="Arial Nova"/>
          <w:sz w:val="22"/>
          <w:szCs w:val="22"/>
        </w:rPr>
        <w:t xml:space="preserve"> therapy for depression', </w:t>
      </w:r>
      <w:proofErr w:type="spellStart"/>
      <w:r w:rsidRPr="00B85B17">
        <w:rPr>
          <w:rFonts w:ascii="Arial Nova" w:eastAsia="Arial Nova" w:hAnsi="Arial Nova" w:cs="Arial Nova"/>
          <w:i/>
          <w:iCs/>
          <w:sz w:val="22"/>
          <w:szCs w:val="22"/>
        </w:rPr>
        <w:t>npj</w:t>
      </w:r>
      <w:proofErr w:type="spellEnd"/>
      <w:r w:rsidRPr="00B85B17">
        <w:rPr>
          <w:rFonts w:ascii="Arial Nova" w:eastAsia="Arial Nova" w:hAnsi="Arial Nova" w:cs="Arial Nova"/>
          <w:i/>
          <w:iCs/>
          <w:sz w:val="22"/>
          <w:szCs w:val="22"/>
        </w:rPr>
        <w:t xml:space="preserve"> Digital Medicine</w:t>
      </w:r>
      <w:r w:rsidRPr="00B85B17">
        <w:rPr>
          <w:rFonts w:ascii="Arial Nova" w:eastAsia="Arial Nova" w:hAnsi="Arial Nova" w:cs="Arial Nova"/>
          <w:sz w:val="22"/>
          <w:szCs w:val="22"/>
        </w:rPr>
        <w:t>, 5(1), p. 123. doi:10.1038/s41746-022-00677-8.</w:t>
      </w:r>
    </w:p>
    <w:p w14:paraId="3F3E180D" w14:textId="58D4C3EB" w:rsidR="00D561C5" w:rsidRPr="00B85B17" w:rsidRDefault="5728AC49" w:rsidP="4D4BF8AC">
      <w:pPr>
        <w:spacing w:before="240" w:after="240"/>
        <w:rPr>
          <w:rFonts w:ascii="Arial Nova" w:eastAsia="Arial Nova" w:hAnsi="Arial Nova" w:cs="Arial Nova"/>
          <w:sz w:val="22"/>
          <w:szCs w:val="22"/>
        </w:rPr>
      </w:pPr>
      <w:r w:rsidRPr="00B85B17">
        <w:rPr>
          <w:rFonts w:ascii="Arial Nova" w:eastAsia="Arial Nova" w:hAnsi="Arial Nova" w:cs="Arial Nova"/>
          <w:sz w:val="22"/>
          <w:szCs w:val="22"/>
        </w:rPr>
        <w:t xml:space="preserve">ONS (2025) 'Public opinions and social trends, Great Britain: April 2025'. London: Office for National Statistics. Available at: </w:t>
      </w:r>
      <w:hyperlink r:id="rId26">
        <w:r w:rsidRPr="00B85B17">
          <w:rPr>
            <w:rStyle w:val="Hyperlink"/>
            <w:rFonts w:ascii="Arial Nova" w:eastAsia="Arial Nova" w:hAnsi="Arial Nova" w:cs="Arial Nova"/>
            <w:sz w:val="22"/>
            <w:szCs w:val="22"/>
          </w:rPr>
          <w:t>https://www.ons.gov.uk/peoplepopulationandcommunity/wellbeing/bulletins/publicopinionsandsocialtrendsgreatbritain/april2025</w:t>
        </w:r>
      </w:hyperlink>
      <w:r w:rsidRPr="00B85B17">
        <w:rPr>
          <w:rFonts w:ascii="Arial Nova" w:eastAsia="Arial Nova" w:hAnsi="Arial Nova" w:cs="Arial Nova"/>
          <w:sz w:val="22"/>
          <w:szCs w:val="22"/>
        </w:rPr>
        <w:t xml:space="preserve"> (Accessed: 23 March 2026).</w:t>
      </w:r>
    </w:p>
    <w:p w14:paraId="4E550DC0" w14:textId="49579374" w:rsidR="00D561C5" w:rsidRPr="00B85B17" w:rsidRDefault="5728AC49" w:rsidP="4D4BF8AC">
      <w:pPr>
        <w:spacing w:before="240" w:after="240"/>
        <w:rPr>
          <w:rFonts w:ascii="Arial Nova" w:eastAsia="Arial Nova" w:hAnsi="Arial Nova" w:cs="Arial Nova"/>
          <w:sz w:val="22"/>
          <w:szCs w:val="22"/>
        </w:rPr>
      </w:pPr>
      <w:r w:rsidRPr="00B85B17">
        <w:rPr>
          <w:rFonts w:ascii="Arial Nova" w:eastAsia="Arial Nova" w:hAnsi="Arial Nova" w:cs="Arial Nova"/>
          <w:sz w:val="22"/>
          <w:szCs w:val="22"/>
          <w:lang w:val="fr-FR"/>
        </w:rPr>
        <w:t xml:space="preserve">Parsons, E.M., Fagerness, L., Taylor, C., et al. </w:t>
      </w:r>
      <w:r w:rsidRPr="00B85B17">
        <w:rPr>
          <w:rFonts w:ascii="Arial Nova" w:eastAsia="Arial Nova" w:hAnsi="Arial Nova" w:cs="Arial Nova"/>
          <w:sz w:val="22"/>
          <w:szCs w:val="22"/>
        </w:rPr>
        <w:t xml:space="preserve">(2025) 'Digital cognitive </w:t>
      </w:r>
      <w:proofErr w:type="spellStart"/>
      <w:r w:rsidRPr="00B85B17">
        <w:rPr>
          <w:rFonts w:ascii="Arial Nova" w:eastAsia="Arial Nova" w:hAnsi="Arial Nova" w:cs="Arial Nova"/>
          <w:sz w:val="22"/>
          <w:szCs w:val="22"/>
        </w:rPr>
        <w:t>behavioral</w:t>
      </w:r>
      <w:proofErr w:type="spellEnd"/>
      <w:r w:rsidRPr="00B85B17">
        <w:rPr>
          <w:rFonts w:ascii="Arial Nova" w:eastAsia="Arial Nova" w:hAnsi="Arial Nova" w:cs="Arial Nova"/>
          <w:sz w:val="22"/>
          <w:szCs w:val="22"/>
        </w:rPr>
        <w:t xml:space="preserve"> treatment for generalized anxiety disorder: a randomized clinical trial', </w:t>
      </w:r>
      <w:r w:rsidRPr="00B85B17">
        <w:rPr>
          <w:rFonts w:ascii="Arial Nova" w:eastAsia="Arial Nova" w:hAnsi="Arial Nova" w:cs="Arial Nova"/>
          <w:i/>
          <w:iCs/>
          <w:sz w:val="22"/>
          <w:szCs w:val="22"/>
        </w:rPr>
        <w:t>JAMA Network Open</w:t>
      </w:r>
      <w:r w:rsidRPr="00B85B17">
        <w:rPr>
          <w:rFonts w:ascii="Arial Nova" w:eastAsia="Arial Nova" w:hAnsi="Arial Nova" w:cs="Arial Nova"/>
          <w:sz w:val="22"/>
          <w:szCs w:val="22"/>
        </w:rPr>
        <w:t>, 8(11), p. e2542818. doi:10.1001/jamanetworkopen.2025.42818.</w:t>
      </w:r>
    </w:p>
    <w:p w14:paraId="110DB23C" w14:textId="42D36D97" w:rsidR="00D561C5" w:rsidRPr="00B85B17" w:rsidRDefault="5728AC49" w:rsidP="4D4BF8AC">
      <w:pPr>
        <w:spacing w:before="240" w:after="240"/>
        <w:rPr>
          <w:sz w:val="22"/>
          <w:szCs w:val="22"/>
        </w:rPr>
      </w:pPr>
      <w:r w:rsidRPr="00B85B17">
        <w:rPr>
          <w:rFonts w:ascii="Arial Nova" w:eastAsia="Arial Nova" w:hAnsi="Arial Nova" w:cs="Arial Nova"/>
          <w:sz w:val="22"/>
          <w:szCs w:val="22"/>
        </w:rPr>
        <w:t xml:space="preserve">Picariello, F., Moss-Morris, R. and Chalder, T. (2024) 'A randomized controlled trial of a digital cognitive behavioural therapy for psychological distress in long-term conditions', </w:t>
      </w:r>
      <w:r w:rsidRPr="00B85B17">
        <w:rPr>
          <w:rFonts w:ascii="Arial Nova" w:eastAsia="Arial Nova" w:hAnsi="Arial Nova" w:cs="Arial Nova"/>
          <w:i/>
          <w:iCs/>
          <w:sz w:val="22"/>
          <w:szCs w:val="22"/>
        </w:rPr>
        <w:t>Psychological Medicine</w:t>
      </w:r>
      <w:r w:rsidRPr="00B85B17">
        <w:rPr>
          <w:rFonts w:ascii="Arial Nova" w:eastAsia="Arial Nova" w:hAnsi="Arial Nova" w:cs="Arial Nova"/>
          <w:sz w:val="22"/>
          <w:szCs w:val="22"/>
        </w:rPr>
        <w:t>, 54(6), pp. 1234–1245. doi:10.1017/S0033291724000567.</w:t>
      </w:r>
    </w:p>
    <w:p w14:paraId="501AD9C1" w14:textId="2F42D79E" w:rsidR="00D561C5" w:rsidRPr="00B85B17" w:rsidRDefault="5728AC49" w:rsidP="4D4BF8AC">
      <w:pPr>
        <w:spacing w:before="240" w:after="240"/>
        <w:rPr>
          <w:sz w:val="22"/>
          <w:szCs w:val="22"/>
        </w:rPr>
      </w:pPr>
      <w:proofErr w:type="spellStart"/>
      <w:r w:rsidRPr="00B85B17">
        <w:rPr>
          <w:rFonts w:ascii="Arial Nova" w:eastAsia="Arial Nova" w:hAnsi="Arial Nova" w:cs="Arial Nova"/>
          <w:sz w:val="22"/>
          <w:szCs w:val="22"/>
        </w:rPr>
        <w:t>Riadi</w:t>
      </w:r>
      <w:proofErr w:type="spellEnd"/>
      <w:r w:rsidRPr="00B85B17">
        <w:rPr>
          <w:rFonts w:ascii="Arial Nova" w:eastAsia="Arial Nova" w:hAnsi="Arial Nova" w:cs="Arial Nova"/>
          <w:sz w:val="22"/>
          <w:szCs w:val="22"/>
        </w:rPr>
        <w:t xml:space="preserve">, I., Konyk, R., </w:t>
      </w:r>
      <w:proofErr w:type="spellStart"/>
      <w:r w:rsidRPr="00B85B17">
        <w:rPr>
          <w:rFonts w:ascii="Arial Nova" w:eastAsia="Arial Nova" w:hAnsi="Arial Nova" w:cs="Arial Nova"/>
          <w:sz w:val="22"/>
          <w:szCs w:val="22"/>
        </w:rPr>
        <w:t>Theou</w:t>
      </w:r>
      <w:proofErr w:type="spellEnd"/>
      <w:r w:rsidRPr="00B85B17">
        <w:rPr>
          <w:rFonts w:ascii="Arial Nova" w:eastAsia="Arial Nova" w:hAnsi="Arial Nova" w:cs="Arial Nova"/>
          <w:sz w:val="22"/>
          <w:szCs w:val="22"/>
        </w:rPr>
        <w:t xml:space="preserve">, O., et al. (2022) 'Digital interventions for depression and anxiety in older adults: systematic review', </w:t>
      </w:r>
      <w:r w:rsidRPr="00B85B17">
        <w:rPr>
          <w:rFonts w:ascii="Arial Nova" w:eastAsia="Arial Nova" w:hAnsi="Arial Nova" w:cs="Arial Nova"/>
          <w:i/>
          <w:iCs/>
          <w:sz w:val="22"/>
          <w:szCs w:val="22"/>
        </w:rPr>
        <w:t>The Lancet Healthy Longevity</w:t>
      </w:r>
      <w:r w:rsidRPr="00B85B17">
        <w:rPr>
          <w:rFonts w:ascii="Arial Nova" w:eastAsia="Arial Nova" w:hAnsi="Arial Nova" w:cs="Arial Nova"/>
          <w:sz w:val="22"/>
          <w:szCs w:val="22"/>
        </w:rPr>
        <w:t>, 3(8), pp. e552–e565. doi:10.1016/S2666-7568(22)00121-0.</w:t>
      </w:r>
    </w:p>
    <w:p w14:paraId="6F80B243" w14:textId="1BD85C6E" w:rsidR="00D561C5" w:rsidRPr="00B85B17" w:rsidRDefault="5728AC49" w:rsidP="4D4BF8AC">
      <w:pPr>
        <w:spacing w:before="240" w:after="240"/>
        <w:rPr>
          <w:sz w:val="22"/>
          <w:szCs w:val="22"/>
        </w:rPr>
      </w:pPr>
      <w:r w:rsidRPr="00B85B17">
        <w:rPr>
          <w:rFonts w:ascii="Arial Nova" w:eastAsia="Arial Nova" w:hAnsi="Arial Nova" w:cs="Arial Nova"/>
          <w:sz w:val="22"/>
          <w:szCs w:val="22"/>
        </w:rPr>
        <w:t xml:space="preserve">UK Government (1983) </w:t>
      </w:r>
      <w:r w:rsidRPr="00B85B17">
        <w:rPr>
          <w:rFonts w:ascii="Arial Nova" w:eastAsia="Arial Nova" w:hAnsi="Arial Nova" w:cs="Arial Nova"/>
          <w:i/>
          <w:iCs/>
          <w:sz w:val="22"/>
          <w:szCs w:val="22"/>
        </w:rPr>
        <w:t>Mental Health Act 1983</w:t>
      </w:r>
      <w:r w:rsidRPr="00B85B17">
        <w:rPr>
          <w:rFonts w:ascii="Arial Nova" w:eastAsia="Arial Nova" w:hAnsi="Arial Nova" w:cs="Arial Nova"/>
          <w:sz w:val="22"/>
          <w:szCs w:val="22"/>
        </w:rPr>
        <w:t xml:space="preserve">. London: The Stationery Office. Available at: </w:t>
      </w:r>
      <w:hyperlink r:id="rId27">
        <w:r w:rsidRPr="00B85B17">
          <w:rPr>
            <w:rStyle w:val="Hyperlink"/>
            <w:rFonts w:ascii="Arial Nova" w:eastAsia="Arial Nova" w:hAnsi="Arial Nova" w:cs="Arial Nova"/>
            <w:sz w:val="22"/>
            <w:szCs w:val="22"/>
          </w:rPr>
          <w:t>https://www.legislation.gov.uk/id/ukpga/1983/20</w:t>
        </w:r>
      </w:hyperlink>
      <w:r w:rsidRPr="00B85B17">
        <w:rPr>
          <w:rFonts w:ascii="Arial Nova" w:eastAsia="Arial Nova" w:hAnsi="Arial Nova" w:cs="Arial Nova"/>
          <w:sz w:val="22"/>
          <w:szCs w:val="22"/>
        </w:rPr>
        <w:t xml:space="preserve"> (Accessed: 23 March 2026).</w:t>
      </w:r>
    </w:p>
    <w:p w14:paraId="40E4B6F7" w14:textId="5310D95D" w:rsidR="00D561C5" w:rsidRPr="00B85B17" w:rsidRDefault="5728AC49" w:rsidP="4D4BF8AC">
      <w:pPr>
        <w:spacing w:before="240" w:after="240"/>
        <w:rPr>
          <w:sz w:val="22"/>
          <w:szCs w:val="22"/>
        </w:rPr>
      </w:pPr>
      <w:r w:rsidRPr="00B85B17">
        <w:rPr>
          <w:rFonts w:ascii="Arial Nova" w:eastAsia="Arial Nova" w:hAnsi="Arial Nova" w:cs="Arial Nova"/>
          <w:sz w:val="22"/>
          <w:szCs w:val="22"/>
        </w:rPr>
        <w:t xml:space="preserve">UK Government (2015) </w:t>
      </w:r>
      <w:r w:rsidRPr="00B85B17">
        <w:rPr>
          <w:rFonts w:ascii="Arial Nova" w:eastAsia="Arial Nova" w:hAnsi="Arial Nova" w:cs="Arial Nova"/>
          <w:i/>
          <w:iCs/>
          <w:sz w:val="22"/>
          <w:szCs w:val="22"/>
        </w:rPr>
        <w:t>Mental Health Act 1983: Code of Practice</w:t>
      </w:r>
      <w:r w:rsidRPr="00B85B17">
        <w:rPr>
          <w:rFonts w:ascii="Arial Nova" w:eastAsia="Arial Nova" w:hAnsi="Arial Nova" w:cs="Arial Nova"/>
          <w:sz w:val="22"/>
          <w:szCs w:val="22"/>
        </w:rPr>
        <w:t>. London: The Stationery Office.</w:t>
      </w:r>
    </w:p>
    <w:p w14:paraId="48161F94" w14:textId="1AA92C96" w:rsidR="00D561C5" w:rsidRPr="00B85B17" w:rsidRDefault="5728AC49" w:rsidP="4D4BF8AC">
      <w:pPr>
        <w:spacing w:before="240" w:after="240"/>
        <w:rPr>
          <w:sz w:val="22"/>
          <w:szCs w:val="22"/>
        </w:rPr>
      </w:pPr>
      <w:r w:rsidRPr="00B85B17">
        <w:rPr>
          <w:rFonts w:ascii="Arial Nova" w:eastAsia="Arial Nova" w:hAnsi="Arial Nova" w:cs="Arial Nova"/>
          <w:sz w:val="22"/>
          <w:szCs w:val="22"/>
        </w:rPr>
        <w:t xml:space="preserve">University of Manchester (2024) 'Barriers and facilitators to the implementation of digital technologies in mental health care'. Available at: </w:t>
      </w:r>
      <w:hyperlink r:id="rId28">
        <w:r w:rsidRPr="00B85B17">
          <w:rPr>
            <w:rStyle w:val="Hyperlink"/>
            <w:rFonts w:ascii="Arial Nova" w:eastAsia="Arial Nova" w:hAnsi="Arial Nova" w:cs="Arial Nova"/>
            <w:sz w:val="22"/>
            <w:szCs w:val="22"/>
          </w:rPr>
          <w:t>https://research.manchester.ac.uk/en/publications/barriers-and-facilitators-to-the-implementation-of-digital-techno/</w:t>
        </w:r>
      </w:hyperlink>
      <w:r w:rsidRPr="00B85B17">
        <w:rPr>
          <w:rFonts w:ascii="Arial Nova" w:eastAsia="Arial Nova" w:hAnsi="Arial Nova" w:cs="Arial Nova"/>
          <w:sz w:val="22"/>
          <w:szCs w:val="22"/>
        </w:rPr>
        <w:t xml:space="preserve"> (Accessed: 23 March 2026).</w:t>
      </w:r>
    </w:p>
    <w:p w14:paraId="7B4B160A" w14:textId="1940A627" w:rsidR="00D561C5" w:rsidRPr="00B85B17" w:rsidRDefault="5728AC49" w:rsidP="4D4BF8AC">
      <w:pPr>
        <w:spacing w:before="240" w:after="240"/>
        <w:rPr>
          <w:sz w:val="22"/>
          <w:szCs w:val="22"/>
        </w:rPr>
      </w:pPr>
      <w:r w:rsidRPr="00B85B17">
        <w:rPr>
          <w:rFonts w:ascii="Arial Nova" w:eastAsia="Arial Nova" w:hAnsi="Arial Nova" w:cs="Arial Nova"/>
          <w:sz w:val="22"/>
          <w:szCs w:val="22"/>
        </w:rPr>
        <w:t xml:space="preserve">University of Manchester (2025) 'Effectiveness of digital lifestyle interventions on depression, anxiety, stress, and well-being: systematic review and meta-analysis'. Available at: </w:t>
      </w:r>
      <w:hyperlink r:id="rId29">
        <w:r w:rsidRPr="00B85B17">
          <w:rPr>
            <w:rStyle w:val="Hyperlink"/>
            <w:rFonts w:ascii="Arial Nova" w:eastAsia="Arial Nova" w:hAnsi="Arial Nova" w:cs="Arial Nova"/>
            <w:sz w:val="22"/>
            <w:szCs w:val="22"/>
          </w:rPr>
          <w:t>https://research.manchester.ac.uk/en/publications/effectiveness-of-digital-lifestyle-interventions-on-depression-an</w:t>
        </w:r>
      </w:hyperlink>
      <w:r w:rsidRPr="00B85B17">
        <w:rPr>
          <w:rFonts w:ascii="Arial Nova" w:eastAsia="Arial Nova" w:hAnsi="Arial Nova" w:cs="Arial Nova"/>
          <w:sz w:val="22"/>
          <w:szCs w:val="22"/>
        </w:rPr>
        <w:t xml:space="preserve"> (Accessed: 23 March 2026).</w:t>
      </w:r>
    </w:p>
    <w:p w14:paraId="52DD5BC0" w14:textId="00C57DED" w:rsidR="00D561C5" w:rsidRPr="00B85B17" w:rsidRDefault="5728AC49" w:rsidP="4D4BF8AC">
      <w:pPr>
        <w:spacing w:before="240" w:after="240"/>
        <w:rPr>
          <w:sz w:val="22"/>
          <w:szCs w:val="22"/>
        </w:rPr>
      </w:pPr>
      <w:r w:rsidRPr="00B85B17">
        <w:rPr>
          <w:rFonts w:ascii="Arial Nova" w:eastAsia="Arial Nova" w:hAnsi="Arial Nova" w:cs="Arial Nova"/>
          <w:sz w:val="22"/>
          <w:szCs w:val="22"/>
        </w:rPr>
        <w:t xml:space="preserve">Washington University Libraries (2023) 'Define objective &amp; question/s – Scoping Reviews'. Available at: </w:t>
      </w:r>
      <w:hyperlink r:id="rId30">
        <w:r w:rsidRPr="00B85B17">
          <w:rPr>
            <w:rStyle w:val="Hyperlink"/>
            <w:rFonts w:ascii="Arial Nova" w:eastAsia="Arial Nova" w:hAnsi="Arial Nova" w:cs="Arial Nova"/>
            <w:sz w:val="22"/>
            <w:szCs w:val="22"/>
          </w:rPr>
          <w:t>https://libguides.wustl.edu/c.php?g=1316625&amp;p=9681253</w:t>
        </w:r>
      </w:hyperlink>
      <w:r w:rsidRPr="00B85B17">
        <w:rPr>
          <w:rFonts w:ascii="Arial Nova" w:eastAsia="Arial Nova" w:hAnsi="Arial Nova" w:cs="Arial Nova"/>
          <w:sz w:val="22"/>
          <w:szCs w:val="22"/>
        </w:rPr>
        <w:t xml:space="preserve"> (Accessed: 23 March 2026).</w:t>
      </w:r>
    </w:p>
    <w:p w14:paraId="78E2CCCF" w14:textId="6E7C4A5F" w:rsidR="00D561C5" w:rsidRPr="00B85B17" w:rsidRDefault="5728AC49" w:rsidP="4D4BF8AC">
      <w:pPr>
        <w:spacing w:before="240" w:after="240"/>
        <w:rPr>
          <w:rFonts w:ascii="Arial Nova" w:eastAsia="Arial Nova" w:hAnsi="Arial Nova" w:cs="Arial Nova"/>
          <w:sz w:val="22"/>
          <w:szCs w:val="22"/>
        </w:rPr>
      </w:pPr>
      <w:r w:rsidRPr="00B85B17">
        <w:rPr>
          <w:rFonts w:ascii="Arial Nova" w:eastAsia="Arial Nova" w:hAnsi="Arial Nova" w:cs="Arial Nova"/>
          <w:sz w:val="22"/>
          <w:szCs w:val="22"/>
          <w:lang w:val="nl-NL"/>
        </w:rPr>
        <w:t xml:space="preserve">Watkins, E.R., Hayes, A., Ewings, S., et al. </w:t>
      </w:r>
      <w:r w:rsidRPr="00B85B17">
        <w:rPr>
          <w:rFonts w:ascii="Arial Nova" w:eastAsia="Arial Nova" w:hAnsi="Arial Nova" w:cs="Arial Nova"/>
          <w:sz w:val="22"/>
          <w:szCs w:val="22"/>
        </w:rPr>
        <w:t xml:space="preserve">(2025) 'A randomized controlled trial of </w:t>
      </w:r>
    </w:p>
    <w:p w14:paraId="758CE2FD" w14:textId="780CA7FD" w:rsidR="00D561C5" w:rsidRPr="00B85B17" w:rsidRDefault="00D561C5" w:rsidP="4D4BF8AC">
      <w:pPr>
        <w:spacing w:before="120" w:after="120"/>
        <w:ind w:left="2880" w:right="3845"/>
        <w:rPr>
          <w:rFonts w:ascii="Arial Nova" w:eastAsia="Arial Nova" w:hAnsi="Arial Nova" w:cs="Arial Nova"/>
          <w:color w:val="000000" w:themeColor="text1"/>
          <w:sz w:val="22"/>
          <w:szCs w:val="22"/>
        </w:rPr>
      </w:pPr>
    </w:p>
    <w:p w14:paraId="1689EF6C" w14:textId="1D8FDC05" w:rsidR="00D561C5" w:rsidRPr="00B85B17" w:rsidRDefault="00D561C5" w:rsidP="4D4BF8AC">
      <w:pPr>
        <w:spacing w:before="240" w:after="120"/>
        <w:ind w:right="3845"/>
        <w:rPr>
          <w:rFonts w:ascii="Arial Nova" w:eastAsia="Arial Nova" w:hAnsi="Arial Nova" w:cs="Arial Nova"/>
          <w:color w:val="000000" w:themeColor="text1"/>
          <w:sz w:val="22"/>
          <w:szCs w:val="22"/>
        </w:rPr>
      </w:pPr>
    </w:p>
    <w:p w14:paraId="2776E921" w14:textId="3A5A2B6D" w:rsidR="00D561C5" w:rsidRPr="00B85B17" w:rsidRDefault="00D561C5" w:rsidP="4D4BF8AC">
      <w:pPr>
        <w:spacing w:before="240" w:after="120"/>
        <w:ind w:left="2880" w:right="3845"/>
        <w:rPr>
          <w:rFonts w:ascii="Arial Nova" w:eastAsia="Arial Nova" w:hAnsi="Arial Nova" w:cs="Arial Nova"/>
          <w:color w:val="000000" w:themeColor="text1"/>
          <w:sz w:val="22"/>
          <w:szCs w:val="22"/>
        </w:rPr>
      </w:pPr>
    </w:p>
    <w:p w14:paraId="70AC31CE" w14:textId="799B19D8" w:rsidR="00D561C5" w:rsidRPr="00B85B17" w:rsidRDefault="5E2BA5D7" w:rsidP="4D4BF8AC">
      <w:pPr>
        <w:spacing w:before="240" w:after="120"/>
        <w:ind w:left="3845" w:right="3845"/>
        <w:rPr>
          <w:rFonts w:ascii="Georgia" w:eastAsia="Georgia" w:hAnsi="Georgia" w:cs="Georgia"/>
          <w:color w:val="000000" w:themeColor="text1"/>
          <w:sz w:val="22"/>
          <w:szCs w:val="22"/>
        </w:rPr>
      </w:pPr>
      <w:r w:rsidRPr="00B85B17">
        <w:rPr>
          <w:rFonts w:ascii="Georgia" w:eastAsia="Georgia" w:hAnsi="Georgia" w:cs="Georgia"/>
          <w:i/>
          <w:iCs/>
          <w:color w:val="000000" w:themeColor="text1"/>
          <w:sz w:val="22"/>
          <w:szCs w:val="22"/>
        </w:rPr>
        <w:t xml:space="preserve"> </w:t>
      </w:r>
    </w:p>
    <w:p w14:paraId="6A8D3A2E" w14:textId="62C338EF" w:rsidR="00D561C5" w:rsidRPr="00B85B17" w:rsidRDefault="5E2BA5D7" w:rsidP="4D4BF8AC">
      <w:pPr>
        <w:spacing w:before="240" w:after="120"/>
        <w:ind w:left="3845" w:right="3845"/>
        <w:rPr>
          <w:rFonts w:ascii="Georgia" w:eastAsia="Georgia" w:hAnsi="Georgia" w:cs="Georgia"/>
          <w:color w:val="000000" w:themeColor="text1"/>
          <w:sz w:val="22"/>
          <w:szCs w:val="22"/>
        </w:rPr>
      </w:pPr>
      <w:r w:rsidRPr="00B85B17">
        <w:rPr>
          <w:rFonts w:ascii="Georgia" w:eastAsia="Georgia" w:hAnsi="Georgia" w:cs="Georgia"/>
          <w:color w:val="000000" w:themeColor="text1"/>
          <w:sz w:val="22"/>
          <w:szCs w:val="22"/>
        </w:rPr>
        <w:t xml:space="preserve"> </w:t>
      </w:r>
    </w:p>
    <w:p w14:paraId="30BA1F94" w14:textId="48D560D6" w:rsidR="00D561C5" w:rsidRPr="00B85B17" w:rsidRDefault="00D561C5" w:rsidP="4D4BF8AC">
      <w:pPr>
        <w:spacing w:before="240" w:after="120"/>
        <w:ind w:left="3845" w:right="3845"/>
        <w:rPr>
          <w:rFonts w:ascii="Arial Nova" w:eastAsia="Arial Nova" w:hAnsi="Arial Nova" w:cs="Arial Nova"/>
          <w:color w:val="000000" w:themeColor="text1"/>
          <w:sz w:val="22"/>
          <w:szCs w:val="22"/>
        </w:rPr>
      </w:pPr>
    </w:p>
    <w:p w14:paraId="02AC6554" w14:textId="315B0960" w:rsidR="00D561C5" w:rsidRPr="00B85B17" w:rsidRDefault="00D561C5" w:rsidP="4D4BF8AC">
      <w:pPr>
        <w:spacing w:before="240" w:after="240"/>
        <w:rPr>
          <w:sz w:val="22"/>
          <w:szCs w:val="22"/>
        </w:rPr>
      </w:pPr>
    </w:p>
    <w:p w14:paraId="6F8C3CE6" w14:textId="60BCFA54" w:rsidR="00D561C5" w:rsidRPr="00B85B17" w:rsidRDefault="00D561C5" w:rsidP="4D4BF8AC">
      <w:pPr>
        <w:pStyle w:val="ListParagraph"/>
        <w:spacing w:before="240" w:after="240"/>
        <w:rPr>
          <w:rFonts w:ascii="Aptos" w:eastAsia="Aptos" w:hAnsi="Aptos" w:cs="Aptos"/>
          <w:sz w:val="22"/>
          <w:szCs w:val="22"/>
        </w:rPr>
      </w:pPr>
    </w:p>
    <w:p w14:paraId="396D0DE1" w14:textId="1F902499" w:rsidR="00D561C5" w:rsidRPr="00B85B17" w:rsidRDefault="00D561C5" w:rsidP="00D561C5">
      <w:pPr>
        <w:rPr>
          <w:rFonts w:ascii="Arial Nova" w:eastAsia="Arial Nova" w:hAnsi="Arial Nova" w:cs="Arial Nova"/>
          <w:b/>
          <w:sz w:val="22"/>
          <w:szCs w:val="22"/>
        </w:rPr>
      </w:pPr>
    </w:p>
    <w:p w14:paraId="269485C1" w14:textId="2BDA1DCE" w:rsidR="68DA019C" w:rsidRPr="00B85B17" w:rsidRDefault="68DA019C" w:rsidP="68DA019C">
      <w:pPr>
        <w:rPr>
          <w:b/>
          <w:bCs/>
          <w:sz w:val="22"/>
          <w:szCs w:val="22"/>
        </w:rPr>
      </w:pPr>
    </w:p>
    <w:p w14:paraId="1A75DC85" w14:textId="70A9F4CA" w:rsidR="27389896" w:rsidRPr="00B85B17" w:rsidRDefault="27389896" w:rsidP="27389896">
      <w:pPr>
        <w:rPr>
          <w:b/>
          <w:bCs/>
          <w:sz w:val="22"/>
          <w:szCs w:val="22"/>
        </w:rPr>
      </w:pPr>
    </w:p>
    <w:p w14:paraId="77FD228A" w14:textId="517BE0ED" w:rsidR="27389896" w:rsidRPr="00B85B17" w:rsidRDefault="27389896" w:rsidP="27389896">
      <w:pPr>
        <w:rPr>
          <w:b/>
          <w:bCs/>
          <w:sz w:val="22"/>
          <w:szCs w:val="22"/>
        </w:rPr>
      </w:pPr>
    </w:p>
    <w:p w14:paraId="5237FBF9" w14:textId="24CBB2E0" w:rsidR="27389896" w:rsidRPr="00B85B17" w:rsidRDefault="27389896" w:rsidP="27389896">
      <w:pPr>
        <w:rPr>
          <w:b/>
          <w:bCs/>
          <w:sz w:val="22"/>
          <w:szCs w:val="22"/>
        </w:rPr>
      </w:pPr>
    </w:p>
    <w:p w14:paraId="1B226E6A" w14:textId="52539F94" w:rsidR="27389896" w:rsidRPr="00B85B17" w:rsidRDefault="27389896" w:rsidP="27389896">
      <w:pPr>
        <w:rPr>
          <w:b/>
          <w:bCs/>
          <w:sz w:val="22"/>
          <w:szCs w:val="22"/>
        </w:rPr>
      </w:pPr>
    </w:p>
    <w:p w14:paraId="66709CE9" w14:textId="77777777" w:rsidR="00583A94" w:rsidRPr="00D561C5" w:rsidRDefault="00583A94" w:rsidP="00B85B17">
      <w:pPr>
        <w:rPr>
          <w:b/>
          <w:bCs/>
        </w:rPr>
      </w:pPr>
    </w:p>
    <w:p w14:paraId="3E72E607" w14:textId="77777777" w:rsidR="00D561C5" w:rsidRDefault="00D561C5"/>
    <w:sectPr w:rsidR="00D561C5">
      <w:headerReference w:type="default" r:id="rId31"/>
      <w:footerReference w:type="default" r:id="rId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82ED62" w14:textId="77777777" w:rsidR="00201E48" w:rsidRDefault="00201E48" w:rsidP="004230A5">
      <w:pPr>
        <w:spacing w:after="0" w:line="240" w:lineRule="auto"/>
      </w:pPr>
      <w:r>
        <w:separator/>
      </w:r>
    </w:p>
  </w:endnote>
  <w:endnote w:type="continuationSeparator" w:id="0">
    <w:p w14:paraId="1E1467EB" w14:textId="77777777" w:rsidR="00201E48" w:rsidRDefault="00201E48" w:rsidP="004230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Nova">
    <w:charset w:val="00"/>
    <w:family w:val="swiss"/>
    <w:pitch w:val="variable"/>
    <w:sig w:usb0="0000028F" w:usb1="00000002" w:usb2="00000000" w:usb3="00000000" w:csb0="0000019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4D4BF8AC" w14:paraId="1CC70194" w14:textId="77777777" w:rsidTr="4D4BF8AC">
      <w:trPr>
        <w:trHeight w:val="300"/>
      </w:trPr>
      <w:tc>
        <w:tcPr>
          <w:tcW w:w="3005" w:type="dxa"/>
        </w:tcPr>
        <w:p w14:paraId="5B972A25" w14:textId="58BC405C" w:rsidR="4D4BF8AC" w:rsidRDefault="4D4BF8AC" w:rsidP="4D4BF8AC">
          <w:pPr>
            <w:pStyle w:val="Header"/>
            <w:ind w:left="-115"/>
          </w:pPr>
        </w:p>
      </w:tc>
      <w:tc>
        <w:tcPr>
          <w:tcW w:w="3005" w:type="dxa"/>
        </w:tcPr>
        <w:p w14:paraId="66F9ADD3" w14:textId="06B3A6C4" w:rsidR="4D4BF8AC" w:rsidRDefault="4D4BF8AC" w:rsidP="4D4BF8AC">
          <w:pPr>
            <w:pStyle w:val="Header"/>
            <w:jc w:val="center"/>
          </w:pPr>
        </w:p>
      </w:tc>
      <w:tc>
        <w:tcPr>
          <w:tcW w:w="3005" w:type="dxa"/>
        </w:tcPr>
        <w:p w14:paraId="5BB78044" w14:textId="131E2278" w:rsidR="4D4BF8AC" w:rsidRDefault="4D4BF8AC" w:rsidP="4D4BF8AC">
          <w:pPr>
            <w:pStyle w:val="Header"/>
            <w:ind w:right="-115"/>
            <w:jc w:val="right"/>
          </w:pPr>
        </w:p>
      </w:tc>
    </w:tr>
  </w:tbl>
  <w:p w14:paraId="09BC32DB" w14:textId="40A97826" w:rsidR="004230A5" w:rsidRDefault="004230A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D8C828" w14:textId="77777777" w:rsidR="00201E48" w:rsidRDefault="00201E48" w:rsidP="004230A5">
      <w:pPr>
        <w:spacing w:after="0" w:line="240" w:lineRule="auto"/>
      </w:pPr>
      <w:r>
        <w:separator/>
      </w:r>
    </w:p>
  </w:footnote>
  <w:footnote w:type="continuationSeparator" w:id="0">
    <w:p w14:paraId="6733BEEC" w14:textId="77777777" w:rsidR="00201E48" w:rsidRDefault="00201E48" w:rsidP="004230A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58975561"/>
      <w:docPartObj>
        <w:docPartGallery w:val="Page Numbers (Top of Page)"/>
        <w:docPartUnique/>
      </w:docPartObj>
    </w:sdtPr>
    <w:sdtContent>
      <w:p w14:paraId="1C9C6FC7" w14:textId="6F02D391" w:rsidR="000F1E85" w:rsidRDefault="000F1E85">
        <w:pPr>
          <w:pStyle w:val="Header"/>
        </w:pPr>
        <w:r>
          <w:fldChar w:fldCharType="begin"/>
        </w:r>
        <w:r>
          <w:instrText>PAGE   \* MERGEFORMAT</w:instrText>
        </w:r>
        <w:r>
          <w:fldChar w:fldCharType="separate"/>
        </w:r>
        <w:r>
          <w:t>2</w:t>
        </w:r>
        <w:r>
          <w:fldChar w:fldCharType="end"/>
        </w:r>
      </w:p>
    </w:sdtContent>
  </w:sdt>
  <w:p w14:paraId="04A95F80" w14:textId="5E76D4AF" w:rsidR="004230A5" w:rsidRDefault="004230A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C0538"/>
    <w:multiLevelType w:val="multilevel"/>
    <w:tmpl w:val="C8F4B006"/>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5B92B85"/>
    <w:multiLevelType w:val="multilevel"/>
    <w:tmpl w:val="7180A9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7F5B9A0"/>
    <w:multiLevelType w:val="hybridMultilevel"/>
    <w:tmpl w:val="FFFFFFFF"/>
    <w:lvl w:ilvl="0" w:tplc="135C1FC6">
      <w:start w:val="1"/>
      <w:numFmt w:val="decimal"/>
      <w:lvlText w:val="%1."/>
      <w:lvlJc w:val="left"/>
      <w:pPr>
        <w:ind w:left="720" w:hanging="360"/>
      </w:pPr>
    </w:lvl>
    <w:lvl w:ilvl="1" w:tplc="6F30DF0C">
      <w:start w:val="1"/>
      <w:numFmt w:val="lowerLetter"/>
      <w:lvlText w:val="%2."/>
      <w:lvlJc w:val="left"/>
      <w:pPr>
        <w:ind w:left="1440" w:hanging="360"/>
      </w:pPr>
    </w:lvl>
    <w:lvl w:ilvl="2" w:tplc="70667C56">
      <w:start w:val="1"/>
      <w:numFmt w:val="lowerRoman"/>
      <w:lvlText w:val="%3."/>
      <w:lvlJc w:val="right"/>
      <w:pPr>
        <w:ind w:left="2160" w:hanging="180"/>
      </w:pPr>
    </w:lvl>
    <w:lvl w:ilvl="3" w:tplc="6E74D040">
      <w:start w:val="1"/>
      <w:numFmt w:val="decimal"/>
      <w:lvlText w:val="%4."/>
      <w:lvlJc w:val="left"/>
      <w:pPr>
        <w:ind w:left="2880" w:hanging="360"/>
      </w:pPr>
    </w:lvl>
    <w:lvl w:ilvl="4" w:tplc="A1885924">
      <w:start w:val="1"/>
      <w:numFmt w:val="lowerLetter"/>
      <w:lvlText w:val="%5."/>
      <w:lvlJc w:val="left"/>
      <w:pPr>
        <w:ind w:left="3600" w:hanging="360"/>
      </w:pPr>
    </w:lvl>
    <w:lvl w:ilvl="5" w:tplc="248EE370">
      <w:start w:val="1"/>
      <w:numFmt w:val="lowerRoman"/>
      <w:lvlText w:val="%6."/>
      <w:lvlJc w:val="right"/>
      <w:pPr>
        <w:ind w:left="4320" w:hanging="180"/>
      </w:pPr>
    </w:lvl>
    <w:lvl w:ilvl="6" w:tplc="01E2B5F6">
      <w:start w:val="1"/>
      <w:numFmt w:val="decimal"/>
      <w:lvlText w:val="%7."/>
      <w:lvlJc w:val="left"/>
      <w:pPr>
        <w:ind w:left="5040" w:hanging="360"/>
      </w:pPr>
    </w:lvl>
    <w:lvl w:ilvl="7" w:tplc="3F5633E2">
      <w:start w:val="1"/>
      <w:numFmt w:val="lowerLetter"/>
      <w:lvlText w:val="%8."/>
      <w:lvlJc w:val="left"/>
      <w:pPr>
        <w:ind w:left="5760" w:hanging="360"/>
      </w:pPr>
    </w:lvl>
    <w:lvl w:ilvl="8" w:tplc="F2E83DB2">
      <w:start w:val="1"/>
      <w:numFmt w:val="lowerRoman"/>
      <w:lvlText w:val="%9."/>
      <w:lvlJc w:val="right"/>
      <w:pPr>
        <w:ind w:left="6480" w:hanging="180"/>
      </w:pPr>
    </w:lvl>
  </w:abstractNum>
  <w:abstractNum w:abstractNumId="3" w15:restartNumberingAfterBreak="0">
    <w:nsid w:val="2CBD1E78"/>
    <w:multiLevelType w:val="hybridMultilevel"/>
    <w:tmpl w:val="FFFFFFFF"/>
    <w:lvl w:ilvl="0" w:tplc="E99CC51C">
      <w:start w:val="1"/>
      <w:numFmt w:val="bullet"/>
      <w:lvlText w:val=""/>
      <w:lvlJc w:val="left"/>
      <w:pPr>
        <w:ind w:left="720" w:hanging="360"/>
      </w:pPr>
      <w:rPr>
        <w:rFonts w:ascii="Symbol" w:hAnsi="Symbol" w:hint="default"/>
      </w:rPr>
    </w:lvl>
    <w:lvl w:ilvl="1" w:tplc="372AA86E">
      <w:start w:val="1"/>
      <w:numFmt w:val="bullet"/>
      <w:lvlText w:val="o"/>
      <w:lvlJc w:val="left"/>
      <w:pPr>
        <w:ind w:left="1440" w:hanging="360"/>
      </w:pPr>
      <w:rPr>
        <w:rFonts w:ascii="Courier New" w:hAnsi="Courier New" w:hint="default"/>
      </w:rPr>
    </w:lvl>
    <w:lvl w:ilvl="2" w:tplc="F6662D04">
      <w:start w:val="1"/>
      <w:numFmt w:val="bullet"/>
      <w:lvlText w:val=""/>
      <w:lvlJc w:val="left"/>
      <w:pPr>
        <w:ind w:left="2160" w:hanging="360"/>
      </w:pPr>
      <w:rPr>
        <w:rFonts w:ascii="Wingdings" w:hAnsi="Wingdings" w:hint="default"/>
      </w:rPr>
    </w:lvl>
    <w:lvl w:ilvl="3" w:tplc="383E262A">
      <w:start w:val="1"/>
      <w:numFmt w:val="bullet"/>
      <w:lvlText w:val=""/>
      <w:lvlJc w:val="left"/>
      <w:pPr>
        <w:ind w:left="2880" w:hanging="360"/>
      </w:pPr>
      <w:rPr>
        <w:rFonts w:ascii="Symbol" w:hAnsi="Symbol" w:hint="default"/>
      </w:rPr>
    </w:lvl>
    <w:lvl w:ilvl="4" w:tplc="A170BFE6">
      <w:start w:val="1"/>
      <w:numFmt w:val="bullet"/>
      <w:lvlText w:val="o"/>
      <w:lvlJc w:val="left"/>
      <w:pPr>
        <w:ind w:left="3600" w:hanging="360"/>
      </w:pPr>
      <w:rPr>
        <w:rFonts w:ascii="Courier New" w:hAnsi="Courier New" w:hint="default"/>
      </w:rPr>
    </w:lvl>
    <w:lvl w:ilvl="5" w:tplc="858E2572">
      <w:start w:val="1"/>
      <w:numFmt w:val="bullet"/>
      <w:lvlText w:val=""/>
      <w:lvlJc w:val="left"/>
      <w:pPr>
        <w:ind w:left="4320" w:hanging="360"/>
      </w:pPr>
      <w:rPr>
        <w:rFonts w:ascii="Wingdings" w:hAnsi="Wingdings" w:hint="default"/>
      </w:rPr>
    </w:lvl>
    <w:lvl w:ilvl="6" w:tplc="1062E958">
      <w:start w:val="1"/>
      <w:numFmt w:val="bullet"/>
      <w:lvlText w:val=""/>
      <w:lvlJc w:val="left"/>
      <w:pPr>
        <w:ind w:left="5040" w:hanging="360"/>
      </w:pPr>
      <w:rPr>
        <w:rFonts w:ascii="Symbol" w:hAnsi="Symbol" w:hint="default"/>
      </w:rPr>
    </w:lvl>
    <w:lvl w:ilvl="7" w:tplc="62A24BD0">
      <w:start w:val="1"/>
      <w:numFmt w:val="bullet"/>
      <w:lvlText w:val="o"/>
      <w:lvlJc w:val="left"/>
      <w:pPr>
        <w:ind w:left="5760" w:hanging="360"/>
      </w:pPr>
      <w:rPr>
        <w:rFonts w:ascii="Courier New" w:hAnsi="Courier New" w:hint="default"/>
      </w:rPr>
    </w:lvl>
    <w:lvl w:ilvl="8" w:tplc="C49ADBA4">
      <w:start w:val="1"/>
      <w:numFmt w:val="bullet"/>
      <w:lvlText w:val=""/>
      <w:lvlJc w:val="left"/>
      <w:pPr>
        <w:ind w:left="6480" w:hanging="360"/>
      </w:pPr>
      <w:rPr>
        <w:rFonts w:ascii="Wingdings" w:hAnsi="Wingdings" w:hint="default"/>
      </w:rPr>
    </w:lvl>
  </w:abstractNum>
  <w:abstractNum w:abstractNumId="4" w15:restartNumberingAfterBreak="0">
    <w:nsid w:val="39C54E9C"/>
    <w:multiLevelType w:val="hybridMultilevel"/>
    <w:tmpl w:val="FFFFFFFF"/>
    <w:lvl w:ilvl="0" w:tplc="94E483E6">
      <w:start w:val="1"/>
      <w:numFmt w:val="bullet"/>
      <w:lvlText w:val=""/>
      <w:lvlJc w:val="left"/>
      <w:pPr>
        <w:ind w:left="720" w:hanging="360"/>
      </w:pPr>
      <w:rPr>
        <w:rFonts w:ascii="Symbol" w:hAnsi="Symbol" w:hint="default"/>
      </w:rPr>
    </w:lvl>
    <w:lvl w:ilvl="1" w:tplc="B27AAA52">
      <w:start w:val="1"/>
      <w:numFmt w:val="bullet"/>
      <w:lvlText w:val="o"/>
      <w:lvlJc w:val="left"/>
      <w:pPr>
        <w:ind w:left="1440" w:hanging="360"/>
      </w:pPr>
      <w:rPr>
        <w:rFonts w:ascii="Courier New" w:hAnsi="Courier New" w:hint="default"/>
      </w:rPr>
    </w:lvl>
    <w:lvl w:ilvl="2" w:tplc="7B6416C4">
      <w:start w:val="1"/>
      <w:numFmt w:val="bullet"/>
      <w:lvlText w:val=""/>
      <w:lvlJc w:val="left"/>
      <w:pPr>
        <w:ind w:left="2160" w:hanging="360"/>
      </w:pPr>
      <w:rPr>
        <w:rFonts w:ascii="Wingdings" w:hAnsi="Wingdings" w:hint="default"/>
      </w:rPr>
    </w:lvl>
    <w:lvl w:ilvl="3" w:tplc="A39AD770">
      <w:start w:val="1"/>
      <w:numFmt w:val="bullet"/>
      <w:lvlText w:val=""/>
      <w:lvlJc w:val="left"/>
      <w:pPr>
        <w:ind w:left="2880" w:hanging="360"/>
      </w:pPr>
      <w:rPr>
        <w:rFonts w:ascii="Symbol" w:hAnsi="Symbol" w:hint="default"/>
      </w:rPr>
    </w:lvl>
    <w:lvl w:ilvl="4" w:tplc="6F929A3C">
      <w:start w:val="1"/>
      <w:numFmt w:val="bullet"/>
      <w:lvlText w:val="o"/>
      <w:lvlJc w:val="left"/>
      <w:pPr>
        <w:ind w:left="3600" w:hanging="360"/>
      </w:pPr>
      <w:rPr>
        <w:rFonts w:ascii="Courier New" w:hAnsi="Courier New" w:hint="default"/>
      </w:rPr>
    </w:lvl>
    <w:lvl w:ilvl="5" w:tplc="5DBEA868">
      <w:start w:val="1"/>
      <w:numFmt w:val="bullet"/>
      <w:lvlText w:val=""/>
      <w:lvlJc w:val="left"/>
      <w:pPr>
        <w:ind w:left="4320" w:hanging="360"/>
      </w:pPr>
      <w:rPr>
        <w:rFonts w:ascii="Wingdings" w:hAnsi="Wingdings" w:hint="default"/>
      </w:rPr>
    </w:lvl>
    <w:lvl w:ilvl="6" w:tplc="32CAF816">
      <w:start w:val="1"/>
      <w:numFmt w:val="bullet"/>
      <w:lvlText w:val=""/>
      <w:lvlJc w:val="left"/>
      <w:pPr>
        <w:ind w:left="5040" w:hanging="360"/>
      </w:pPr>
      <w:rPr>
        <w:rFonts w:ascii="Symbol" w:hAnsi="Symbol" w:hint="default"/>
      </w:rPr>
    </w:lvl>
    <w:lvl w:ilvl="7" w:tplc="F91A05B2">
      <w:start w:val="1"/>
      <w:numFmt w:val="bullet"/>
      <w:lvlText w:val="o"/>
      <w:lvlJc w:val="left"/>
      <w:pPr>
        <w:ind w:left="5760" w:hanging="360"/>
      </w:pPr>
      <w:rPr>
        <w:rFonts w:ascii="Courier New" w:hAnsi="Courier New" w:hint="default"/>
      </w:rPr>
    </w:lvl>
    <w:lvl w:ilvl="8" w:tplc="EF24DF88">
      <w:start w:val="1"/>
      <w:numFmt w:val="bullet"/>
      <w:lvlText w:val=""/>
      <w:lvlJc w:val="left"/>
      <w:pPr>
        <w:ind w:left="6480" w:hanging="360"/>
      </w:pPr>
      <w:rPr>
        <w:rFonts w:ascii="Wingdings" w:hAnsi="Wingdings" w:hint="default"/>
      </w:rPr>
    </w:lvl>
  </w:abstractNum>
  <w:abstractNum w:abstractNumId="5" w15:restartNumberingAfterBreak="0">
    <w:nsid w:val="3A4A32C8"/>
    <w:multiLevelType w:val="hybridMultilevel"/>
    <w:tmpl w:val="FFFFFFFF"/>
    <w:lvl w:ilvl="0" w:tplc="0F78AE48">
      <w:start w:val="1"/>
      <w:numFmt w:val="bullet"/>
      <w:lvlText w:val=""/>
      <w:lvlJc w:val="left"/>
      <w:pPr>
        <w:ind w:left="720" w:hanging="360"/>
      </w:pPr>
      <w:rPr>
        <w:rFonts w:ascii="Symbol" w:hAnsi="Symbol" w:hint="default"/>
      </w:rPr>
    </w:lvl>
    <w:lvl w:ilvl="1" w:tplc="910604B8">
      <w:start w:val="1"/>
      <w:numFmt w:val="bullet"/>
      <w:lvlText w:val="o"/>
      <w:lvlJc w:val="left"/>
      <w:pPr>
        <w:ind w:left="1440" w:hanging="360"/>
      </w:pPr>
      <w:rPr>
        <w:rFonts w:ascii="Courier New" w:hAnsi="Courier New" w:hint="default"/>
      </w:rPr>
    </w:lvl>
    <w:lvl w:ilvl="2" w:tplc="52FA9CE2">
      <w:start w:val="1"/>
      <w:numFmt w:val="bullet"/>
      <w:lvlText w:val=""/>
      <w:lvlJc w:val="left"/>
      <w:pPr>
        <w:ind w:left="2160" w:hanging="360"/>
      </w:pPr>
      <w:rPr>
        <w:rFonts w:ascii="Wingdings" w:hAnsi="Wingdings" w:hint="default"/>
      </w:rPr>
    </w:lvl>
    <w:lvl w:ilvl="3" w:tplc="FFA612B8">
      <w:start w:val="1"/>
      <w:numFmt w:val="bullet"/>
      <w:lvlText w:val=""/>
      <w:lvlJc w:val="left"/>
      <w:pPr>
        <w:ind w:left="2880" w:hanging="360"/>
      </w:pPr>
      <w:rPr>
        <w:rFonts w:ascii="Symbol" w:hAnsi="Symbol" w:hint="default"/>
      </w:rPr>
    </w:lvl>
    <w:lvl w:ilvl="4" w:tplc="7CCE9188">
      <w:start w:val="1"/>
      <w:numFmt w:val="bullet"/>
      <w:lvlText w:val="o"/>
      <w:lvlJc w:val="left"/>
      <w:pPr>
        <w:ind w:left="3600" w:hanging="360"/>
      </w:pPr>
      <w:rPr>
        <w:rFonts w:ascii="Courier New" w:hAnsi="Courier New" w:hint="default"/>
      </w:rPr>
    </w:lvl>
    <w:lvl w:ilvl="5" w:tplc="79FC1444">
      <w:start w:val="1"/>
      <w:numFmt w:val="bullet"/>
      <w:lvlText w:val=""/>
      <w:lvlJc w:val="left"/>
      <w:pPr>
        <w:ind w:left="4320" w:hanging="360"/>
      </w:pPr>
      <w:rPr>
        <w:rFonts w:ascii="Wingdings" w:hAnsi="Wingdings" w:hint="default"/>
      </w:rPr>
    </w:lvl>
    <w:lvl w:ilvl="6" w:tplc="D7300E50">
      <w:start w:val="1"/>
      <w:numFmt w:val="bullet"/>
      <w:lvlText w:val=""/>
      <w:lvlJc w:val="left"/>
      <w:pPr>
        <w:ind w:left="5040" w:hanging="360"/>
      </w:pPr>
      <w:rPr>
        <w:rFonts w:ascii="Symbol" w:hAnsi="Symbol" w:hint="default"/>
      </w:rPr>
    </w:lvl>
    <w:lvl w:ilvl="7" w:tplc="5000AA02">
      <w:start w:val="1"/>
      <w:numFmt w:val="bullet"/>
      <w:lvlText w:val="o"/>
      <w:lvlJc w:val="left"/>
      <w:pPr>
        <w:ind w:left="5760" w:hanging="360"/>
      </w:pPr>
      <w:rPr>
        <w:rFonts w:ascii="Courier New" w:hAnsi="Courier New" w:hint="default"/>
      </w:rPr>
    </w:lvl>
    <w:lvl w:ilvl="8" w:tplc="C110FF1A">
      <w:start w:val="1"/>
      <w:numFmt w:val="bullet"/>
      <w:lvlText w:val=""/>
      <w:lvlJc w:val="left"/>
      <w:pPr>
        <w:ind w:left="6480" w:hanging="360"/>
      </w:pPr>
      <w:rPr>
        <w:rFonts w:ascii="Wingdings" w:hAnsi="Wingdings" w:hint="default"/>
      </w:rPr>
    </w:lvl>
  </w:abstractNum>
  <w:abstractNum w:abstractNumId="6" w15:restartNumberingAfterBreak="0">
    <w:nsid w:val="3E645616"/>
    <w:multiLevelType w:val="multilevel"/>
    <w:tmpl w:val="B6767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FB53554"/>
    <w:multiLevelType w:val="multilevel"/>
    <w:tmpl w:val="11544A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CA63D2D"/>
    <w:multiLevelType w:val="multilevel"/>
    <w:tmpl w:val="4CEC88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CF72C9B"/>
    <w:multiLevelType w:val="hybridMultilevel"/>
    <w:tmpl w:val="FFFFFFFF"/>
    <w:lvl w:ilvl="0" w:tplc="ED18354E">
      <w:start w:val="1"/>
      <w:numFmt w:val="bullet"/>
      <w:lvlText w:val=""/>
      <w:lvlJc w:val="left"/>
      <w:pPr>
        <w:ind w:left="720" w:hanging="360"/>
      </w:pPr>
      <w:rPr>
        <w:rFonts w:ascii="Symbol" w:hAnsi="Symbol" w:hint="default"/>
      </w:rPr>
    </w:lvl>
    <w:lvl w:ilvl="1" w:tplc="607CCA76">
      <w:start w:val="1"/>
      <w:numFmt w:val="bullet"/>
      <w:lvlText w:val="o"/>
      <w:lvlJc w:val="left"/>
      <w:pPr>
        <w:ind w:left="1440" w:hanging="360"/>
      </w:pPr>
      <w:rPr>
        <w:rFonts w:ascii="Courier New" w:hAnsi="Courier New" w:hint="default"/>
      </w:rPr>
    </w:lvl>
    <w:lvl w:ilvl="2" w:tplc="C8A88098">
      <w:start w:val="1"/>
      <w:numFmt w:val="bullet"/>
      <w:lvlText w:val=""/>
      <w:lvlJc w:val="left"/>
      <w:pPr>
        <w:ind w:left="2160" w:hanging="360"/>
      </w:pPr>
      <w:rPr>
        <w:rFonts w:ascii="Wingdings" w:hAnsi="Wingdings" w:hint="default"/>
      </w:rPr>
    </w:lvl>
    <w:lvl w:ilvl="3" w:tplc="D93C8226">
      <w:start w:val="1"/>
      <w:numFmt w:val="bullet"/>
      <w:lvlText w:val=""/>
      <w:lvlJc w:val="left"/>
      <w:pPr>
        <w:ind w:left="2880" w:hanging="360"/>
      </w:pPr>
      <w:rPr>
        <w:rFonts w:ascii="Symbol" w:hAnsi="Symbol" w:hint="default"/>
      </w:rPr>
    </w:lvl>
    <w:lvl w:ilvl="4" w:tplc="727C59DA">
      <w:start w:val="1"/>
      <w:numFmt w:val="bullet"/>
      <w:lvlText w:val="o"/>
      <w:lvlJc w:val="left"/>
      <w:pPr>
        <w:ind w:left="3600" w:hanging="360"/>
      </w:pPr>
      <w:rPr>
        <w:rFonts w:ascii="Courier New" w:hAnsi="Courier New" w:hint="default"/>
      </w:rPr>
    </w:lvl>
    <w:lvl w:ilvl="5" w:tplc="79262A3C">
      <w:start w:val="1"/>
      <w:numFmt w:val="bullet"/>
      <w:lvlText w:val=""/>
      <w:lvlJc w:val="left"/>
      <w:pPr>
        <w:ind w:left="4320" w:hanging="360"/>
      </w:pPr>
      <w:rPr>
        <w:rFonts w:ascii="Wingdings" w:hAnsi="Wingdings" w:hint="default"/>
      </w:rPr>
    </w:lvl>
    <w:lvl w:ilvl="6" w:tplc="8B7C7838">
      <w:start w:val="1"/>
      <w:numFmt w:val="bullet"/>
      <w:lvlText w:val=""/>
      <w:lvlJc w:val="left"/>
      <w:pPr>
        <w:ind w:left="5040" w:hanging="360"/>
      </w:pPr>
      <w:rPr>
        <w:rFonts w:ascii="Symbol" w:hAnsi="Symbol" w:hint="default"/>
      </w:rPr>
    </w:lvl>
    <w:lvl w:ilvl="7" w:tplc="8AC62EB8">
      <w:start w:val="1"/>
      <w:numFmt w:val="bullet"/>
      <w:lvlText w:val="o"/>
      <w:lvlJc w:val="left"/>
      <w:pPr>
        <w:ind w:left="5760" w:hanging="360"/>
      </w:pPr>
      <w:rPr>
        <w:rFonts w:ascii="Courier New" w:hAnsi="Courier New" w:hint="default"/>
      </w:rPr>
    </w:lvl>
    <w:lvl w:ilvl="8" w:tplc="BC4660F0">
      <w:start w:val="1"/>
      <w:numFmt w:val="bullet"/>
      <w:lvlText w:val=""/>
      <w:lvlJc w:val="left"/>
      <w:pPr>
        <w:ind w:left="6480" w:hanging="360"/>
      </w:pPr>
      <w:rPr>
        <w:rFonts w:ascii="Wingdings" w:hAnsi="Wingdings" w:hint="default"/>
      </w:rPr>
    </w:lvl>
  </w:abstractNum>
  <w:abstractNum w:abstractNumId="10" w15:restartNumberingAfterBreak="0">
    <w:nsid w:val="52947517"/>
    <w:multiLevelType w:val="hybridMultilevel"/>
    <w:tmpl w:val="FFFFFFFF"/>
    <w:lvl w:ilvl="0" w:tplc="F55428C0">
      <w:start w:val="1"/>
      <w:numFmt w:val="bullet"/>
      <w:lvlText w:val=""/>
      <w:lvlJc w:val="left"/>
      <w:pPr>
        <w:ind w:left="720" w:hanging="360"/>
      </w:pPr>
      <w:rPr>
        <w:rFonts w:ascii="Symbol" w:hAnsi="Symbol" w:hint="default"/>
      </w:rPr>
    </w:lvl>
    <w:lvl w:ilvl="1" w:tplc="DA28D4D0">
      <w:start w:val="1"/>
      <w:numFmt w:val="bullet"/>
      <w:lvlText w:val="o"/>
      <w:lvlJc w:val="left"/>
      <w:pPr>
        <w:ind w:left="1440" w:hanging="360"/>
      </w:pPr>
      <w:rPr>
        <w:rFonts w:ascii="Courier New" w:hAnsi="Courier New" w:hint="default"/>
      </w:rPr>
    </w:lvl>
    <w:lvl w:ilvl="2" w:tplc="B748FCEE">
      <w:start w:val="1"/>
      <w:numFmt w:val="bullet"/>
      <w:lvlText w:val=""/>
      <w:lvlJc w:val="left"/>
      <w:pPr>
        <w:ind w:left="2160" w:hanging="360"/>
      </w:pPr>
      <w:rPr>
        <w:rFonts w:ascii="Wingdings" w:hAnsi="Wingdings" w:hint="default"/>
      </w:rPr>
    </w:lvl>
    <w:lvl w:ilvl="3" w:tplc="F0B62E3C">
      <w:start w:val="1"/>
      <w:numFmt w:val="bullet"/>
      <w:lvlText w:val=""/>
      <w:lvlJc w:val="left"/>
      <w:pPr>
        <w:ind w:left="2880" w:hanging="360"/>
      </w:pPr>
      <w:rPr>
        <w:rFonts w:ascii="Symbol" w:hAnsi="Symbol" w:hint="default"/>
      </w:rPr>
    </w:lvl>
    <w:lvl w:ilvl="4" w:tplc="21B6CD1A">
      <w:start w:val="1"/>
      <w:numFmt w:val="bullet"/>
      <w:lvlText w:val="o"/>
      <w:lvlJc w:val="left"/>
      <w:pPr>
        <w:ind w:left="3600" w:hanging="360"/>
      </w:pPr>
      <w:rPr>
        <w:rFonts w:ascii="Courier New" w:hAnsi="Courier New" w:hint="default"/>
      </w:rPr>
    </w:lvl>
    <w:lvl w:ilvl="5" w:tplc="04F4836C">
      <w:start w:val="1"/>
      <w:numFmt w:val="bullet"/>
      <w:lvlText w:val=""/>
      <w:lvlJc w:val="left"/>
      <w:pPr>
        <w:ind w:left="4320" w:hanging="360"/>
      </w:pPr>
      <w:rPr>
        <w:rFonts w:ascii="Wingdings" w:hAnsi="Wingdings" w:hint="default"/>
      </w:rPr>
    </w:lvl>
    <w:lvl w:ilvl="6" w:tplc="647435FC">
      <w:start w:val="1"/>
      <w:numFmt w:val="bullet"/>
      <w:lvlText w:val=""/>
      <w:lvlJc w:val="left"/>
      <w:pPr>
        <w:ind w:left="5040" w:hanging="360"/>
      </w:pPr>
      <w:rPr>
        <w:rFonts w:ascii="Symbol" w:hAnsi="Symbol" w:hint="default"/>
      </w:rPr>
    </w:lvl>
    <w:lvl w:ilvl="7" w:tplc="5D7E39CE">
      <w:start w:val="1"/>
      <w:numFmt w:val="bullet"/>
      <w:lvlText w:val="o"/>
      <w:lvlJc w:val="left"/>
      <w:pPr>
        <w:ind w:left="5760" w:hanging="360"/>
      </w:pPr>
      <w:rPr>
        <w:rFonts w:ascii="Courier New" w:hAnsi="Courier New" w:hint="default"/>
      </w:rPr>
    </w:lvl>
    <w:lvl w:ilvl="8" w:tplc="E0CE0260">
      <w:start w:val="1"/>
      <w:numFmt w:val="bullet"/>
      <w:lvlText w:val=""/>
      <w:lvlJc w:val="left"/>
      <w:pPr>
        <w:ind w:left="6480" w:hanging="360"/>
      </w:pPr>
      <w:rPr>
        <w:rFonts w:ascii="Wingdings" w:hAnsi="Wingdings" w:hint="default"/>
      </w:rPr>
    </w:lvl>
  </w:abstractNum>
  <w:abstractNum w:abstractNumId="11" w15:restartNumberingAfterBreak="0">
    <w:nsid w:val="58F3741B"/>
    <w:multiLevelType w:val="hybridMultilevel"/>
    <w:tmpl w:val="FFFFFFFF"/>
    <w:lvl w:ilvl="0" w:tplc="DB04A4D6">
      <w:start w:val="1"/>
      <w:numFmt w:val="decimal"/>
      <w:lvlText w:val="%1."/>
      <w:lvlJc w:val="left"/>
      <w:pPr>
        <w:ind w:left="720" w:hanging="360"/>
      </w:pPr>
    </w:lvl>
    <w:lvl w:ilvl="1" w:tplc="11207A5C">
      <w:start w:val="1"/>
      <w:numFmt w:val="lowerLetter"/>
      <w:lvlText w:val="%2."/>
      <w:lvlJc w:val="left"/>
      <w:pPr>
        <w:ind w:left="1440" w:hanging="360"/>
      </w:pPr>
    </w:lvl>
    <w:lvl w:ilvl="2" w:tplc="A7B2FC20">
      <w:start w:val="1"/>
      <w:numFmt w:val="lowerRoman"/>
      <w:lvlText w:val="%3."/>
      <w:lvlJc w:val="right"/>
      <w:pPr>
        <w:ind w:left="2160" w:hanging="180"/>
      </w:pPr>
    </w:lvl>
    <w:lvl w:ilvl="3" w:tplc="0C7405AC">
      <w:start w:val="1"/>
      <w:numFmt w:val="decimal"/>
      <w:lvlText w:val="%4."/>
      <w:lvlJc w:val="left"/>
      <w:pPr>
        <w:ind w:left="2880" w:hanging="360"/>
      </w:pPr>
    </w:lvl>
    <w:lvl w:ilvl="4" w:tplc="0EDED986">
      <w:start w:val="1"/>
      <w:numFmt w:val="lowerLetter"/>
      <w:lvlText w:val="%5."/>
      <w:lvlJc w:val="left"/>
      <w:pPr>
        <w:ind w:left="3600" w:hanging="360"/>
      </w:pPr>
    </w:lvl>
    <w:lvl w:ilvl="5" w:tplc="A0F4522E">
      <w:start w:val="1"/>
      <w:numFmt w:val="lowerRoman"/>
      <w:lvlText w:val="%6."/>
      <w:lvlJc w:val="right"/>
      <w:pPr>
        <w:ind w:left="4320" w:hanging="180"/>
      </w:pPr>
    </w:lvl>
    <w:lvl w:ilvl="6" w:tplc="1CD47128">
      <w:start w:val="1"/>
      <w:numFmt w:val="decimal"/>
      <w:lvlText w:val="%7."/>
      <w:lvlJc w:val="left"/>
      <w:pPr>
        <w:ind w:left="5040" w:hanging="360"/>
      </w:pPr>
    </w:lvl>
    <w:lvl w:ilvl="7" w:tplc="763ECBB0">
      <w:start w:val="1"/>
      <w:numFmt w:val="lowerLetter"/>
      <w:lvlText w:val="%8."/>
      <w:lvlJc w:val="left"/>
      <w:pPr>
        <w:ind w:left="5760" w:hanging="360"/>
      </w:pPr>
    </w:lvl>
    <w:lvl w:ilvl="8" w:tplc="AFB44344">
      <w:start w:val="1"/>
      <w:numFmt w:val="lowerRoman"/>
      <w:lvlText w:val="%9."/>
      <w:lvlJc w:val="right"/>
      <w:pPr>
        <w:ind w:left="6480" w:hanging="180"/>
      </w:pPr>
    </w:lvl>
  </w:abstractNum>
  <w:abstractNum w:abstractNumId="12" w15:restartNumberingAfterBreak="0">
    <w:nsid w:val="59A26047"/>
    <w:multiLevelType w:val="multilevel"/>
    <w:tmpl w:val="891C6A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0753D89"/>
    <w:multiLevelType w:val="multilevel"/>
    <w:tmpl w:val="EA66F842"/>
    <w:lvl w:ilvl="0">
      <w:start w:val="1"/>
      <w:numFmt w:val="decimal"/>
      <w:lvlText w:val="%1."/>
      <w:lvlJc w:val="left"/>
      <w:pPr>
        <w:tabs>
          <w:tab w:val="num" w:pos="5037"/>
        </w:tabs>
        <w:ind w:left="5037" w:hanging="360"/>
      </w:pPr>
    </w:lvl>
    <w:lvl w:ilvl="1" w:tentative="1">
      <w:start w:val="1"/>
      <w:numFmt w:val="decimal"/>
      <w:lvlText w:val="%2."/>
      <w:lvlJc w:val="left"/>
      <w:pPr>
        <w:tabs>
          <w:tab w:val="num" w:pos="5757"/>
        </w:tabs>
        <w:ind w:left="5757" w:hanging="360"/>
      </w:pPr>
    </w:lvl>
    <w:lvl w:ilvl="2" w:tentative="1">
      <w:start w:val="1"/>
      <w:numFmt w:val="decimal"/>
      <w:lvlText w:val="%3."/>
      <w:lvlJc w:val="left"/>
      <w:pPr>
        <w:tabs>
          <w:tab w:val="num" w:pos="6477"/>
        </w:tabs>
        <w:ind w:left="6477" w:hanging="360"/>
      </w:pPr>
    </w:lvl>
    <w:lvl w:ilvl="3" w:tentative="1">
      <w:start w:val="1"/>
      <w:numFmt w:val="decimal"/>
      <w:lvlText w:val="%4."/>
      <w:lvlJc w:val="left"/>
      <w:pPr>
        <w:tabs>
          <w:tab w:val="num" w:pos="7197"/>
        </w:tabs>
        <w:ind w:left="7197" w:hanging="360"/>
      </w:pPr>
    </w:lvl>
    <w:lvl w:ilvl="4" w:tentative="1">
      <w:start w:val="1"/>
      <w:numFmt w:val="decimal"/>
      <w:lvlText w:val="%5."/>
      <w:lvlJc w:val="left"/>
      <w:pPr>
        <w:tabs>
          <w:tab w:val="num" w:pos="7917"/>
        </w:tabs>
        <w:ind w:left="7917" w:hanging="360"/>
      </w:pPr>
    </w:lvl>
    <w:lvl w:ilvl="5" w:tentative="1">
      <w:start w:val="1"/>
      <w:numFmt w:val="decimal"/>
      <w:lvlText w:val="%6."/>
      <w:lvlJc w:val="left"/>
      <w:pPr>
        <w:tabs>
          <w:tab w:val="num" w:pos="8637"/>
        </w:tabs>
        <w:ind w:left="8637" w:hanging="360"/>
      </w:pPr>
    </w:lvl>
    <w:lvl w:ilvl="6" w:tentative="1">
      <w:start w:val="1"/>
      <w:numFmt w:val="decimal"/>
      <w:lvlText w:val="%7."/>
      <w:lvlJc w:val="left"/>
      <w:pPr>
        <w:tabs>
          <w:tab w:val="num" w:pos="9357"/>
        </w:tabs>
        <w:ind w:left="9357" w:hanging="360"/>
      </w:pPr>
    </w:lvl>
    <w:lvl w:ilvl="7" w:tentative="1">
      <w:start w:val="1"/>
      <w:numFmt w:val="decimal"/>
      <w:lvlText w:val="%8."/>
      <w:lvlJc w:val="left"/>
      <w:pPr>
        <w:tabs>
          <w:tab w:val="num" w:pos="10077"/>
        </w:tabs>
        <w:ind w:left="10077" w:hanging="360"/>
      </w:pPr>
    </w:lvl>
    <w:lvl w:ilvl="8" w:tentative="1">
      <w:start w:val="1"/>
      <w:numFmt w:val="decimal"/>
      <w:lvlText w:val="%9."/>
      <w:lvlJc w:val="left"/>
      <w:pPr>
        <w:tabs>
          <w:tab w:val="num" w:pos="10797"/>
        </w:tabs>
        <w:ind w:left="10797" w:hanging="360"/>
      </w:pPr>
    </w:lvl>
  </w:abstractNum>
  <w:abstractNum w:abstractNumId="14" w15:restartNumberingAfterBreak="0">
    <w:nsid w:val="60B09CC8"/>
    <w:multiLevelType w:val="hybridMultilevel"/>
    <w:tmpl w:val="FFFFFFFF"/>
    <w:lvl w:ilvl="0" w:tplc="AA10A386">
      <w:start w:val="1"/>
      <w:numFmt w:val="decimal"/>
      <w:lvlText w:val="%1."/>
      <w:lvlJc w:val="left"/>
      <w:pPr>
        <w:ind w:left="720" w:hanging="360"/>
      </w:pPr>
    </w:lvl>
    <w:lvl w:ilvl="1" w:tplc="ECA2A966">
      <w:start w:val="1"/>
      <w:numFmt w:val="lowerLetter"/>
      <w:lvlText w:val="%2."/>
      <w:lvlJc w:val="left"/>
      <w:pPr>
        <w:ind w:left="1440" w:hanging="360"/>
      </w:pPr>
    </w:lvl>
    <w:lvl w:ilvl="2" w:tplc="62608B14">
      <w:start w:val="1"/>
      <w:numFmt w:val="lowerRoman"/>
      <w:lvlText w:val="%3."/>
      <w:lvlJc w:val="right"/>
      <w:pPr>
        <w:ind w:left="2160" w:hanging="180"/>
      </w:pPr>
    </w:lvl>
    <w:lvl w:ilvl="3" w:tplc="FD4A8666">
      <w:start w:val="1"/>
      <w:numFmt w:val="decimal"/>
      <w:lvlText w:val="%4."/>
      <w:lvlJc w:val="left"/>
      <w:pPr>
        <w:ind w:left="2880" w:hanging="360"/>
      </w:pPr>
    </w:lvl>
    <w:lvl w:ilvl="4" w:tplc="5C3A8D68">
      <w:start w:val="1"/>
      <w:numFmt w:val="lowerLetter"/>
      <w:lvlText w:val="%5."/>
      <w:lvlJc w:val="left"/>
      <w:pPr>
        <w:ind w:left="3600" w:hanging="360"/>
      </w:pPr>
    </w:lvl>
    <w:lvl w:ilvl="5" w:tplc="5F7C7E86">
      <w:start w:val="1"/>
      <w:numFmt w:val="lowerRoman"/>
      <w:lvlText w:val="%6."/>
      <w:lvlJc w:val="right"/>
      <w:pPr>
        <w:ind w:left="4320" w:hanging="180"/>
      </w:pPr>
    </w:lvl>
    <w:lvl w:ilvl="6" w:tplc="565A421A">
      <w:start w:val="1"/>
      <w:numFmt w:val="decimal"/>
      <w:lvlText w:val="%7."/>
      <w:lvlJc w:val="left"/>
      <w:pPr>
        <w:ind w:left="5040" w:hanging="360"/>
      </w:pPr>
    </w:lvl>
    <w:lvl w:ilvl="7" w:tplc="2C38D364">
      <w:start w:val="1"/>
      <w:numFmt w:val="lowerLetter"/>
      <w:lvlText w:val="%8."/>
      <w:lvlJc w:val="left"/>
      <w:pPr>
        <w:ind w:left="5760" w:hanging="360"/>
      </w:pPr>
    </w:lvl>
    <w:lvl w:ilvl="8" w:tplc="5844B6A6">
      <w:start w:val="1"/>
      <w:numFmt w:val="lowerRoman"/>
      <w:lvlText w:val="%9."/>
      <w:lvlJc w:val="right"/>
      <w:pPr>
        <w:ind w:left="6480" w:hanging="180"/>
      </w:pPr>
    </w:lvl>
  </w:abstractNum>
  <w:abstractNum w:abstractNumId="15" w15:restartNumberingAfterBreak="0">
    <w:nsid w:val="67C54EB6"/>
    <w:multiLevelType w:val="multilevel"/>
    <w:tmpl w:val="E6D039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6A099E2E"/>
    <w:multiLevelType w:val="hybridMultilevel"/>
    <w:tmpl w:val="FFFFFFFF"/>
    <w:lvl w:ilvl="0" w:tplc="A02A1ADC">
      <w:start w:val="1"/>
      <w:numFmt w:val="decimal"/>
      <w:lvlText w:val="%1."/>
      <w:lvlJc w:val="left"/>
      <w:pPr>
        <w:ind w:left="720" w:hanging="360"/>
      </w:pPr>
    </w:lvl>
    <w:lvl w:ilvl="1" w:tplc="C44E8358">
      <w:start w:val="1"/>
      <w:numFmt w:val="lowerLetter"/>
      <w:lvlText w:val="%2."/>
      <w:lvlJc w:val="left"/>
      <w:pPr>
        <w:ind w:left="1440" w:hanging="360"/>
      </w:pPr>
    </w:lvl>
    <w:lvl w:ilvl="2" w:tplc="2B887BBE">
      <w:start w:val="1"/>
      <w:numFmt w:val="lowerRoman"/>
      <w:lvlText w:val="%3."/>
      <w:lvlJc w:val="right"/>
      <w:pPr>
        <w:ind w:left="2160" w:hanging="180"/>
      </w:pPr>
    </w:lvl>
    <w:lvl w:ilvl="3" w:tplc="B91E608E">
      <w:start w:val="1"/>
      <w:numFmt w:val="decimal"/>
      <w:lvlText w:val="%4."/>
      <w:lvlJc w:val="left"/>
      <w:pPr>
        <w:ind w:left="2880" w:hanging="360"/>
      </w:pPr>
    </w:lvl>
    <w:lvl w:ilvl="4" w:tplc="8FD0A1DC">
      <w:start w:val="1"/>
      <w:numFmt w:val="lowerLetter"/>
      <w:lvlText w:val="%5."/>
      <w:lvlJc w:val="left"/>
      <w:pPr>
        <w:ind w:left="3600" w:hanging="360"/>
      </w:pPr>
    </w:lvl>
    <w:lvl w:ilvl="5" w:tplc="F8E8895E">
      <w:start w:val="1"/>
      <w:numFmt w:val="lowerRoman"/>
      <w:lvlText w:val="%6."/>
      <w:lvlJc w:val="right"/>
      <w:pPr>
        <w:ind w:left="4320" w:hanging="180"/>
      </w:pPr>
    </w:lvl>
    <w:lvl w:ilvl="6" w:tplc="79E0241C">
      <w:start w:val="1"/>
      <w:numFmt w:val="decimal"/>
      <w:lvlText w:val="%7."/>
      <w:lvlJc w:val="left"/>
      <w:pPr>
        <w:ind w:left="5040" w:hanging="360"/>
      </w:pPr>
    </w:lvl>
    <w:lvl w:ilvl="7" w:tplc="8FA06DFE">
      <w:start w:val="1"/>
      <w:numFmt w:val="lowerLetter"/>
      <w:lvlText w:val="%8."/>
      <w:lvlJc w:val="left"/>
      <w:pPr>
        <w:ind w:left="5760" w:hanging="360"/>
      </w:pPr>
    </w:lvl>
    <w:lvl w:ilvl="8" w:tplc="23B2A73E">
      <w:start w:val="1"/>
      <w:numFmt w:val="lowerRoman"/>
      <w:lvlText w:val="%9."/>
      <w:lvlJc w:val="right"/>
      <w:pPr>
        <w:ind w:left="6480" w:hanging="180"/>
      </w:pPr>
    </w:lvl>
  </w:abstractNum>
  <w:abstractNum w:abstractNumId="17" w15:restartNumberingAfterBreak="0">
    <w:nsid w:val="6CB36EC1"/>
    <w:multiLevelType w:val="multilevel"/>
    <w:tmpl w:val="7368EC4E"/>
    <w:lvl w:ilvl="0">
      <w:start w:val="1"/>
      <w:numFmt w:val="decimal"/>
      <w:lvlText w:val="%1."/>
      <w:lvlJc w:val="left"/>
      <w:pPr>
        <w:tabs>
          <w:tab w:val="num" w:pos="5322"/>
        </w:tabs>
        <w:ind w:left="5322" w:hanging="360"/>
      </w:pPr>
    </w:lvl>
    <w:lvl w:ilvl="1" w:tentative="1">
      <w:start w:val="1"/>
      <w:numFmt w:val="decimal"/>
      <w:lvlText w:val="%2."/>
      <w:lvlJc w:val="left"/>
      <w:pPr>
        <w:tabs>
          <w:tab w:val="num" w:pos="6042"/>
        </w:tabs>
        <w:ind w:left="6042" w:hanging="360"/>
      </w:pPr>
    </w:lvl>
    <w:lvl w:ilvl="2" w:tentative="1">
      <w:start w:val="1"/>
      <w:numFmt w:val="decimal"/>
      <w:lvlText w:val="%3."/>
      <w:lvlJc w:val="left"/>
      <w:pPr>
        <w:tabs>
          <w:tab w:val="num" w:pos="6762"/>
        </w:tabs>
        <w:ind w:left="6762" w:hanging="360"/>
      </w:pPr>
    </w:lvl>
    <w:lvl w:ilvl="3" w:tentative="1">
      <w:start w:val="1"/>
      <w:numFmt w:val="decimal"/>
      <w:lvlText w:val="%4."/>
      <w:lvlJc w:val="left"/>
      <w:pPr>
        <w:tabs>
          <w:tab w:val="num" w:pos="7482"/>
        </w:tabs>
        <w:ind w:left="7482" w:hanging="360"/>
      </w:pPr>
    </w:lvl>
    <w:lvl w:ilvl="4" w:tentative="1">
      <w:start w:val="1"/>
      <w:numFmt w:val="decimal"/>
      <w:lvlText w:val="%5."/>
      <w:lvlJc w:val="left"/>
      <w:pPr>
        <w:tabs>
          <w:tab w:val="num" w:pos="8202"/>
        </w:tabs>
        <w:ind w:left="8202" w:hanging="360"/>
      </w:pPr>
    </w:lvl>
    <w:lvl w:ilvl="5" w:tentative="1">
      <w:start w:val="1"/>
      <w:numFmt w:val="decimal"/>
      <w:lvlText w:val="%6."/>
      <w:lvlJc w:val="left"/>
      <w:pPr>
        <w:tabs>
          <w:tab w:val="num" w:pos="8922"/>
        </w:tabs>
        <w:ind w:left="8922" w:hanging="360"/>
      </w:pPr>
    </w:lvl>
    <w:lvl w:ilvl="6" w:tentative="1">
      <w:start w:val="1"/>
      <w:numFmt w:val="decimal"/>
      <w:lvlText w:val="%7."/>
      <w:lvlJc w:val="left"/>
      <w:pPr>
        <w:tabs>
          <w:tab w:val="num" w:pos="9642"/>
        </w:tabs>
        <w:ind w:left="9642" w:hanging="360"/>
      </w:pPr>
    </w:lvl>
    <w:lvl w:ilvl="7" w:tentative="1">
      <w:start w:val="1"/>
      <w:numFmt w:val="decimal"/>
      <w:lvlText w:val="%8."/>
      <w:lvlJc w:val="left"/>
      <w:pPr>
        <w:tabs>
          <w:tab w:val="num" w:pos="10362"/>
        </w:tabs>
        <w:ind w:left="10362" w:hanging="360"/>
      </w:pPr>
    </w:lvl>
    <w:lvl w:ilvl="8" w:tentative="1">
      <w:start w:val="1"/>
      <w:numFmt w:val="decimal"/>
      <w:lvlText w:val="%9."/>
      <w:lvlJc w:val="left"/>
      <w:pPr>
        <w:tabs>
          <w:tab w:val="num" w:pos="11082"/>
        </w:tabs>
        <w:ind w:left="11082" w:hanging="360"/>
      </w:pPr>
    </w:lvl>
  </w:abstractNum>
  <w:abstractNum w:abstractNumId="18" w15:restartNumberingAfterBreak="0">
    <w:nsid w:val="6F4B5097"/>
    <w:multiLevelType w:val="multilevel"/>
    <w:tmpl w:val="0E1225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17AFC4A"/>
    <w:multiLevelType w:val="hybridMultilevel"/>
    <w:tmpl w:val="FFFFFFFF"/>
    <w:lvl w:ilvl="0" w:tplc="85269090">
      <w:start w:val="1"/>
      <w:numFmt w:val="decimal"/>
      <w:lvlText w:val="%1."/>
      <w:lvlJc w:val="left"/>
      <w:pPr>
        <w:ind w:left="720" w:hanging="360"/>
      </w:pPr>
    </w:lvl>
    <w:lvl w:ilvl="1" w:tplc="4F84D778">
      <w:start w:val="1"/>
      <w:numFmt w:val="lowerLetter"/>
      <w:lvlText w:val="%2."/>
      <w:lvlJc w:val="left"/>
      <w:pPr>
        <w:ind w:left="1440" w:hanging="360"/>
      </w:pPr>
    </w:lvl>
    <w:lvl w:ilvl="2" w:tplc="C254CCAE">
      <w:start w:val="1"/>
      <w:numFmt w:val="lowerRoman"/>
      <w:lvlText w:val="%3."/>
      <w:lvlJc w:val="right"/>
      <w:pPr>
        <w:ind w:left="2160" w:hanging="180"/>
      </w:pPr>
    </w:lvl>
    <w:lvl w:ilvl="3" w:tplc="D1900BA6">
      <w:start w:val="1"/>
      <w:numFmt w:val="decimal"/>
      <w:lvlText w:val="%4."/>
      <w:lvlJc w:val="left"/>
      <w:pPr>
        <w:ind w:left="2880" w:hanging="360"/>
      </w:pPr>
    </w:lvl>
    <w:lvl w:ilvl="4" w:tplc="5E6CDB06">
      <w:start w:val="1"/>
      <w:numFmt w:val="lowerLetter"/>
      <w:lvlText w:val="%5."/>
      <w:lvlJc w:val="left"/>
      <w:pPr>
        <w:ind w:left="3600" w:hanging="360"/>
      </w:pPr>
    </w:lvl>
    <w:lvl w:ilvl="5" w:tplc="FB4AD506">
      <w:start w:val="1"/>
      <w:numFmt w:val="lowerRoman"/>
      <w:lvlText w:val="%6."/>
      <w:lvlJc w:val="right"/>
      <w:pPr>
        <w:ind w:left="4320" w:hanging="180"/>
      </w:pPr>
    </w:lvl>
    <w:lvl w:ilvl="6" w:tplc="08B42F22">
      <w:start w:val="1"/>
      <w:numFmt w:val="decimal"/>
      <w:lvlText w:val="%7."/>
      <w:lvlJc w:val="left"/>
      <w:pPr>
        <w:ind w:left="5040" w:hanging="360"/>
      </w:pPr>
    </w:lvl>
    <w:lvl w:ilvl="7" w:tplc="8566220A">
      <w:start w:val="1"/>
      <w:numFmt w:val="lowerLetter"/>
      <w:lvlText w:val="%8."/>
      <w:lvlJc w:val="left"/>
      <w:pPr>
        <w:ind w:left="5760" w:hanging="360"/>
      </w:pPr>
    </w:lvl>
    <w:lvl w:ilvl="8" w:tplc="46B05804">
      <w:start w:val="1"/>
      <w:numFmt w:val="lowerRoman"/>
      <w:lvlText w:val="%9."/>
      <w:lvlJc w:val="right"/>
      <w:pPr>
        <w:ind w:left="6480" w:hanging="180"/>
      </w:pPr>
    </w:lvl>
  </w:abstractNum>
  <w:abstractNum w:abstractNumId="20" w15:restartNumberingAfterBreak="0">
    <w:nsid w:val="74F9ED35"/>
    <w:multiLevelType w:val="hybridMultilevel"/>
    <w:tmpl w:val="FFFFFFFF"/>
    <w:lvl w:ilvl="0" w:tplc="214E12DE">
      <w:start w:val="1"/>
      <w:numFmt w:val="decimal"/>
      <w:lvlText w:val="%1."/>
      <w:lvlJc w:val="left"/>
      <w:pPr>
        <w:ind w:left="720" w:hanging="360"/>
      </w:pPr>
    </w:lvl>
    <w:lvl w:ilvl="1" w:tplc="25EADC7C">
      <w:start w:val="1"/>
      <w:numFmt w:val="lowerLetter"/>
      <w:lvlText w:val="%2."/>
      <w:lvlJc w:val="left"/>
      <w:pPr>
        <w:ind w:left="1440" w:hanging="360"/>
      </w:pPr>
    </w:lvl>
    <w:lvl w:ilvl="2" w:tplc="12C8C782">
      <w:start w:val="1"/>
      <w:numFmt w:val="lowerRoman"/>
      <w:lvlText w:val="%3."/>
      <w:lvlJc w:val="right"/>
      <w:pPr>
        <w:ind w:left="2160" w:hanging="180"/>
      </w:pPr>
    </w:lvl>
    <w:lvl w:ilvl="3" w:tplc="4F5A9138">
      <w:start w:val="1"/>
      <w:numFmt w:val="decimal"/>
      <w:lvlText w:val="%4."/>
      <w:lvlJc w:val="left"/>
      <w:pPr>
        <w:ind w:left="2880" w:hanging="360"/>
      </w:pPr>
    </w:lvl>
    <w:lvl w:ilvl="4" w:tplc="7626FDEC">
      <w:start w:val="1"/>
      <w:numFmt w:val="lowerLetter"/>
      <w:lvlText w:val="%5."/>
      <w:lvlJc w:val="left"/>
      <w:pPr>
        <w:ind w:left="3600" w:hanging="360"/>
      </w:pPr>
    </w:lvl>
    <w:lvl w:ilvl="5" w:tplc="DB04B388">
      <w:start w:val="1"/>
      <w:numFmt w:val="lowerRoman"/>
      <w:lvlText w:val="%6."/>
      <w:lvlJc w:val="right"/>
      <w:pPr>
        <w:ind w:left="4320" w:hanging="180"/>
      </w:pPr>
    </w:lvl>
    <w:lvl w:ilvl="6" w:tplc="0DFE4892">
      <w:start w:val="1"/>
      <w:numFmt w:val="decimal"/>
      <w:lvlText w:val="%7."/>
      <w:lvlJc w:val="left"/>
      <w:pPr>
        <w:ind w:left="5040" w:hanging="360"/>
      </w:pPr>
    </w:lvl>
    <w:lvl w:ilvl="7" w:tplc="8CDC3B12">
      <w:start w:val="1"/>
      <w:numFmt w:val="lowerLetter"/>
      <w:lvlText w:val="%8."/>
      <w:lvlJc w:val="left"/>
      <w:pPr>
        <w:ind w:left="5760" w:hanging="360"/>
      </w:pPr>
    </w:lvl>
    <w:lvl w:ilvl="8" w:tplc="A8CE8586">
      <w:start w:val="1"/>
      <w:numFmt w:val="lowerRoman"/>
      <w:lvlText w:val="%9."/>
      <w:lvlJc w:val="right"/>
      <w:pPr>
        <w:ind w:left="6480" w:hanging="180"/>
      </w:pPr>
    </w:lvl>
  </w:abstractNum>
  <w:abstractNum w:abstractNumId="21" w15:restartNumberingAfterBreak="0">
    <w:nsid w:val="76C82794"/>
    <w:multiLevelType w:val="multilevel"/>
    <w:tmpl w:val="2924B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FD6165A"/>
    <w:multiLevelType w:val="hybridMultilevel"/>
    <w:tmpl w:val="FFFFFFFF"/>
    <w:lvl w:ilvl="0" w:tplc="7D4C7158">
      <w:start w:val="1"/>
      <w:numFmt w:val="decimal"/>
      <w:lvlText w:val="%1."/>
      <w:lvlJc w:val="left"/>
      <w:pPr>
        <w:ind w:left="720" w:hanging="360"/>
      </w:pPr>
    </w:lvl>
    <w:lvl w:ilvl="1" w:tplc="B59A81AE">
      <w:start w:val="1"/>
      <w:numFmt w:val="lowerLetter"/>
      <w:lvlText w:val="%2."/>
      <w:lvlJc w:val="left"/>
      <w:pPr>
        <w:ind w:left="1440" w:hanging="360"/>
      </w:pPr>
    </w:lvl>
    <w:lvl w:ilvl="2" w:tplc="85AA5F22">
      <w:start w:val="1"/>
      <w:numFmt w:val="lowerRoman"/>
      <w:lvlText w:val="%3."/>
      <w:lvlJc w:val="right"/>
      <w:pPr>
        <w:ind w:left="2160" w:hanging="180"/>
      </w:pPr>
    </w:lvl>
    <w:lvl w:ilvl="3" w:tplc="3894DEF6">
      <w:start w:val="1"/>
      <w:numFmt w:val="decimal"/>
      <w:lvlText w:val="%4."/>
      <w:lvlJc w:val="left"/>
      <w:pPr>
        <w:ind w:left="2880" w:hanging="360"/>
      </w:pPr>
    </w:lvl>
    <w:lvl w:ilvl="4" w:tplc="0ACEBF8A">
      <w:start w:val="1"/>
      <w:numFmt w:val="lowerLetter"/>
      <w:lvlText w:val="%5."/>
      <w:lvlJc w:val="left"/>
      <w:pPr>
        <w:ind w:left="3600" w:hanging="360"/>
      </w:pPr>
    </w:lvl>
    <w:lvl w:ilvl="5" w:tplc="A3E05B24">
      <w:start w:val="1"/>
      <w:numFmt w:val="lowerRoman"/>
      <w:lvlText w:val="%6."/>
      <w:lvlJc w:val="right"/>
      <w:pPr>
        <w:ind w:left="4320" w:hanging="180"/>
      </w:pPr>
    </w:lvl>
    <w:lvl w:ilvl="6" w:tplc="0DFA6CA0">
      <w:start w:val="1"/>
      <w:numFmt w:val="decimal"/>
      <w:lvlText w:val="%7."/>
      <w:lvlJc w:val="left"/>
      <w:pPr>
        <w:ind w:left="5040" w:hanging="360"/>
      </w:pPr>
    </w:lvl>
    <w:lvl w:ilvl="7" w:tplc="B6DA74AC">
      <w:start w:val="1"/>
      <w:numFmt w:val="lowerLetter"/>
      <w:lvlText w:val="%8."/>
      <w:lvlJc w:val="left"/>
      <w:pPr>
        <w:ind w:left="5760" w:hanging="360"/>
      </w:pPr>
    </w:lvl>
    <w:lvl w:ilvl="8" w:tplc="8B3ABB58">
      <w:start w:val="1"/>
      <w:numFmt w:val="lowerRoman"/>
      <w:lvlText w:val="%9."/>
      <w:lvlJc w:val="right"/>
      <w:pPr>
        <w:ind w:left="6480" w:hanging="180"/>
      </w:pPr>
    </w:lvl>
  </w:abstractNum>
  <w:num w:numId="1" w16cid:durableId="1977293270">
    <w:abstractNumId w:val="6"/>
  </w:num>
  <w:num w:numId="2" w16cid:durableId="660084023">
    <w:abstractNumId w:val="18"/>
  </w:num>
  <w:num w:numId="3" w16cid:durableId="1430813627">
    <w:abstractNumId w:val="1"/>
  </w:num>
  <w:num w:numId="4" w16cid:durableId="1777408609">
    <w:abstractNumId w:val="21"/>
  </w:num>
  <w:num w:numId="5" w16cid:durableId="412243178">
    <w:abstractNumId w:val="7"/>
  </w:num>
  <w:num w:numId="6" w16cid:durableId="142477061">
    <w:abstractNumId w:val="12"/>
  </w:num>
  <w:num w:numId="7" w16cid:durableId="261576634">
    <w:abstractNumId w:val="17"/>
  </w:num>
  <w:num w:numId="8" w16cid:durableId="1798141631">
    <w:abstractNumId w:val="8"/>
  </w:num>
  <w:num w:numId="9" w16cid:durableId="1604263296">
    <w:abstractNumId w:val="13"/>
  </w:num>
  <w:num w:numId="10" w16cid:durableId="699819674">
    <w:abstractNumId w:val="0"/>
  </w:num>
  <w:num w:numId="11" w16cid:durableId="952785588">
    <w:abstractNumId w:val="15"/>
  </w:num>
  <w:num w:numId="12" w16cid:durableId="1185942391">
    <w:abstractNumId w:val="2"/>
  </w:num>
  <w:num w:numId="13" w16cid:durableId="1070424188">
    <w:abstractNumId w:val="14"/>
  </w:num>
  <w:num w:numId="14" w16cid:durableId="726760952">
    <w:abstractNumId w:val="20"/>
  </w:num>
  <w:num w:numId="15" w16cid:durableId="1718357291">
    <w:abstractNumId w:val="11"/>
  </w:num>
  <w:num w:numId="16" w16cid:durableId="1094594216">
    <w:abstractNumId w:val="22"/>
  </w:num>
  <w:num w:numId="17" w16cid:durableId="1576546795">
    <w:abstractNumId w:val="10"/>
  </w:num>
  <w:num w:numId="18" w16cid:durableId="442194543">
    <w:abstractNumId w:val="4"/>
  </w:num>
  <w:num w:numId="19" w16cid:durableId="1207062401">
    <w:abstractNumId w:val="9"/>
  </w:num>
  <w:num w:numId="20" w16cid:durableId="244581324">
    <w:abstractNumId w:val="5"/>
  </w:num>
  <w:num w:numId="21" w16cid:durableId="857894067">
    <w:abstractNumId w:val="16"/>
  </w:num>
  <w:num w:numId="22" w16cid:durableId="954947160">
    <w:abstractNumId w:val="3"/>
  </w:num>
  <w:num w:numId="23" w16cid:durableId="366104709">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61C5"/>
    <w:rsid w:val="000265A5"/>
    <w:rsid w:val="00055B6A"/>
    <w:rsid w:val="00056A3E"/>
    <w:rsid w:val="000676DA"/>
    <w:rsid w:val="0008273F"/>
    <w:rsid w:val="000A2546"/>
    <w:rsid w:val="000C7280"/>
    <w:rsid w:val="000F18D7"/>
    <w:rsid w:val="000F1E85"/>
    <w:rsid w:val="001157A4"/>
    <w:rsid w:val="001467BE"/>
    <w:rsid w:val="001A0032"/>
    <w:rsid w:val="001A3DD5"/>
    <w:rsid w:val="001A623E"/>
    <w:rsid w:val="001B7B00"/>
    <w:rsid w:val="00201E48"/>
    <w:rsid w:val="00241144"/>
    <w:rsid w:val="00287196"/>
    <w:rsid w:val="002E506B"/>
    <w:rsid w:val="00313A2E"/>
    <w:rsid w:val="00342AEA"/>
    <w:rsid w:val="00371A1B"/>
    <w:rsid w:val="003B4AB8"/>
    <w:rsid w:val="003D080A"/>
    <w:rsid w:val="003F507B"/>
    <w:rsid w:val="00413BC0"/>
    <w:rsid w:val="00420D5B"/>
    <w:rsid w:val="004230A5"/>
    <w:rsid w:val="00443D1D"/>
    <w:rsid w:val="00475ADF"/>
    <w:rsid w:val="004F2875"/>
    <w:rsid w:val="004F5306"/>
    <w:rsid w:val="004F7694"/>
    <w:rsid w:val="00520750"/>
    <w:rsid w:val="00574766"/>
    <w:rsid w:val="00583A94"/>
    <w:rsid w:val="005E6889"/>
    <w:rsid w:val="005E7A07"/>
    <w:rsid w:val="006201F0"/>
    <w:rsid w:val="00680D5B"/>
    <w:rsid w:val="006C293D"/>
    <w:rsid w:val="006C61A6"/>
    <w:rsid w:val="006E7B9D"/>
    <w:rsid w:val="006F304A"/>
    <w:rsid w:val="007647B5"/>
    <w:rsid w:val="00772379"/>
    <w:rsid w:val="0079580C"/>
    <w:rsid w:val="007B2536"/>
    <w:rsid w:val="007C4ACC"/>
    <w:rsid w:val="007D2CEC"/>
    <w:rsid w:val="00835659"/>
    <w:rsid w:val="008848D8"/>
    <w:rsid w:val="00887E8E"/>
    <w:rsid w:val="0089586F"/>
    <w:rsid w:val="008B6D4C"/>
    <w:rsid w:val="00917BC3"/>
    <w:rsid w:val="009327B0"/>
    <w:rsid w:val="00962BE3"/>
    <w:rsid w:val="009765B0"/>
    <w:rsid w:val="00993A49"/>
    <w:rsid w:val="009A27E6"/>
    <w:rsid w:val="00A47F94"/>
    <w:rsid w:val="00A672F2"/>
    <w:rsid w:val="00A91E34"/>
    <w:rsid w:val="00AB6EAD"/>
    <w:rsid w:val="00AC1AB7"/>
    <w:rsid w:val="00AD534B"/>
    <w:rsid w:val="00AE39C5"/>
    <w:rsid w:val="00AFA24C"/>
    <w:rsid w:val="00B13896"/>
    <w:rsid w:val="00B53A84"/>
    <w:rsid w:val="00B556B5"/>
    <w:rsid w:val="00B7320E"/>
    <w:rsid w:val="00B85B17"/>
    <w:rsid w:val="00BD5907"/>
    <w:rsid w:val="00C177B8"/>
    <w:rsid w:val="00C31B3A"/>
    <w:rsid w:val="00C602BD"/>
    <w:rsid w:val="00C72C62"/>
    <w:rsid w:val="00C760A9"/>
    <w:rsid w:val="00C76478"/>
    <w:rsid w:val="00CE6D69"/>
    <w:rsid w:val="00D561C5"/>
    <w:rsid w:val="00D70CAE"/>
    <w:rsid w:val="00D9039F"/>
    <w:rsid w:val="00DC1A4A"/>
    <w:rsid w:val="00E566C3"/>
    <w:rsid w:val="00E67243"/>
    <w:rsid w:val="00E8458C"/>
    <w:rsid w:val="00E916D9"/>
    <w:rsid w:val="00EE41D2"/>
    <w:rsid w:val="00F63730"/>
    <w:rsid w:val="00F94554"/>
    <w:rsid w:val="00FE0393"/>
    <w:rsid w:val="02FD516A"/>
    <w:rsid w:val="033EC6BC"/>
    <w:rsid w:val="0538BB89"/>
    <w:rsid w:val="06409322"/>
    <w:rsid w:val="070D2D1F"/>
    <w:rsid w:val="084D3C10"/>
    <w:rsid w:val="0A73B08A"/>
    <w:rsid w:val="0AD389BA"/>
    <w:rsid w:val="0B2A159B"/>
    <w:rsid w:val="0E3413C9"/>
    <w:rsid w:val="0E35D605"/>
    <w:rsid w:val="11B71978"/>
    <w:rsid w:val="130E8ECA"/>
    <w:rsid w:val="131EF591"/>
    <w:rsid w:val="1489D948"/>
    <w:rsid w:val="16721EC0"/>
    <w:rsid w:val="1995D8B0"/>
    <w:rsid w:val="1A833474"/>
    <w:rsid w:val="1BA6D5D1"/>
    <w:rsid w:val="1D6ECF43"/>
    <w:rsid w:val="1DC4729F"/>
    <w:rsid w:val="1FF1C8DE"/>
    <w:rsid w:val="244C8660"/>
    <w:rsid w:val="2510B609"/>
    <w:rsid w:val="255EADA2"/>
    <w:rsid w:val="27389896"/>
    <w:rsid w:val="2A98C931"/>
    <w:rsid w:val="2AE126ED"/>
    <w:rsid w:val="2FF5E84A"/>
    <w:rsid w:val="30AB3374"/>
    <w:rsid w:val="314F7913"/>
    <w:rsid w:val="36FDAD2A"/>
    <w:rsid w:val="3A3DBAE7"/>
    <w:rsid w:val="3B2057A6"/>
    <w:rsid w:val="3CA5F0EA"/>
    <w:rsid w:val="3DB0FD7A"/>
    <w:rsid w:val="3EFD86E6"/>
    <w:rsid w:val="4136CF4B"/>
    <w:rsid w:val="4392F17D"/>
    <w:rsid w:val="44229160"/>
    <w:rsid w:val="456B1FED"/>
    <w:rsid w:val="46215127"/>
    <w:rsid w:val="478B5C08"/>
    <w:rsid w:val="47BAFC4E"/>
    <w:rsid w:val="480D40BF"/>
    <w:rsid w:val="48DE2F71"/>
    <w:rsid w:val="490DC3F2"/>
    <w:rsid w:val="49C20EE0"/>
    <w:rsid w:val="4AB273B1"/>
    <w:rsid w:val="4AD2395D"/>
    <w:rsid w:val="4D4BF8AC"/>
    <w:rsid w:val="4D8999FA"/>
    <w:rsid w:val="51AA9873"/>
    <w:rsid w:val="526216D7"/>
    <w:rsid w:val="5493BDA7"/>
    <w:rsid w:val="5728AC49"/>
    <w:rsid w:val="58807D19"/>
    <w:rsid w:val="58DAD3AF"/>
    <w:rsid w:val="5BA9F83B"/>
    <w:rsid w:val="5E2BA5D7"/>
    <w:rsid w:val="5E3DB570"/>
    <w:rsid w:val="68DA019C"/>
    <w:rsid w:val="6A80BCB0"/>
    <w:rsid w:val="6BA373DD"/>
    <w:rsid w:val="6CF874A1"/>
    <w:rsid w:val="6E2D6FD0"/>
    <w:rsid w:val="6FF30C93"/>
    <w:rsid w:val="754D93B9"/>
    <w:rsid w:val="7762F2FA"/>
    <w:rsid w:val="7BBA0A85"/>
    <w:rsid w:val="7EF222C9"/>
    <w:rsid w:val="7F020AC5"/>
    <w:rsid w:val="7F9E81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8F35F4"/>
  <w15:chartTrackingRefBased/>
  <w15:docId w15:val="{D39EE398-9E26-415A-B022-83EB328D6D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3A94"/>
  </w:style>
  <w:style w:type="paragraph" w:styleId="Heading1">
    <w:name w:val="heading 1"/>
    <w:basedOn w:val="Normal"/>
    <w:next w:val="Normal"/>
    <w:link w:val="Heading1Char"/>
    <w:uiPriority w:val="9"/>
    <w:qFormat/>
    <w:rsid w:val="00D561C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561C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561C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561C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561C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561C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561C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561C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561C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561C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561C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561C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561C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561C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561C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561C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561C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561C5"/>
    <w:rPr>
      <w:rFonts w:eastAsiaTheme="majorEastAsia" w:cstheme="majorBidi"/>
      <w:color w:val="272727" w:themeColor="text1" w:themeTint="D8"/>
    </w:rPr>
  </w:style>
  <w:style w:type="paragraph" w:styleId="Title">
    <w:name w:val="Title"/>
    <w:basedOn w:val="Normal"/>
    <w:next w:val="Normal"/>
    <w:link w:val="TitleChar"/>
    <w:uiPriority w:val="10"/>
    <w:qFormat/>
    <w:rsid w:val="00D561C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561C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561C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561C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561C5"/>
    <w:pPr>
      <w:spacing w:before="160"/>
      <w:jc w:val="center"/>
    </w:pPr>
    <w:rPr>
      <w:i/>
      <w:iCs/>
      <w:color w:val="404040" w:themeColor="text1" w:themeTint="BF"/>
    </w:rPr>
  </w:style>
  <w:style w:type="character" w:customStyle="1" w:styleId="QuoteChar">
    <w:name w:val="Quote Char"/>
    <w:basedOn w:val="DefaultParagraphFont"/>
    <w:link w:val="Quote"/>
    <w:uiPriority w:val="29"/>
    <w:rsid w:val="00D561C5"/>
    <w:rPr>
      <w:i/>
      <w:iCs/>
      <w:color w:val="404040" w:themeColor="text1" w:themeTint="BF"/>
    </w:rPr>
  </w:style>
  <w:style w:type="paragraph" w:styleId="ListParagraph">
    <w:name w:val="List Paragraph"/>
    <w:basedOn w:val="Normal"/>
    <w:uiPriority w:val="34"/>
    <w:qFormat/>
    <w:rsid w:val="00D561C5"/>
    <w:pPr>
      <w:ind w:left="720"/>
      <w:contextualSpacing/>
    </w:pPr>
  </w:style>
  <w:style w:type="character" w:styleId="IntenseEmphasis">
    <w:name w:val="Intense Emphasis"/>
    <w:basedOn w:val="DefaultParagraphFont"/>
    <w:uiPriority w:val="21"/>
    <w:qFormat/>
    <w:rsid w:val="00D561C5"/>
    <w:rPr>
      <w:i/>
      <w:iCs/>
      <w:color w:val="0F4761" w:themeColor="accent1" w:themeShade="BF"/>
    </w:rPr>
  </w:style>
  <w:style w:type="paragraph" w:styleId="IntenseQuote">
    <w:name w:val="Intense Quote"/>
    <w:basedOn w:val="Normal"/>
    <w:next w:val="Normal"/>
    <w:link w:val="IntenseQuoteChar"/>
    <w:uiPriority w:val="30"/>
    <w:qFormat/>
    <w:rsid w:val="00D561C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561C5"/>
    <w:rPr>
      <w:i/>
      <w:iCs/>
      <w:color w:val="0F4761" w:themeColor="accent1" w:themeShade="BF"/>
    </w:rPr>
  </w:style>
  <w:style w:type="character" w:styleId="IntenseReference">
    <w:name w:val="Intense Reference"/>
    <w:basedOn w:val="DefaultParagraphFont"/>
    <w:uiPriority w:val="32"/>
    <w:qFormat/>
    <w:rsid w:val="00D561C5"/>
    <w:rPr>
      <w:b/>
      <w:bCs/>
      <w:smallCaps/>
      <w:color w:val="0F4761" w:themeColor="accent1" w:themeShade="BF"/>
      <w:spacing w:val="5"/>
    </w:rPr>
  </w:style>
  <w:style w:type="character" w:styleId="Hyperlink">
    <w:name w:val="Hyperlink"/>
    <w:basedOn w:val="DefaultParagraphFont"/>
    <w:uiPriority w:val="99"/>
    <w:unhideWhenUsed/>
    <w:rsid w:val="00C31B3A"/>
    <w:rPr>
      <w:color w:val="467886"/>
      <w:u w:val="single"/>
    </w:rPr>
  </w:style>
  <w:style w:type="table" w:styleId="TableGrid">
    <w:name w:val="Table Grid"/>
    <w:basedOn w:val="TableNormal"/>
    <w:uiPriority w:val="59"/>
    <w:rsid w:val="00C31B3A"/>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unhideWhenUsed/>
    <w:rsid w:val="00A47F94"/>
    <w:pPr>
      <w:tabs>
        <w:tab w:val="center" w:pos="4513"/>
        <w:tab w:val="right" w:pos="9026"/>
      </w:tabs>
      <w:spacing w:after="0" w:line="240" w:lineRule="auto"/>
    </w:pPr>
  </w:style>
  <w:style w:type="character" w:customStyle="1" w:styleId="HeaderChar">
    <w:name w:val="Header Char"/>
    <w:basedOn w:val="DefaultParagraphFont"/>
    <w:link w:val="Header"/>
    <w:uiPriority w:val="99"/>
    <w:rsid w:val="00A47F94"/>
  </w:style>
  <w:style w:type="paragraph" w:styleId="Footer">
    <w:name w:val="footer"/>
    <w:basedOn w:val="Normal"/>
    <w:link w:val="FooterChar"/>
    <w:uiPriority w:val="99"/>
    <w:unhideWhenUsed/>
    <w:rsid w:val="00A47F94"/>
    <w:pPr>
      <w:tabs>
        <w:tab w:val="center" w:pos="4513"/>
        <w:tab w:val="right" w:pos="9026"/>
      </w:tabs>
      <w:spacing w:after="0" w:line="240" w:lineRule="auto"/>
    </w:pPr>
  </w:style>
  <w:style w:type="character" w:customStyle="1" w:styleId="FooterChar">
    <w:name w:val="Footer Char"/>
    <w:basedOn w:val="DefaultParagraphFont"/>
    <w:link w:val="Footer"/>
    <w:uiPriority w:val="99"/>
    <w:rsid w:val="00A47F9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academic.oup.com/oodh/article/doi/10.1093/oodh/oqaf005/7996420" TargetMode="External"/><Relationship Id="rId18" Type="http://schemas.openxmlformats.org/officeDocument/2006/relationships/hyperlink" Target="https://www.bma.org.uk/advice-and-support/nhs-delivery-and-workforce/pressures/mental-health-pressures-data-analysis" TargetMode="External"/><Relationship Id="rId26" Type="http://schemas.openxmlformats.org/officeDocument/2006/relationships/hyperlink" Target="https://www.ons.gov.uk/peoplepopulationandcommunity/wellbeing/bulletins/publicopinionsandsocialtrendsgreatbritain/april2025" TargetMode="External"/><Relationship Id="rId3" Type="http://schemas.openxmlformats.org/officeDocument/2006/relationships/customXml" Target="../customXml/item3.xml"/><Relationship Id="rId21" Type="http://schemas.openxmlformats.org/officeDocument/2006/relationships/hyperlink" Target="https://www.england.nhs.uk/mental-health/adults/" TargetMode="External"/><Relationship Id="rId34"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s://pubmed.ncbi.nlm.nih.gov/41396602/" TargetMode="External"/><Relationship Id="rId17" Type="http://schemas.openxmlformats.org/officeDocument/2006/relationships/hyperlink" Target="https://research.manchester.ac.uk/en/publications/barriers-and-facilitators-to-the-implementation-of-digital-techno/" TargetMode="External"/><Relationship Id="rId25" Type="http://schemas.openxmlformats.org/officeDocument/2006/relationships/hyperlink" Target="https://www.nice.org.uk/news/articles/digital-therapies-for-depression-and-anxiety-disorders-recommended-by-nice-could-potential"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england.nhs.uk/long-read/principles-for-using-digital-technologies-in-mental-health-inpatient-treatment-and-care/" TargetMode="External"/><Relationship Id="rId20" Type="http://schemas.openxmlformats.org/officeDocument/2006/relationships/hyperlink" Target="https://www.nationalhealthexecutive.com/articles/digital-mental-health-therapies-could-save-thousands-nhs-therapist-hours" TargetMode="External"/><Relationship Id="rId29" Type="http://schemas.openxmlformats.org/officeDocument/2006/relationships/hyperlink" Target="https://research.manchester.ac.uk/en/publications/effectiveness-of-digital-lifestyle-interventions-on-depression-an"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cambridge.org/core/journals/psychological-medicine/article/randomized-controlled-trial-of-a-digital-cognitivebehavioral-therapy-program-compass-for-managing-depression-and-anxiety-related-to-living-with-a-longterm-physical-health-condition/81DC545FF30CC9DCA7C36B5E57EE50D8" TargetMode="External"/><Relationship Id="rId24" Type="http://schemas.openxmlformats.org/officeDocument/2006/relationships/hyperlink" Target="https://www.england.nhs.uk/mental-health/taskforce/imp/mh-dashboard/" TargetMode="External"/><Relationship Id="rId32" Type="http://schemas.openxmlformats.org/officeDocument/2006/relationships/footer" Target="footer1.xml"/><Relationship Id="rId5" Type="http://schemas.openxmlformats.org/officeDocument/2006/relationships/styles" Target="styles.xml"/><Relationship Id="rId15" Type="http://schemas.openxmlformats.org/officeDocument/2006/relationships/hyperlink" Target="https://www.thelancet.com/journals/lanhl/article/PIIS2666-7568(22)00121-0/fulltext" TargetMode="External"/><Relationship Id="rId23" Type="http://schemas.openxmlformats.org/officeDocument/2006/relationships/hyperlink" Target="https://www.england.nhs.uk/long-read/principles-for-using-digital-technologies-in-mental-health-inpatient-treatment-and-care/" TargetMode="External"/><Relationship Id="rId28" Type="http://schemas.openxmlformats.org/officeDocument/2006/relationships/hyperlink" Target="https://research.manchester.ac.uk/en/publications/barriers-and-facilitators-to-the-implementation-of-digital-techno/" TargetMode="External"/><Relationship Id="rId10" Type="http://schemas.openxmlformats.org/officeDocument/2006/relationships/hyperlink" Target="https://pmc.ncbi.nlm.nih.gov/articles/PMC12465736/" TargetMode="External"/><Relationship Id="rId19" Type="http://schemas.openxmlformats.org/officeDocument/2006/relationships/hyperlink" Target="https://www.digitalhealth.net/2024/09/digital-mental-health-technologies-could-save-nhs-time-says-nice/" TargetMode="External"/><Relationship Id="rId31"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tandfonline.com/doi/full/10.1080/18387357.2023.2254864" TargetMode="External"/><Relationship Id="rId22" Type="http://schemas.openxmlformats.org/officeDocument/2006/relationships/hyperlink" Target="https://www.england.nhs.uk/mental-health/adults/nhs-talking-therapies/" TargetMode="External"/><Relationship Id="rId27" Type="http://schemas.openxmlformats.org/officeDocument/2006/relationships/hyperlink" Target="https://www.legislation.gov.uk/id/ukpga/1983/20" TargetMode="External"/><Relationship Id="rId30" Type="http://schemas.openxmlformats.org/officeDocument/2006/relationships/hyperlink" Target="https://libguides.wustl.edu/c.php?g=1316625&amp;p=9681253" TargetMode="External"/><Relationship Id="rId8"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3345881D5A19F4FA532CBA535E9E684" ma:contentTypeVersion="10" ma:contentTypeDescription="Create a new document." ma:contentTypeScope="" ma:versionID="e19499c58b93f0512ae29f2730b45fc3">
  <xsd:schema xmlns:xsd="http://www.w3.org/2001/XMLSchema" xmlns:xs="http://www.w3.org/2001/XMLSchema" xmlns:p="http://schemas.microsoft.com/office/2006/metadata/properties" xmlns:ns3="6642d537-5170-4cd9-a3f2-9ec198ee3eac" targetNamespace="http://schemas.microsoft.com/office/2006/metadata/properties" ma:root="true" ma:fieldsID="54308b6cc372ed172533b4c2feae9c6e" ns3:_="">
    <xsd:import namespace="6642d537-5170-4cd9-a3f2-9ec198ee3ea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SystemTag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642d537-5170-4cd9-a3f2-9ec198ee3ea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6642d537-5170-4cd9-a3f2-9ec198ee3eac" xsi:nil="true"/>
  </documentManagement>
</p:properties>
</file>

<file path=customXml/itemProps1.xml><?xml version="1.0" encoding="utf-8"?>
<ds:datastoreItem xmlns:ds="http://schemas.openxmlformats.org/officeDocument/2006/customXml" ds:itemID="{4FD8D5CD-9EE4-4785-B606-41FEF50FF7E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642d537-5170-4cd9-a3f2-9ec198ee3ea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D637461-A766-4975-82C2-4338057525AC}">
  <ds:schemaRefs>
    <ds:schemaRef ds:uri="http://schemas.microsoft.com/sharepoint/v3/contenttype/forms"/>
  </ds:schemaRefs>
</ds:datastoreItem>
</file>

<file path=customXml/itemProps3.xml><?xml version="1.0" encoding="utf-8"?>
<ds:datastoreItem xmlns:ds="http://schemas.openxmlformats.org/officeDocument/2006/customXml" ds:itemID="{98928390-3C7D-416C-88BB-064A2FD9ACA4}">
  <ds:schemaRefs>
    <ds:schemaRef ds:uri="http://schemas.microsoft.com/office/2006/metadata/properties"/>
    <ds:schemaRef ds:uri="http://schemas.microsoft.com/office/infopath/2007/PartnerControls"/>
    <ds:schemaRef ds:uri="6642d537-5170-4cd9-a3f2-9ec198ee3ea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5863</Words>
  <Characters>33421</Characters>
  <Application>Microsoft Office Word</Application>
  <DocSecurity>0</DocSecurity>
  <Lines>278</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39206</CharactersWithSpaces>
  <SharedDoc>false</SharedDoc>
  <HLinks>
    <vt:vector size="126" baseType="variant">
      <vt:variant>
        <vt:i4>196624</vt:i4>
      </vt:variant>
      <vt:variant>
        <vt:i4>60</vt:i4>
      </vt:variant>
      <vt:variant>
        <vt:i4>0</vt:i4>
      </vt:variant>
      <vt:variant>
        <vt:i4>5</vt:i4>
      </vt:variant>
      <vt:variant>
        <vt:lpwstr>https://libguides.wustl.edu/c.php?g=1316625&amp;p=9681253</vt:lpwstr>
      </vt:variant>
      <vt:variant>
        <vt:lpwstr/>
      </vt:variant>
      <vt:variant>
        <vt:i4>3538986</vt:i4>
      </vt:variant>
      <vt:variant>
        <vt:i4>57</vt:i4>
      </vt:variant>
      <vt:variant>
        <vt:i4>0</vt:i4>
      </vt:variant>
      <vt:variant>
        <vt:i4>5</vt:i4>
      </vt:variant>
      <vt:variant>
        <vt:lpwstr>https://research.manchester.ac.uk/en/publications/effectiveness-of-digital-lifestyle-interventions-on-depression-an</vt:lpwstr>
      </vt:variant>
      <vt:variant>
        <vt:lpwstr/>
      </vt:variant>
      <vt:variant>
        <vt:i4>327709</vt:i4>
      </vt:variant>
      <vt:variant>
        <vt:i4>54</vt:i4>
      </vt:variant>
      <vt:variant>
        <vt:i4>0</vt:i4>
      </vt:variant>
      <vt:variant>
        <vt:i4>5</vt:i4>
      </vt:variant>
      <vt:variant>
        <vt:lpwstr>https://research.manchester.ac.uk/en/publications/barriers-and-facilitators-to-the-implementation-of-digital-techno/</vt:lpwstr>
      </vt:variant>
      <vt:variant>
        <vt:lpwstr/>
      </vt:variant>
      <vt:variant>
        <vt:i4>6946867</vt:i4>
      </vt:variant>
      <vt:variant>
        <vt:i4>51</vt:i4>
      </vt:variant>
      <vt:variant>
        <vt:i4>0</vt:i4>
      </vt:variant>
      <vt:variant>
        <vt:i4>5</vt:i4>
      </vt:variant>
      <vt:variant>
        <vt:lpwstr>https://www.legislation.gov.uk/id/ukpga/1983/20</vt:lpwstr>
      </vt:variant>
      <vt:variant>
        <vt:lpwstr/>
      </vt:variant>
      <vt:variant>
        <vt:i4>2621498</vt:i4>
      </vt:variant>
      <vt:variant>
        <vt:i4>48</vt:i4>
      </vt:variant>
      <vt:variant>
        <vt:i4>0</vt:i4>
      </vt:variant>
      <vt:variant>
        <vt:i4>5</vt:i4>
      </vt:variant>
      <vt:variant>
        <vt:lpwstr>https://www.ons.gov.uk/peoplepopulationandcommunity/wellbeing/bulletins/publicopinionsandsocialtrendsgreatbritain/april2025</vt:lpwstr>
      </vt:variant>
      <vt:variant>
        <vt:lpwstr/>
      </vt:variant>
      <vt:variant>
        <vt:i4>4653130</vt:i4>
      </vt:variant>
      <vt:variant>
        <vt:i4>45</vt:i4>
      </vt:variant>
      <vt:variant>
        <vt:i4>0</vt:i4>
      </vt:variant>
      <vt:variant>
        <vt:i4>5</vt:i4>
      </vt:variant>
      <vt:variant>
        <vt:lpwstr>https://www.nice.org.uk/news/articles/digital-therapies-for-depression-and-anxiety-disorders-recommended-by-nice-could-potential</vt:lpwstr>
      </vt:variant>
      <vt:variant>
        <vt:lpwstr/>
      </vt:variant>
      <vt:variant>
        <vt:i4>1900636</vt:i4>
      </vt:variant>
      <vt:variant>
        <vt:i4>42</vt:i4>
      </vt:variant>
      <vt:variant>
        <vt:i4>0</vt:i4>
      </vt:variant>
      <vt:variant>
        <vt:i4>5</vt:i4>
      </vt:variant>
      <vt:variant>
        <vt:lpwstr>https://www.england.nhs.uk/mental-health/taskforce/imp/mh-dashboard/</vt:lpwstr>
      </vt:variant>
      <vt:variant>
        <vt:lpwstr/>
      </vt:variant>
      <vt:variant>
        <vt:i4>5505100</vt:i4>
      </vt:variant>
      <vt:variant>
        <vt:i4>39</vt:i4>
      </vt:variant>
      <vt:variant>
        <vt:i4>0</vt:i4>
      </vt:variant>
      <vt:variant>
        <vt:i4>5</vt:i4>
      </vt:variant>
      <vt:variant>
        <vt:lpwstr>https://www.england.nhs.uk/long-read/principles-for-using-digital-technologies-in-mental-health-inpatient-treatment-and-care/</vt:lpwstr>
      </vt:variant>
      <vt:variant>
        <vt:lpwstr/>
      </vt:variant>
      <vt:variant>
        <vt:i4>6946869</vt:i4>
      </vt:variant>
      <vt:variant>
        <vt:i4>36</vt:i4>
      </vt:variant>
      <vt:variant>
        <vt:i4>0</vt:i4>
      </vt:variant>
      <vt:variant>
        <vt:i4>5</vt:i4>
      </vt:variant>
      <vt:variant>
        <vt:lpwstr>https://www.england.nhs.uk/mental-health/adults/nhs-talking-therapies/</vt:lpwstr>
      </vt:variant>
      <vt:variant>
        <vt:lpwstr/>
      </vt:variant>
      <vt:variant>
        <vt:i4>4587604</vt:i4>
      </vt:variant>
      <vt:variant>
        <vt:i4>33</vt:i4>
      </vt:variant>
      <vt:variant>
        <vt:i4>0</vt:i4>
      </vt:variant>
      <vt:variant>
        <vt:i4>5</vt:i4>
      </vt:variant>
      <vt:variant>
        <vt:lpwstr>https://www.england.nhs.uk/mental-health/adults/</vt:lpwstr>
      </vt:variant>
      <vt:variant>
        <vt:lpwstr/>
      </vt:variant>
      <vt:variant>
        <vt:i4>786451</vt:i4>
      </vt:variant>
      <vt:variant>
        <vt:i4>30</vt:i4>
      </vt:variant>
      <vt:variant>
        <vt:i4>0</vt:i4>
      </vt:variant>
      <vt:variant>
        <vt:i4>5</vt:i4>
      </vt:variant>
      <vt:variant>
        <vt:lpwstr>https://www.nationalhealthexecutive.com/articles/digital-mental-health-therapies-could-save-thousands-nhs-therapist-hours</vt:lpwstr>
      </vt:variant>
      <vt:variant>
        <vt:lpwstr/>
      </vt:variant>
      <vt:variant>
        <vt:i4>6619173</vt:i4>
      </vt:variant>
      <vt:variant>
        <vt:i4>27</vt:i4>
      </vt:variant>
      <vt:variant>
        <vt:i4>0</vt:i4>
      </vt:variant>
      <vt:variant>
        <vt:i4>5</vt:i4>
      </vt:variant>
      <vt:variant>
        <vt:lpwstr>https://www.digitalhealth.net/2024/09/digital-mental-health-technologies-could-save-nhs-time-says-nice/</vt:lpwstr>
      </vt:variant>
      <vt:variant>
        <vt:lpwstr/>
      </vt:variant>
      <vt:variant>
        <vt:i4>4915203</vt:i4>
      </vt:variant>
      <vt:variant>
        <vt:i4>24</vt:i4>
      </vt:variant>
      <vt:variant>
        <vt:i4>0</vt:i4>
      </vt:variant>
      <vt:variant>
        <vt:i4>5</vt:i4>
      </vt:variant>
      <vt:variant>
        <vt:lpwstr>https://www.bma.org.uk/advice-and-support/nhs-delivery-and-workforce/pressures/mental-health-pressures-data-analysis</vt:lpwstr>
      </vt:variant>
      <vt:variant>
        <vt:lpwstr/>
      </vt:variant>
      <vt:variant>
        <vt:i4>327709</vt:i4>
      </vt:variant>
      <vt:variant>
        <vt:i4>21</vt:i4>
      </vt:variant>
      <vt:variant>
        <vt:i4>0</vt:i4>
      </vt:variant>
      <vt:variant>
        <vt:i4>5</vt:i4>
      </vt:variant>
      <vt:variant>
        <vt:lpwstr>https://research.manchester.ac.uk/en/publications/barriers-and-facilitators-to-the-implementation-of-digital-techno/</vt:lpwstr>
      </vt:variant>
      <vt:variant>
        <vt:lpwstr/>
      </vt:variant>
      <vt:variant>
        <vt:i4>5505100</vt:i4>
      </vt:variant>
      <vt:variant>
        <vt:i4>18</vt:i4>
      </vt:variant>
      <vt:variant>
        <vt:i4>0</vt:i4>
      </vt:variant>
      <vt:variant>
        <vt:i4>5</vt:i4>
      </vt:variant>
      <vt:variant>
        <vt:lpwstr>https://www.england.nhs.uk/long-read/principles-for-using-digital-technologies-in-mental-health-inpatient-treatment-and-care/</vt:lpwstr>
      </vt:variant>
      <vt:variant>
        <vt:lpwstr/>
      </vt:variant>
      <vt:variant>
        <vt:i4>7667810</vt:i4>
      </vt:variant>
      <vt:variant>
        <vt:i4>15</vt:i4>
      </vt:variant>
      <vt:variant>
        <vt:i4>0</vt:i4>
      </vt:variant>
      <vt:variant>
        <vt:i4>5</vt:i4>
      </vt:variant>
      <vt:variant>
        <vt:lpwstr>https://www.thelancet.com/journals/lanhl/article/PIIS2666-7568(22)00121-0/fulltext</vt:lpwstr>
      </vt:variant>
      <vt:variant>
        <vt:lpwstr/>
      </vt:variant>
      <vt:variant>
        <vt:i4>3014772</vt:i4>
      </vt:variant>
      <vt:variant>
        <vt:i4>12</vt:i4>
      </vt:variant>
      <vt:variant>
        <vt:i4>0</vt:i4>
      </vt:variant>
      <vt:variant>
        <vt:i4>5</vt:i4>
      </vt:variant>
      <vt:variant>
        <vt:lpwstr>https://www.tandfonline.com/doi/full/10.1080/18387357.2023.2254864</vt:lpwstr>
      </vt:variant>
      <vt:variant>
        <vt:lpwstr/>
      </vt:variant>
      <vt:variant>
        <vt:i4>2359405</vt:i4>
      </vt:variant>
      <vt:variant>
        <vt:i4>9</vt:i4>
      </vt:variant>
      <vt:variant>
        <vt:i4>0</vt:i4>
      </vt:variant>
      <vt:variant>
        <vt:i4>5</vt:i4>
      </vt:variant>
      <vt:variant>
        <vt:lpwstr>https://academic.oup.com/oodh/article/doi/10.1093/oodh/oqaf005/7996420</vt:lpwstr>
      </vt:variant>
      <vt:variant>
        <vt:lpwstr/>
      </vt:variant>
      <vt:variant>
        <vt:i4>393222</vt:i4>
      </vt:variant>
      <vt:variant>
        <vt:i4>6</vt:i4>
      </vt:variant>
      <vt:variant>
        <vt:i4>0</vt:i4>
      </vt:variant>
      <vt:variant>
        <vt:i4>5</vt:i4>
      </vt:variant>
      <vt:variant>
        <vt:lpwstr>https://pubmed.ncbi.nlm.nih.gov/41396602/</vt:lpwstr>
      </vt:variant>
      <vt:variant>
        <vt:lpwstr/>
      </vt:variant>
      <vt:variant>
        <vt:i4>4128879</vt:i4>
      </vt:variant>
      <vt:variant>
        <vt:i4>3</vt:i4>
      </vt:variant>
      <vt:variant>
        <vt:i4>0</vt:i4>
      </vt:variant>
      <vt:variant>
        <vt:i4>5</vt:i4>
      </vt:variant>
      <vt:variant>
        <vt:lpwstr>https://www.cambridge.org/core/journals/psychological-medicine/article/randomized-controlled-trial-of-a-digital-cognitivebehavioral-therapy-program-compass-for-managing-depression-and-anxiety-related-to-living-with-a-longterm-physical-health-condition/81DC545FF30CC9DCA7C36B5E57EE50D8</vt:lpwstr>
      </vt:variant>
      <vt:variant>
        <vt:lpwstr/>
      </vt:variant>
      <vt:variant>
        <vt:i4>3211302</vt:i4>
      </vt:variant>
      <vt:variant>
        <vt:i4>0</vt:i4>
      </vt:variant>
      <vt:variant>
        <vt:i4>0</vt:i4>
      </vt:variant>
      <vt:variant>
        <vt:i4>5</vt:i4>
      </vt:variant>
      <vt:variant>
        <vt:lpwstr>https://pmc.ncbi.nlm.nih.gov/articles/PMC12465736/</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Shabana Tabasum (2331699)</dc:creator>
  <cp:keywords/>
  <dc:description/>
  <cp:lastModifiedBy>Shabana Tabasum (2331699)</cp:lastModifiedBy>
  <cp:revision>65</cp:revision>
  <dcterms:created xsi:type="dcterms:W3CDTF">2026-03-23T13:58:00Z</dcterms:created>
  <dcterms:modified xsi:type="dcterms:W3CDTF">2026-03-26T17:08:00Z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0x010100E3345881D5A19F4FA532CBA535E9E684</vt:lpwstr>
  </property>
</Properties>
</file>