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37868" w:rsidRPr="00CD33F4" w:rsidRDefault="00A37868" w:rsidP="00A37868">
      <w:pPr>
        <w:rPr>
          <w:rFonts w:cstheme="minorHAnsi"/>
          <w:b/>
          <w:sz w:val="28"/>
          <w:szCs w:val="24"/>
        </w:rPr>
      </w:pPr>
      <w:r w:rsidRPr="00CD33F4">
        <w:rPr>
          <w:rFonts w:cstheme="minorHAnsi"/>
          <w:b/>
          <w:sz w:val="28"/>
          <w:szCs w:val="24"/>
        </w:rPr>
        <w:t>Candidate: Naomi Edwards</w:t>
      </w:r>
    </w:p>
    <w:p w:rsidR="00A37868" w:rsidRPr="00CD33F4" w:rsidRDefault="00A37868" w:rsidP="00A37868">
      <w:pPr>
        <w:rPr>
          <w:rFonts w:eastAsia="Times New Roman" w:cstheme="minorHAnsi"/>
          <w:b/>
          <w:sz w:val="28"/>
          <w:szCs w:val="24"/>
          <w:lang w:eastAsia="en-GB"/>
        </w:rPr>
      </w:pPr>
      <w:r w:rsidRPr="00CD33F4">
        <w:rPr>
          <w:rFonts w:cstheme="minorHAnsi"/>
          <w:b/>
          <w:sz w:val="28"/>
          <w:szCs w:val="24"/>
        </w:rPr>
        <w:t xml:space="preserve">Module: </w:t>
      </w:r>
      <w:r w:rsidRPr="00CD33F4">
        <w:rPr>
          <w:rFonts w:eastAsia="Times New Roman" w:cstheme="minorHAnsi"/>
          <w:b/>
          <w:sz w:val="28"/>
          <w:szCs w:val="24"/>
          <w:lang w:eastAsia="en-GB"/>
        </w:rPr>
        <w:t>BMPF7100</w:t>
      </w:r>
    </w:p>
    <w:p w:rsidR="00A37868" w:rsidRPr="00CD33F4" w:rsidRDefault="00A37868" w:rsidP="00A37868">
      <w:pPr>
        <w:rPr>
          <w:rFonts w:eastAsia="Times New Roman" w:cstheme="minorHAnsi"/>
          <w:b/>
          <w:sz w:val="28"/>
          <w:szCs w:val="24"/>
          <w:lang w:eastAsia="en-GB"/>
        </w:rPr>
      </w:pPr>
      <w:r w:rsidRPr="00CD33F4">
        <w:rPr>
          <w:rFonts w:eastAsia="Times New Roman" w:cstheme="minorHAnsi"/>
          <w:b/>
          <w:sz w:val="28"/>
          <w:szCs w:val="24"/>
          <w:lang w:eastAsia="en-GB"/>
        </w:rPr>
        <w:t>Title: Approaches to Research and Academic Communication</w:t>
      </w:r>
    </w:p>
    <w:p w:rsidR="00A37868" w:rsidRPr="00CD33F4" w:rsidRDefault="00A37868" w:rsidP="00A37868">
      <w:pPr>
        <w:rPr>
          <w:rFonts w:eastAsia="Times New Roman" w:cstheme="minorHAnsi"/>
          <w:b/>
          <w:sz w:val="28"/>
          <w:szCs w:val="24"/>
          <w:lang w:eastAsia="en-GB"/>
        </w:rPr>
      </w:pPr>
      <w:r w:rsidRPr="00CD33F4">
        <w:rPr>
          <w:rFonts w:eastAsia="Times New Roman" w:cstheme="minorHAnsi"/>
          <w:b/>
          <w:sz w:val="28"/>
          <w:szCs w:val="24"/>
          <w:lang w:eastAsia="en-GB"/>
        </w:rPr>
        <w:t>Introduction</w:t>
      </w:r>
    </w:p>
    <w:p w:rsidR="000D44E0" w:rsidRPr="00CD33F4" w:rsidRDefault="000D44E0" w:rsidP="000D44E0">
      <w:pPr>
        <w:rPr>
          <w:rFonts w:cstheme="minorHAnsi"/>
          <w:szCs w:val="21"/>
          <w:shd w:val="clear" w:color="auto" w:fill="FFFFFF"/>
        </w:rPr>
      </w:pPr>
      <w:r w:rsidRPr="00CD33F4">
        <w:rPr>
          <w:rFonts w:cstheme="minorHAnsi"/>
          <w:szCs w:val="21"/>
          <w:shd w:val="clear" w:color="auto" w:fill="FFFFFF"/>
        </w:rPr>
        <w:t xml:space="preserve">Key questions with regard to the efficacy of educational research have recently been raised by the </w:t>
      </w:r>
      <w:r w:rsidRPr="00CD33F4">
        <w:rPr>
          <w:rFonts w:cstheme="minorHAnsi"/>
          <w:i/>
          <w:szCs w:val="21"/>
          <w:shd w:val="clear" w:color="auto" w:fill="FFFFFF"/>
        </w:rPr>
        <w:t>British Educational Research Journal</w:t>
      </w:r>
      <w:r w:rsidRPr="00CD33F4">
        <w:rPr>
          <w:rFonts w:cstheme="minorHAnsi"/>
          <w:szCs w:val="21"/>
          <w:shd w:val="clear" w:color="auto" w:fill="FFFFFF"/>
        </w:rPr>
        <w:t xml:space="preserve">. In an opening editorial piece, academics posed questions such as ‘Who is best placed or qualified to carry out educational research?’ and ‘Is there a gold standard?’ (2020, 1) The evaluative nature of the interrogative implies a judicial element to the discussion initiated within the discourse community. Using the superlative ‘best’ to describe an individual’s academic positioning or to quantify a researcher’s axiological perspective through the notion of needing to be ‘qualified’ could perhaps indicate an implicit </w:t>
      </w:r>
      <w:proofErr w:type="spellStart"/>
      <w:r w:rsidRPr="00CD33F4">
        <w:rPr>
          <w:rFonts w:cstheme="minorHAnsi"/>
          <w:szCs w:val="21"/>
          <w:shd w:val="clear" w:color="auto" w:fill="FFFFFF"/>
        </w:rPr>
        <w:t>insiderness</w:t>
      </w:r>
      <w:proofErr w:type="spellEnd"/>
      <w:r w:rsidRPr="00CD33F4">
        <w:rPr>
          <w:rFonts w:cstheme="minorHAnsi"/>
          <w:szCs w:val="21"/>
          <w:shd w:val="clear" w:color="auto" w:fill="FFFFFF"/>
        </w:rPr>
        <w:t>. Whilst this initially seems rather an elitist stance to take, the important point being made by the academics writing the article is that research should not be highbrow or gilded, but egalita</w:t>
      </w:r>
      <w:r w:rsidR="00BA5790">
        <w:rPr>
          <w:rFonts w:cstheme="minorHAnsi"/>
          <w:szCs w:val="21"/>
          <w:shd w:val="clear" w:color="auto" w:fill="FFFFFF"/>
        </w:rPr>
        <w:t xml:space="preserve">rian and ‘broad and inclusive’ </w:t>
      </w:r>
      <w:r w:rsidRPr="00CD33F4">
        <w:rPr>
          <w:rFonts w:cstheme="minorHAnsi"/>
          <w:szCs w:val="21"/>
          <w:shd w:val="clear" w:color="auto" w:fill="FFFFFF"/>
        </w:rPr>
        <w:t>(2020,1)</w:t>
      </w:r>
      <w:r w:rsidR="00BA5790">
        <w:rPr>
          <w:rFonts w:cstheme="minorHAnsi"/>
          <w:szCs w:val="21"/>
          <w:shd w:val="clear" w:color="auto" w:fill="FFFFFF"/>
        </w:rPr>
        <w:t>.</w:t>
      </w:r>
      <w:r w:rsidRPr="00CD33F4">
        <w:rPr>
          <w:rFonts w:cstheme="minorHAnsi"/>
          <w:szCs w:val="21"/>
          <w:shd w:val="clear" w:color="auto" w:fill="FFFFFF"/>
        </w:rPr>
        <w:t xml:space="preserve"> Far from considering educational research to be merely the realm of the academic, the article suggests that it is vital to widen the scope and participation in order to consider new areas, and to ask awkward questions rather than believing that those in the know: those at the top of the educational hierarchy are best placed to decide. In keeping with the core values advocated by the professional standards, this therefore enables and encourages a greater array of education professionals to elicit debate, creating a healthier, broader discourse.</w:t>
      </w:r>
    </w:p>
    <w:p w:rsidR="000D44E0" w:rsidRDefault="00BA5790" w:rsidP="000D44E0">
      <w:pPr>
        <w:rPr>
          <w:rFonts w:cstheme="minorHAnsi"/>
          <w:szCs w:val="21"/>
          <w:shd w:val="clear" w:color="auto" w:fill="FFFFFF"/>
        </w:rPr>
      </w:pPr>
      <w:r>
        <w:rPr>
          <w:rFonts w:cstheme="minorHAnsi"/>
          <w:szCs w:val="21"/>
          <w:shd w:val="clear" w:color="auto" w:fill="FFFFFF"/>
        </w:rPr>
        <w:t xml:space="preserve">Crucially </w:t>
      </w:r>
      <w:r w:rsidR="000D44E0" w:rsidRPr="00CD33F4">
        <w:rPr>
          <w:rFonts w:cstheme="minorHAnsi"/>
          <w:szCs w:val="21"/>
          <w:shd w:val="clear" w:color="auto" w:fill="FFFFFF"/>
        </w:rPr>
        <w:t>according to the article, in order to widen the extent to which research linked to education is carried out, it is vital to extend its links with and to other disciplines. This would enable horizons to be stretched and questions to be posed about prospective progressive research within education. Perhaps the key phrase in the article’s message is the idea of ‘changing perceptions of wha</w:t>
      </w:r>
      <w:r>
        <w:rPr>
          <w:rFonts w:cstheme="minorHAnsi"/>
          <w:szCs w:val="21"/>
          <w:shd w:val="clear" w:color="auto" w:fill="FFFFFF"/>
        </w:rPr>
        <w:t>t is worthy of research’</w:t>
      </w:r>
      <w:r w:rsidR="000D44E0" w:rsidRPr="00CD33F4">
        <w:rPr>
          <w:rFonts w:cstheme="minorHAnsi"/>
          <w:szCs w:val="21"/>
          <w:shd w:val="clear" w:color="auto" w:fill="FFFFFF"/>
        </w:rPr>
        <w:t xml:space="preserve"> (2020, 2)</w:t>
      </w:r>
      <w:r>
        <w:rPr>
          <w:rFonts w:cstheme="minorHAnsi"/>
          <w:szCs w:val="21"/>
          <w:shd w:val="clear" w:color="auto" w:fill="FFFFFF"/>
        </w:rPr>
        <w:t>.</w:t>
      </w:r>
      <w:r w:rsidR="000D44E0" w:rsidRPr="00CD33F4">
        <w:rPr>
          <w:rFonts w:cstheme="minorHAnsi"/>
          <w:szCs w:val="21"/>
          <w:shd w:val="clear" w:color="auto" w:fill="FFFFFF"/>
        </w:rPr>
        <w:t xml:space="preserve"> The implication here is that in order to encourage other disciplines to accept education as a worthwhile area of research to link up with, it must demonstrate its value as an associate. With education being a fundamental cornerstone of society’s measure of its population, an unwillingness to appreciate the importance of widening its potential seems parochial and disingenuous. </w:t>
      </w:r>
    </w:p>
    <w:p w:rsidR="00C47CE5" w:rsidRPr="000D44E0" w:rsidRDefault="00A37868" w:rsidP="000D44E0">
      <w:pPr>
        <w:rPr>
          <w:rFonts w:cstheme="minorHAnsi"/>
          <w:szCs w:val="21"/>
          <w:shd w:val="clear" w:color="auto" w:fill="FFFFFF"/>
        </w:rPr>
      </w:pPr>
      <w:r w:rsidRPr="000D44E0">
        <w:rPr>
          <w:rFonts w:cstheme="minorHAnsi"/>
          <w:szCs w:val="21"/>
          <w:shd w:val="clear" w:color="auto" w:fill="FFFFFF"/>
        </w:rPr>
        <w:t>As the new Professional Standards for Teaching and Leadership in Wales have made educational research one of the core values expected of all teachers, the importance of organisational research should now be at the forefront of all schools’ development plans. According to the definition for wider research and practice provided by the Welsh Assembly Government, qualified teachers are expected to demonstrate, ‘an increasingly confident understanding of the theories and research about assessment, pedagogy, child and adolescent development and learning relevant to planning and day-to-day practice’ (WAG</w:t>
      </w:r>
      <w:r w:rsidR="00CD33F4" w:rsidRPr="000D44E0">
        <w:rPr>
          <w:rFonts w:cstheme="minorHAnsi"/>
          <w:szCs w:val="21"/>
          <w:shd w:val="clear" w:color="auto" w:fill="FFFFFF"/>
        </w:rPr>
        <w:t>, 2018</w:t>
      </w:r>
      <w:r w:rsidRPr="000D44E0">
        <w:rPr>
          <w:rFonts w:cstheme="minorHAnsi"/>
          <w:szCs w:val="21"/>
          <w:shd w:val="clear" w:color="auto" w:fill="FFFFFF"/>
        </w:rPr>
        <w:t>). In order to sustain a culture of continuing professional development, now more than ever there is an emphasis on understanding educational theory, on collaborating and sharing research in education to improve standards. Increasingly, there is an expectation to take an ‘active role in the wider education community with contributions to journals, conferences or learning communities’</w:t>
      </w:r>
      <w:r w:rsidR="005D418A" w:rsidRPr="000D44E0">
        <w:rPr>
          <w:rFonts w:cstheme="minorHAnsi"/>
          <w:szCs w:val="21"/>
          <w:shd w:val="clear" w:color="auto" w:fill="FFFFFF"/>
        </w:rPr>
        <w:t xml:space="preserve"> </w:t>
      </w:r>
      <w:r w:rsidRPr="000D44E0">
        <w:rPr>
          <w:rFonts w:cstheme="minorHAnsi"/>
          <w:szCs w:val="21"/>
          <w:shd w:val="clear" w:color="auto" w:fill="FFFFFF"/>
        </w:rPr>
        <w:t>(WAG</w:t>
      </w:r>
      <w:r w:rsidR="00CD33F4" w:rsidRPr="000D44E0">
        <w:rPr>
          <w:rFonts w:cstheme="minorHAnsi"/>
          <w:szCs w:val="21"/>
          <w:shd w:val="clear" w:color="auto" w:fill="FFFFFF"/>
        </w:rPr>
        <w:t>, 2018</w:t>
      </w:r>
      <w:r w:rsidRPr="000D44E0">
        <w:rPr>
          <w:rFonts w:cstheme="minorHAnsi"/>
          <w:szCs w:val="21"/>
          <w:shd w:val="clear" w:color="auto" w:fill="FFFFFF"/>
        </w:rPr>
        <w:t xml:space="preserve">), rather than maintaining distance as an insular practitioner confined to the classroom. </w:t>
      </w:r>
    </w:p>
    <w:p w:rsidR="00554924" w:rsidRPr="00CD33F4" w:rsidRDefault="00A37868" w:rsidP="00A37868">
      <w:pPr>
        <w:rPr>
          <w:rFonts w:cstheme="minorHAnsi"/>
          <w:szCs w:val="21"/>
          <w:shd w:val="clear" w:color="auto" w:fill="FFFFFF"/>
        </w:rPr>
      </w:pPr>
      <w:r w:rsidRPr="00CD33F4">
        <w:rPr>
          <w:rFonts w:cstheme="minorHAnsi"/>
          <w:szCs w:val="21"/>
          <w:shd w:val="clear" w:color="auto" w:fill="FFFFFF"/>
        </w:rPr>
        <w:t xml:space="preserve">Ideologically, Samaras and </w:t>
      </w:r>
      <w:proofErr w:type="spellStart"/>
      <w:r w:rsidRPr="00CD33F4">
        <w:rPr>
          <w:rFonts w:cstheme="minorHAnsi"/>
          <w:szCs w:val="21"/>
          <w:shd w:val="clear" w:color="auto" w:fill="FFFFFF"/>
        </w:rPr>
        <w:t>Freese</w:t>
      </w:r>
      <w:proofErr w:type="spellEnd"/>
      <w:r w:rsidRPr="00CD33F4">
        <w:rPr>
          <w:rFonts w:cstheme="minorHAnsi"/>
          <w:szCs w:val="21"/>
          <w:shd w:val="clear" w:color="auto" w:fill="FFFFFF"/>
        </w:rPr>
        <w:t xml:space="preserve"> </w:t>
      </w:r>
      <w:r w:rsidR="00B16E08" w:rsidRPr="00CD33F4">
        <w:rPr>
          <w:rFonts w:cstheme="minorHAnsi"/>
          <w:szCs w:val="21"/>
          <w:shd w:val="clear" w:color="auto" w:fill="FFFFFF"/>
        </w:rPr>
        <w:t>(2006</w:t>
      </w:r>
      <w:r w:rsidR="007F3AEF" w:rsidRPr="00CD33F4">
        <w:rPr>
          <w:rFonts w:cstheme="minorHAnsi"/>
          <w:szCs w:val="21"/>
          <w:shd w:val="clear" w:color="auto" w:fill="FFFFFF"/>
        </w:rPr>
        <w:t>, 18</w:t>
      </w:r>
      <w:r w:rsidR="00B16E08" w:rsidRPr="00CD33F4">
        <w:rPr>
          <w:rFonts w:cstheme="minorHAnsi"/>
          <w:szCs w:val="21"/>
          <w:shd w:val="clear" w:color="auto" w:fill="FFFFFF"/>
        </w:rPr>
        <w:t xml:space="preserve">) </w:t>
      </w:r>
      <w:r w:rsidRPr="00CD33F4">
        <w:rPr>
          <w:rFonts w:cstheme="minorHAnsi"/>
          <w:szCs w:val="21"/>
          <w:shd w:val="clear" w:color="auto" w:fill="FFFFFF"/>
        </w:rPr>
        <w:t>describe such reflection as ‘</w:t>
      </w:r>
      <w:proofErr w:type="spellStart"/>
      <w:r w:rsidRPr="00CD33F4">
        <w:rPr>
          <w:rFonts w:cstheme="minorHAnsi"/>
          <w:szCs w:val="21"/>
          <w:shd w:val="clear" w:color="auto" w:fill="FFFFFF"/>
        </w:rPr>
        <w:t>communitas</w:t>
      </w:r>
      <w:proofErr w:type="spellEnd"/>
      <w:r w:rsidRPr="00CD33F4">
        <w:rPr>
          <w:rFonts w:cstheme="minorHAnsi"/>
          <w:szCs w:val="21"/>
          <w:shd w:val="clear" w:color="auto" w:fill="FFFFFF"/>
        </w:rPr>
        <w:t>: a professional community where there are strong feelings of social togetherness and belongingness</w:t>
      </w:r>
      <w:r w:rsidR="007F3AEF" w:rsidRPr="00CD33F4">
        <w:rPr>
          <w:rFonts w:cstheme="minorHAnsi"/>
          <w:szCs w:val="21"/>
          <w:shd w:val="clear" w:color="auto" w:fill="FFFFFF"/>
        </w:rPr>
        <w:t>.’</w:t>
      </w:r>
      <w:r w:rsidR="00982D6B" w:rsidRPr="00CD33F4">
        <w:rPr>
          <w:rFonts w:cstheme="minorHAnsi"/>
          <w:szCs w:val="21"/>
          <w:shd w:val="clear" w:color="auto" w:fill="FFFFFF"/>
        </w:rPr>
        <w:t xml:space="preserve"> </w:t>
      </w:r>
      <w:r w:rsidRPr="00CD33F4">
        <w:rPr>
          <w:rFonts w:cstheme="minorHAnsi"/>
          <w:szCs w:val="21"/>
          <w:shd w:val="clear" w:color="auto" w:fill="FFFFFF"/>
        </w:rPr>
        <w:t xml:space="preserve">With the new Successful Futures curriculum due to be implemented up to Year 7 by 2022, never has the need to </w:t>
      </w:r>
      <w:r w:rsidRPr="00CD33F4">
        <w:rPr>
          <w:rFonts w:cstheme="minorHAnsi"/>
          <w:szCs w:val="21"/>
          <w:shd w:val="clear" w:color="auto" w:fill="FFFFFF"/>
        </w:rPr>
        <w:lastRenderedPageBreak/>
        <w:t xml:space="preserve">embrace the ideology of being a ‘professional community’ been so pertinent. </w:t>
      </w:r>
      <w:r w:rsidR="00B16E08" w:rsidRPr="00CD33F4">
        <w:rPr>
          <w:rFonts w:cstheme="minorHAnsi"/>
          <w:szCs w:val="21"/>
          <w:shd w:val="clear" w:color="auto" w:fill="FFFFFF"/>
        </w:rPr>
        <w:t xml:space="preserve">Indeed, as considered later in this essay, the need for fruitful educational research in order to reinstate education’s status within the community is essential. </w:t>
      </w:r>
      <w:r w:rsidRPr="00CD33F4">
        <w:rPr>
          <w:rFonts w:cstheme="minorHAnsi"/>
          <w:szCs w:val="21"/>
          <w:shd w:val="clear" w:color="auto" w:fill="FFFFFF"/>
        </w:rPr>
        <w:t>Whilst the introduction of the MA in Education first introduced at Trinity St David in the mid-eighties did much to promote further academic study within teaching, the decision to make educational research one of the core values of the latest professional standards</w:t>
      </w:r>
      <w:r w:rsidR="00CD33F4" w:rsidRPr="00CD33F4">
        <w:rPr>
          <w:rFonts w:cstheme="minorHAnsi"/>
          <w:szCs w:val="21"/>
          <w:shd w:val="clear" w:color="auto" w:fill="FFFFFF"/>
        </w:rPr>
        <w:t xml:space="preserve"> (WAG, 2018)</w:t>
      </w:r>
      <w:r w:rsidRPr="00CD33F4">
        <w:rPr>
          <w:rFonts w:cstheme="minorHAnsi"/>
          <w:szCs w:val="21"/>
          <w:shd w:val="clear" w:color="auto" w:fill="FFFFFF"/>
        </w:rPr>
        <w:t xml:space="preserve">, along with the publication of Program for International Student Assessment (PISA) test results from 2000, has undoubtedly stimulated a desire to broaden understanding of pedagogy across the globe. </w:t>
      </w:r>
    </w:p>
    <w:p w:rsidR="00B16E08" w:rsidRPr="00CD33F4" w:rsidRDefault="00A37868" w:rsidP="00A37868">
      <w:pPr>
        <w:rPr>
          <w:rFonts w:cstheme="minorHAnsi"/>
          <w:szCs w:val="21"/>
          <w:shd w:val="clear" w:color="auto" w:fill="FFFFFF"/>
        </w:rPr>
      </w:pPr>
      <w:r w:rsidRPr="00CD33F4">
        <w:rPr>
          <w:rFonts w:cstheme="minorHAnsi"/>
          <w:szCs w:val="21"/>
          <w:shd w:val="clear" w:color="auto" w:fill="FFFFFF"/>
        </w:rPr>
        <w:t xml:space="preserve">This essay will focus on </w:t>
      </w:r>
      <w:r w:rsidR="0001326E" w:rsidRPr="00CD33F4">
        <w:rPr>
          <w:rFonts w:cstheme="minorHAnsi"/>
          <w:szCs w:val="21"/>
          <w:shd w:val="clear" w:color="auto" w:fill="FFFFFF"/>
        </w:rPr>
        <w:t xml:space="preserve">the paradigm of </w:t>
      </w:r>
      <w:r w:rsidRPr="00CD33F4">
        <w:rPr>
          <w:rFonts w:cstheme="minorHAnsi"/>
          <w:szCs w:val="21"/>
          <w:shd w:val="clear" w:color="auto" w:fill="FFFFFF"/>
        </w:rPr>
        <w:t>research in an educational context</w:t>
      </w:r>
      <w:r w:rsidR="000D44E0">
        <w:rPr>
          <w:rFonts w:cstheme="minorHAnsi"/>
          <w:szCs w:val="21"/>
          <w:shd w:val="clear" w:color="auto" w:fill="FFFFFF"/>
        </w:rPr>
        <w:t xml:space="preserve"> considering</w:t>
      </w:r>
      <w:r w:rsidR="006B243D" w:rsidRPr="00CD33F4">
        <w:rPr>
          <w:rFonts w:cstheme="minorHAnsi"/>
          <w:szCs w:val="21"/>
          <w:shd w:val="clear" w:color="auto" w:fill="FFFFFF"/>
        </w:rPr>
        <w:t xml:space="preserve"> design-based r</w:t>
      </w:r>
      <w:r w:rsidRPr="00CD33F4">
        <w:rPr>
          <w:rFonts w:cstheme="minorHAnsi"/>
          <w:szCs w:val="21"/>
          <w:shd w:val="clear" w:color="auto" w:fill="FFFFFF"/>
        </w:rPr>
        <w:t xml:space="preserve">esearch (DBR) which is closely aligned with deepening understanding of educational practices within their </w:t>
      </w:r>
      <w:proofErr w:type="spellStart"/>
      <w:r w:rsidRPr="00CD33F4">
        <w:rPr>
          <w:rFonts w:cstheme="minorHAnsi"/>
          <w:szCs w:val="21"/>
          <w:shd w:val="clear" w:color="auto" w:fill="FFFFFF"/>
        </w:rPr>
        <w:t>naturalisitic</w:t>
      </w:r>
      <w:proofErr w:type="spellEnd"/>
      <w:r w:rsidRPr="00CD33F4">
        <w:rPr>
          <w:rFonts w:cstheme="minorHAnsi"/>
          <w:szCs w:val="21"/>
          <w:shd w:val="clear" w:color="auto" w:fill="FFFFFF"/>
        </w:rPr>
        <w:t xml:space="preserve"> set</w:t>
      </w:r>
      <w:r w:rsidR="00982D6B" w:rsidRPr="00CD33F4">
        <w:rPr>
          <w:rFonts w:cstheme="minorHAnsi"/>
          <w:szCs w:val="21"/>
          <w:shd w:val="clear" w:color="auto" w:fill="FFFFFF"/>
        </w:rPr>
        <w:t>tings (Fishman et al, 2014</w:t>
      </w:r>
      <w:r w:rsidRPr="00CD33F4">
        <w:rPr>
          <w:rFonts w:cstheme="minorHAnsi"/>
          <w:szCs w:val="21"/>
          <w:shd w:val="clear" w:color="auto" w:fill="FFFFFF"/>
        </w:rPr>
        <w:t>)</w:t>
      </w:r>
      <w:r w:rsidR="000D44E0">
        <w:rPr>
          <w:rFonts w:cstheme="minorHAnsi"/>
          <w:szCs w:val="21"/>
          <w:shd w:val="clear" w:color="auto" w:fill="FFFFFF"/>
        </w:rPr>
        <w:t>.</w:t>
      </w:r>
      <w:r w:rsidRPr="00CD33F4">
        <w:rPr>
          <w:rFonts w:cstheme="minorHAnsi"/>
          <w:szCs w:val="21"/>
          <w:shd w:val="clear" w:color="auto" w:fill="FFFFFF"/>
        </w:rPr>
        <w:t xml:space="preserve"> Wang &amp; </w:t>
      </w:r>
      <w:proofErr w:type="spellStart"/>
      <w:r w:rsidRPr="00CD33F4">
        <w:rPr>
          <w:rFonts w:cstheme="minorHAnsi"/>
          <w:szCs w:val="21"/>
          <w:shd w:val="clear" w:color="auto" w:fill="FFFFFF"/>
        </w:rPr>
        <w:t>Hannafin</w:t>
      </w:r>
      <w:proofErr w:type="spellEnd"/>
      <w:r w:rsidRPr="00CD33F4">
        <w:rPr>
          <w:rFonts w:cstheme="minorHAnsi"/>
          <w:szCs w:val="21"/>
          <w:shd w:val="clear" w:color="auto" w:fill="FFFFFF"/>
        </w:rPr>
        <w:t xml:space="preserve"> </w:t>
      </w:r>
      <w:r w:rsidR="00982D6B" w:rsidRPr="00CD33F4">
        <w:rPr>
          <w:rFonts w:cstheme="minorHAnsi"/>
          <w:szCs w:val="21"/>
          <w:shd w:val="clear" w:color="auto" w:fill="FFFFFF"/>
        </w:rPr>
        <w:t>(</w:t>
      </w:r>
      <w:r w:rsidRPr="00CD33F4">
        <w:rPr>
          <w:rFonts w:cstheme="minorHAnsi"/>
          <w:szCs w:val="21"/>
          <w:shd w:val="clear" w:color="auto" w:fill="FFFFFF"/>
        </w:rPr>
        <w:t>2005</w:t>
      </w:r>
      <w:r w:rsidR="00982D6B" w:rsidRPr="00CD33F4">
        <w:rPr>
          <w:rFonts w:cstheme="minorHAnsi"/>
          <w:szCs w:val="21"/>
          <w:shd w:val="clear" w:color="auto" w:fill="FFFFFF"/>
        </w:rPr>
        <w:t>)</w:t>
      </w:r>
      <w:r w:rsidRPr="00CD33F4">
        <w:rPr>
          <w:rFonts w:cstheme="minorHAnsi"/>
          <w:szCs w:val="21"/>
          <w:shd w:val="clear" w:color="auto" w:fill="FFFFFF"/>
        </w:rPr>
        <w:t xml:space="preserve"> define DBR as</w:t>
      </w:r>
      <w:r w:rsidR="00B16E08" w:rsidRPr="00CD33F4">
        <w:rPr>
          <w:rFonts w:cstheme="minorHAnsi"/>
          <w:szCs w:val="21"/>
          <w:shd w:val="clear" w:color="auto" w:fill="FFFFFF"/>
        </w:rPr>
        <w:t>,</w:t>
      </w:r>
    </w:p>
    <w:p w:rsidR="00B16E08" w:rsidRPr="00CD33F4" w:rsidRDefault="00A37868" w:rsidP="00B16E08">
      <w:pPr>
        <w:ind w:left="1134" w:right="1088"/>
        <w:rPr>
          <w:rFonts w:cstheme="minorHAnsi"/>
          <w:szCs w:val="21"/>
          <w:shd w:val="clear" w:color="auto" w:fill="FFFFFF"/>
        </w:rPr>
      </w:pPr>
      <w:r w:rsidRPr="00CD33F4">
        <w:rPr>
          <w:rFonts w:cstheme="minorHAnsi"/>
          <w:szCs w:val="21"/>
          <w:shd w:val="clear" w:color="auto" w:fill="FFFFFF"/>
        </w:rPr>
        <w:t>an approach that supports the exploration of educational problems and refining theory and practice by defining a pedagogical outcome and then focusing on how to create a learning environment that supports the outcome</w:t>
      </w:r>
      <w:r w:rsidR="000D44E0">
        <w:rPr>
          <w:rFonts w:cstheme="minorHAnsi"/>
          <w:szCs w:val="21"/>
          <w:shd w:val="clear" w:color="auto" w:fill="FFFFFF"/>
        </w:rPr>
        <w:t xml:space="preserve"> </w:t>
      </w:r>
      <w:r w:rsidR="00982D6B" w:rsidRPr="00CD33F4">
        <w:rPr>
          <w:rFonts w:cstheme="minorHAnsi"/>
          <w:szCs w:val="21"/>
          <w:shd w:val="clear" w:color="auto" w:fill="FFFFFF"/>
        </w:rPr>
        <w:t>(</w:t>
      </w:r>
      <w:r w:rsidR="00BF16DC">
        <w:rPr>
          <w:rFonts w:cstheme="minorHAnsi"/>
          <w:szCs w:val="21"/>
          <w:shd w:val="clear" w:color="auto" w:fill="FFFFFF"/>
        </w:rPr>
        <w:t xml:space="preserve">cited in </w:t>
      </w:r>
      <w:r w:rsidRPr="00CD33F4">
        <w:rPr>
          <w:rFonts w:cstheme="minorHAnsi"/>
          <w:szCs w:val="21"/>
          <w:shd w:val="clear" w:color="auto" w:fill="FFFFFF"/>
        </w:rPr>
        <w:t>Kennedy-Clark</w:t>
      </w:r>
      <w:r w:rsidR="007F3AEF" w:rsidRPr="00CD33F4">
        <w:rPr>
          <w:rFonts w:cstheme="minorHAnsi"/>
          <w:szCs w:val="21"/>
          <w:shd w:val="clear" w:color="auto" w:fill="FFFFFF"/>
        </w:rPr>
        <w:t xml:space="preserve">, </w:t>
      </w:r>
      <w:r w:rsidR="00982D6B" w:rsidRPr="00CD33F4">
        <w:rPr>
          <w:rFonts w:cstheme="minorHAnsi"/>
          <w:szCs w:val="21"/>
          <w:shd w:val="clear" w:color="auto" w:fill="FFFFFF"/>
        </w:rPr>
        <w:t>27</w:t>
      </w:r>
      <w:r w:rsidRPr="00CD33F4">
        <w:rPr>
          <w:rFonts w:cstheme="minorHAnsi"/>
          <w:szCs w:val="21"/>
          <w:shd w:val="clear" w:color="auto" w:fill="FFFFFF"/>
        </w:rPr>
        <w:t>)</w:t>
      </w:r>
      <w:r w:rsidR="000D44E0">
        <w:rPr>
          <w:rFonts w:cstheme="minorHAnsi"/>
          <w:szCs w:val="21"/>
          <w:shd w:val="clear" w:color="auto" w:fill="FFFFFF"/>
        </w:rPr>
        <w:t>.</w:t>
      </w:r>
      <w:r w:rsidRPr="00CD33F4">
        <w:rPr>
          <w:rFonts w:cstheme="minorHAnsi"/>
          <w:szCs w:val="21"/>
          <w:shd w:val="clear" w:color="auto" w:fill="FFFFFF"/>
        </w:rPr>
        <w:t xml:space="preserve"> </w:t>
      </w:r>
    </w:p>
    <w:p w:rsidR="00A37868" w:rsidRPr="00CD33F4" w:rsidRDefault="007B2315" w:rsidP="00B16E08">
      <w:pPr>
        <w:ind w:right="95"/>
        <w:rPr>
          <w:rFonts w:cstheme="minorHAnsi"/>
          <w:szCs w:val="21"/>
          <w:shd w:val="clear" w:color="auto" w:fill="FFFFFF"/>
        </w:rPr>
      </w:pPr>
      <w:r w:rsidRPr="00CD33F4">
        <w:rPr>
          <w:rFonts w:cstheme="minorHAnsi"/>
          <w:szCs w:val="21"/>
          <w:shd w:val="clear" w:color="auto" w:fill="FFFFFF"/>
        </w:rPr>
        <w:t>Whilst DBR is relatively young in its inception, (Brown</w:t>
      </w:r>
      <w:r w:rsidR="000D44E0">
        <w:rPr>
          <w:rFonts w:cstheme="minorHAnsi"/>
          <w:szCs w:val="21"/>
          <w:shd w:val="clear" w:color="auto" w:fill="FFFFFF"/>
        </w:rPr>
        <w:t>, 1992</w:t>
      </w:r>
      <w:r w:rsidRPr="00CD33F4">
        <w:rPr>
          <w:rFonts w:cstheme="minorHAnsi"/>
          <w:szCs w:val="21"/>
          <w:shd w:val="clear" w:color="auto" w:fill="FFFFFF"/>
        </w:rPr>
        <w:t xml:space="preserve">) its impact as considered in this essay by researchers such as Anderson &amp; Shattuck (2019) is being keenly felt. Whether this is through measuring design efficacy of blended learning </w:t>
      </w:r>
      <w:r w:rsidR="00E17A6F" w:rsidRPr="00CD33F4">
        <w:rPr>
          <w:rFonts w:cstheme="minorHAnsi"/>
          <w:szCs w:val="21"/>
          <w:shd w:val="clear" w:color="auto" w:fill="FFFFFF"/>
        </w:rPr>
        <w:t>(</w:t>
      </w:r>
      <w:proofErr w:type="spellStart"/>
      <w:r w:rsidR="00E17A6F" w:rsidRPr="00CD33F4">
        <w:rPr>
          <w:rFonts w:cstheme="minorHAnsi"/>
          <w:szCs w:val="21"/>
          <w:shd w:val="clear" w:color="auto" w:fill="FFFFFF"/>
        </w:rPr>
        <w:t>Ustu</w:t>
      </w:r>
      <w:r w:rsidRPr="00CD33F4">
        <w:rPr>
          <w:rFonts w:cstheme="minorHAnsi"/>
          <w:szCs w:val="21"/>
          <w:shd w:val="clear" w:color="auto" w:fill="FFFFFF"/>
        </w:rPr>
        <w:t>n</w:t>
      </w:r>
      <w:proofErr w:type="spellEnd"/>
      <w:r w:rsidRPr="00CD33F4">
        <w:rPr>
          <w:rFonts w:cstheme="minorHAnsi"/>
          <w:szCs w:val="21"/>
          <w:shd w:val="clear" w:color="auto" w:fill="FFFFFF"/>
        </w:rPr>
        <w:t xml:space="preserve"> &amp; Tracey</w:t>
      </w:r>
      <w:r w:rsidR="007F3AEF" w:rsidRPr="00CD33F4">
        <w:rPr>
          <w:rFonts w:cstheme="minorHAnsi"/>
          <w:szCs w:val="21"/>
          <w:shd w:val="clear" w:color="auto" w:fill="FFFFFF"/>
        </w:rPr>
        <w:t>,</w:t>
      </w:r>
      <w:r w:rsidR="00E17A6F" w:rsidRPr="00CD33F4">
        <w:rPr>
          <w:rFonts w:cstheme="minorHAnsi"/>
          <w:szCs w:val="21"/>
          <w:shd w:val="clear" w:color="auto" w:fill="FFFFFF"/>
        </w:rPr>
        <w:t xml:space="preserve"> 2019) </w:t>
      </w:r>
      <w:r w:rsidRPr="00CD33F4">
        <w:rPr>
          <w:rFonts w:cstheme="minorHAnsi"/>
          <w:szCs w:val="21"/>
          <w:shd w:val="clear" w:color="auto" w:fill="FFFFFF"/>
        </w:rPr>
        <w:t>or a desire to improve collaboration between practitioners</w:t>
      </w:r>
      <w:r w:rsidR="00E17A6F" w:rsidRPr="00CD33F4">
        <w:rPr>
          <w:rFonts w:cstheme="minorHAnsi"/>
          <w:szCs w:val="21"/>
          <w:shd w:val="clear" w:color="auto" w:fill="FFFFFF"/>
        </w:rPr>
        <w:t xml:space="preserve"> and researchers (</w:t>
      </w:r>
      <w:proofErr w:type="spellStart"/>
      <w:r w:rsidR="00E17A6F" w:rsidRPr="00CD33F4">
        <w:rPr>
          <w:rFonts w:cstheme="minorHAnsi"/>
          <w:szCs w:val="21"/>
          <w:shd w:val="clear" w:color="auto" w:fill="FFFFFF"/>
        </w:rPr>
        <w:t>Getenet</w:t>
      </w:r>
      <w:proofErr w:type="spellEnd"/>
      <w:r w:rsidR="007F3AEF" w:rsidRPr="00CD33F4">
        <w:rPr>
          <w:rFonts w:cstheme="minorHAnsi"/>
          <w:szCs w:val="21"/>
          <w:shd w:val="clear" w:color="auto" w:fill="FFFFFF"/>
        </w:rPr>
        <w:t>,</w:t>
      </w:r>
      <w:r w:rsidR="00E17A6F" w:rsidRPr="00CD33F4">
        <w:rPr>
          <w:rFonts w:cstheme="minorHAnsi"/>
          <w:szCs w:val="21"/>
          <w:shd w:val="clear" w:color="auto" w:fill="FFFFFF"/>
        </w:rPr>
        <w:t xml:space="preserve"> 2019), the intrinsic link between DBR and education appears sound. Whilst scholars such as Bell (2004) advocate that DBR should form part of the ‘research canon’, the question remains whether this is wholly accepted.</w:t>
      </w:r>
      <w:r w:rsidRPr="00CD33F4">
        <w:rPr>
          <w:rFonts w:cstheme="minorHAnsi"/>
          <w:szCs w:val="21"/>
          <w:shd w:val="clear" w:color="auto" w:fill="FFFFFF"/>
        </w:rPr>
        <w:t xml:space="preserve"> </w:t>
      </w:r>
    </w:p>
    <w:p w:rsidR="004F7259" w:rsidRPr="00CD33F4" w:rsidRDefault="004F7259" w:rsidP="00DD08B7">
      <w:pPr>
        <w:rPr>
          <w:rFonts w:cstheme="minorHAnsi"/>
          <w:szCs w:val="21"/>
          <w:shd w:val="clear" w:color="auto" w:fill="FFFFFF"/>
        </w:rPr>
      </w:pPr>
      <w:r w:rsidRPr="00CD33F4">
        <w:rPr>
          <w:rFonts w:cstheme="minorHAnsi"/>
          <w:szCs w:val="21"/>
          <w:shd w:val="clear" w:color="auto" w:fill="FFFFFF"/>
        </w:rPr>
        <w:t>In an article which reviews the evolution of DBR since its conception by Ann Brown in the early nineties, Anderson &amp; Shattuck consider whether the methodology has fulfilled its promise to ‘make a significant difference in the quality and utilization of education research.</w:t>
      </w:r>
      <w:r w:rsidR="007F3AEF" w:rsidRPr="00CD33F4">
        <w:rPr>
          <w:rFonts w:cstheme="minorHAnsi"/>
          <w:szCs w:val="21"/>
          <w:shd w:val="clear" w:color="auto" w:fill="FFFFFF"/>
        </w:rPr>
        <w:t>’ (</w:t>
      </w:r>
      <w:r w:rsidR="000E1EFF" w:rsidRPr="00CD33F4">
        <w:rPr>
          <w:rFonts w:cstheme="minorHAnsi"/>
          <w:szCs w:val="21"/>
          <w:shd w:val="clear" w:color="auto" w:fill="FFFFFF"/>
        </w:rPr>
        <w:t xml:space="preserve">2012, </w:t>
      </w:r>
      <w:r w:rsidRPr="00CD33F4">
        <w:rPr>
          <w:rFonts w:cstheme="minorHAnsi"/>
          <w:szCs w:val="21"/>
          <w:shd w:val="clear" w:color="auto" w:fill="FFFFFF"/>
        </w:rPr>
        <w:t xml:space="preserve">16) </w:t>
      </w:r>
      <w:r w:rsidR="00DD08B7">
        <w:rPr>
          <w:rFonts w:cstheme="minorHAnsi"/>
          <w:szCs w:val="21"/>
          <w:shd w:val="clear" w:color="auto" w:fill="FFFFFF"/>
        </w:rPr>
        <w:t>Their article, ‘</w:t>
      </w:r>
      <w:r w:rsidR="00DD08B7" w:rsidRPr="00DD08B7">
        <w:rPr>
          <w:rFonts w:cstheme="minorHAnsi"/>
          <w:szCs w:val="21"/>
          <w:shd w:val="clear" w:color="auto" w:fill="FFFFFF"/>
        </w:rPr>
        <w:t xml:space="preserve">Design-Based </w:t>
      </w:r>
      <w:r w:rsidR="00DD08B7">
        <w:rPr>
          <w:rFonts w:cstheme="minorHAnsi"/>
          <w:szCs w:val="21"/>
          <w:shd w:val="clear" w:color="auto" w:fill="FFFFFF"/>
        </w:rPr>
        <w:t xml:space="preserve">Research: A Decade of Progress </w:t>
      </w:r>
      <w:r w:rsidR="00DD08B7" w:rsidRPr="00DD08B7">
        <w:rPr>
          <w:rFonts w:cstheme="minorHAnsi"/>
          <w:szCs w:val="21"/>
          <w:shd w:val="clear" w:color="auto" w:fill="FFFFFF"/>
        </w:rPr>
        <w:t>in Education Research?</w:t>
      </w:r>
      <w:proofErr w:type="gramStart"/>
      <w:r w:rsidR="00DD08B7">
        <w:rPr>
          <w:rFonts w:cstheme="minorHAnsi"/>
          <w:szCs w:val="21"/>
          <w:shd w:val="clear" w:color="auto" w:fill="FFFFFF"/>
        </w:rPr>
        <w:t>’,</w:t>
      </w:r>
      <w:proofErr w:type="gramEnd"/>
      <w:r w:rsidR="00DD08B7">
        <w:rPr>
          <w:rFonts w:cstheme="minorHAnsi"/>
          <w:szCs w:val="21"/>
          <w:shd w:val="clear" w:color="auto" w:fill="FFFFFF"/>
        </w:rPr>
        <w:t xml:space="preserve"> considers the usage of DBR across the globe, considering whether the methodology is being increasingly utilised. </w:t>
      </w:r>
      <w:r w:rsidRPr="00CD33F4">
        <w:rPr>
          <w:rFonts w:cstheme="minorHAnsi"/>
          <w:szCs w:val="21"/>
          <w:shd w:val="clear" w:color="auto" w:fill="FFFFFF"/>
        </w:rPr>
        <w:t xml:space="preserve">Using a systematic review, the features of DBR </w:t>
      </w:r>
      <w:r w:rsidR="00DD08B7">
        <w:rPr>
          <w:rFonts w:cstheme="minorHAnsi"/>
          <w:szCs w:val="21"/>
          <w:shd w:val="clear" w:color="auto" w:fill="FFFFFF"/>
        </w:rPr>
        <w:t>are</w:t>
      </w:r>
      <w:r w:rsidRPr="00CD33F4">
        <w:rPr>
          <w:rFonts w:cstheme="minorHAnsi"/>
          <w:szCs w:val="21"/>
          <w:shd w:val="clear" w:color="auto" w:fill="FFFFFF"/>
        </w:rPr>
        <w:t xml:space="preserve"> considered, with the five most cited articles from each of the past ten years selected for review using a purposive sampling method in choosing articles which featured the terms ‘design-based research’ and ‘education’. These articles were then whittled down using stratified sampling within Google Scholar, as five from each of the ten years (apart from 2002 where just two were available), choosing 47 from a total of 1,940 originally sourced. Whilst these results may not have been wholly representative as they could have been affected by the narrow word choice input into the search engine, Anderson &amp; Shattuck argue that there are advantages and disadvantages to using most search engines, not least that many of them are supported financially and are therefore less objective. According to </w:t>
      </w:r>
      <w:proofErr w:type="spellStart"/>
      <w:r w:rsidRPr="00CD33F4">
        <w:rPr>
          <w:rFonts w:cstheme="minorHAnsi"/>
          <w:szCs w:val="21"/>
          <w:shd w:val="clear" w:color="auto" w:fill="FFFFFF"/>
        </w:rPr>
        <w:t>Harzing</w:t>
      </w:r>
      <w:proofErr w:type="spellEnd"/>
      <w:r w:rsidRPr="00CD33F4">
        <w:rPr>
          <w:rFonts w:cstheme="minorHAnsi"/>
          <w:szCs w:val="21"/>
          <w:shd w:val="clear" w:color="auto" w:fill="FFFFFF"/>
        </w:rPr>
        <w:t xml:space="preserve"> (2010), the fact Google Scholar is free makes it more democratic due to its financial independence. Of the articles chosen for review, 34% were about DBR itself, whilst 66% detailed results from DBR studies carried out. Interestingly, 74% of those articles which looked at studies carried out were written later from 2007-2011, which according to the data, as the authors state, suggests DBR </w:t>
      </w:r>
      <w:r w:rsidR="008A29FA">
        <w:rPr>
          <w:rFonts w:cstheme="minorHAnsi"/>
          <w:szCs w:val="21"/>
          <w:shd w:val="clear" w:color="auto" w:fill="FFFFFF"/>
        </w:rPr>
        <w:t xml:space="preserve">potentially </w:t>
      </w:r>
      <w:r w:rsidRPr="00CD33F4">
        <w:rPr>
          <w:rFonts w:cstheme="minorHAnsi"/>
          <w:szCs w:val="21"/>
          <w:shd w:val="clear" w:color="auto" w:fill="FFFFFF"/>
        </w:rPr>
        <w:t>moving away from the</w:t>
      </w:r>
      <w:r w:rsidR="000E1EFF" w:rsidRPr="00CD33F4">
        <w:rPr>
          <w:rFonts w:cstheme="minorHAnsi"/>
          <w:szCs w:val="21"/>
          <w:shd w:val="clear" w:color="auto" w:fill="FFFFFF"/>
        </w:rPr>
        <w:t>oret</w:t>
      </w:r>
      <w:r w:rsidR="004C4234">
        <w:rPr>
          <w:rFonts w:cstheme="minorHAnsi"/>
          <w:szCs w:val="21"/>
          <w:shd w:val="clear" w:color="auto" w:fill="FFFFFF"/>
        </w:rPr>
        <w:t>ical discussion to practice (</w:t>
      </w:r>
      <w:r w:rsidR="000E1EFF" w:rsidRPr="00CD33F4">
        <w:rPr>
          <w:rFonts w:cstheme="minorHAnsi"/>
          <w:szCs w:val="21"/>
          <w:shd w:val="clear" w:color="auto" w:fill="FFFFFF"/>
        </w:rPr>
        <w:t>2012, 19)</w:t>
      </w:r>
      <w:r w:rsidR="008A29FA">
        <w:rPr>
          <w:rFonts w:cstheme="minorHAnsi"/>
          <w:szCs w:val="21"/>
          <w:shd w:val="clear" w:color="auto" w:fill="FFFFFF"/>
        </w:rPr>
        <w:t>.</w:t>
      </w:r>
    </w:p>
    <w:p w:rsidR="004F7259" w:rsidRPr="00CD33F4" w:rsidRDefault="004F7259" w:rsidP="004F7259">
      <w:pPr>
        <w:rPr>
          <w:rFonts w:cstheme="minorHAnsi"/>
          <w:szCs w:val="21"/>
          <w:shd w:val="clear" w:color="auto" w:fill="FFFFFF"/>
        </w:rPr>
      </w:pPr>
      <w:r w:rsidRPr="00CD33F4">
        <w:rPr>
          <w:rFonts w:cstheme="minorHAnsi"/>
          <w:szCs w:val="21"/>
          <w:shd w:val="clear" w:color="auto" w:fill="FFFFFF"/>
        </w:rPr>
        <w:t xml:space="preserve">Epistemologically, using mixed methods, the review considers how DBR is linked to education research and how this practical research methodology attempts to link the perceived gap which exists between </w:t>
      </w:r>
      <w:proofErr w:type="gramStart"/>
      <w:r w:rsidRPr="00CD33F4">
        <w:rPr>
          <w:rFonts w:cstheme="minorHAnsi"/>
          <w:szCs w:val="21"/>
          <w:shd w:val="clear" w:color="auto" w:fill="FFFFFF"/>
        </w:rPr>
        <w:t>research</w:t>
      </w:r>
      <w:proofErr w:type="gramEnd"/>
      <w:r w:rsidRPr="00CD33F4">
        <w:rPr>
          <w:rFonts w:cstheme="minorHAnsi"/>
          <w:szCs w:val="21"/>
          <w:shd w:val="clear" w:color="auto" w:fill="FFFFFF"/>
        </w:rPr>
        <w:t xml:space="preserve"> and practice within education, and in so doing, attempts to improve both of these facets. Often using mixed methods of research in order to maintain a fluidity within the design, as well as several iterations, Anderson &amp; Shattuck suggest that this becomes one of the challenges of using DBR as there is always the possibility of improvement. However, whilst the authors see this as a challenge as it can be difficult to adjudge when or if the research is completed (just one of the forty-seven articles focused on the final write-up), this could in fact be seen as a strength. Completing several iterations could lead to greater validity as issues are discovered and ironed out with each new cycle. Furthermore, the possibility of further research within areas highlighted could lead to a deeper understanding of those educational practices. </w:t>
      </w:r>
    </w:p>
    <w:p w:rsidR="004F7259" w:rsidRPr="00CD33F4" w:rsidRDefault="004F7259" w:rsidP="004F7259">
      <w:pPr>
        <w:rPr>
          <w:rFonts w:cstheme="minorHAnsi"/>
          <w:szCs w:val="21"/>
          <w:shd w:val="clear" w:color="auto" w:fill="FFFFFF"/>
        </w:rPr>
      </w:pPr>
      <w:r w:rsidRPr="00CD33F4">
        <w:rPr>
          <w:rFonts w:cstheme="minorHAnsi"/>
          <w:szCs w:val="21"/>
          <w:shd w:val="clear" w:color="auto" w:fill="FFFFFF"/>
        </w:rPr>
        <w:t xml:space="preserve">Anderson &amp; Shattuck note the poor record of implementation following the completion of DBR, suggesting that a practitioner’s lack of recall of any significant implementations is both </w:t>
      </w:r>
      <w:r w:rsidR="000E1EFF" w:rsidRPr="00CD33F4">
        <w:rPr>
          <w:rFonts w:cstheme="minorHAnsi"/>
          <w:szCs w:val="21"/>
          <w:shd w:val="clear" w:color="auto" w:fill="FFFFFF"/>
        </w:rPr>
        <w:t xml:space="preserve">‘surprising and depressing’ (2012, </w:t>
      </w:r>
      <w:r w:rsidRPr="00CD33F4">
        <w:rPr>
          <w:rFonts w:cstheme="minorHAnsi"/>
          <w:szCs w:val="21"/>
          <w:shd w:val="clear" w:color="auto" w:fill="FFFFFF"/>
        </w:rPr>
        <w:t xml:space="preserve">18). Indeed as </w:t>
      </w:r>
      <w:proofErr w:type="spellStart"/>
      <w:r w:rsidRPr="00CD33F4">
        <w:rPr>
          <w:rFonts w:cstheme="minorHAnsi"/>
          <w:szCs w:val="21"/>
          <w:shd w:val="clear" w:color="auto" w:fill="FFFFFF"/>
        </w:rPr>
        <w:t>Barab</w:t>
      </w:r>
      <w:proofErr w:type="spellEnd"/>
      <w:r w:rsidRPr="00CD33F4">
        <w:rPr>
          <w:rFonts w:cstheme="minorHAnsi"/>
          <w:szCs w:val="21"/>
          <w:shd w:val="clear" w:color="auto" w:fill="FFFFFF"/>
        </w:rPr>
        <w:t xml:space="preserve"> &amp; Squire (2004) suggest, DBR which may improve understanding of an educational practice through research but fails to make an impact on learning</w:t>
      </w:r>
      <w:r w:rsidR="00D4693F">
        <w:rPr>
          <w:rFonts w:cstheme="minorHAnsi"/>
          <w:szCs w:val="21"/>
          <w:shd w:val="clear" w:color="auto" w:fill="FFFFFF"/>
        </w:rPr>
        <w:t>,</w:t>
      </w:r>
      <w:r w:rsidRPr="00CD33F4">
        <w:rPr>
          <w:rFonts w:cstheme="minorHAnsi"/>
          <w:szCs w:val="21"/>
          <w:shd w:val="clear" w:color="auto" w:fill="FFFFFF"/>
        </w:rPr>
        <w:t xml:space="preserve"> has not fulfilled its intentions. Using a range of quantitative research, the authors reviewed the countries from which the primary research originated, along with the journals in which the studies appeared and their focus areas. Of significance was the fact that 73% of the articles originated from the US, though this could have been due to the wording entered into Google Scholar. However, towards the latter years of the study: 2008 to 2011, the prevalence of US authors became fewer</w:t>
      </w:r>
      <w:r w:rsidR="00D4693F">
        <w:rPr>
          <w:rFonts w:cstheme="minorHAnsi"/>
          <w:szCs w:val="21"/>
          <w:shd w:val="clear" w:color="auto" w:fill="FFFFFF"/>
        </w:rPr>
        <w:t>,</w:t>
      </w:r>
      <w:r w:rsidRPr="00CD33F4">
        <w:rPr>
          <w:rFonts w:cstheme="minorHAnsi"/>
          <w:szCs w:val="21"/>
          <w:shd w:val="clear" w:color="auto" w:fill="FFFFFF"/>
        </w:rPr>
        <w:t xml:space="preserve"> suggesting that DBR was becoming more widespread globally. Furthermore, Anderson &amp; Shattuck carried out a word analysis of the articles’ abstracts to ascertain the most common appearances of certain words, concluding that this reflected the educational focus of the studies. One issue with subjectivity here could be the fact that the word ‘education’ was entered into Google Scholar which would suggest an inevitability in the focus. The review also used qualitative methods to categorise the studies foci; these were then displayed using pie and bar charts. One impact on validity which was recognised by the reviewers was the variety of terms used within the studies. This in turn could have impacted upon the validity of Anderson &amp; Shattuck’s review as there was a lack of consistency when using the terms resulting in different terms being used and categorisation being a challenge. </w:t>
      </w:r>
    </w:p>
    <w:p w:rsidR="004F7259" w:rsidRPr="00CD33F4" w:rsidRDefault="004F7259" w:rsidP="004F7259">
      <w:pPr>
        <w:rPr>
          <w:rFonts w:cstheme="minorHAnsi"/>
          <w:szCs w:val="21"/>
          <w:shd w:val="clear" w:color="auto" w:fill="FFFFFF"/>
        </w:rPr>
      </w:pPr>
      <w:r w:rsidRPr="00CD33F4">
        <w:rPr>
          <w:rFonts w:cstheme="minorHAnsi"/>
          <w:szCs w:val="21"/>
          <w:shd w:val="clear" w:color="auto" w:fill="FFFFFF"/>
        </w:rPr>
        <w:t xml:space="preserve">The review concludes that whilst DBR appears to have been used to make a difference for many educational practices, this appears to have been on a micro level. Anderson &amp; Shattuck sound a </w:t>
      </w:r>
      <w:r w:rsidR="000E1EFF" w:rsidRPr="00CD33F4">
        <w:rPr>
          <w:rFonts w:cstheme="minorHAnsi"/>
          <w:szCs w:val="21"/>
          <w:shd w:val="clear" w:color="auto" w:fill="FFFFFF"/>
        </w:rPr>
        <w:t xml:space="preserve">note of ‘cautious optimism’ (2012, </w:t>
      </w:r>
      <w:r w:rsidRPr="00CD33F4">
        <w:rPr>
          <w:rFonts w:cstheme="minorHAnsi"/>
          <w:szCs w:val="21"/>
          <w:shd w:val="clear" w:color="auto" w:fill="FFFFFF"/>
        </w:rPr>
        <w:t xml:space="preserve">24) with regard to the use of DBR as this appears to suggest its expansion. One issue highlighted by the authors themselves which may have impacted upon the dependability of the study was their focus on just the abstracts in a number of the articles. This may not have given a true reflection of the research carried out, whilst the primary research looked at by the authors may not have been equally considered affecting the internal validity. However, in line with the latest professional teaching standards’ desire for greater amounts of research in education, the authors agree that, ‘much more effort in [DBR] and other areas of education research is needed to propel the type of education innovation that </w:t>
      </w:r>
      <w:r w:rsidR="000E1EFF" w:rsidRPr="00CD33F4">
        <w:rPr>
          <w:rFonts w:cstheme="minorHAnsi"/>
          <w:szCs w:val="21"/>
          <w:shd w:val="clear" w:color="auto" w:fill="FFFFFF"/>
        </w:rPr>
        <w:t xml:space="preserve">many of us feel is required’ (2012, </w:t>
      </w:r>
      <w:r w:rsidRPr="00CD33F4">
        <w:rPr>
          <w:rFonts w:cstheme="minorHAnsi"/>
          <w:szCs w:val="21"/>
          <w:shd w:val="clear" w:color="auto" w:fill="FFFFFF"/>
        </w:rPr>
        <w:t>24).This is an area with which, as an education professional I strongly concur.</w:t>
      </w:r>
    </w:p>
    <w:p w:rsidR="004F7259" w:rsidRPr="00CD33F4" w:rsidRDefault="004F7259" w:rsidP="004F7259">
      <w:pPr>
        <w:rPr>
          <w:rFonts w:cstheme="minorHAnsi"/>
          <w:szCs w:val="21"/>
          <w:shd w:val="clear" w:color="auto" w:fill="FFFFFF"/>
        </w:rPr>
      </w:pPr>
      <w:r w:rsidRPr="00CD33F4">
        <w:rPr>
          <w:rFonts w:cstheme="minorHAnsi"/>
          <w:szCs w:val="21"/>
          <w:shd w:val="clear" w:color="auto" w:fill="FFFFFF"/>
        </w:rPr>
        <w:t>With his archaic sounding article entitled, ‘On the Theoretical Breadth of Design-Based Research in Education’, Philip Bell conjures up musings of a philosophical yesteryear. In an article which is more difficult to digest than others considered here, his axiology suggests that rather than seeking a singular definition for DBR, its breadth should be considered from a pluralistic perspective: as a family of theoretically-framed research methodologies. The focus of Bell’s article appears almost like a dichotomy as the antiquated fashion in which it is written would suggest a traditional perspective of research, though his message and the conclusion he reaches are quite the opposite. In a surprising, yet refreshing subjectivist epistemology, he suggests that ‘design-based research—with its focus on promoting, sustaining, and understanding innovation in the world—should be considered a form of scholarly inquiry that sits alongside the panoply of canonical forms ranging from the experimental, historical, philosophical, sociological, legal, and interpretive.</w:t>
      </w:r>
      <w:r w:rsidR="008600B1" w:rsidRPr="00CD33F4">
        <w:rPr>
          <w:rFonts w:cstheme="minorHAnsi"/>
          <w:szCs w:val="21"/>
          <w:shd w:val="clear" w:color="auto" w:fill="FFFFFF"/>
        </w:rPr>
        <w:t xml:space="preserve"> (2004, </w:t>
      </w:r>
      <w:r w:rsidRPr="00CD33F4">
        <w:rPr>
          <w:rFonts w:cstheme="minorHAnsi"/>
          <w:szCs w:val="21"/>
          <w:shd w:val="clear" w:color="auto" w:fill="FFFFFF"/>
        </w:rPr>
        <w:t xml:space="preserve">243) </w:t>
      </w:r>
      <w:r w:rsidR="004C4234">
        <w:rPr>
          <w:rFonts w:cstheme="minorHAnsi"/>
          <w:szCs w:val="21"/>
          <w:shd w:val="clear" w:color="auto" w:fill="FFFFFF"/>
        </w:rPr>
        <w:t xml:space="preserve">So, as </w:t>
      </w:r>
      <w:proofErr w:type="spellStart"/>
      <w:r w:rsidR="004C4234">
        <w:rPr>
          <w:rFonts w:cstheme="minorHAnsi"/>
          <w:szCs w:val="21"/>
          <w:shd w:val="clear" w:color="auto" w:fill="FFFFFF"/>
        </w:rPr>
        <w:t>Barab</w:t>
      </w:r>
      <w:proofErr w:type="spellEnd"/>
      <w:r w:rsidR="004C4234">
        <w:rPr>
          <w:rFonts w:cstheme="minorHAnsi"/>
          <w:szCs w:val="21"/>
          <w:shd w:val="clear" w:color="auto" w:fill="FFFFFF"/>
        </w:rPr>
        <w:t xml:space="preserve"> &amp; Squire (2004, </w:t>
      </w:r>
      <w:r w:rsidRPr="00CD33F4">
        <w:rPr>
          <w:rFonts w:cstheme="minorHAnsi"/>
          <w:szCs w:val="21"/>
          <w:shd w:val="clear" w:color="auto" w:fill="FFFFFF"/>
        </w:rPr>
        <w:t xml:space="preserve">2) </w:t>
      </w:r>
      <w:r w:rsidR="00D4693F">
        <w:rPr>
          <w:rFonts w:cstheme="minorHAnsi"/>
          <w:szCs w:val="21"/>
          <w:shd w:val="clear" w:color="auto" w:fill="FFFFFF"/>
        </w:rPr>
        <w:t>agree</w:t>
      </w:r>
      <w:r w:rsidRPr="00CD33F4">
        <w:rPr>
          <w:rFonts w:cstheme="minorHAnsi"/>
          <w:szCs w:val="21"/>
          <w:shd w:val="clear" w:color="auto" w:fill="FFFFFF"/>
        </w:rPr>
        <w:t xml:space="preserve">, DBR is ‘not so much </w:t>
      </w:r>
      <w:r w:rsidRPr="00CD33F4">
        <w:rPr>
          <w:rFonts w:cstheme="minorHAnsi"/>
          <w:i/>
          <w:szCs w:val="21"/>
          <w:shd w:val="clear" w:color="auto" w:fill="FFFFFF"/>
        </w:rPr>
        <w:t>an</w:t>
      </w:r>
      <w:r w:rsidRPr="00CD33F4">
        <w:rPr>
          <w:rFonts w:cstheme="minorHAnsi"/>
          <w:szCs w:val="21"/>
          <w:shd w:val="clear" w:color="auto" w:fill="FFFFFF"/>
        </w:rPr>
        <w:t xml:space="preserve"> approach as it is a series of approaches, with the intent of producing new theories, artefacts, and practices.’  </w:t>
      </w:r>
    </w:p>
    <w:p w:rsidR="004F7259" w:rsidRPr="00CD33F4" w:rsidRDefault="004F7259" w:rsidP="004F7259">
      <w:pPr>
        <w:rPr>
          <w:rFonts w:cstheme="minorHAnsi"/>
          <w:szCs w:val="21"/>
          <w:shd w:val="clear" w:color="auto" w:fill="FFFFFF"/>
        </w:rPr>
      </w:pPr>
      <w:r w:rsidRPr="00CD33F4">
        <w:rPr>
          <w:rFonts w:cstheme="minorHAnsi"/>
          <w:szCs w:val="21"/>
          <w:shd w:val="clear" w:color="auto" w:fill="FFFFFF"/>
        </w:rPr>
        <w:t xml:space="preserve">Bell suggests that due to its interventionist nature, the process of DBR and its alignment of research and practice to consider the efficacy of educational practices fit together well. Using purposive sampling and a systematic review to consider different modes of DBR, he selects seminal primary research studies, such as Brown and </w:t>
      </w:r>
      <w:proofErr w:type="spellStart"/>
      <w:r w:rsidRPr="00CD33F4">
        <w:rPr>
          <w:rFonts w:cstheme="minorHAnsi"/>
          <w:szCs w:val="21"/>
          <w:shd w:val="clear" w:color="auto" w:fill="FFFFFF"/>
        </w:rPr>
        <w:t>Campione’s</w:t>
      </w:r>
      <w:proofErr w:type="spellEnd"/>
      <w:r w:rsidRPr="00CD33F4">
        <w:rPr>
          <w:rFonts w:cstheme="minorHAnsi"/>
          <w:szCs w:val="21"/>
          <w:shd w:val="clear" w:color="auto" w:fill="FFFFFF"/>
        </w:rPr>
        <w:t xml:space="preserve"> ‘Fostering a Community of Learners’ project. In considering t</w:t>
      </w:r>
      <w:r w:rsidR="008600B1" w:rsidRPr="00CD33F4">
        <w:rPr>
          <w:rFonts w:cstheme="minorHAnsi"/>
          <w:szCs w:val="21"/>
          <w:shd w:val="clear" w:color="auto" w:fill="FFFFFF"/>
        </w:rPr>
        <w:t xml:space="preserve">he ‘developmental phenomena’ (2004, </w:t>
      </w:r>
      <w:r w:rsidRPr="00CD33F4">
        <w:rPr>
          <w:rFonts w:cstheme="minorHAnsi"/>
          <w:szCs w:val="21"/>
          <w:shd w:val="clear" w:color="auto" w:fill="FFFFFF"/>
        </w:rPr>
        <w:t>246) evaluated in this and other research studies, Bell suggests that due to the methodological breadth of DBR, other complex interventionist studies could be undertaken. These include how to encourage motivation or the formation of identity. Whilst the point Bell makes is salient: that the breadth of DBR is so wide that almost any interventionist strategy could be studied, the subjectivity of the variables involved may make the focus more difficult to define. He does however qualify his focus by stating that what links these ‘research efforts together epistemologically is this focus of the inquiry on dimensions of human growth</w:t>
      </w:r>
      <w:r w:rsidR="008600B1" w:rsidRPr="00CD33F4">
        <w:rPr>
          <w:rFonts w:cstheme="minorHAnsi"/>
          <w:szCs w:val="21"/>
          <w:shd w:val="clear" w:color="auto" w:fill="FFFFFF"/>
        </w:rPr>
        <w:t xml:space="preserve">’ (2004, </w:t>
      </w:r>
      <w:r w:rsidRPr="00CD33F4">
        <w:rPr>
          <w:rFonts w:cstheme="minorHAnsi"/>
          <w:szCs w:val="21"/>
          <w:shd w:val="clear" w:color="auto" w:fill="FFFFFF"/>
        </w:rPr>
        <w:t>246), thereby sourcing a common denominator. Bell moves on to consider how cognitive science-based research, during the early days of information processing, attempted to impress research from laboratories onto everyday issues within education. An evident limitation to what he calls the ‘ap</w:t>
      </w:r>
      <w:r w:rsidR="008600B1" w:rsidRPr="00CD33F4">
        <w:rPr>
          <w:rFonts w:cstheme="minorHAnsi"/>
          <w:szCs w:val="21"/>
          <w:shd w:val="clear" w:color="auto" w:fill="FFFFFF"/>
        </w:rPr>
        <w:t xml:space="preserve">plication of findings model’ (2004, </w:t>
      </w:r>
      <w:r w:rsidRPr="00CD33F4">
        <w:rPr>
          <w:rFonts w:cstheme="minorHAnsi"/>
          <w:szCs w:val="21"/>
          <w:shd w:val="clear" w:color="auto" w:fill="FFFFFF"/>
        </w:rPr>
        <w:t xml:space="preserve">247) is that human behaviour is variable and cannot be predicted in all situations. One clear advantage of using DBR therefore is the commitment to internal validity and generalizability which can lead to the researchers’ results being utilised more readily by others. </w:t>
      </w:r>
    </w:p>
    <w:p w:rsidR="004F7259" w:rsidRPr="00CD33F4" w:rsidRDefault="004F7259" w:rsidP="004F7259">
      <w:pPr>
        <w:rPr>
          <w:rFonts w:cstheme="minorHAnsi"/>
          <w:szCs w:val="21"/>
          <w:shd w:val="clear" w:color="auto" w:fill="FFFFFF"/>
        </w:rPr>
      </w:pPr>
      <w:r w:rsidRPr="00CD33F4">
        <w:rPr>
          <w:rFonts w:cstheme="minorHAnsi"/>
          <w:szCs w:val="21"/>
          <w:shd w:val="clear" w:color="auto" w:fill="FFFFFF"/>
        </w:rPr>
        <w:t xml:space="preserve">A further mode considered by Bell in his quest to prove the pluralistic nature of DBR is cognitive anthropology design-based research. This studies the results of a particular intervention programme through considering the views of the participants, demonstrated by their involvement and their feedback. Whilst Bell could envisage advantages to providing the participants with epistemic authority during the research, such as being able to ‘attend to and learn to shape the cognitive activities and social interactions constituted by participants in everyday settings,’ </w:t>
      </w:r>
      <w:r w:rsidR="008600B1" w:rsidRPr="00CD33F4">
        <w:rPr>
          <w:rFonts w:cstheme="minorHAnsi"/>
          <w:szCs w:val="21"/>
          <w:shd w:val="clear" w:color="auto" w:fill="FFFFFF"/>
        </w:rPr>
        <w:t xml:space="preserve">(2004, </w:t>
      </w:r>
      <w:r w:rsidRPr="00CD33F4">
        <w:rPr>
          <w:rFonts w:cstheme="minorHAnsi"/>
          <w:szCs w:val="21"/>
          <w:shd w:val="clear" w:color="auto" w:fill="FFFFFF"/>
        </w:rPr>
        <w:t xml:space="preserve">248), he also acknowledges that with many stakeholders involved in education, it is difficult to fathom whose interests the results of the research are serving. There could therefore be a vested interest apparent, even one which is perhaps not initially recognised. </w:t>
      </w:r>
    </w:p>
    <w:p w:rsidR="00C47CE5" w:rsidRPr="00CD33F4" w:rsidRDefault="004F7259" w:rsidP="00A37868">
      <w:pPr>
        <w:rPr>
          <w:rFonts w:cstheme="minorHAnsi"/>
          <w:szCs w:val="21"/>
          <w:shd w:val="clear" w:color="auto" w:fill="FFFFFF"/>
        </w:rPr>
      </w:pPr>
      <w:r w:rsidRPr="00CD33F4">
        <w:rPr>
          <w:rFonts w:cstheme="minorHAnsi"/>
          <w:szCs w:val="21"/>
          <w:shd w:val="clear" w:color="auto" w:fill="FFFFFF"/>
        </w:rPr>
        <w:t>On a practical level, in considering the next steps for DBR, Bell concludes that using a singular term to describe this form of research would clarify its focus. He suggests that whilst there are different modes of DBR connected to education, there is still a need to formalise the methods used within its pragmatic paradigm. Conversely, whilst he believes an umbrella term would be useful in supporting its acceptance as a research activity, trying to pigeon-hole it methodologically would negate its very essence. In a statement, he criticises the ‘wasteful paradigm wars’ that take place within the world of research which are too caught up with ‘partis</w:t>
      </w:r>
      <w:r w:rsidR="008600B1" w:rsidRPr="00CD33F4">
        <w:rPr>
          <w:rFonts w:cstheme="minorHAnsi"/>
          <w:szCs w:val="21"/>
          <w:shd w:val="clear" w:color="auto" w:fill="FFFFFF"/>
        </w:rPr>
        <w:t xml:space="preserve">an critique and positioning’ (2004, </w:t>
      </w:r>
      <w:r w:rsidRPr="00CD33F4">
        <w:rPr>
          <w:rFonts w:cstheme="minorHAnsi"/>
          <w:szCs w:val="21"/>
          <w:shd w:val="clear" w:color="auto" w:fill="FFFFFF"/>
        </w:rPr>
        <w:t>250) rather than focusing on necessary educational research. In basic terms, we should embrace its methodological plurality which will hopefully lead to a better, more innovative education provision.</w:t>
      </w:r>
    </w:p>
    <w:p w:rsidR="00A37868" w:rsidRPr="00CD33F4" w:rsidRDefault="00A37868" w:rsidP="00A37868">
      <w:pPr>
        <w:rPr>
          <w:rFonts w:cstheme="minorHAnsi"/>
          <w:szCs w:val="21"/>
          <w:shd w:val="clear" w:color="auto" w:fill="FFFFFF"/>
        </w:rPr>
      </w:pPr>
      <w:r w:rsidRPr="00CD33F4">
        <w:rPr>
          <w:rFonts w:cstheme="minorHAnsi"/>
          <w:szCs w:val="21"/>
          <w:shd w:val="clear" w:color="auto" w:fill="FFFFFF"/>
        </w:rPr>
        <w:t xml:space="preserve">Considering DBR from a slightly different angle </w:t>
      </w:r>
      <w:r w:rsidR="004F7259" w:rsidRPr="00CD33F4">
        <w:rPr>
          <w:rFonts w:cstheme="minorHAnsi"/>
          <w:szCs w:val="21"/>
          <w:shd w:val="clear" w:color="auto" w:fill="FFFFFF"/>
        </w:rPr>
        <w:t>to Bell’s view of methodology</w:t>
      </w:r>
      <w:r w:rsidRPr="00CD33F4">
        <w:rPr>
          <w:rFonts w:cstheme="minorHAnsi"/>
          <w:szCs w:val="21"/>
          <w:shd w:val="clear" w:color="auto" w:fill="FFFFFF"/>
        </w:rPr>
        <w:t xml:space="preserve">, </w:t>
      </w:r>
      <w:proofErr w:type="spellStart"/>
      <w:r w:rsidRPr="00CD33F4">
        <w:rPr>
          <w:rFonts w:cstheme="minorHAnsi"/>
          <w:szCs w:val="21"/>
          <w:shd w:val="clear" w:color="auto" w:fill="FFFFFF"/>
        </w:rPr>
        <w:t>Seyum</w:t>
      </w:r>
      <w:proofErr w:type="spellEnd"/>
      <w:r w:rsidRPr="00CD33F4">
        <w:rPr>
          <w:rFonts w:cstheme="minorHAnsi"/>
          <w:szCs w:val="21"/>
          <w:shd w:val="clear" w:color="auto" w:fill="FFFFFF"/>
        </w:rPr>
        <w:t xml:space="preserve"> </w:t>
      </w:r>
      <w:proofErr w:type="spellStart"/>
      <w:r w:rsidRPr="00CD33F4">
        <w:rPr>
          <w:rFonts w:cstheme="minorHAnsi"/>
          <w:szCs w:val="21"/>
          <w:shd w:val="clear" w:color="auto" w:fill="FFFFFF"/>
        </w:rPr>
        <w:t>Getenet’s</w:t>
      </w:r>
      <w:proofErr w:type="spellEnd"/>
      <w:r w:rsidRPr="00CD33F4">
        <w:rPr>
          <w:rFonts w:cstheme="minorHAnsi"/>
          <w:szCs w:val="21"/>
          <w:shd w:val="clear" w:color="auto" w:fill="FFFFFF"/>
        </w:rPr>
        <w:t xml:space="preserve"> 2019 paper ‘Using design-based research to bring partnership between researchers and practitioners’ discusses the learning and development of the practitioners who delivered a particular intervention. So, rather than considering the impact of intervention itself on students, he considers how DBR affected the professional development of the practitioners involved. </w:t>
      </w:r>
      <w:r w:rsidR="00F73C0A">
        <w:rPr>
          <w:rFonts w:cstheme="minorHAnsi"/>
          <w:szCs w:val="21"/>
          <w:shd w:val="clear" w:color="auto" w:fill="FFFFFF"/>
        </w:rPr>
        <w:t>A</w:t>
      </w:r>
      <w:r w:rsidR="00370883" w:rsidRPr="00CD33F4">
        <w:rPr>
          <w:rFonts w:cstheme="minorHAnsi"/>
          <w:szCs w:val="21"/>
          <w:shd w:val="clear" w:color="auto" w:fill="FFFFFF"/>
        </w:rPr>
        <w:t xml:space="preserve">s Wang and </w:t>
      </w:r>
      <w:proofErr w:type="spellStart"/>
      <w:r w:rsidR="00370883" w:rsidRPr="00CD33F4">
        <w:rPr>
          <w:rFonts w:cstheme="minorHAnsi"/>
          <w:szCs w:val="21"/>
          <w:shd w:val="clear" w:color="auto" w:fill="FFFFFF"/>
        </w:rPr>
        <w:t>Hannafin</w:t>
      </w:r>
      <w:proofErr w:type="spellEnd"/>
      <w:r w:rsidR="00370883" w:rsidRPr="00CD33F4">
        <w:rPr>
          <w:rFonts w:cstheme="minorHAnsi"/>
          <w:szCs w:val="21"/>
          <w:shd w:val="clear" w:color="auto" w:fill="FFFFFF"/>
        </w:rPr>
        <w:t xml:space="preserve"> (2005) recognise, it’s not merely about putting theory into practice, but developing the theory in order to improve the educator’s practice (</w:t>
      </w:r>
      <w:r w:rsidR="00BF16DC">
        <w:rPr>
          <w:rFonts w:cstheme="minorHAnsi"/>
          <w:szCs w:val="21"/>
          <w:shd w:val="clear" w:color="auto" w:fill="FFFFFF"/>
        </w:rPr>
        <w:t xml:space="preserve">cited in </w:t>
      </w:r>
      <w:proofErr w:type="spellStart"/>
      <w:r w:rsidR="00F73C0A">
        <w:rPr>
          <w:rFonts w:cstheme="minorHAnsi"/>
          <w:szCs w:val="21"/>
          <w:shd w:val="clear" w:color="auto" w:fill="FFFFFF"/>
        </w:rPr>
        <w:t>Getenet</w:t>
      </w:r>
      <w:proofErr w:type="spellEnd"/>
      <w:r w:rsidR="00F73C0A">
        <w:rPr>
          <w:rFonts w:cstheme="minorHAnsi"/>
          <w:szCs w:val="21"/>
          <w:shd w:val="clear" w:color="auto" w:fill="FFFFFF"/>
        </w:rPr>
        <w:t xml:space="preserve">, </w:t>
      </w:r>
      <w:r w:rsidR="00370883" w:rsidRPr="00CD33F4">
        <w:rPr>
          <w:rFonts w:cstheme="minorHAnsi"/>
          <w:szCs w:val="21"/>
          <w:shd w:val="clear" w:color="auto" w:fill="FFFFFF"/>
        </w:rPr>
        <w:t>2</w:t>
      </w:r>
      <w:r w:rsidR="004C4234">
        <w:rPr>
          <w:rFonts w:cstheme="minorHAnsi"/>
          <w:szCs w:val="21"/>
          <w:shd w:val="clear" w:color="auto" w:fill="FFFFFF"/>
        </w:rPr>
        <w:t xml:space="preserve">019, </w:t>
      </w:r>
      <w:r w:rsidR="00370883" w:rsidRPr="00CD33F4">
        <w:rPr>
          <w:rFonts w:cstheme="minorHAnsi"/>
          <w:szCs w:val="21"/>
          <w:shd w:val="clear" w:color="auto" w:fill="FFFFFF"/>
        </w:rPr>
        <w:t xml:space="preserve">483). </w:t>
      </w:r>
      <w:r w:rsidRPr="00CD33F4">
        <w:rPr>
          <w:rFonts w:cstheme="minorHAnsi"/>
          <w:szCs w:val="21"/>
          <w:shd w:val="clear" w:color="auto" w:fill="FFFFFF"/>
        </w:rPr>
        <w:t xml:space="preserve">Whilst considering the epistemological standpoints of both practitioner and researcher during different stages of a DBR, </w:t>
      </w:r>
      <w:proofErr w:type="spellStart"/>
      <w:r w:rsidRPr="00CD33F4">
        <w:rPr>
          <w:rFonts w:cstheme="minorHAnsi"/>
          <w:szCs w:val="21"/>
          <w:shd w:val="clear" w:color="auto" w:fill="FFFFFF"/>
        </w:rPr>
        <w:t>Getenet</w:t>
      </w:r>
      <w:proofErr w:type="spellEnd"/>
      <w:r w:rsidRPr="00CD33F4">
        <w:rPr>
          <w:rFonts w:cstheme="minorHAnsi"/>
          <w:szCs w:val="21"/>
          <w:shd w:val="clear" w:color="auto" w:fill="FFFFFF"/>
        </w:rPr>
        <w:t xml:space="preserve"> reviews the importance of the partnership within the research paradigm. He suggests that one way to forge greater links between carrying out research and embedding findings is to improve the connection between researcher and practitioner, thus facilitating advancement in educational practice, professional development and research engagement. In order to demonstrate the need for this connection, he focuses on an intervention study which used DBR to support mathematics teachers with utilising technology in their classrooms. </w:t>
      </w:r>
    </w:p>
    <w:p w:rsidR="00370883" w:rsidRPr="00CD33F4" w:rsidRDefault="00370883" w:rsidP="00A37868">
      <w:pPr>
        <w:rPr>
          <w:rFonts w:cstheme="minorHAnsi"/>
          <w:szCs w:val="21"/>
          <w:shd w:val="clear" w:color="auto" w:fill="FFFFFF"/>
        </w:rPr>
      </w:pPr>
      <w:r w:rsidRPr="00CD33F4">
        <w:rPr>
          <w:rFonts w:cstheme="minorHAnsi"/>
          <w:szCs w:val="21"/>
          <w:shd w:val="clear" w:color="auto" w:fill="FFFFFF"/>
        </w:rPr>
        <w:t xml:space="preserve">According to </w:t>
      </w:r>
      <w:proofErr w:type="spellStart"/>
      <w:r w:rsidRPr="00CD33F4">
        <w:rPr>
          <w:rFonts w:cstheme="minorHAnsi"/>
          <w:szCs w:val="21"/>
          <w:shd w:val="clear" w:color="auto" w:fill="FFFFFF"/>
        </w:rPr>
        <w:t>Getenet</w:t>
      </w:r>
      <w:proofErr w:type="spellEnd"/>
      <w:r w:rsidRPr="00CD33F4">
        <w:rPr>
          <w:rFonts w:cstheme="minorHAnsi"/>
          <w:szCs w:val="21"/>
          <w:shd w:val="clear" w:color="auto" w:fill="FFFFFF"/>
        </w:rPr>
        <w:t xml:space="preserve">, DBR offers an opportunity for teachers to see relevance to their research being connected to classroom practice. So practitioners can utilise DBR as a research method to link the context of what happens in the classroom to theory in order to meaningfully evaluate and improve their teaching and learning. Most importantly according to Thein et al (2012), ‘practitioners are not subjects assigned to treatments but, instead, are treated as co-participants in both the design and even in the analysis of a research </w:t>
      </w:r>
      <w:proofErr w:type="gramStart"/>
      <w:r w:rsidRPr="00CD33F4">
        <w:rPr>
          <w:rFonts w:cstheme="minorHAnsi"/>
          <w:szCs w:val="21"/>
          <w:shd w:val="clear" w:color="auto" w:fill="FFFFFF"/>
        </w:rPr>
        <w:t>process’</w:t>
      </w:r>
      <w:proofErr w:type="gramEnd"/>
      <w:r w:rsidRPr="00CD33F4">
        <w:rPr>
          <w:rFonts w:cstheme="minorHAnsi"/>
          <w:szCs w:val="21"/>
          <w:shd w:val="clear" w:color="auto" w:fill="FFFFFF"/>
        </w:rPr>
        <w:t xml:space="preserve"> (</w:t>
      </w:r>
      <w:r w:rsidR="00BF16DC">
        <w:rPr>
          <w:rFonts w:cstheme="minorHAnsi"/>
          <w:szCs w:val="21"/>
          <w:shd w:val="clear" w:color="auto" w:fill="FFFFFF"/>
        </w:rPr>
        <w:t xml:space="preserve">cited in </w:t>
      </w:r>
      <w:proofErr w:type="spellStart"/>
      <w:r w:rsidR="004C4234">
        <w:rPr>
          <w:rFonts w:cstheme="minorHAnsi"/>
          <w:szCs w:val="21"/>
          <w:shd w:val="clear" w:color="auto" w:fill="FFFFFF"/>
        </w:rPr>
        <w:t>Getenet</w:t>
      </w:r>
      <w:proofErr w:type="spellEnd"/>
      <w:r w:rsidR="004C4234">
        <w:rPr>
          <w:rFonts w:cstheme="minorHAnsi"/>
          <w:szCs w:val="21"/>
          <w:shd w:val="clear" w:color="auto" w:fill="FFFFFF"/>
        </w:rPr>
        <w:t xml:space="preserve">, 2019, </w:t>
      </w:r>
      <w:r w:rsidRPr="00CD33F4">
        <w:rPr>
          <w:rFonts w:cstheme="minorHAnsi"/>
          <w:szCs w:val="21"/>
          <w:shd w:val="clear" w:color="auto" w:fill="FFFFFF"/>
        </w:rPr>
        <w:t xml:space="preserve">483). This in </w:t>
      </w:r>
      <w:proofErr w:type="spellStart"/>
      <w:r w:rsidRPr="00CD33F4">
        <w:rPr>
          <w:rFonts w:cstheme="minorHAnsi"/>
          <w:szCs w:val="21"/>
          <w:shd w:val="clear" w:color="auto" w:fill="FFFFFF"/>
        </w:rPr>
        <w:t>Getenet’s</w:t>
      </w:r>
      <w:proofErr w:type="spellEnd"/>
      <w:r w:rsidRPr="00CD33F4">
        <w:rPr>
          <w:rFonts w:cstheme="minorHAnsi"/>
          <w:szCs w:val="21"/>
          <w:shd w:val="clear" w:color="auto" w:fill="FFFFFF"/>
        </w:rPr>
        <w:t xml:space="preserve"> view is vital to the success of the research in terms of recognising and developing the areas identified in the practitioner’s own teaching and learning domain. </w:t>
      </w:r>
    </w:p>
    <w:p w:rsidR="00A37868" w:rsidRPr="00CD33F4" w:rsidRDefault="00A37868" w:rsidP="00A37868">
      <w:pPr>
        <w:rPr>
          <w:rFonts w:cstheme="minorHAnsi"/>
          <w:szCs w:val="21"/>
          <w:shd w:val="clear" w:color="auto" w:fill="FFFFFF"/>
        </w:rPr>
      </w:pPr>
      <w:r w:rsidRPr="00CD33F4">
        <w:rPr>
          <w:rFonts w:cstheme="minorHAnsi"/>
          <w:szCs w:val="21"/>
          <w:shd w:val="clear" w:color="auto" w:fill="FFFFFF"/>
        </w:rPr>
        <w:t xml:space="preserve">The initial intervention study which </w:t>
      </w:r>
      <w:proofErr w:type="spellStart"/>
      <w:r w:rsidRPr="00CD33F4">
        <w:rPr>
          <w:rFonts w:cstheme="minorHAnsi"/>
          <w:szCs w:val="21"/>
          <w:shd w:val="clear" w:color="auto" w:fill="FFFFFF"/>
        </w:rPr>
        <w:t>Getenet</w:t>
      </w:r>
      <w:proofErr w:type="spellEnd"/>
      <w:r w:rsidRPr="00CD33F4">
        <w:rPr>
          <w:rFonts w:cstheme="minorHAnsi"/>
          <w:szCs w:val="21"/>
          <w:shd w:val="clear" w:color="auto" w:fill="FFFFFF"/>
        </w:rPr>
        <w:t xml:space="preserve"> facilitated used a mixed-method approach, collecting data from both qualitative and quantitative sources, such as questionnaires, semi-structured interviews, focus group discussions etc. The design was iterative, with three phases carried out, thereby suggesting greater rigour and validity. Ethical considerations were also made, with all participants providing written consent. The study of the delivery of this intervention was then evaluated to observe the practitioners’ learning gains through the use of specific teaching and learning materials and methods. A conceptual framework was developed following a context-and-problem analysis, in order to create the professional development programme. Data from the interviews, surveys and discussions as part of the context analysis suggested that factors which affected the practitioners’ use of technology included a lack of knowledge and experience, along with a shortage of technology. Whilst these were then factored into the design of the professional development programme, it would seem that the potential gains from the programme would have been disproportionate due to the different levels of educational experience. Positively however, the collaborative importance highlighted in the focus of the paper became evident, with the practitioners playing a key role in choosing a particular software program rather than the range of programs suggested by the researchers. This highlights the fundamentally inextricable nature of the partnership as highlighted by </w:t>
      </w:r>
      <w:proofErr w:type="spellStart"/>
      <w:r w:rsidRPr="00CD33F4">
        <w:rPr>
          <w:rFonts w:cstheme="minorHAnsi"/>
          <w:szCs w:val="21"/>
          <w:shd w:val="clear" w:color="auto" w:fill="FFFFFF"/>
        </w:rPr>
        <w:t>Getenet</w:t>
      </w:r>
      <w:proofErr w:type="spellEnd"/>
      <w:r w:rsidRPr="00CD33F4">
        <w:rPr>
          <w:rFonts w:cstheme="minorHAnsi"/>
          <w:szCs w:val="21"/>
          <w:shd w:val="clear" w:color="auto" w:fill="FFFFFF"/>
        </w:rPr>
        <w:t xml:space="preserve">, though to overlook the importance of the practitioners’ input could have been seen as elitist. </w:t>
      </w:r>
    </w:p>
    <w:p w:rsidR="00A37868" w:rsidRPr="00CD33F4" w:rsidRDefault="00A37868" w:rsidP="00A37868">
      <w:pPr>
        <w:rPr>
          <w:rFonts w:cstheme="minorHAnsi"/>
          <w:szCs w:val="21"/>
          <w:shd w:val="clear" w:color="auto" w:fill="FFFFFF"/>
        </w:rPr>
      </w:pPr>
      <w:r w:rsidRPr="00CD33F4">
        <w:rPr>
          <w:rFonts w:cstheme="minorHAnsi"/>
          <w:szCs w:val="21"/>
          <w:shd w:val="clear" w:color="auto" w:fill="FFFFFF"/>
        </w:rPr>
        <w:t xml:space="preserve">During the second (prototyping) phase, the practitioners suggested the development of teams with four characteristics to </w:t>
      </w:r>
      <w:r w:rsidR="00F73C0A">
        <w:rPr>
          <w:rFonts w:cstheme="minorHAnsi"/>
          <w:szCs w:val="21"/>
          <w:shd w:val="clear" w:color="auto" w:fill="FFFFFF"/>
        </w:rPr>
        <w:t>advance</w:t>
      </w:r>
      <w:r w:rsidRPr="00CD33F4">
        <w:rPr>
          <w:rFonts w:cstheme="minorHAnsi"/>
          <w:szCs w:val="21"/>
          <w:shd w:val="clear" w:color="auto" w:fill="FFFFFF"/>
        </w:rPr>
        <w:t xml:space="preserve"> the programme effectively. These included positive attitude and motivation. As the programme was designed to support their own professional development, the presence of these characteristics would have seemed somewhat obvious, especially considering the fact that they had all given their consent to partake. Additionally, there was a practical problem with the practitioners being unable to formally meet with ICT coordinators due to timetabling constraints. This resulted in them meeting within teams informally when time allowed. A potential problem with this strategy is that different information could have been inadvertently shared, or important detail not relayed to all involved making the programme less valid due to the variation in structure. On a practical level, this lack of continuity was recognised and refined in a further iteration. </w:t>
      </w:r>
      <w:proofErr w:type="spellStart"/>
      <w:r w:rsidRPr="00CD33F4">
        <w:rPr>
          <w:rFonts w:cstheme="minorHAnsi"/>
          <w:szCs w:val="21"/>
          <w:shd w:val="clear" w:color="auto" w:fill="FFFFFF"/>
        </w:rPr>
        <w:t>Getenet</w:t>
      </w:r>
      <w:proofErr w:type="spellEnd"/>
      <w:r w:rsidRPr="00CD33F4">
        <w:rPr>
          <w:rFonts w:cstheme="minorHAnsi"/>
          <w:szCs w:val="21"/>
          <w:shd w:val="clear" w:color="auto" w:fill="FFFFFF"/>
        </w:rPr>
        <w:t xml:space="preserve"> suggests that the ability to meet informally was an important feature of the professional development programme, though as the sharing of expertise of the ICT coordinators would have been a fundamental element to the programme, this could be seen to miss the point: that the informality was due to time </w:t>
      </w:r>
      <w:r w:rsidR="00133B1D">
        <w:rPr>
          <w:rFonts w:cstheme="minorHAnsi"/>
          <w:szCs w:val="21"/>
          <w:shd w:val="clear" w:color="auto" w:fill="FFFFFF"/>
        </w:rPr>
        <w:t>constraints</w:t>
      </w:r>
      <w:r w:rsidRPr="00CD33F4">
        <w:rPr>
          <w:rFonts w:cstheme="minorHAnsi"/>
          <w:szCs w:val="21"/>
          <w:shd w:val="clear" w:color="auto" w:fill="FFFFFF"/>
        </w:rPr>
        <w:t xml:space="preserve"> rather than content of meetings. Therefore, the lack of stricture could have had a negative impact upon the gravity of the study as the meetings may have lacked focus. </w:t>
      </w:r>
    </w:p>
    <w:p w:rsidR="00133B1D" w:rsidRDefault="00A37868" w:rsidP="00A37868">
      <w:pPr>
        <w:rPr>
          <w:rFonts w:cstheme="minorHAnsi"/>
          <w:szCs w:val="21"/>
          <w:shd w:val="clear" w:color="auto" w:fill="FFFFFF"/>
        </w:rPr>
      </w:pPr>
      <w:proofErr w:type="spellStart"/>
      <w:r w:rsidRPr="00CD33F4">
        <w:rPr>
          <w:rFonts w:cstheme="minorHAnsi"/>
          <w:szCs w:val="21"/>
          <w:shd w:val="clear" w:color="auto" w:fill="FFFFFF"/>
        </w:rPr>
        <w:t>Getenet</w:t>
      </w:r>
      <w:proofErr w:type="spellEnd"/>
      <w:r w:rsidRPr="00CD33F4">
        <w:rPr>
          <w:rFonts w:cstheme="minorHAnsi"/>
          <w:szCs w:val="21"/>
          <w:shd w:val="clear" w:color="auto" w:fill="FFFFFF"/>
        </w:rPr>
        <w:t xml:space="preserve"> recognises that often in research studies, the participation of the researcher is discouraged as they ‘should not impose their values, but instead act as facilitators and adopt practitioners’ beliefs, needs and strategies</w:t>
      </w:r>
      <w:r w:rsidR="00133B1D">
        <w:rPr>
          <w:rFonts w:cstheme="minorHAnsi"/>
          <w:szCs w:val="21"/>
          <w:shd w:val="clear" w:color="auto" w:fill="FFFFFF"/>
        </w:rPr>
        <w:t>’</w:t>
      </w:r>
      <w:r w:rsidR="005E2999" w:rsidRPr="00CD33F4">
        <w:rPr>
          <w:rFonts w:cstheme="minorHAnsi"/>
          <w:szCs w:val="21"/>
          <w:shd w:val="clear" w:color="auto" w:fill="FFFFFF"/>
        </w:rPr>
        <w:t xml:space="preserve"> (2019, </w:t>
      </w:r>
      <w:r w:rsidRPr="00CD33F4">
        <w:rPr>
          <w:rFonts w:cstheme="minorHAnsi"/>
          <w:szCs w:val="21"/>
          <w:shd w:val="clear" w:color="auto" w:fill="FFFFFF"/>
        </w:rPr>
        <w:t>490)</w:t>
      </w:r>
      <w:r w:rsidR="00133B1D">
        <w:rPr>
          <w:rFonts w:cstheme="minorHAnsi"/>
          <w:szCs w:val="21"/>
          <w:shd w:val="clear" w:color="auto" w:fill="FFFFFF"/>
        </w:rPr>
        <w:t>.</w:t>
      </w:r>
      <w:r w:rsidRPr="00CD33F4">
        <w:rPr>
          <w:rFonts w:cstheme="minorHAnsi"/>
          <w:szCs w:val="21"/>
          <w:shd w:val="clear" w:color="auto" w:fill="FFFFFF"/>
        </w:rPr>
        <w:t xml:space="preserve"> However, the very proposal put forward in his paper relies on the close collaboration between practitioner and researcher. </w:t>
      </w:r>
      <w:proofErr w:type="spellStart"/>
      <w:r w:rsidRPr="00CD33F4">
        <w:rPr>
          <w:rFonts w:cstheme="minorHAnsi"/>
          <w:szCs w:val="21"/>
          <w:shd w:val="clear" w:color="auto" w:fill="FFFFFF"/>
        </w:rPr>
        <w:t>Getenet</w:t>
      </w:r>
      <w:proofErr w:type="spellEnd"/>
      <w:r w:rsidRPr="00CD33F4">
        <w:rPr>
          <w:rFonts w:cstheme="minorHAnsi"/>
          <w:szCs w:val="21"/>
          <w:shd w:val="clear" w:color="auto" w:fill="FFFFFF"/>
        </w:rPr>
        <w:t xml:space="preserve"> concludes that</w:t>
      </w:r>
      <w:r w:rsidR="00133B1D">
        <w:rPr>
          <w:rFonts w:cstheme="minorHAnsi"/>
          <w:szCs w:val="21"/>
          <w:shd w:val="clear" w:color="auto" w:fill="FFFFFF"/>
        </w:rPr>
        <w:t>,</w:t>
      </w:r>
    </w:p>
    <w:p w:rsidR="00133B1D" w:rsidRDefault="00A37868" w:rsidP="00133B1D">
      <w:pPr>
        <w:ind w:left="1134" w:right="946"/>
        <w:rPr>
          <w:rFonts w:cstheme="minorHAnsi"/>
          <w:szCs w:val="21"/>
          <w:shd w:val="clear" w:color="auto" w:fill="FFFFFF"/>
        </w:rPr>
      </w:pPr>
      <w:proofErr w:type="gramStart"/>
      <w:r w:rsidRPr="00CD33F4">
        <w:rPr>
          <w:rFonts w:cstheme="minorHAnsi"/>
          <w:szCs w:val="21"/>
          <w:shd w:val="clear" w:color="auto" w:fill="FFFFFF"/>
        </w:rPr>
        <w:t>when</w:t>
      </w:r>
      <w:proofErr w:type="gramEnd"/>
      <w:r w:rsidRPr="00CD33F4">
        <w:rPr>
          <w:rFonts w:cstheme="minorHAnsi"/>
          <w:szCs w:val="21"/>
          <w:shd w:val="clear" w:color="auto" w:fill="FFFFFF"/>
        </w:rPr>
        <w:t xml:space="preserve"> collaboration between the researchers and practitioners is assured, both parties exchange ideas and can learn from each other, taking on the design and the experience of the learning </w:t>
      </w:r>
      <w:r w:rsidR="005E2999" w:rsidRPr="00CD33F4">
        <w:rPr>
          <w:rFonts w:cstheme="minorHAnsi"/>
          <w:szCs w:val="21"/>
          <w:shd w:val="clear" w:color="auto" w:fill="FFFFFF"/>
        </w:rPr>
        <w:t xml:space="preserve">process (2019, </w:t>
      </w:r>
      <w:r w:rsidRPr="00CD33F4">
        <w:rPr>
          <w:rFonts w:cstheme="minorHAnsi"/>
          <w:szCs w:val="21"/>
          <w:shd w:val="clear" w:color="auto" w:fill="FFFFFF"/>
        </w:rPr>
        <w:t xml:space="preserve">491). </w:t>
      </w:r>
    </w:p>
    <w:p w:rsidR="00A37868" w:rsidRPr="00CD33F4" w:rsidRDefault="00A37868" w:rsidP="00A37868">
      <w:pPr>
        <w:rPr>
          <w:rFonts w:cstheme="minorHAnsi"/>
          <w:szCs w:val="21"/>
          <w:shd w:val="clear" w:color="auto" w:fill="FFFFFF"/>
        </w:rPr>
      </w:pPr>
      <w:r w:rsidRPr="00CD33F4">
        <w:rPr>
          <w:rFonts w:cstheme="minorHAnsi"/>
          <w:szCs w:val="21"/>
          <w:shd w:val="clear" w:color="auto" w:fill="FFFFFF"/>
        </w:rPr>
        <w:t xml:space="preserve">Whilst such partnerships would seem a wholly worthwhile step to take within educational research, one issue could be the balance of that partnership and the rigour (if we consider the informality of the ICT meetings detailed in this study) which may be compromised. </w:t>
      </w:r>
      <w:proofErr w:type="spellStart"/>
      <w:r w:rsidRPr="00CD33F4">
        <w:rPr>
          <w:rFonts w:cstheme="minorHAnsi"/>
          <w:szCs w:val="21"/>
          <w:shd w:val="clear" w:color="auto" w:fill="FFFFFF"/>
        </w:rPr>
        <w:t>Getenet</w:t>
      </w:r>
      <w:proofErr w:type="spellEnd"/>
      <w:r w:rsidRPr="00CD33F4">
        <w:rPr>
          <w:rFonts w:cstheme="minorHAnsi"/>
          <w:szCs w:val="21"/>
          <w:shd w:val="clear" w:color="auto" w:fill="FFFFFF"/>
        </w:rPr>
        <w:t xml:space="preserve"> reviews one intervention programme, which, if repeated with perhaps a small number of studies, could improve the reliability. According to Anderson (2005), practitioners rarely have the chance to gain a robust insight into the idea behind the intervention they’ve researched prior to implementation (</w:t>
      </w:r>
      <w:r w:rsidR="005E2999" w:rsidRPr="00CD33F4">
        <w:rPr>
          <w:rFonts w:cstheme="minorHAnsi"/>
          <w:szCs w:val="21"/>
          <w:shd w:val="clear" w:color="auto" w:fill="FFFFFF"/>
        </w:rPr>
        <w:t xml:space="preserve">in </w:t>
      </w:r>
      <w:proofErr w:type="spellStart"/>
      <w:r w:rsidR="004C4234">
        <w:rPr>
          <w:rFonts w:cstheme="minorHAnsi"/>
          <w:szCs w:val="21"/>
          <w:shd w:val="clear" w:color="auto" w:fill="FFFFFF"/>
        </w:rPr>
        <w:t>Getenet</w:t>
      </w:r>
      <w:proofErr w:type="spellEnd"/>
      <w:r w:rsidR="004C4234">
        <w:rPr>
          <w:rFonts w:cstheme="minorHAnsi"/>
          <w:szCs w:val="21"/>
          <w:shd w:val="clear" w:color="auto" w:fill="FFFFFF"/>
        </w:rPr>
        <w:t xml:space="preserve">, 2019, </w:t>
      </w:r>
      <w:r w:rsidRPr="00CD33F4">
        <w:rPr>
          <w:rFonts w:cstheme="minorHAnsi"/>
          <w:szCs w:val="21"/>
          <w:shd w:val="clear" w:color="auto" w:fill="FFFFFF"/>
        </w:rPr>
        <w:t xml:space="preserve">484). This may well be the case due to time constraints, though if the practitioner has taken the opportunity to undertake research, to fail to witness the impact of their efforts when so much investment has taken place would </w:t>
      </w:r>
      <w:r w:rsidR="00047869">
        <w:rPr>
          <w:rFonts w:cstheme="minorHAnsi"/>
          <w:szCs w:val="21"/>
          <w:shd w:val="clear" w:color="auto" w:fill="FFFFFF"/>
        </w:rPr>
        <w:t>seem</w:t>
      </w:r>
      <w:r w:rsidRPr="00CD33F4">
        <w:rPr>
          <w:rFonts w:cstheme="minorHAnsi"/>
          <w:szCs w:val="21"/>
          <w:shd w:val="clear" w:color="auto" w:fill="FFFFFF"/>
        </w:rPr>
        <w:t xml:space="preserve"> fruitless. </w:t>
      </w:r>
    </w:p>
    <w:p w:rsidR="00A37868" w:rsidRPr="00CD33F4" w:rsidRDefault="00622855" w:rsidP="00A37868">
      <w:pPr>
        <w:rPr>
          <w:rFonts w:cstheme="minorHAnsi"/>
          <w:szCs w:val="21"/>
          <w:shd w:val="clear" w:color="auto" w:fill="FFFFFF"/>
        </w:rPr>
      </w:pPr>
      <w:r w:rsidRPr="00CD33F4">
        <w:rPr>
          <w:rFonts w:cstheme="minorHAnsi"/>
          <w:szCs w:val="21"/>
          <w:shd w:val="clear" w:color="auto" w:fill="FFFFFF"/>
        </w:rPr>
        <w:t xml:space="preserve">In a practical reflection of </w:t>
      </w:r>
      <w:proofErr w:type="spellStart"/>
      <w:r w:rsidRPr="00CD33F4">
        <w:rPr>
          <w:rFonts w:cstheme="minorHAnsi"/>
          <w:szCs w:val="21"/>
          <w:shd w:val="clear" w:color="auto" w:fill="FFFFFF"/>
        </w:rPr>
        <w:t>Getenet’s</w:t>
      </w:r>
      <w:proofErr w:type="spellEnd"/>
      <w:r w:rsidRPr="00CD33F4">
        <w:rPr>
          <w:rFonts w:cstheme="minorHAnsi"/>
          <w:szCs w:val="21"/>
          <w:shd w:val="clear" w:color="auto" w:fill="FFFFFF"/>
        </w:rPr>
        <w:t xml:space="preserve"> standpoint, </w:t>
      </w:r>
      <w:proofErr w:type="spellStart"/>
      <w:r w:rsidR="00A37868" w:rsidRPr="00CD33F4">
        <w:rPr>
          <w:rFonts w:cstheme="minorHAnsi"/>
          <w:szCs w:val="21"/>
          <w:shd w:val="clear" w:color="auto" w:fill="FFFFFF"/>
        </w:rPr>
        <w:t>Ustun</w:t>
      </w:r>
      <w:proofErr w:type="spellEnd"/>
      <w:r w:rsidR="00A37868" w:rsidRPr="00CD33F4">
        <w:rPr>
          <w:rFonts w:cstheme="minorHAnsi"/>
          <w:szCs w:val="21"/>
          <w:shd w:val="clear" w:color="auto" w:fill="FFFFFF"/>
        </w:rPr>
        <w:t xml:space="preserve"> and Trac</w:t>
      </w:r>
      <w:r w:rsidR="005E2999" w:rsidRPr="00CD33F4">
        <w:rPr>
          <w:rFonts w:cstheme="minorHAnsi"/>
          <w:szCs w:val="21"/>
          <w:shd w:val="clear" w:color="auto" w:fill="FFFFFF"/>
        </w:rPr>
        <w:t>e</w:t>
      </w:r>
      <w:r w:rsidR="00A37868" w:rsidRPr="00CD33F4">
        <w:rPr>
          <w:rFonts w:cstheme="minorHAnsi"/>
          <w:szCs w:val="21"/>
          <w:shd w:val="clear" w:color="auto" w:fill="FFFFFF"/>
        </w:rPr>
        <w:t>y’s 2019 article ‘</w:t>
      </w:r>
      <w:proofErr w:type="gramStart"/>
      <w:r w:rsidR="00A37868" w:rsidRPr="00CD33F4">
        <w:rPr>
          <w:rFonts w:cstheme="minorHAnsi"/>
          <w:szCs w:val="21"/>
          <w:shd w:val="clear" w:color="auto" w:fill="FFFFFF"/>
        </w:rPr>
        <w:t>An</w:t>
      </w:r>
      <w:proofErr w:type="gramEnd"/>
      <w:r w:rsidR="00A37868" w:rsidRPr="00CD33F4">
        <w:rPr>
          <w:rFonts w:cstheme="minorHAnsi"/>
          <w:szCs w:val="21"/>
          <w:shd w:val="clear" w:color="auto" w:fill="FFFFFF"/>
        </w:rPr>
        <w:t xml:space="preserve"> effective way of designing blended learning: A three phase design-based research approach’ reflects on a DBR insider study carried out to evaluate a higher-education practitioner’s experiences of designing and implementing a blended learning (BL) course. The article from</w:t>
      </w:r>
      <w:r w:rsidR="00A37868" w:rsidRPr="00047869">
        <w:rPr>
          <w:rFonts w:cstheme="minorHAnsi"/>
          <w:i/>
          <w:szCs w:val="21"/>
          <w:shd w:val="clear" w:color="auto" w:fill="FFFFFF"/>
        </w:rPr>
        <w:t xml:space="preserve"> Education and Information Technologies</w:t>
      </w:r>
      <w:r w:rsidR="00A37868" w:rsidRPr="00CD33F4">
        <w:rPr>
          <w:rFonts w:cstheme="minorHAnsi"/>
          <w:szCs w:val="21"/>
          <w:shd w:val="clear" w:color="auto" w:fill="FFFFFF"/>
        </w:rPr>
        <w:t>, details primary research conducted within a higher-education institution, supporting a lecturer who was initially inexperienced and sceptical about the potential for BL to design and implement a course to improve learners’ experiences. The article considers the drawbacks of online learning alone, such as students struggling to manage their time and being self-motivated and believes that BL where a practitioner is also available is seen as a more effective approach. This is borne out by research carried out by Jesus et al (2017), where two groups of students were taught in class or using BL, with BL studen</w:t>
      </w:r>
      <w:r w:rsidR="00ED7D04" w:rsidRPr="00CD33F4">
        <w:rPr>
          <w:rFonts w:cstheme="minorHAnsi"/>
          <w:szCs w:val="21"/>
          <w:shd w:val="clear" w:color="auto" w:fill="FFFFFF"/>
        </w:rPr>
        <w:t>ts achieving higher exam scores</w:t>
      </w:r>
      <w:r w:rsidR="00A37868" w:rsidRPr="00CD33F4">
        <w:rPr>
          <w:rFonts w:cstheme="minorHAnsi"/>
          <w:szCs w:val="21"/>
          <w:shd w:val="clear" w:color="auto" w:fill="FFFFFF"/>
        </w:rPr>
        <w:t xml:space="preserve"> </w:t>
      </w:r>
      <w:r w:rsidR="004C4234">
        <w:rPr>
          <w:rFonts w:cstheme="minorHAnsi"/>
          <w:szCs w:val="21"/>
          <w:shd w:val="clear" w:color="auto" w:fill="FFFFFF"/>
        </w:rPr>
        <w:t xml:space="preserve">(in </w:t>
      </w:r>
      <w:proofErr w:type="spellStart"/>
      <w:r w:rsidR="004C4234">
        <w:rPr>
          <w:rFonts w:cstheme="minorHAnsi"/>
          <w:szCs w:val="21"/>
          <w:shd w:val="clear" w:color="auto" w:fill="FFFFFF"/>
        </w:rPr>
        <w:t>Ustun</w:t>
      </w:r>
      <w:proofErr w:type="spellEnd"/>
      <w:r w:rsidR="004C4234">
        <w:rPr>
          <w:rFonts w:cstheme="minorHAnsi"/>
          <w:szCs w:val="21"/>
          <w:shd w:val="clear" w:color="auto" w:fill="FFFFFF"/>
        </w:rPr>
        <w:t xml:space="preserve"> &amp; Tracey, 2019, </w:t>
      </w:r>
      <w:r w:rsidR="00ED7D04" w:rsidRPr="00CD33F4">
        <w:rPr>
          <w:rFonts w:cstheme="minorHAnsi"/>
          <w:szCs w:val="21"/>
          <w:shd w:val="clear" w:color="auto" w:fill="FFFFFF"/>
        </w:rPr>
        <w:t xml:space="preserve">1530). </w:t>
      </w:r>
      <w:r w:rsidR="00A37868" w:rsidRPr="00CD33F4">
        <w:rPr>
          <w:rFonts w:cstheme="minorHAnsi"/>
          <w:szCs w:val="21"/>
          <w:shd w:val="clear" w:color="auto" w:fill="FFFFFF"/>
        </w:rPr>
        <w:t xml:space="preserve">With the inadvertent changes to educational practices being foisted upon us following Britain’s lockdown, the situation we find ourselves in lends itself to carrying out DBR within our own organisation. In relation to the impact on research which may be considered at a later date, the positive change witnessed in the practitioner’s attitude towards BL were thought-provoking. With the impact of the Covid-19 virus still largely unknown, and the pressures on practitioners to experiment with BL, VLEs and on-line provision, the need to carry out more research in this area from an epistemological viewpoint has never been greater. Indeed as Dolmans (2019) points out when </w:t>
      </w:r>
      <w:r w:rsidR="00047869">
        <w:rPr>
          <w:rFonts w:cstheme="minorHAnsi"/>
          <w:szCs w:val="21"/>
          <w:shd w:val="clear" w:color="auto" w:fill="FFFFFF"/>
        </w:rPr>
        <w:t xml:space="preserve">considering </w:t>
      </w:r>
      <w:r w:rsidR="00A37868" w:rsidRPr="00CD33F4">
        <w:rPr>
          <w:rFonts w:cstheme="minorHAnsi"/>
          <w:szCs w:val="21"/>
          <w:shd w:val="clear" w:color="auto" w:fill="FFFFFF"/>
        </w:rPr>
        <w:t>which questions or themes could be relevant for DBR and Problem Based Learning (PBL) to address, that ‘research in blended or technology-enhanced learning environments is also scarce and needs further research</w:t>
      </w:r>
      <w:r w:rsidR="00FE651B" w:rsidRPr="00CD33F4">
        <w:rPr>
          <w:rFonts w:cstheme="minorHAnsi"/>
          <w:szCs w:val="21"/>
          <w:shd w:val="clear" w:color="auto" w:fill="FFFFFF"/>
        </w:rPr>
        <w:t>’ (</w:t>
      </w:r>
      <w:r w:rsidR="00A37868" w:rsidRPr="00CD33F4">
        <w:rPr>
          <w:rFonts w:cstheme="minorHAnsi"/>
          <w:szCs w:val="21"/>
          <w:shd w:val="clear" w:color="auto" w:fill="FFFFFF"/>
        </w:rPr>
        <w:t>2019,</w:t>
      </w:r>
      <w:r w:rsidR="00FE651B" w:rsidRPr="00CD33F4">
        <w:rPr>
          <w:rFonts w:cstheme="minorHAnsi"/>
          <w:szCs w:val="21"/>
          <w:shd w:val="clear" w:color="auto" w:fill="FFFFFF"/>
        </w:rPr>
        <w:t xml:space="preserve"> </w:t>
      </w:r>
      <w:r w:rsidR="00A37868" w:rsidRPr="00CD33F4">
        <w:rPr>
          <w:rFonts w:cstheme="minorHAnsi"/>
          <w:szCs w:val="21"/>
          <w:shd w:val="clear" w:color="auto" w:fill="FFFFFF"/>
        </w:rPr>
        <w:t>887).</w:t>
      </w:r>
    </w:p>
    <w:p w:rsidR="00047869" w:rsidRDefault="00A37868" w:rsidP="00A37868">
      <w:pPr>
        <w:rPr>
          <w:rFonts w:cstheme="minorHAnsi"/>
          <w:szCs w:val="21"/>
          <w:shd w:val="clear" w:color="auto" w:fill="FFFFFF"/>
        </w:rPr>
      </w:pPr>
      <w:r w:rsidRPr="00CD33F4">
        <w:rPr>
          <w:rFonts w:cstheme="minorHAnsi"/>
          <w:szCs w:val="21"/>
          <w:shd w:val="clear" w:color="auto" w:fill="FFFFFF"/>
        </w:rPr>
        <w:t xml:space="preserve">Within the paradigm, the DBR used mixed methods to consider the design questions: both quantitative and qualitative research. Quantitative data methods included a student motivation survey, which used a Likert scale to collect data twice during the study. Information was gathered qualitatively over three cycles, using a specific observation tool along with semi-structured practitioner interviews. Using these methods should have ensured greater objectivity and validity, as using the qualitative methods such as interviews would provide an in-depth understanding of the practitioner’s feelings towards designing and implementing the study, as well as why these particular feelings were held. Additionally, observing the lessons enabled the researchers to further develop their understanding of what may not have been covered in the interviews. The iterative structure of the DBR allowed for analysis and evaluation to be carried out, with problems being solved during the three different phases. It also enabled interviews to be carried out at various stages of the DBR in order to ascertain any changes in perception. </w:t>
      </w:r>
      <w:r w:rsidR="00047869">
        <w:rPr>
          <w:rFonts w:cstheme="minorHAnsi"/>
          <w:szCs w:val="21"/>
          <w:shd w:val="clear" w:color="auto" w:fill="FFFFFF"/>
        </w:rPr>
        <w:t xml:space="preserve">A disadvantage of using </w:t>
      </w:r>
      <w:r w:rsidR="00047869">
        <w:rPr>
          <w:rFonts w:cstheme="minorHAnsi"/>
          <w:szCs w:val="21"/>
          <w:shd w:val="clear" w:color="auto" w:fill="FFFFFF"/>
        </w:rPr>
        <w:t xml:space="preserve">such extensive interviews </w:t>
      </w:r>
      <w:r w:rsidR="00047869">
        <w:rPr>
          <w:rFonts w:cstheme="minorHAnsi"/>
          <w:szCs w:val="21"/>
          <w:shd w:val="clear" w:color="auto" w:fill="FFFFFF"/>
        </w:rPr>
        <w:t>however, would be the ti</w:t>
      </w:r>
      <w:r w:rsidR="00047869">
        <w:rPr>
          <w:rFonts w:cstheme="minorHAnsi"/>
          <w:szCs w:val="21"/>
          <w:shd w:val="clear" w:color="auto" w:fill="FFFFFF"/>
        </w:rPr>
        <w:t>me it would take to transcribe the information gathered</w:t>
      </w:r>
      <w:r w:rsidR="00047869">
        <w:rPr>
          <w:rFonts w:cstheme="minorHAnsi"/>
          <w:szCs w:val="21"/>
          <w:shd w:val="clear" w:color="auto" w:fill="FFFFFF"/>
        </w:rPr>
        <w:t xml:space="preserve">. </w:t>
      </w:r>
    </w:p>
    <w:p w:rsidR="00A37868" w:rsidRPr="00CD33F4" w:rsidRDefault="00A37868" w:rsidP="00A37868">
      <w:pPr>
        <w:rPr>
          <w:rFonts w:cstheme="minorHAnsi"/>
          <w:szCs w:val="21"/>
          <w:shd w:val="clear" w:color="auto" w:fill="FFFFFF"/>
        </w:rPr>
      </w:pPr>
      <w:r w:rsidRPr="00CD33F4">
        <w:rPr>
          <w:rFonts w:cstheme="minorHAnsi"/>
          <w:szCs w:val="21"/>
          <w:shd w:val="clear" w:color="auto" w:fill="FFFFFF"/>
        </w:rPr>
        <w:t xml:space="preserve">The purposive sampling method for choosing the practitioner was used as it was important that the person chosen fitted certain criteria laid down by the researchers; therefore random sampling wouldn’t have enabled the researchers to choose an individual who fitted their brief. The participant group was made up of twenty-three students, consisting of two males and twenty-one female students. </w:t>
      </w:r>
      <w:r w:rsidR="00047869">
        <w:rPr>
          <w:rFonts w:cstheme="minorHAnsi"/>
          <w:szCs w:val="21"/>
          <w:shd w:val="clear" w:color="auto" w:fill="FFFFFF"/>
        </w:rPr>
        <w:t>As</w:t>
      </w:r>
      <w:r w:rsidRPr="00CD33F4">
        <w:rPr>
          <w:rFonts w:cstheme="minorHAnsi"/>
          <w:szCs w:val="21"/>
          <w:shd w:val="clear" w:color="auto" w:fill="FFFFFF"/>
        </w:rPr>
        <w:t xml:space="preserve"> the composition of the group is subject to external forces, this could have impacted upon the students’ engagement with the course and led to bias. The success of the students’ engagement with Google Docs may have occurred due to a feeling a female solidarity: it would therefore be interesting to discover whether the male members of the group were as positive about sharing information in this way. Similarly, setting up a control group where students were taught face-to-face by the same practitioner could also have increased the internal validity of the research. </w:t>
      </w:r>
    </w:p>
    <w:p w:rsidR="00047869" w:rsidRDefault="00A37868" w:rsidP="00A37868">
      <w:pPr>
        <w:rPr>
          <w:rFonts w:cstheme="minorHAnsi"/>
          <w:szCs w:val="21"/>
          <w:shd w:val="clear" w:color="auto" w:fill="FFFFFF"/>
        </w:rPr>
      </w:pPr>
      <w:proofErr w:type="spellStart"/>
      <w:r w:rsidRPr="00CD33F4">
        <w:rPr>
          <w:rFonts w:cstheme="minorHAnsi"/>
          <w:szCs w:val="21"/>
          <w:shd w:val="clear" w:color="auto" w:fill="FFFFFF"/>
        </w:rPr>
        <w:t>Ustun</w:t>
      </w:r>
      <w:proofErr w:type="spellEnd"/>
      <w:r w:rsidRPr="00CD33F4">
        <w:rPr>
          <w:rFonts w:cstheme="minorHAnsi"/>
          <w:szCs w:val="21"/>
          <w:shd w:val="clear" w:color="auto" w:fill="FFFFFF"/>
        </w:rPr>
        <w:t xml:space="preserve"> and Tracy’s article was clearly written and easy to follow, with well-defined signposts provided through subheadings. The overall conclusion following the research was that the design and implementation was successful in as much as, </w:t>
      </w:r>
    </w:p>
    <w:p w:rsidR="00047869" w:rsidRDefault="00A37868" w:rsidP="00047869">
      <w:pPr>
        <w:ind w:left="1134" w:right="1088"/>
        <w:rPr>
          <w:rFonts w:cstheme="minorHAnsi"/>
          <w:szCs w:val="21"/>
          <w:shd w:val="clear" w:color="auto" w:fill="FFFFFF"/>
        </w:rPr>
      </w:pPr>
      <w:r w:rsidRPr="00CD33F4">
        <w:rPr>
          <w:rFonts w:cstheme="minorHAnsi"/>
          <w:szCs w:val="21"/>
          <w:shd w:val="clear" w:color="auto" w:fill="FFFFFF"/>
        </w:rPr>
        <w:t>Students became active and interactive learners through the adoption of active learning approaches and transactional collaborative learning approaches in the designed blended learning course</w:t>
      </w:r>
      <w:r w:rsidR="00047869">
        <w:rPr>
          <w:rFonts w:cstheme="minorHAnsi"/>
          <w:szCs w:val="21"/>
          <w:shd w:val="clear" w:color="auto" w:fill="FFFFFF"/>
        </w:rPr>
        <w:t xml:space="preserve"> </w:t>
      </w:r>
      <w:r w:rsidR="00FE651B" w:rsidRPr="00CD33F4">
        <w:rPr>
          <w:rFonts w:cstheme="minorHAnsi"/>
          <w:szCs w:val="21"/>
          <w:shd w:val="clear" w:color="auto" w:fill="FFFFFF"/>
        </w:rPr>
        <w:t xml:space="preserve">(2019, </w:t>
      </w:r>
      <w:r w:rsidRPr="00CD33F4">
        <w:rPr>
          <w:rFonts w:cstheme="minorHAnsi"/>
          <w:szCs w:val="21"/>
          <w:shd w:val="clear" w:color="auto" w:fill="FFFFFF"/>
        </w:rPr>
        <w:t>1550)</w:t>
      </w:r>
      <w:r w:rsidR="00047869">
        <w:rPr>
          <w:rFonts w:cstheme="minorHAnsi"/>
          <w:szCs w:val="21"/>
          <w:shd w:val="clear" w:color="auto" w:fill="FFFFFF"/>
        </w:rPr>
        <w:t>.</w:t>
      </w:r>
      <w:r w:rsidRPr="00CD33F4">
        <w:rPr>
          <w:rFonts w:cstheme="minorHAnsi"/>
          <w:szCs w:val="21"/>
          <w:shd w:val="clear" w:color="auto" w:fill="FFFFFF"/>
        </w:rPr>
        <w:t xml:space="preserve"> </w:t>
      </w:r>
    </w:p>
    <w:p w:rsidR="00A37868" w:rsidRPr="00CD33F4" w:rsidRDefault="00A37868" w:rsidP="00A37868">
      <w:pPr>
        <w:rPr>
          <w:rFonts w:cstheme="minorHAnsi"/>
          <w:szCs w:val="21"/>
          <w:shd w:val="clear" w:color="auto" w:fill="FFFFFF"/>
        </w:rPr>
      </w:pPr>
      <w:r w:rsidRPr="00CD33F4">
        <w:rPr>
          <w:rFonts w:cstheme="minorHAnsi"/>
          <w:szCs w:val="21"/>
          <w:shd w:val="clear" w:color="auto" w:fill="FFFFFF"/>
        </w:rPr>
        <w:t xml:space="preserve">The practitioner herself changed her view of BL mainly due to the positive impact of the students’ usage </w:t>
      </w:r>
      <w:r w:rsidR="00526D4C">
        <w:rPr>
          <w:rFonts w:cstheme="minorHAnsi"/>
          <w:szCs w:val="21"/>
          <w:shd w:val="clear" w:color="auto" w:fill="FFFFFF"/>
        </w:rPr>
        <w:t>of collaborative Google Doc</w:t>
      </w:r>
      <w:r w:rsidRPr="00CD33F4">
        <w:rPr>
          <w:rFonts w:cstheme="minorHAnsi"/>
          <w:szCs w:val="21"/>
          <w:shd w:val="clear" w:color="auto" w:fill="FFFFFF"/>
        </w:rPr>
        <w:t xml:space="preserve">s which facilitated and enhanced their collaboration, and, in her words, ‘produced the </w:t>
      </w:r>
      <w:r w:rsidR="00FE651B" w:rsidRPr="00CD33F4">
        <w:rPr>
          <w:rFonts w:cstheme="minorHAnsi"/>
          <w:szCs w:val="21"/>
          <w:shd w:val="clear" w:color="auto" w:fill="FFFFFF"/>
        </w:rPr>
        <w:t>greatest benefit for the class’</w:t>
      </w:r>
      <w:r w:rsidRPr="00CD33F4">
        <w:rPr>
          <w:rFonts w:cstheme="minorHAnsi"/>
          <w:szCs w:val="21"/>
          <w:shd w:val="clear" w:color="auto" w:fill="FFFFFF"/>
        </w:rPr>
        <w:t xml:space="preserve"> (</w:t>
      </w:r>
      <w:r w:rsidR="00FE651B" w:rsidRPr="00CD33F4">
        <w:rPr>
          <w:rFonts w:cstheme="minorHAnsi"/>
          <w:szCs w:val="21"/>
          <w:shd w:val="clear" w:color="auto" w:fill="FFFFFF"/>
        </w:rPr>
        <w:t xml:space="preserve">2019, </w:t>
      </w:r>
      <w:r w:rsidRPr="00CD33F4">
        <w:rPr>
          <w:rFonts w:cstheme="minorHAnsi"/>
          <w:szCs w:val="21"/>
          <w:shd w:val="clear" w:color="auto" w:fill="FFFFFF"/>
        </w:rPr>
        <w:t xml:space="preserve">1547). Whilst the practitioner felt she could have devoted more time to online discussions, she clearly invested a lot of energy into providing more detailed feedback for students’ assignments whilst being ‘motivating and engaging in the online learning environment’, including contributing to </w:t>
      </w:r>
      <w:r w:rsidR="00FE651B" w:rsidRPr="00CD33F4">
        <w:rPr>
          <w:rFonts w:cstheme="minorHAnsi"/>
          <w:szCs w:val="21"/>
          <w:shd w:val="clear" w:color="auto" w:fill="FFFFFF"/>
        </w:rPr>
        <w:t xml:space="preserve">the Google Docs. (2019, </w:t>
      </w:r>
      <w:r w:rsidRPr="00CD33F4">
        <w:rPr>
          <w:rFonts w:cstheme="minorHAnsi"/>
          <w:szCs w:val="21"/>
          <w:shd w:val="clear" w:color="auto" w:fill="FFFFFF"/>
        </w:rPr>
        <w:t xml:space="preserve">1547) As suggested, being encouraging and upbeat during contact time seemed fundamental for the DBR to be a success; the emotional investment may therefore have detracted from time which could have been invested in online discussions due to the practitioner’s fatigue. This in turn could impact upon the reliability of the study as the implication here is that there was an element of subjectivity. </w:t>
      </w:r>
    </w:p>
    <w:p w:rsidR="00A37868" w:rsidRPr="00CD33F4" w:rsidRDefault="00A37868" w:rsidP="00A37868">
      <w:pPr>
        <w:rPr>
          <w:rFonts w:cstheme="minorHAnsi"/>
          <w:szCs w:val="21"/>
          <w:shd w:val="clear" w:color="auto" w:fill="FFFFFF"/>
        </w:rPr>
      </w:pPr>
      <w:r w:rsidRPr="00CD33F4">
        <w:rPr>
          <w:rFonts w:cstheme="minorHAnsi"/>
          <w:szCs w:val="21"/>
          <w:shd w:val="clear" w:color="auto" w:fill="FFFFFF"/>
        </w:rPr>
        <w:t xml:space="preserve">One limitation recognised was the lack of follow up interviews with the practitioner to establish whether she continued teaching through BL. As there were questions regarding her initial motivation for embracing BL, this could have provided evidence of its successes in terms of the practitioner’s reconsideration of the medium. Additionally, further DBR with a different cohort of students could have provided greater validity as the success of the usage of Google Docs could have resulted due to this particular group of students being confident, gregarious or inquisitive. Ethically, with the usage of a public document, this could have impacted upon the students’ right to withdraw as once the information is shared it is </w:t>
      </w:r>
      <w:r w:rsidR="00526D4C">
        <w:rPr>
          <w:rFonts w:cstheme="minorHAnsi"/>
          <w:szCs w:val="21"/>
          <w:shd w:val="clear" w:color="auto" w:fill="FFFFFF"/>
        </w:rPr>
        <w:t>challenging</w:t>
      </w:r>
      <w:r w:rsidRPr="00CD33F4">
        <w:rPr>
          <w:rFonts w:cstheme="minorHAnsi"/>
          <w:szCs w:val="21"/>
          <w:shd w:val="clear" w:color="auto" w:fill="FFFFFF"/>
        </w:rPr>
        <w:t xml:space="preserve"> to retract. A further study focusing on a different subject area other than psychology could also strengthen the reliability of the research offering the opportunity for greater external validity.</w:t>
      </w:r>
    </w:p>
    <w:p w:rsidR="00A37868" w:rsidRPr="00CD33F4" w:rsidRDefault="00622855" w:rsidP="00A37868">
      <w:pPr>
        <w:rPr>
          <w:rFonts w:cstheme="minorHAnsi"/>
          <w:szCs w:val="21"/>
          <w:shd w:val="clear" w:color="auto" w:fill="FFFFFF"/>
        </w:rPr>
      </w:pPr>
      <w:r w:rsidRPr="00CD33F4">
        <w:rPr>
          <w:rFonts w:cstheme="minorHAnsi"/>
          <w:szCs w:val="21"/>
          <w:shd w:val="clear" w:color="auto" w:fill="FFFFFF"/>
        </w:rPr>
        <w:t xml:space="preserve">A further study which considers the application of DBR is considered in </w:t>
      </w:r>
      <w:r w:rsidR="00A37868" w:rsidRPr="00CD33F4">
        <w:rPr>
          <w:rFonts w:cstheme="minorHAnsi"/>
          <w:szCs w:val="21"/>
          <w:shd w:val="clear" w:color="auto" w:fill="FFFFFF"/>
        </w:rPr>
        <w:t>Diana Dolmans’ 2019 article ‘How theory and design</w:t>
      </w:r>
      <w:r w:rsidR="00A37868" w:rsidRPr="00CD33F4">
        <w:rPr>
          <w:rFonts w:ascii="Cambria Math" w:hAnsi="Cambria Math" w:cs="Cambria Math"/>
          <w:szCs w:val="21"/>
          <w:shd w:val="clear" w:color="auto" w:fill="FFFFFF"/>
        </w:rPr>
        <w:t>‑</w:t>
      </w:r>
      <w:r w:rsidRPr="00CD33F4">
        <w:rPr>
          <w:rFonts w:cstheme="minorHAnsi"/>
          <w:szCs w:val="21"/>
          <w:shd w:val="clear" w:color="auto" w:fill="FFFFFF"/>
        </w:rPr>
        <w:t xml:space="preserve">based research can mature PBL </w:t>
      </w:r>
      <w:r w:rsidR="00A37868" w:rsidRPr="00CD33F4">
        <w:rPr>
          <w:rFonts w:cstheme="minorHAnsi"/>
          <w:szCs w:val="21"/>
          <w:shd w:val="clear" w:color="auto" w:fill="FFFFFF"/>
        </w:rPr>
        <w:t>practice and research</w:t>
      </w:r>
      <w:r w:rsidRPr="00CD33F4">
        <w:rPr>
          <w:rFonts w:cstheme="minorHAnsi"/>
          <w:szCs w:val="21"/>
          <w:shd w:val="clear" w:color="auto" w:fill="FFFFFF"/>
        </w:rPr>
        <w:t>’</w:t>
      </w:r>
      <w:r w:rsidR="0099503D">
        <w:rPr>
          <w:rFonts w:cstheme="minorHAnsi"/>
          <w:szCs w:val="21"/>
          <w:shd w:val="clear" w:color="auto" w:fill="FFFFFF"/>
        </w:rPr>
        <w:t>.</w:t>
      </w:r>
      <w:r w:rsidRPr="00CD33F4">
        <w:rPr>
          <w:rFonts w:cstheme="minorHAnsi"/>
          <w:szCs w:val="21"/>
          <w:shd w:val="clear" w:color="auto" w:fill="FFFFFF"/>
        </w:rPr>
        <w:t xml:space="preserve"> Her paper </w:t>
      </w:r>
      <w:r w:rsidR="00A37868" w:rsidRPr="00CD33F4">
        <w:rPr>
          <w:rFonts w:cstheme="minorHAnsi"/>
          <w:szCs w:val="21"/>
          <w:shd w:val="clear" w:color="auto" w:fill="FFFFFF"/>
        </w:rPr>
        <w:t xml:space="preserve">focuses on Problem Based Learning (PBL), looking at how it can be further developed through employing DBR to gain a greater understanding of why, as a practice, it may be more effective within certain parameters. The article takes a subjectivist position as the practice of PBL cannot be extracted from the social factors which influence its application and therefore appears to be deductive. Through systematic review of secondary research, the article considers how PBL can be better aligned with the principles of contextual, constructive, self-directed and collaborative learning, and as such takes a interpretivist stance as there is a need for interpretation of its application. Having visited a school in London (School 21) in February 2019, where they create their curriculum around the practice of PBL (they title it Project Based Learning, which is slightly different as the outcomes are set rather than being set by the students and practitioner), the potential to trial PBL, linked it to DBR within our school has already been discussed. As such, looking at the theories and principles considered by Dolmans in order to contemplate our own approach is useful. </w:t>
      </w:r>
    </w:p>
    <w:p w:rsidR="00A37868" w:rsidRPr="00CD33F4" w:rsidRDefault="00A37868" w:rsidP="00A37868">
      <w:pPr>
        <w:rPr>
          <w:rFonts w:cstheme="minorHAnsi"/>
          <w:szCs w:val="21"/>
          <w:shd w:val="clear" w:color="auto" w:fill="FFFFFF"/>
        </w:rPr>
      </w:pPr>
      <w:r w:rsidRPr="00CD33F4">
        <w:rPr>
          <w:rFonts w:cstheme="minorHAnsi"/>
          <w:szCs w:val="21"/>
          <w:shd w:val="clear" w:color="auto" w:fill="FFFFFF"/>
        </w:rPr>
        <w:t>The concept behind PBL is to encourage students to demonstrate greater autonomy in their learning through activating prior knowledge in a constructivist approach, using that knowledge to solve a newly presented problem and critically evaluating the outcome. This should theoretically lead to a deeper connection to studying. Dolmans’ article argues through generating theory through qualitative methods that PBL should be considered from a theoretical perspective such as DBR in order to develop understanding of how certain characteristics or practices may need to be p</w:t>
      </w:r>
      <w:r w:rsidR="0099503D">
        <w:rPr>
          <w:rFonts w:cstheme="minorHAnsi"/>
          <w:szCs w:val="21"/>
          <w:shd w:val="clear" w:color="auto" w:fill="FFFFFF"/>
        </w:rPr>
        <w:t xml:space="preserve">resent in order to potentially </w:t>
      </w:r>
      <w:r w:rsidRPr="00CD33F4">
        <w:rPr>
          <w:rFonts w:cstheme="minorHAnsi"/>
          <w:szCs w:val="21"/>
          <w:shd w:val="clear" w:color="auto" w:fill="FFFFFF"/>
        </w:rPr>
        <w:t>e</w:t>
      </w:r>
      <w:r w:rsidR="0099503D">
        <w:rPr>
          <w:rFonts w:cstheme="minorHAnsi"/>
          <w:szCs w:val="21"/>
          <w:shd w:val="clear" w:color="auto" w:fill="FFFFFF"/>
        </w:rPr>
        <w:t>nhance deep learning</w:t>
      </w:r>
      <w:r w:rsidRPr="00CD33F4">
        <w:rPr>
          <w:rFonts w:cstheme="minorHAnsi"/>
          <w:szCs w:val="21"/>
          <w:shd w:val="clear" w:color="auto" w:fill="FFFFFF"/>
        </w:rPr>
        <w:t xml:space="preserve">. </w:t>
      </w:r>
    </w:p>
    <w:p w:rsidR="00A37868" w:rsidRPr="00CD33F4" w:rsidRDefault="00A37868" w:rsidP="00A37868">
      <w:pPr>
        <w:rPr>
          <w:rFonts w:cstheme="minorHAnsi"/>
          <w:szCs w:val="21"/>
          <w:shd w:val="clear" w:color="auto" w:fill="FFFFFF"/>
        </w:rPr>
      </w:pPr>
      <w:r w:rsidRPr="00CD33F4">
        <w:rPr>
          <w:rFonts w:cstheme="minorHAnsi"/>
          <w:szCs w:val="21"/>
          <w:shd w:val="clear" w:color="auto" w:fill="FFFFFF"/>
        </w:rPr>
        <w:t xml:space="preserve">Epistemologically, these principles include contextual learning, whereby students are encouraged to apply existing knowledge and skills to real-life situations, with problems being presented in a context which would be similar to that experienced within the world of work. </w:t>
      </w:r>
      <w:r w:rsidR="005A305D" w:rsidRPr="00CD33F4">
        <w:rPr>
          <w:rFonts w:cstheme="minorHAnsi"/>
          <w:szCs w:val="21"/>
          <w:shd w:val="clear" w:color="auto" w:fill="FFFFFF"/>
        </w:rPr>
        <w:t xml:space="preserve">Indeed as </w:t>
      </w:r>
      <w:proofErr w:type="spellStart"/>
      <w:r w:rsidR="005A305D" w:rsidRPr="00CD33F4">
        <w:rPr>
          <w:rFonts w:cstheme="minorHAnsi"/>
          <w:szCs w:val="21"/>
          <w:shd w:val="clear" w:color="auto" w:fill="FFFFFF"/>
        </w:rPr>
        <w:t>Amiel</w:t>
      </w:r>
      <w:proofErr w:type="spellEnd"/>
      <w:r w:rsidR="005A305D" w:rsidRPr="00CD33F4">
        <w:rPr>
          <w:rFonts w:cstheme="minorHAnsi"/>
          <w:szCs w:val="21"/>
          <w:shd w:val="clear" w:color="auto" w:fill="FFFFFF"/>
        </w:rPr>
        <w:t xml:space="preserve"> &amp; Reeves suggest, the goal of using a design-based research approach is to ‘build a stronger connection between educational research and real world problems’ (</w:t>
      </w:r>
      <w:r w:rsidR="0099503D">
        <w:rPr>
          <w:rFonts w:cstheme="minorHAnsi"/>
          <w:szCs w:val="21"/>
          <w:shd w:val="clear" w:color="auto" w:fill="FFFFFF"/>
        </w:rPr>
        <w:t xml:space="preserve">in Dolmans, </w:t>
      </w:r>
      <w:r w:rsidR="00FE651B" w:rsidRPr="00CD33F4">
        <w:rPr>
          <w:rFonts w:cstheme="minorHAnsi"/>
          <w:szCs w:val="21"/>
          <w:shd w:val="clear" w:color="auto" w:fill="FFFFFF"/>
        </w:rPr>
        <w:t>2008, 34</w:t>
      </w:r>
      <w:r w:rsidR="005A305D" w:rsidRPr="00CD33F4">
        <w:rPr>
          <w:rFonts w:cstheme="minorHAnsi"/>
          <w:szCs w:val="21"/>
          <w:shd w:val="clear" w:color="auto" w:fill="FFFFFF"/>
        </w:rPr>
        <w:t xml:space="preserve">). </w:t>
      </w:r>
      <w:r w:rsidRPr="00CD33F4">
        <w:rPr>
          <w:rFonts w:cstheme="minorHAnsi"/>
          <w:szCs w:val="21"/>
          <w:shd w:val="clear" w:color="auto" w:fill="FFFFFF"/>
        </w:rPr>
        <w:t xml:space="preserve">Constructive learning should also be present for PBL to be effective as students are required to create new meaning through constructing and re-constructing their understanding of the world. A practical issue which could arise due to group behaviour could be a lack of focus, as in the absence of structure with peer-to-peer feedback, conversations could become inconsequential and therefore there would be little deeper understanding. The third principle required according to Dolmans is Self-directed Learning (SDL) where students consider their own learning needs, set their own objectives and approaches to achieve them, and ensure they evaluate the processes. </w:t>
      </w:r>
      <w:r w:rsidR="002708A2" w:rsidRPr="00CD33F4">
        <w:rPr>
          <w:rFonts w:cstheme="minorHAnsi"/>
          <w:szCs w:val="21"/>
          <w:shd w:val="clear" w:color="auto" w:fill="FFFFFF"/>
        </w:rPr>
        <w:t xml:space="preserve">Dolmans’ suggestion of using concept maps to focus discussion is interesting, though this would impact upon the third principle considered </w:t>
      </w:r>
      <w:r w:rsidR="002708A2">
        <w:rPr>
          <w:rFonts w:cstheme="minorHAnsi"/>
          <w:szCs w:val="21"/>
          <w:shd w:val="clear" w:color="auto" w:fill="FFFFFF"/>
        </w:rPr>
        <w:t xml:space="preserve">as </w:t>
      </w:r>
      <w:r w:rsidR="002708A2" w:rsidRPr="00CD33F4">
        <w:rPr>
          <w:rFonts w:cstheme="minorHAnsi"/>
          <w:szCs w:val="21"/>
          <w:shd w:val="clear" w:color="auto" w:fill="FFFFFF"/>
        </w:rPr>
        <w:t xml:space="preserve">the study would no longer be self-directed. </w:t>
      </w:r>
      <w:r w:rsidRPr="00CD33F4">
        <w:rPr>
          <w:rFonts w:cstheme="minorHAnsi"/>
          <w:szCs w:val="21"/>
          <w:shd w:val="clear" w:color="auto" w:fill="FFFFFF"/>
        </w:rPr>
        <w:t xml:space="preserve">The last principle which is essential is collaborative learning, where a complex task is more efficiently tackled when two or more students are encouraged to work together to consider a problem. Ethically, in order to ensure the avoidance of harm, students would need to be briefed about the need to be respectful towards one another’s ideas and suggestions.  </w:t>
      </w:r>
    </w:p>
    <w:p w:rsidR="00A37868" w:rsidRPr="00CD33F4" w:rsidRDefault="00A37868" w:rsidP="00A37868">
      <w:pPr>
        <w:rPr>
          <w:rFonts w:cstheme="minorHAnsi"/>
          <w:szCs w:val="21"/>
          <w:shd w:val="clear" w:color="auto" w:fill="FFFFFF"/>
        </w:rPr>
      </w:pPr>
      <w:r w:rsidRPr="00CD33F4">
        <w:rPr>
          <w:rFonts w:cstheme="minorHAnsi"/>
          <w:szCs w:val="21"/>
          <w:shd w:val="clear" w:color="auto" w:fill="FFFFFF"/>
        </w:rPr>
        <w:t>Dolmans’ systematic review concludes that ‘DBR can help us gain better insight into why PBL with certain characteristics, preferably based on theory, might work in a specific context with particular goals in mind.</w:t>
      </w:r>
      <w:r w:rsidR="00FE651B" w:rsidRPr="00CD33F4">
        <w:rPr>
          <w:rFonts w:cstheme="minorHAnsi"/>
          <w:szCs w:val="21"/>
          <w:shd w:val="clear" w:color="auto" w:fill="FFFFFF"/>
        </w:rPr>
        <w:t xml:space="preserve">’ (2019, </w:t>
      </w:r>
      <w:r w:rsidRPr="00CD33F4">
        <w:rPr>
          <w:rFonts w:cstheme="minorHAnsi"/>
          <w:szCs w:val="21"/>
          <w:shd w:val="clear" w:color="auto" w:fill="FFFFFF"/>
        </w:rPr>
        <w:t>888) The fact that PBL needs both a ‘specific’ context and have ‘particular’ goals in order to be effective seems concerning when considered alongside DBR. Whilst conducting DBR and constantly situating PBL within an educational context may offer greater val</w:t>
      </w:r>
      <w:r w:rsidR="00FE651B" w:rsidRPr="00CD33F4">
        <w:rPr>
          <w:rFonts w:cstheme="minorHAnsi"/>
          <w:szCs w:val="21"/>
          <w:shd w:val="clear" w:color="auto" w:fill="FFFFFF"/>
        </w:rPr>
        <w:t>id</w:t>
      </w:r>
      <w:r w:rsidR="003327A1" w:rsidRPr="00CD33F4">
        <w:rPr>
          <w:rFonts w:cstheme="minorHAnsi"/>
          <w:szCs w:val="21"/>
          <w:shd w:val="clear" w:color="auto" w:fill="FFFFFF"/>
        </w:rPr>
        <w:t>ity, (</w:t>
      </w:r>
      <w:r w:rsidR="00BF16DC">
        <w:rPr>
          <w:rFonts w:cstheme="minorHAnsi"/>
          <w:szCs w:val="21"/>
          <w:shd w:val="clear" w:color="auto" w:fill="FFFFFF"/>
        </w:rPr>
        <w:t xml:space="preserve">cited in </w:t>
      </w:r>
      <w:bookmarkStart w:id="0" w:name="_GoBack"/>
      <w:bookmarkEnd w:id="0"/>
      <w:r w:rsidR="003327A1" w:rsidRPr="00CD33F4">
        <w:rPr>
          <w:rFonts w:cstheme="minorHAnsi"/>
          <w:szCs w:val="21"/>
          <w:shd w:val="clear" w:color="auto" w:fill="FFFFFF"/>
        </w:rPr>
        <w:t>Anderson &amp; Shattuck, 2011</w:t>
      </w:r>
      <w:proofErr w:type="gramStart"/>
      <w:r w:rsidR="003327A1" w:rsidRPr="00CD33F4">
        <w:rPr>
          <w:rFonts w:cstheme="minorHAnsi"/>
          <w:szCs w:val="21"/>
          <w:shd w:val="clear" w:color="auto" w:fill="FFFFFF"/>
        </w:rPr>
        <w:t>,</w:t>
      </w:r>
      <w:r w:rsidR="00FE651B" w:rsidRPr="00CD33F4">
        <w:rPr>
          <w:rFonts w:cstheme="minorHAnsi"/>
          <w:szCs w:val="21"/>
          <w:shd w:val="clear" w:color="auto" w:fill="FFFFFF"/>
        </w:rPr>
        <w:t>16</w:t>
      </w:r>
      <w:proofErr w:type="gramEnd"/>
      <w:r w:rsidRPr="00CD33F4">
        <w:rPr>
          <w:rFonts w:cstheme="minorHAnsi"/>
          <w:szCs w:val="21"/>
          <w:shd w:val="clear" w:color="auto" w:fill="FFFFFF"/>
        </w:rPr>
        <w:t>), the presence of all four of the required essential principles makes it difficult to ensure reliability. According to the American researcher recognised as the founder of DBR Ann Brown, ‘an effective intervention should be able to migrate from our experimental classroom to average classrooms operated by and for average students and teachers.’</w:t>
      </w:r>
      <w:r w:rsidR="00FE651B" w:rsidRPr="00CD33F4">
        <w:rPr>
          <w:rFonts w:cstheme="minorHAnsi"/>
          <w:szCs w:val="21"/>
          <w:shd w:val="clear" w:color="auto" w:fill="FFFFFF"/>
        </w:rPr>
        <w:t xml:space="preserve"> </w:t>
      </w:r>
      <w:r w:rsidRPr="00CD33F4">
        <w:rPr>
          <w:rFonts w:cstheme="minorHAnsi"/>
          <w:szCs w:val="21"/>
          <w:shd w:val="clear" w:color="auto" w:fill="FFFFFF"/>
        </w:rPr>
        <w:t>(1992</w:t>
      </w:r>
      <w:r w:rsidR="00FE651B" w:rsidRPr="00CD33F4">
        <w:rPr>
          <w:rFonts w:cstheme="minorHAnsi"/>
          <w:szCs w:val="21"/>
          <w:shd w:val="clear" w:color="auto" w:fill="FFFFFF"/>
        </w:rPr>
        <w:t>, 143</w:t>
      </w:r>
      <w:r w:rsidRPr="00CD33F4">
        <w:rPr>
          <w:rFonts w:cstheme="minorHAnsi"/>
          <w:szCs w:val="21"/>
          <w:shd w:val="clear" w:color="auto" w:fill="FFFFFF"/>
        </w:rPr>
        <w:t>). The necessity of controlling so many variables connected to the principles of contextual, constructive, self-directed and collaborative learning would make replicating the parameters required for PBL tricky, especially in terms of evaluating students’ deeper understanding. Indeed as Dolmans states, ‘Violations against any one of these principles may be seen as moving a step away from the initial aims behind PBL</w:t>
      </w:r>
      <w:r w:rsidR="00FE651B" w:rsidRPr="00CD33F4">
        <w:rPr>
          <w:rFonts w:cstheme="minorHAnsi"/>
          <w:szCs w:val="21"/>
          <w:shd w:val="clear" w:color="auto" w:fill="FFFFFF"/>
        </w:rPr>
        <w:t xml:space="preserve">’ (2019, </w:t>
      </w:r>
      <w:r w:rsidRPr="00CD33F4">
        <w:rPr>
          <w:rFonts w:cstheme="minorHAnsi"/>
          <w:szCs w:val="21"/>
          <w:shd w:val="clear" w:color="auto" w:fill="FFFFFF"/>
        </w:rPr>
        <w:t>887), and could therefore weaken the deep learning anticipated as a result of completing PBL due to the strictures imposed. Whilst Dolmans’ acknowledgement that PBL is ‘highl</w:t>
      </w:r>
      <w:r w:rsidR="00FE651B" w:rsidRPr="00CD33F4">
        <w:rPr>
          <w:rFonts w:cstheme="minorHAnsi"/>
          <w:szCs w:val="21"/>
          <w:shd w:val="clear" w:color="auto" w:fill="FFFFFF"/>
        </w:rPr>
        <w:t xml:space="preserve">y context-specific’ (2019, </w:t>
      </w:r>
      <w:r w:rsidRPr="00CD33F4">
        <w:rPr>
          <w:rFonts w:cstheme="minorHAnsi"/>
          <w:szCs w:val="21"/>
          <w:shd w:val="clear" w:color="auto" w:fill="FFFFFF"/>
        </w:rPr>
        <w:t xml:space="preserve">888) is often seen as a strength for the practice itself </w:t>
      </w:r>
      <w:r w:rsidR="002708A2">
        <w:rPr>
          <w:rFonts w:cstheme="minorHAnsi"/>
          <w:szCs w:val="21"/>
          <w:shd w:val="clear" w:color="auto" w:fill="FFFFFF"/>
        </w:rPr>
        <w:t>(Reeves, 2016</w:t>
      </w:r>
      <w:r w:rsidRPr="00CD33F4">
        <w:rPr>
          <w:rFonts w:cstheme="minorHAnsi"/>
          <w:szCs w:val="21"/>
          <w:shd w:val="clear" w:color="auto" w:fill="FFFFFF"/>
        </w:rPr>
        <w:t>) due to its bespoke nature and confined focus, whether this fits with DBR may be questionable, especially when the author herself states that the research should ‘preferably be based on theory.’</w:t>
      </w:r>
      <w:r w:rsidR="00CE2FA3" w:rsidRPr="00CD33F4">
        <w:rPr>
          <w:rFonts w:cstheme="minorHAnsi"/>
          <w:szCs w:val="21"/>
          <w:shd w:val="clear" w:color="auto" w:fill="FFFFFF"/>
        </w:rPr>
        <w:t xml:space="preserve"> (2019, </w:t>
      </w:r>
      <w:r w:rsidRPr="00CD33F4">
        <w:rPr>
          <w:rFonts w:cstheme="minorHAnsi"/>
          <w:szCs w:val="21"/>
          <w:shd w:val="clear" w:color="auto" w:fill="FFFFFF"/>
        </w:rPr>
        <w:t>888) To carry out the three phases of DBR hoping</w:t>
      </w:r>
      <w:r w:rsidR="00FE651B" w:rsidRPr="00CD33F4">
        <w:rPr>
          <w:rFonts w:cstheme="minorHAnsi"/>
          <w:szCs w:val="21"/>
          <w:shd w:val="clear" w:color="auto" w:fill="FFFFFF"/>
        </w:rPr>
        <w:t xml:space="preserve"> that the study ‘might work’ (2019, </w:t>
      </w:r>
      <w:r w:rsidRPr="00CD33F4">
        <w:rPr>
          <w:rFonts w:cstheme="minorHAnsi"/>
          <w:szCs w:val="21"/>
          <w:shd w:val="clear" w:color="auto" w:fill="FFFFFF"/>
        </w:rPr>
        <w:t>888) should raise concerns about the reliability of the study prior to its conception.</w:t>
      </w:r>
    </w:p>
    <w:p w:rsidR="00A37868" w:rsidRPr="00CD33F4" w:rsidRDefault="00A37868" w:rsidP="00A37868">
      <w:pPr>
        <w:rPr>
          <w:rFonts w:cstheme="minorHAnsi"/>
          <w:szCs w:val="21"/>
          <w:shd w:val="clear" w:color="auto" w:fill="FFFFFF"/>
        </w:rPr>
      </w:pPr>
      <w:r w:rsidRPr="00CD33F4">
        <w:rPr>
          <w:rFonts w:cstheme="minorHAnsi"/>
          <w:szCs w:val="21"/>
          <w:shd w:val="clear" w:color="auto" w:fill="FFFFFF"/>
        </w:rPr>
        <w:t>A particularly interesting study carried out by Shannon Kennedy-Clark using secondary research looks at the advantages of using a DBR method in Higher Degree Research (HDR) in education. In her 2013 article, ‘Research by Design: Design-Based Research and the Higher Degree Research student’, Kennedy-Clark carried out a systematic review of six HDR theses to ascertain how features of a DBR approach were used within the students’ dissertations and whether the approach itself made each research study more reliable and trustworthy. The ontological position is subjectivist as secondary data is actively interpreted, whilst epistemologically, an interpretivist approach is taken to interpreting the research undertaken by the HDR students.</w:t>
      </w:r>
    </w:p>
    <w:p w:rsidR="002708A2" w:rsidRDefault="00A37868" w:rsidP="00A37868">
      <w:pPr>
        <w:rPr>
          <w:rFonts w:cstheme="minorHAnsi"/>
          <w:szCs w:val="21"/>
          <w:shd w:val="clear" w:color="auto" w:fill="FFFFFF"/>
        </w:rPr>
      </w:pPr>
      <w:r w:rsidRPr="00CD33F4">
        <w:rPr>
          <w:rFonts w:cstheme="minorHAnsi"/>
          <w:szCs w:val="21"/>
          <w:shd w:val="clear" w:color="auto" w:fill="FFFFFF"/>
        </w:rPr>
        <w:t xml:space="preserve">According to Kennedy-Clark, </w:t>
      </w:r>
    </w:p>
    <w:p w:rsidR="002708A2" w:rsidRDefault="00A37868" w:rsidP="002708A2">
      <w:pPr>
        <w:ind w:left="1134" w:right="1088"/>
        <w:rPr>
          <w:rFonts w:cstheme="minorHAnsi"/>
          <w:szCs w:val="21"/>
          <w:shd w:val="clear" w:color="auto" w:fill="FFFFFF"/>
        </w:rPr>
      </w:pPr>
      <w:r w:rsidRPr="00CD33F4">
        <w:rPr>
          <w:rFonts w:cstheme="minorHAnsi"/>
          <w:szCs w:val="21"/>
          <w:shd w:val="clear" w:color="auto" w:fill="FFFFFF"/>
        </w:rPr>
        <w:t>Design-based research lends itself to HDR research as research students place themselves in the role of instructor and researcher and conduct their investigation in an authentic, localised, context</w:t>
      </w:r>
      <w:r w:rsidR="00FE651B" w:rsidRPr="00CD33F4">
        <w:rPr>
          <w:rFonts w:cstheme="minorHAnsi"/>
          <w:szCs w:val="21"/>
          <w:shd w:val="clear" w:color="auto" w:fill="FFFFFF"/>
        </w:rPr>
        <w:t xml:space="preserve"> (2013, </w:t>
      </w:r>
      <w:r w:rsidRPr="00CD33F4">
        <w:rPr>
          <w:rFonts w:cstheme="minorHAnsi"/>
          <w:szCs w:val="21"/>
          <w:shd w:val="clear" w:color="auto" w:fill="FFFFFF"/>
        </w:rPr>
        <w:t>28)</w:t>
      </w:r>
      <w:r w:rsidR="002708A2">
        <w:rPr>
          <w:rFonts w:cstheme="minorHAnsi"/>
          <w:szCs w:val="21"/>
          <w:shd w:val="clear" w:color="auto" w:fill="FFFFFF"/>
        </w:rPr>
        <w:t>.</w:t>
      </w:r>
      <w:r w:rsidRPr="00CD33F4">
        <w:rPr>
          <w:rFonts w:cstheme="minorHAnsi"/>
          <w:szCs w:val="21"/>
          <w:shd w:val="clear" w:color="auto" w:fill="FFFFFF"/>
        </w:rPr>
        <w:t xml:space="preserve"> </w:t>
      </w:r>
    </w:p>
    <w:p w:rsidR="000B423D" w:rsidRPr="00CD33F4" w:rsidRDefault="00A37868" w:rsidP="00A37868">
      <w:pPr>
        <w:rPr>
          <w:rFonts w:cstheme="minorHAnsi"/>
          <w:szCs w:val="21"/>
          <w:shd w:val="clear" w:color="auto" w:fill="FFFFFF"/>
        </w:rPr>
      </w:pPr>
      <w:r w:rsidRPr="00CD33F4">
        <w:rPr>
          <w:rFonts w:cstheme="minorHAnsi"/>
          <w:szCs w:val="21"/>
          <w:shd w:val="clear" w:color="auto" w:fill="FFFFFF"/>
        </w:rPr>
        <w:t xml:space="preserve">Positively, this could ensure enthusiastic support of the DBR throughout. However, whilst the ability to be both instructor and researcher negates the need for third party involvement, this could lead to subjectivity and bias within the research due to the conflict in the roles. Additionally, this could also be seen to be more akin to action research rather than DBR. Indeed as </w:t>
      </w:r>
      <w:proofErr w:type="spellStart"/>
      <w:r w:rsidRPr="00CD33F4">
        <w:rPr>
          <w:rFonts w:cstheme="minorHAnsi"/>
          <w:szCs w:val="21"/>
          <w:shd w:val="clear" w:color="auto" w:fill="FFFFFF"/>
        </w:rPr>
        <w:t>Barab</w:t>
      </w:r>
      <w:proofErr w:type="spellEnd"/>
      <w:r w:rsidRPr="00CD33F4">
        <w:rPr>
          <w:rFonts w:cstheme="minorHAnsi"/>
          <w:szCs w:val="21"/>
          <w:shd w:val="clear" w:color="auto" w:fill="FFFFFF"/>
        </w:rPr>
        <w:t xml:space="preserve"> and Squire (2004) argue,</w:t>
      </w:r>
    </w:p>
    <w:p w:rsidR="000B423D" w:rsidRPr="00CD33F4" w:rsidRDefault="00A37868" w:rsidP="000B423D">
      <w:pPr>
        <w:ind w:left="1134" w:right="1088"/>
        <w:rPr>
          <w:rFonts w:cstheme="minorHAnsi"/>
          <w:szCs w:val="21"/>
          <w:shd w:val="clear" w:color="auto" w:fill="FFFFFF"/>
        </w:rPr>
      </w:pPr>
      <w:proofErr w:type="gramStart"/>
      <w:r w:rsidRPr="00CD33F4">
        <w:rPr>
          <w:rFonts w:cstheme="minorHAnsi"/>
          <w:szCs w:val="21"/>
          <w:shd w:val="clear" w:color="auto" w:fill="FFFFFF"/>
        </w:rPr>
        <w:t>if</w:t>
      </w:r>
      <w:proofErr w:type="gramEnd"/>
      <w:r w:rsidRPr="00CD33F4">
        <w:rPr>
          <w:rFonts w:cstheme="minorHAnsi"/>
          <w:szCs w:val="21"/>
          <w:shd w:val="clear" w:color="auto" w:fill="FFFFFF"/>
        </w:rPr>
        <w:t xml:space="preserve"> a researcher is intimately involved in the conceptualization, design, development, implementation, and researching of a pedagogical approach, then ensuring that researchers can make credible and trustworthy assertions i</w:t>
      </w:r>
      <w:r w:rsidR="004C4234">
        <w:rPr>
          <w:rFonts w:cstheme="minorHAnsi"/>
          <w:szCs w:val="21"/>
          <w:shd w:val="clear" w:color="auto" w:fill="FFFFFF"/>
        </w:rPr>
        <w:t xml:space="preserve">s a challenge. </w:t>
      </w:r>
      <w:r w:rsidRPr="00CD33F4">
        <w:rPr>
          <w:rFonts w:cstheme="minorHAnsi"/>
          <w:szCs w:val="21"/>
          <w:shd w:val="clear" w:color="auto" w:fill="FFFFFF"/>
        </w:rPr>
        <w:t>(</w:t>
      </w:r>
      <w:r w:rsidR="00FE651B" w:rsidRPr="00CD33F4">
        <w:rPr>
          <w:rFonts w:cstheme="minorHAnsi"/>
          <w:szCs w:val="21"/>
          <w:shd w:val="clear" w:color="auto" w:fill="FFFFFF"/>
        </w:rPr>
        <w:t>p.</w:t>
      </w:r>
      <w:r w:rsidRPr="00CD33F4">
        <w:rPr>
          <w:rFonts w:cstheme="minorHAnsi"/>
          <w:szCs w:val="21"/>
          <w:shd w:val="clear" w:color="auto" w:fill="FFFFFF"/>
        </w:rPr>
        <w:t xml:space="preserve">10) </w:t>
      </w:r>
    </w:p>
    <w:p w:rsidR="009B5820" w:rsidRDefault="00A37868" w:rsidP="00A37868">
      <w:pPr>
        <w:rPr>
          <w:rFonts w:cstheme="minorHAnsi"/>
          <w:szCs w:val="21"/>
          <w:shd w:val="clear" w:color="auto" w:fill="FFFFFF"/>
        </w:rPr>
      </w:pPr>
      <w:r w:rsidRPr="00CD33F4">
        <w:rPr>
          <w:rFonts w:cstheme="minorHAnsi"/>
          <w:szCs w:val="21"/>
          <w:shd w:val="clear" w:color="auto" w:fill="FFFFFF"/>
        </w:rPr>
        <w:t xml:space="preserve">As two out of the six students took the position of researcher rather than researcher/instructor, this could affect the validity of Kennedy-Clark’s study due to those involved in delivering the courses also being observers inadvertently skewing the results.  </w:t>
      </w:r>
      <w:r w:rsidR="00CE2FA3" w:rsidRPr="00CD33F4">
        <w:rPr>
          <w:rFonts w:cstheme="minorHAnsi"/>
          <w:szCs w:val="21"/>
          <w:shd w:val="clear" w:color="auto" w:fill="FFFFFF"/>
        </w:rPr>
        <w:t>As has been</w:t>
      </w:r>
      <w:r w:rsidR="00D03B4D" w:rsidRPr="00CD33F4">
        <w:rPr>
          <w:rFonts w:cstheme="minorHAnsi"/>
          <w:szCs w:val="21"/>
          <w:shd w:val="clear" w:color="auto" w:fill="FFFFFF"/>
        </w:rPr>
        <w:t xml:space="preserve"> </w:t>
      </w:r>
      <w:r w:rsidRPr="00CD33F4">
        <w:rPr>
          <w:rFonts w:cstheme="minorHAnsi"/>
          <w:szCs w:val="21"/>
          <w:shd w:val="clear" w:color="auto" w:fill="FFFFFF"/>
        </w:rPr>
        <w:t>suggest</w:t>
      </w:r>
      <w:r w:rsidR="00CE2FA3" w:rsidRPr="00CD33F4">
        <w:rPr>
          <w:rFonts w:cstheme="minorHAnsi"/>
          <w:szCs w:val="21"/>
          <w:shd w:val="clear" w:color="auto" w:fill="FFFFFF"/>
        </w:rPr>
        <w:t>ed</w:t>
      </w:r>
      <w:r w:rsidRPr="00CD33F4">
        <w:rPr>
          <w:rFonts w:cstheme="minorHAnsi"/>
          <w:szCs w:val="21"/>
          <w:shd w:val="clear" w:color="auto" w:fill="FFFFFF"/>
        </w:rPr>
        <w:t>, the</w:t>
      </w:r>
      <w:r w:rsidR="009B5820">
        <w:rPr>
          <w:rFonts w:cstheme="minorHAnsi"/>
          <w:szCs w:val="21"/>
          <w:shd w:val="clear" w:color="auto" w:fill="FFFFFF"/>
        </w:rPr>
        <w:t>,</w:t>
      </w:r>
    </w:p>
    <w:p w:rsidR="009B5820" w:rsidRDefault="00A37868" w:rsidP="009B5820">
      <w:pPr>
        <w:ind w:left="1134" w:right="1088"/>
        <w:rPr>
          <w:rFonts w:cstheme="minorHAnsi"/>
          <w:szCs w:val="21"/>
          <w:shd w:val="clear" w:color="auto" w:fill="FFFFFF"/>
        </w:rPr>
      </w:pPr>
      <w:proofErr w:type="gramStart"/>
      <w:r w:rsidRPr="00CD33F4">
        <w:rPr>
          <w:rFonts w:cstheme="minorHAnsi"/>
          <w:szCs w:val="21"/>
          <w:shd w:val="clear" w:color="auto" w:fill="FFFFFF"/>
        </w:rPr>
        <w:t>use</w:t>
      </w:r>
      <w:proofErr w:type="gramEnd"/>
      <w:r w:rsidRPr="00CD33F4">
        <w:rPr>
          <w:rFonts w:cstheme="minorHAnsi"/>
          <w:szCs w:val="21"/>
          <w:shd w:val="clear" w:color="auto" w:fill="FFFFFF"/>
        </w:rPr>
        <w:t xml:space="preserve"> of multidisciplinary research teams is seen as a strength of design-based research as a greater breadth of understanding can be brought into the research environment</w:t>
      </w:r>
      <w:r w:rsidR="00CE2FA3" w:rsidRPr="00CD33F4">
        <w:rPr>
          <w:rFonts w:cstheme="minorHAnsi"/>
          <w:szCs w:val="21"/>
          <w:shd w:val="clear" w:color="auto" w:fill="FFFFFF"/>
        </w:rPr>
        <w:t xml:space="preserve"> (Wang &amp; </w:t>
      </w:r>
      <w:proofErr w:type="spellStart"/>
      <w:r w:rsidR="00CE2FA3" w:rsidRPr="00CD33F4">
        <w:rPr>
          <w:rFonts w:cstheme="minorHAnsi"/>
          <w:szCs w:val="21"/>
          <w:shd w:val="clear" w:color="auto" w:fill="FFFFFF"/>
        </w:rPr>
        <w:t>Hannafin</w:t>
      </w:r>
      <w:proofErr w:type="spellEnd"/>
      <w:r w:rsidR="00CE2FA3" w:rsidRPr="00CD33F4">
        <w:rPr>
          <w:rFonts w:cstheme="minorHAnsi"/>
          <w:szCs w:val="21"/>
          <w:shd w:val="clear" w:color="auto" w:fill="FFFFFF"/>
        </w:rPr>
        <w:t>, 2005)</w:t>
      </w:r>
      <w:r w:rsidR="00D03B4D" w:rsidRPr="00CD33F4">
        <w:rPr>
          <w:rFonts w:cstheme="minorHAnsi"/>
          <w:szCs w:val="21"/>
          <w:shd w:val="clear" w:color="auto" w:fill="FFFFFF"/>
        </w:rPr>
        <w:t xml:space="preserve">. </w:t>
      </w:r>
    </w:p>
    <w:p w:rsidR="00A37868" w:rsidRPr="00CD33F4" w:rsidRDefault="00A37868" w:rsidP="00A37868">
      <w:pPr>
        <w:rPr>
          <w:rFonts w:cstheme="minorHAnsi"/>
          <w:szCs w:val="21"/>
          <w:shd w:val="clear" w:color="auto" w:fill="FFFFFF"/>
        </w:rPr>
      </w:pPr>
      <w:r w:rsidRPr="00CD33F4">
        <w:rPr>
          <w:rFonts w:cstheme="minorHAnsi"/>
          <w:szCs w:val="21"/>
          <w:shd w:val="clear" w:color="auto" w:fill="FFFFFF"/>
        </w:rPr>
        <w:t xml:space="preserve">Therefore considering studies which have been conducted by solo instructor/researchers could provide less dependable. As Kennedy-Clark states, expert groups were brought in for four of the studies to provide rigour and maintain integrity, and to evaluate the materials and data collected, though again, with six theses considered, this make the review less dependable.  </w:t>
      </w:r>
    </w:p>
    <w:p w:rsidR="00A37868" w:rsidRPr="00CD33F4" w:rsidRDefault="00A37868" w:rsidP="00A37868">
      <w:pPr>
        <w:rPr>
          <w:rFonts w:cstheme="minorHAnsi"/>
          <w:szCs w:val="21"/>
          <w:shd w:val="clear" w:color="auto" w:fill="FFFFFF"/>
        </w:rPr>
      </w:pPr>
      <w:r w:rsidRPr="00CD33F4">
        <w:rPr>
          <w:rFonts w:cstheme="minorHAnsi"/>
          <w:szCs w:val="21"/>
          <w:shd w:val="clear" w:color="auto" w:fill="FFFFFF"/>
        </w:rPr>
        <w:t>All of the HDR students went through at least three phases within the iterative design, with the second or prototyping phase seen as the most important. This is due to a collection of micro-studies which took place within this phase, where the students used mixed methods of data collection, evaluating and modifying each micro-cycle as they refined their proposal, almost akin to a pilot study. Each iteration refined and enhanced the student’s insight, leading to a less naïve and ‘more nuanced understanding of an ed</w:t>
      </w:r>
      <w:r w:rsidR="009142E7">
        <w:rPr>
          <w:rFonts w:cstheme="minorHAnsi"/>
          <w:szCs w:val="21"/>
          <w:shd w:val="clear" w:color="auto" w:fill="FFFFFF"/>
        </w:rPr>
        <w:t>ucational problem’</w:t>
      </w:r>
      <w:r w:rsidR="00D03B4D" w:rsidRPr="00CD33F4">
        <w:rPr>
          <w:rFonts w:cstheme="minorHAnsi"/>
          <w:szCs w:val="21"/>
          <w:shd w:val="clear" w:color="auto" w:fill="FFFFFF"/>
        </w:rPr>
        <w:t xml:space="preserve"> (2013, </w:t>
      </w:r>
      <w:r w:rsidRPr="00CD33F4">
        <w:rPr>
          <w:rFonts w:cstheme="minorHAnsi"/>
          <w:szCs w:val="21"/>
          <w:shd w:val="clear" w:color="auto" w:fill="FFFFFF"/>
        </w:rPr>
        <w:t>30)</w:t>
      </w:r>
      <w:r w:rsidR="009142E7">
        <w:rPr>
          <w:rFonts w:cstheme="minorHAnsi"/>
          <w:szCs w:val="21"/>
          <w:shd w:val="clear" w:color="auto" w:fill="FFFFFF"/>
        </w:rPr>
        <w:t>.</w:t>
      </w:r>
      <w:r w:rsidRPr="00CD33F4">
        <w:rPr>
          <w:rFonts w:cstheme="minorHAnsi"/>
          <w:szCs w:val="21"/>
          <w:shd w:val="clear" w:color="auto" w:fill="FFFFFF"/>
        </w:rPr>
        <w:t xml:space="preserve"> Kennedy-Clark undertook her systematic review through searching educational databases for HDR theses with certain key words linked to characteristics of DBR. Thus due to necessity, a purposive sampling method was used. Fifteen theses were considered, filtered down to a final six, all of which shared certain characteristics: all had to have articulated that they were focused on design research or DBR; each had to have used phases or cycles, and all of the six had to have been undertaken in an educational setting with a view to improving a facet of an educational problem. One issue with using key word searches to find a purposive sample would be the large variation of combinations which would affect the search results. This could have led to less informative articles being chosen, especially as the initial sample frame was just fifteen. </w:t>
      </w:r>
    </w:p>
    <w:p w:rsidR="00A37868" w:rsidRPr="00CD33F4" w:rsidRDefault="00A37868" w:rsidP="00A37868">
      <w:pPr>
        <w:rPr>
          <w:rFonts w:cstheme="minorHAnsi"/>
          <w:szCs w:val="21"/>
          <w:shd w:val="clear" w:color="auto" w:fill="FFFFFF"/>
        </w:rPr>
      </w:pPr>
      <w:r w:rsidRPr="00CD33F4">
        <w:rPr>
          <w:rFonts w:cstheme="minorHAnsi"/>
          <w:szCs w:val="21"/>
          <w:shd w:val="clear" w:color="auto" w:fill="FFFFFF"/>
        </w:rPr>
        <w:t xml:space="preserve">In conclusion, Kennedy-Clark notes that whilst there were three common factors across the theses as they focused on DBR, were carried out in an educational setting and used phases or cycles, other factors differed. The focus of each of the studies varied significantly from design of a chemistry curriculum to the assessment in agriculture in Botswana, whilst the focus groups differed from teachers to school students taught during daytime hours as well as after-school provision. These variables could have made the results of the review less valid. On a positive note, the iterative use of DBR and micro-studies could be seen to decrease the ‘overstating of assertions and conclusions’, due to the fine-tuning during re-visitations of the </w:t>
      </w:r>
      <w:r w:rsidR="009142E7">
        <w:rPr>
          <w:rFonts w:cstheme="minorHAnsi"/>
          <w:szCs w:val="21"/>
          <w:shd w:val="clear" w:color="auto" w:fill="FFFFFF"/>
        </w:rPr>
        <w:t xml:space="preserve">design process </w:t>
      </w:r>
      <w:r w:rsidR="00D03B4D" w:rsidRPr="00CD33F4">
        <w:rPr>
          <w:rFonts w:cstheme="minorHAnsi"/>
          <w:szCs w:val="21"/>
          <w:shd w:val="clear" w:color="auto" w:fill="FFFFFF"/>
        </w:rPr>
        <w:t xml:space="preserve">(2013, </w:t>
      </w:r>
      <w:r w:rsidRPr="00CD33F4">
        <w:rPr>
          <w:rFonts w:cstheme="minorHAnsi"/>
          <w:szCs w:val="21"/>
          <w:shd w:val="clear" w:color="auto" w:fill="FFFFFF"/>
        </w:rPr>
        <w:t>29)</w:t>
      </w:r>
      <w:r w:rsidR="009142E7">
        <w:rPr>
          <w:rFonts w:cstheme="minorHAnsi"/>
          <w:szCs w:val="21"/>
          <w:shd w:val="clear" w:color="auto" w:fill="FFFFFF"/>
        </w:rPr>
        <w:t>.</w:t>
      </w:r>
      <w:r w:rsidRPr="00CD33F4">
        <w:rPr>
          <w:rFonts w:cstheme="minorHAnsi"/>
          <w:szCs w:val="21"/>
          <w:shd w:val="clear" w:color="auto" w:fill="FFFFFF"/>
        </w:rPr>
        <w:t xml:space="preserve"> As such, this readable article will undoubtedly prove useful as Kennedy-Clark highlights the benefits of using DBR within education, as well as the advantages of using an iterative design when considering higher degree research. </w:t>
      </w:r>
    </w:p>
    <w:p w:rsidR="00A37868" w:rsidRPr="00CD33F4" w:rsidRDefault="00D7221F" w:rsidP="00A37868">
      <w:pPr>
        <w:rPr>
          <w:rFonts w:cstheme="minorHAnsi"/>
          <w:szCs w:val="21"/>
          <w:shd w:val="clear" w:color="auto" w:fill="FFFFFF"/>
        </w:rPr>
      </w:pPr>
      <w:r w:rsidRPr="00CD33F4">
        <w:rPr>
          <w:rFonts w:cstheme="minorHAnsi"/>
          <w:szCs w:val="21"/>
          <w:shd w:val="clear" w:color="auto" w:fill="FFFFFF"/>
        </w:rPr>
        <w:t xml:space="preserve">Whether it’s through improving the collaboration between researchers and practitioners as suggested by </w:t>
      </w:r>
      <w:proofErr w:type="spellStart"/>
      <w:r w:rsidRPr="00CD33F4">
        <w:rPr>
          <w:rFonts w:cstheme="minorHAnsi"/>
          <w:szCs w:val="21"/>
          <w:shd w:val="clear" w:color="auto" w:fill="FFFFFF"/>
        </w:rPr>
        <w:t>Getenet</w:t>
      </w:r>
      <w:proofErr w:type="spellEnd"/>
      <w:r w:rsidRPr="00CD33F4">
        <w:rPr>
          <w:rFonts w:cstheme="minorHAnsi"/>
          <w:szCs w:val="21"/>
          <w:shd w:val="clear" w:color="auto" w:fill="FFFFFF"/>
        </w:rPr>
        <w:t xml:space="preserve"> or </w:t>
      </w:r>
      <w:r w:rsidR="00ED6C58" w:rsidRPr="00CD33F4">
        <w:rPr>
          <w:rFonts w:cstheme="minorHAnsi"/>
          <w:szCs w:val="21"/>
          <w:shd w:val="clear" w:color="auto" w:fill="FFFFFF"/>
        </w:rPr>
        <w:t xml:space="preserve">reinstating education to its </w:t>
      </w:r>
      <w:r w:rsidRPr="00CD33F4">
        <w:rPr>
          <w:rFonts w:cstheme="minorHAnsi"/>
          <w:szCs w:val="21"/>
          <w:shd w:val="clear" w:color="auto" w:fill="FFFFFF"/>
        </w:rPr>
        <w:t xml:space="preserve">rightful elevated position as advocated in the BERJ </w:t>
      </w:r>
      <w:r w:rsidR="009142E7">
        <w:rPr>
          <w:rFonts w:cstheme="minorHAnsi"/>
          <w:szCs w:val="21"/>
          <w:shd w:val="clear" w:color="auto" w:fill="FFFFFF"/>
        </w:rPr>
        <w:t xml:space="preserve">article, </w:t>
      </w:r>
      <w:r w:rsidRPr="00CD33F4">
        <w:rPr>
          <w:rFonts w:cstheme="minorHAnsi"/>
          <w:szCs w:val="21"/>
          <w:shd w:val="clear" w:color="auto" w:fill="FFFFFF"/>
        </w:rPr>
        <w:t>t</w:t>
      </w:r>
      <w:r w:rsidRPr="00CD33F4">
        <w:rPr>
          <w:rFonts w:cstheme="minorHAnsi"/>
          <w:szCs w:val="21"/>
          <w:shd w:val="clear" w:color="auto" w:fill="FFFFFF"/>
        </w:rPr>
        <w:t>he importance of researching and developing educational practices is evidently vital for ongoing improvement throughout the whole of education</w:t>
      </w:r>
      <w:r w:rsidRPr="00CD33F4">
        <w:rPr>
          <w:rFonts w:cstheme="minorHAnsi"/>
          <w:szCs w:val="21"/>
          <w:shd w:val="clear" w:color="auto" w:fill="FFFFFF"/>
        </w:rPr>
        <w:t xml:space="preserve">. </w:t>
      </w:r>
      <w:r w:rsidR="004C6BAE" w:rsidRPr="00CD33F4">
        <w:rPr>
          <w:rFonts w:cstheme="minorHAnsi"/>
          <w:szCs w:val="21"/>
          <w:shd w:val="clear" w:color="auto" w:fill="FFFFFF"/>
        </w:rPr>
        <w:t>W</w:t>
      </w:r>
      <w:r w:rsidR="004C6BAE" w:rsidRPr="00CD33F4">
        <w:rPr>
          <w:rFonts w:cstheme="minorHAnsi"/>
          <w:szCs w:val="21"/>
          <w:shd w:val="clear" w:color="auto" w:fill="FFFFFF"/>
        </w:rPr>
        <w:t xml:space="preserve">hilst action research and DBR share ontological, epistemological and methodological foundations, and are both pragmatic solutions, they are fundamentally different. An intrinsic value of DBR is that it’s set within a real-life context and is therefore more likely to succeed in being embedded rather than research carried out by a researcher who then leaves and it is forgotten. </w:t>
      </w:r>
      <w:r w:rsidRPr="00CD33F4">
        <w:rPr>
          <w:rFonts w:cstheme="minorHAnsi"/>
          <w:szCs w:val="21"/>
          <w:shd w:val="clear" w:color="auto" w:fill="FFFFFF"/>
        </w:rPr>
        <w:t>The appeal of</w:t>
      </w:r>
      <w:r w:rsidR="00A37868" w:rsidRPr="00CD33F4">
        <w:rPr>
          <w:rFonts w:cstheme="minorHAnsi"/>
          <w:szCs w:val="21"/>
          <w:shd w:val="clear" w:color="auto" w:fill="FFFFFF"/>
        </w:rPr>
        <w:t xml:space="preserve"> DBR is that it seeks to improve both the practice within education as well as</w:t>
      </w:r>
      <w:r w:rsidR="004C6BAE" w:rsidRPr="00CD33F4">
        <w:rPr>
          <w:rFonts w:cstheme="minorHAnsi"/>
          <w:szCs w:val="21"/>
          <w:shd w:val="clear" w:color="auto" w:fill="FFFFFF"/>
        </w:rPr>
        <w:t xml:space="preserve"> the research execution itself: </w:t>
      </w:r>
      <w:r w:rsidRPr="00CD33F4">
        <w:rPr>
          <w:rFonts w:cstheme="minorHAnsi"/>
          <w:szCs w:val="21"/>
          <w:shd w:val="clear" w:color="auto" w:fill="FFFFFF"/>
        </w:rPr>
        <w:t>to provide an opportunity to conduct resear</w:t>
      </w:r>
      <w:r w:rsidR="004C6BAE" w:rsidRPr="00CD33F4">
        <w:rPr>
          <w:rFonts w:cstheme="minorHAnsi"/>
          <w:szCs w:val="21"/>
          <w:shd w:val="clear" w:color="auto" w:fill="FFFFFF"/>
        </w:rPr>
        <w:t>ch which is attempting to consider educational practices and how these can be improved. Howeve</w:t>
      </w:r>
      <w:r w:rsidR="00B8394E" w:rsidRPr="00CD33F4">
        <w:rPr>
          <w:rFonts w:cstheme="minorHAnsi"/>
          <w:szCs w:val="21"/>
          <w:shd w:val="clear" w:color="auto" w:fill="FFFFFF"/>
        </w:rPr>
        <w:t xml:space="preserve">r, to strike a note of caution in line with Anderson &amp; Shattuck’s (2019) concerns, it </w:t>
      </w:r>
      <w:r w:rsidR="00ED6C58" w:rsidRPr="00CD33F4">
        <w:rPr>
          <w:rFonts w:cstheme="minorHAnsi"/>
          <w:szCs w:val="21"/>
          <w:shd w:val="clear" w:color="auto" w:fill="FFFFFF"/>
        </w:rPr>
        <w:t>remains</w:t>
      </w:r>
      <w:r w:rsidR="00B8394E" w:rsidRPr="00CD33F4">
        <w:rPr>
          <w:rFonts w:cstheme="minorHAnsi"/>
          <w:szCs w:val="21"/>
          <w:shd w:val="clear" w:color="auto" w:fill="FFFFFF"/>
        </w:rPr>
        <w:t xml:space="preserve"> questionable whether </w:t>
      </w:r>
      <w:r w:rsidR="00ED6C58" w:rsidRPr="00CD33F4">
        <w:rPr>
          <w:rFonts w:cstheme="minorHAnsi"/>
          <w:szCs w:val="21"/>
          <w:shd w:val="clear" w:color="auto" w:fill="FFFFFF"/>
        </w:rPr>
        <w:t>DBR can effectively generate improvement on a wider scale or whether changes would be confined to localised contexts</w:t>
      </w:r>
      <w:r w:rsidR="00E22C8C" w:rsidRPr="00CD33F4">
        <w:rPr>
          <w:rFonts w:cstheme="minorHAnsi"/>
          <w:szCs w:val="21"/>
          <w:shd w:val="clear" w:color="auto" w:fill="FFFFFF"/>
        </w:rPr>
        <w:t xml:space="preserve"> and would be sustainable beyond the researcher’</w:t>
      </w:r>
      <w:r w:rsidR="005D418A" w:rsidRPr="00CD33F4">
        <w:rPr>
          <w:rFonts w:cstheme="minorHAnsi"/>
          <w:szCs w:val="21"/>
          <w:shd w:val="clear" w:color="auto" w:fill="FFFFFF"/>
        </w:rPr>
        <w:t>s involvement</w:t>
      </w:r>
      <w:r w:rsidR="004C4234">
        <w:rPr>
          <w:rFonts w:cstheme="minorHAnsi"/>
          <w:szCs w:val="21"/>
          <w:shd w:val="clear" w:color="auto" w:fill="FFFFFF"/>
        </w:rPr>
        <w:t xml:space="preserve"> (</w:t>
      </w:r>
      <w:r w:rsidR="00E22C8C" w:rsidRPr="00CD33F4">
        <w:rPr>
          <w:rFonts w:cstheme="minorHAnsi"/>
          <w:szCs w:val="21"/>
          <w:shd w:val="clear" w:color="auto" w:fill="FFFFFF"/>
        </w:rPr>
        <w:t>24)</w:t>
      </w:r>
      <w:r w:rsidR="005D418A" w:rsidRPr="00CD33F4">
        <w:rPr>
          <w:rFonts w:cstheme="minorHAnsi"/>
          <w:szCs w:val="21"/>
          <w:shd w:val="clear" w:color="auto" w:fill="FFFFFF"/>
        </w:rPr>
        <w:t>.</w:t>
      </w:r>
      <w:r w:rsidR="00E22C8C" w:rsidRPr="00CD33F4">
        <w:rPr>
          <w:rFonts w:cstheme="minorHAnsi"/>
          <w:szCs w:val="21"/>
          <w:shd w:val="clear" w:color="auto" w:fill="FFFFFF"/>
        </w:rPr>
        <w:t xml:space="preserve"> Whatever the conclusion, any research which attempts to raise education to the status it merits should be considered.  </w:t>
      </w:r>
    </w:p>
    <w:p w:rsidR="00B8394E" w:rsidRPr="00CD33F4" w:rsidRDefault="00B8394E" w:rsidP="00B8394E">
      <w:pPr>
        <w:rPr>
          <w:rFonts w:cstheme="minorHAnsi"/>
          <w:szCs w:val="21"/>
          <w:shd w:val="clear" w:color="auto" w:fill="FFFFFF"/>
        </w:rPr>
      </w:pPr>
    </w:p>
    <w:p w:rsidR="000B423D" w:rsidRPr="00D6002B" w:rsidRDefault="000B423D" w:rsidP="00D6002B">
      <w:pPr>
        <w:jc w:val="center"/>
        <w:rPr>
          <w:rFonts w:cstheme="minorHAnsi"/>
          <w:sz w:val="24"/>
          <w:szCs w:val="21"/>
          <w:u w:val="single"/>
          <w:shd w:val="clear" w:color="auto" w:fill="FFFFFF"/>
        </w:rPr>
      </w:pPr>
      <w:r w:rsidRPr="00D6002B">
        <w:rPr>
          <w:rFonts w:cstheme="minorHAnsi"/>
          <w:sz w:val="24"/>
          <w:szCs w:val="21"/>
          <w:u w:val="single"/>
          <w:shd w:val="clear" w:color="auto" w:fill="FFFFFF"/>
        </w:rPr>
        <w:t>References</w:t>
      </w:r>
    </w:p>
    <w:p w:rsidR="004469F6" w:rsidRPr="00CD33F4" w:rsidRDefault="004469F6" w:rsidP="00B8394E">
      <w:pPr>
        <w:rPr>
          <w:rFonts w:cstheme="minorHAnsi"/>
          <w:szCs w:val="21"/>
          <w:u w:val="single"/>
          <w:shd w:val="clear" w:color="auto" w:fill="FFFFFF"/>
        </w:rPr>
      </w:pPr>
      <w:r w:rsidRPr="00CD33F4">
        <w:rPr>
          <w:rFonts w:cstheme="minorHAnsi"/>
          <w:szCs w:val="21"/>
          <w:u w:val="single"/>
          <w:shd w:val="clear" w:color="auto" w:fill="FFFFFF"/>
        </w:rPr>
        <w:t>Texts</w:t>
      </w:r>
    </w:p>
    <w:p w:rsidR="004469F6" w:rsidRPr="00CD33F4" w:rsidRDefault="003278FE" w:rsidP="00B8394E">
      <w:pPr>
        <w:rPr>
          <w:rFonts w:cstheme="minorHAnsi"/>
          <w:szCs w:val="21"/>
          <w:shd w:val="clear" w:color="auto" w:fill="FFFFFF"/>
        </w:rPr>
      </w:pPr>
      <w:r w:rsidRPr="00CD33F4">
        <w:rPr>
          <w:rFonts w:cstheme="minorHAnsi"/>
          <w:szCs w:val="21"/>
          <w:shd w:val="clear" w:color="auto" w:fill="FFFFFF"/>
        </w:rPr>
        <w:t xml:space="preserve">Cohen, </w:t>
      </w:r>
      <w:proofErr w:type="gramStart"/>
      <w:r w:rsidRPr="00CD33F4">
        <w:rPr>
          <w:rFonts w:cstheme="minorHAnsi"/>
          <w:szCs w:val="21"/>
          <w:shd w:val="clear" w:color="auto" w:fill="FFFFFF"/>
        </w:rPr>
        <w:t>Louis.,</w:t>
      </w:r>
      <w:proofErr w:type="gramEnd"/>
      <w:r w:rsidRPr="00CD33F4">
        <w:rPr>
          <w:rFonts w:cstheme="minorHAnsi"/>
          <w:szCs w:val="21"/>
          <w:shd w:val="clear" w:color="auto" w:fill="FFFFFF"/>
        </w:rPr>
        <w:t xml:space="preserve"> (2011). </w:t>
      </w:r>
      <w:r w:rsidRPr="00CD33F4">
        <w:rPr>
          <w:rFonts w:cstheme="minorHAnsi"/>
          <w:i/>
          <w:szCs w:val="21"/>
          <w:shd w:val="clear" w:color="auto" w:fill="FFFFFF"/>
        </w:rPr>
        <w:t xml:space="preserve">A Guide to Teaching Practice 1928-, </w:t>
      </w:r>
      <w:r w:rsidRPr="00CD33F4">
        <w:rPr>
          <w:rFonts w:cstheme="minorHAnsi"/>
          <w:szCs w:val="21"/>
          <w:shd w:val="clear" w:color="auto" w:fill="FFFFFF"/>
        </w:rPr>
        <w:t>New York: Routledge</w:t>
      </w:r>
    </w:p>
    <w:p w:rsidR="003278FE" w:rsidRPr="00CD33F4" w:rsidRDefault="003278FE" w:rsidP="00B8394E">
      <w:pPr>
        <w:rPr>
          <w:rFonts w:eastAsia="Times New Roman" w:cstheme="minorHAnsi"/>
          <w:sz w:val="24"/>
          <w:szCs w:val="23"/>
          <w:lang w:eastAsia="en-GB"/>
        </w:rPr>
      </w:pPr>
      <w:proofErr w:type="spellStart"/>
      <w:r w:rsidRPr="00CD33F4">
        <w:rPr>
          <w:rFonts w:eastAsia="Times New Roman" w:cstheme="minorHAnsi"/>
          <w:sz w:val="24"/>
          <w:szCs w:val="23"/>
          <w:lang w:eastAsia="en-GB"/>
        </w:rPr>
        <w:t>Gray</w:t>
      </w:r>
      <w:proofErr w:type="spellEnd"/>
      <w:r w:rsidRPr="00CD33F4">
        <w:rPr>
          <w:rFonts w:eastAsia="Times New Roman" w:cstheme="minorHAnsi"/>
          <w:sz w:val="24"/>
          <w:szCs w:val="23"/>
          <w:lang w:eastAsia="en-GB"/>
        </w:rPr>
        <w:t>, David</w:t>
      </w:r>
      <w:r w:rsidR="00F8783A" w:rsidRPr="00CD33F4">
        <w:rPr>
          <w:rFonts w:eastAsia="Times New Roman" w:cstheme="minorHAnsi"/>
          <w:sz w:val="24"/>
          <w:szCs w:val="23"/>
          <w:lang w:eastAsia="en-GB"/>
        </w:rPr>
        <w:t>.</w:t>
      </w:r>
      <w:r w:rsidRPr="00CD33F4">
        <w:rPr>
          <w:rFonts w:eastAsia="Times New Roman" w:cstheme="minorHAnsi"/>
          <w:sz w:val="24"/>
          <w:szCs w:val="23"/>
          <w:lang w:eastAsia="en-GB"/>
        </w:rPr>
        <w:t> Edward</w:t>
      </w:r>
      <w:r w:rsidRPr="00CD33F4">
        <w:rPr>
          <w:rFonts w:eastAsia="Times New Roman" w:cstheme="minorHAnsi"/>
          <w:sz w:val="24"/>
          <w:szCs w:val="23"/>
          <w:lang w:eastAsia="en-GB"/>
        </w:rPr>
        <w:t>,</w:t>
      </w:r>
      <w:r w:rsidRPr="00CD33F4">
        <w:rPr>
          <w:rFonts w:eastAsia="Times New Roman" w:cstheme="minorHAnsi"/>
          <w:sz w:val="24"/>
          <w:szCs w:val="23"/>
          <w:lang w:eastAsia="en-GB"/>
        </w:rPr>
        <w:t xml:space="preserve"> (2004). </w:t>
      </w:r>
      <w:r w:rsidR="00F8783A" w:rsidRPr="00CD33F4">
        <w:rPr>
          <w:rFonts w:eastAsia="Times New Roman" w:cstheme="minorHAnsi"/>
          <w:i/>
          <w:sz w:val="24"/>
          <w:szCs w:val="23"/>
          <w:lang w:eastAsia="en-GB"/>
        </w:rPr>
        <w:t>Doing Research in the Real World</w:t>
      </w:r>
      <w:r w:rsidR="00F8783A" w:rsidRPr="00CD33F4">
        <w:rPr>
          <w:rFonts w:eastAsia="Times New Roman" w:cstheme="minorHAnsi"/>
          <w:sz w:val="24"/>
          <w:szCs w:val="23"/>
          <w:lang w:eastAsia="en-GB"/>
        </w:rPr>
        <w:t xml:space="preserve">, </w:t>
      </w:r>
      <w:proofErr w:type="gramStart"/>
      <w:r w:rsidRPr="00CD33F4">
        <w:rPr>
          <w:rFonts w:eastAsia="Times New Roman" w:cstheme="minorHAnsi"/>
          <w:sz w:val="24"/>
          <w:szCs w:val="23"/>
          <w:lang w:eastAsia="en-GB"/>
        </w:rPr>
        <w:t>CA :</w:t>
      </w:r>
      <w:proofErr w:type="gramEnd"/>
      <w:r w:rsidRPr="00CD33F4">
        <w:rPr>
          <w:rFonts w:eastAsia="Times New Roman" w:cstheme="minorHAnsi"/>
          <w:sz w:val="24"/>
          <w:szCs w:val="23"/>
          <w:lang w:eastAsia="en-GB"/>
        </w:rPr>
        <w:t xml:space="preserve"> Sage Publications </w:t>
      </w:r>
    </w:p>
    <w:p w:rsidR="00F8783A" w:rsidRPr="00CD33F4" w:rsidRDefault="00F8783A" w:rsidP="00B8394E">
      <w:pPr>
        <w:rPr>
          <w:rFonts w:cstheme="minorHAnsi"/>
          <w:i/>
          <w:szCs w:val="21"/>
          <w:shd w:val="clear" w:color="auto" w:fill="FFFFFF"/>
        </w:rPr>
      </w:pPr>
      <w:r w:rsidRPr="00CD33F4">
        <w:rPr>
          <w:rFonts w:cstheme="minorHAnsi"/>
          <w:szCs w:val="21"/>
          <w:shd w:val="clear" w:color="auto" w:fill="FFFFFF"/>
        </w:rPr>
        <w:t xml:space="preserve">Samaras, A. P. &amp; </w:t>
      </w:r>
      <w:proofErr w:type="spellStart"/>
      <w:r w:rsidRPr="00CD33F4">
        <w:rPr>
          <w:rFonts w:cstheme="minorHAnsi"/>
          <w:szCs w:val="21"/>
          <w:shd w:val="clear" w:color="auto" w:fill="FFFFFF"/>
        </w:rPr>
        <w:t>Freese</w:t>
      </w:r>
      <w:proofErr w:type="spellEnd"/>
      <w:r w:rsidRPr="00CD33F4">
        <w:rPr>
          <w:rFonts w:cstheme="minorHAnsi"/>
          <w:szCs w:val="21"/>
          <w:shd w:val="clear" w:color="auto" w:fill="FFFFFF"/>
        </w:rPr>
        <w:t xml:space="preserve">, A. R. (2006). </w:t>
      </w:r>
      <w:r w:rsidR="00982D6B" w:rsidRPr="00CD33F4">
        <w:rPr>
          <w:rFonts w:cstheme="minorHAnsi"/>
          <w:i/>
          <w:szCs w:val="21"/>
          <w:shd w:val="clear" w:color="auto" w:fill="FFFFFF"/>
        </w:rPr>
        <w:t>Self-study of Teaching P</w:t>
      </w:r>
      <w:r w:rsidRPr="00CD33F4">
        <w:rPr>
          <w:rFonts w:cstheme="minorHAnsi"/>
          <w:i/>
          <w:szCs w:val="21"/>
          <w:shd w:val="clear" w:color="auto" w:fill="FFFFFF"/>
        </w:rPr>
        <w:t>ractices</w:t>
      </w:r>
      <w:r w:rsidR="00982D6B" w:rsidRPr="00CD33F4">
        <w:rPr>
          <w:rFonts w:cstheme="minorHAnsi"/>
          <w:szCs w:val="21"/>
          <w:shd w:val="clear" w:color="auto" w:fill="FFFFFF"/>
        </w:rPr>
        <w:t xml:space="preserve"> </w:t>
      </w:r>
      <w:r w:rsidR="00982D6B" w:rsidRPr="00CD33F4">
        <w:rPr>
          <w:rFonts w:cstheme="minorHAnsi"/>
          <w:i/>
          <w:szCs w:val="21"/>
          <w:shd w:val="clear" w:color="auto" w:fill="FFFFFF"/>
        </w:rPr>
        <w:t>P</w:t>
      </w:r>
      <w:r w:rsidRPr="00CD33F4">
        <w:rPr>
          <w:rFonts w:cstheme="minorHAnsi"/>
          <w:i/>
          <w:szCs w:val="21"/>
          <w:shd w:val="clear" w:color="auto" w:fill="FFFFFF"/>
        </w:rPr>
        <w:t>rimer</w:t>
      </w:r>
      <w:r w:rsidR="00982D6B" w:rsidRPr="00CD33F4">
        <w:rPr>
          <w:rFonts w:cstheme="minorHAnsi"/>
          <w:szCs w:val="21"/>
          <w:shd w:val="clear" w:color="auto" w:fill="FFFFFF"/>
        </w:rPr>
        <w:t>. New York</w:t>
      </w:r>
      <w:r w:rsidRPr="00CD33F4">
        <w:rPr>
          <w:rFonts w:cstheme="minorHAnsi"/>
          <w:szCs w:val="21"/>
          <w:shd w:val="clear" w:color="auto" w:fill="FFFFFF"/>
        </w:rPr>
        <w:t>:</w:t>
      </w:r>
      <w:r w:rsidR="00982D6B" w:rsidRPr="00CD33F4">
        <w:rPr>
          <w:rFonts w:cstheme="minorHAnsi"/>
          <w:szCs w:val="21"/>
          <w:shd w:val="clear" w:color="auto" w:fill="FFFFFF"/>
        </w:rPr>
        <w:t xml:space="preserve"> Peter</w:t>
      </w:r>
      <w:r w:rsidRPr="00CD33F4">
        <w:rPr>
          <w:rFonts w:cstheme="minorHAnsi"/>
          <w:szCs w:val="21"/>
          <w:shd w:val="clear" w:color="auto" w:fill="FFFFFF"/>
        </w:rPr>
        <w:t xml:space="preserve"> Lang</w:t>
      </w:r>
    </w:p>
    <w:p w:rsidR="000B423D" w:rsidRPr="00CD33F4" w:rsidRDefault="000B423D" w:rsidP="00B8394E">
      <w:pPr>
        <w:rPr>
          <w:rFonts w:cstheme="minorHAnsi"/>
          <w:szCs w:val="21"/>
          <w:u w:val="single"/>
          <w:shd w:val="clear" w:color="auto" w:fill="FFFFFF"/>
        </w:rPr>
      </w:pPr>
      <w:r w:rsidRPr="00CD33F4">
        <w:rPr>
          <w:rFonts w:cstheme="minorHAnsi"/>
          <w:szCs w:val="21"/>
          <w:u w:val="single"/>
          <w:shd w:val="clear" w:color="auto" w:fill="FFFFFF"/>
        </w:rPr>
        <w:t>Journals</w:t>
      </w:r>
    </w:p>
    <w:p w:rsidR="00FE651B" w:rsidRPr="00CD33F4" w:rsidRDefault="00FE651B" w:rsidP="00FE651B">
      <w:pPr>
        <w:rPr>
          <w:rFonts w:cstheme="minorHAnsi"/>
          <w:sz w:val="24"/>
        </w:rPr>
      </w:pPr>
      <w:proofErr w:type="spellStart"/>
      <w:r w:rsidRPr="00CD33F4">
        <w:rPr>
          <w:rFonts w:cstheme="minorHAnsi"/>
          <w:sz w:val="24"/>
        </w:rPr>
        <w:t>Amiel</w:t>
      </w:r>
      <w:proofErr w:type="spellEnd"/>
      <w:r w:rsidRPr="00CD33F4">
        <w:rPr>
          <w:rFonts w:cstheme="minorHAnsi"/>
          <w:sz w:val="24"/>
        </w:rPr>
        <w:t>, T., &amp; Reeves, T. C. (2008). Design-based research and educ</w:t>
      </w:r>
      <w:r w:rsidRPr="00CD33F4">
        <w:rPr>
          <w:rFonts w:cstheme="minorHAnsi"/>
          <w:sz w:val="24"/>
        </w:rPr>
        <w:t xml:space="preserve">ational technology: Rethinking </w:t>
      </w:r>
      <w:r w:rsidRPr="00CD33F4">
        <w:rPr>
          <w:rFonts w:cstheme="minorHAnsi"/>
          <w:sz w:val="24"/>
        </w:rPr>
        <w:t xml:space="preserve">technology and the research agenda. </w:t>
      </w:r>
      <w:r w:rsidRPr="00CD33F4">
        <w:rPr>
          <w:rFonts w:cstheme="minorHAnsi"/>
          <w:i/>
          <w:sz w:val="24"/>
        </w:rPr>
        <w:t>Educational Technology &amp; Society</w:t>
      </w:r>
      <w:r w:rsidRPr="00CD33F4">
        <w:rPr>
          <w:rFonts w:cstheme="minorHAnsi"/>
          <w:sz w:val="24"/>
        </w:rPr>
        <w:t>. 11(4) pp.</w:t>
      </w:r>
      <w:r w:rsidRPr="00CD33F4">
        <w:rPr>
          <w:rFonts w:cstheme="minorHAnsi"/>
          <w:sz w:val="24"/>
        </w:rPr>
        <w:t>29-40.</w:t>
      </w:r>
    </w:p>
    <w:p w:rsidR="00172B09" w:rsidRPr="00CD33F4" w:rsidRDefault="00172B09" w:rsidP="00172B09">
      <w:pPr>
        <w:rPr>
          <w:rFonts w:cstheme="minorHAnsi"/>
          <w:sz w:val="24"/>
        </w:rPr>
      </w:pPr>
      <w:r w:rsidRPr="00CD33F4">
        <w:rPr>
          <w:rFonts w:cstheme="minorHAnsi"/>
          <w:sz w:val="24"/>
        </w:rPr>
        <w:t>Anderson</w:t>
      </w:r>
      <w:r w:rsidRPr="00CD33F4">
        <w:rPr>
          <w:rFonts w:cstheme="minorHAnsi"/>
          <w:sz w:val="24"/>
        </w:rPr>
        <w:t xml:space="preserve">, </w:t>
      </w:r>
      <w:r w:rsidRPr="00CD33F4">
        <w:rPr>
          <w:rFonts w:cstheme="minorHAnsi"/>
          <w:sz w:val="24"/>
        </w:rPr>
        <w:t>Terry</w:t>
      </w:r>
      <w:r w:rsidRPr="00CD33F4">
        <w:rPr>
          <w:rFonts w:cstheme="minorHAnsi"/>
          <w:sz w:val="24"/>
        </w:rPr>
        <w:t xml:space="preserve">. &amp; </w:t>
      </w:r>
      <w:r w:rsidRPr="00CD33F4">
        <w:rPr>
          <w:rFonts w:cstheme="minorHAnsi"/>
          <w:sz w:val="24"/>
        </w:rPr>
        <w:t>Shattuck</w:t>
      </w:r>
      <w:r w:rsidRPr="00CD33F4">
        <w:rPr>
          <w:rFonts w:cstheme="minorHAnsi"/>
          <w:sz w:val="24"/>
        </w:rPr>
        <w:t xml:space="preserve">, </w:t>
      </w:r>
      <w:proofErr w:type="gramStart"/>
      <w:r w:rsidRPr="00CD33F4">
        <w:rPr>
          <w:rFonts w:cstheme="minorHAnsi"/>
          <w:sz w:val="24"/>
        </w:rPr>
        <w:t>Julie</w:t>
      </w:r>
      <w:r w:rsidRPr="00CD33F4">
        <w:rPr>
          <w:rFonts w:cstheme="minorHAnsi"/>
          <w:sz w:val="24"/>
        </w:rPr>
        <w:t>.,</w:t>
      </w:r>
      <w:proofErr w:type="gramEnd"/>
      <w:r w:rsidRPr="00CD33F4">
        <w:rPr>
          <w:rFonts w:cstheme="minorHAnsi"/>
          <w:sz w:val="24"/>
        </w:rPr>
        <w:t xml:space="preserve"> (2012). </w:t>
      </w:r>
      <w:r w:rsidRPr="00CD33F4">
        <w:rPr>
          <w:rFonts w:cstheme="minorHAnsi"/>
          <w:sz w:val="24"/>
        </w:rPr>
        <w:t xml:space="preserve">Design-Based </w:t>
      </w:r>
      <w:r w:rsidRPr="00CD33F4">
        <w:rPr>
          <w:rFonts w:cstheme="minorHAnsi"/>
          <w:sz w:val="24"/>
        </w:rPr>
        <w:t xml:space="preserve">Research: A Decade of Progress in Education Research? </w:t>
      </w:r>
      <w:r w:rsidRPr="00CD33F4">
        <w:rPr>
          <w:rFonts w:cstheme="minorHAnsi"/>
          <w:i/>
          <w:sz w:val="24"/>
        </w:rPr>
        <w:t xml:space="preserve">Educational Researcher. </w:t>
      </w:r>
      <w:r w:rsidR="00E50D15" w:rsidRPr="00CD33F4">
        <w:rPr>
          <w:rFonts w:cstheme="minorHAnsi"/>
          <w:sz w:val="24"/>
        </w:rPr>
        <w:t>41 (1), pp. 16-25</w:t>
      </w:r>
    </w:p>
    <w:p w:rsidR="006C5A22" w:rsidRPr="00CD33F4" w:rsidRDefault="00F8783A" w:rsidP="008F4A7E">
      <w:pPr>
        <w:rPr>
          <w:rFonts w:cstheme="minorHAnsi"/>
          <w:sz w:val="24"/>
        </w:rPr>
      </w:pPr>
      <w:proofErr w:type="spellStart"/>
      <w:r w:rsidRPr="00CD33F4">
        <w:rPr>
          <w:rFonts w:cstheme="minorHAnsi"/>
          <w:sz w:val="24"/>
        </w:rPr>
        <w:t>Barab</w:t>
      </w:r>
      <w:proofErr w:type="spellEnd"/>
      <w:r w:rsidRPr="00CD33F4">
        <w:rPr>
          <w:rFonts w:cstheme="minorHAnsi"/>
          <w:sz w:val="24"/>
        </w:rPr>
        <w:t>, S.</w:t>
      </w:r>
      <w:r w:rsidR="006C5A22" w:rsidRPr="00CD33F4">
        <w:rPr>
          <w:rFonts w:cstheme="minorHAnsi"/>
          <w:sz w:val="24"/>
        </w:rPr>
        <w:t xml:space="preserve"> &amp; Squire, B.</w:t>
      </w:r>
      <w:r w:rsidR="008F4A7E" w:rsidRPr="00CD33F4">
        <w:rPr>
          <w:rFonts w:cstheme="minorHAnsi"/>
          <w:sz w:val="24"/>
        </w:rPr>
        <w:t>,</w:t>
      </w:r>
      <w:r w:rsidR="006C5A22" w:rsidRPr="00CD33F4">
        <w:rPr>
          <w:rFonts w:cstheme="minorHAnsi"/>
          <w:sz w:val="24"/>
        </w:rPr>
        <w:t xml:space="preserve"> (2004). Design-b</w:t>
      </w:r>
      <w:r w:rsidR="008F4A7E" w:rsidRPr="00CD33F4">
        <w:rPr>
          <w:rFonts w:cstheme="minorHAnsi"/>
          <w:sz w:val="24"/>
        </w:rPr>
        <w:t xml:space="preserve">ased research: Putting a stake </w:t>
      </w:r>
      <w:r w:rsidR="006C5A22" w:rsidRPr="00CD33F4">
        <w:rPr>
          <w:rFonts w:cstheme="minorHAnsi"/>
          <w:sz w:val="24"/>
        </w:rPr>
        <w:t>in the ground</w:t>
      </w:r>
      <w:r w:rsidR="006C5A22" w:rsidRPr="00CD33F4">
        <w:rPr>
          <w:rFonts w:cstheme="minorHAnsi"/>
          <w:i/>
          <w:sz w:val="24"/>
        </w:rPr>
        <w:t xml:space="preserve">. </w:t>
      </w:r>
      <w:r w:rsidR="008F4A7E" w:rsidRPr="00CD33F4">
        <w:rPr>
          <w:rFonts w:cstheme="minorHAnsi"/>
          <w:i/>
          <w:sz w:val="24"/>
        </w:rPr>
        <w:t>Journal of the Learning Sciences.</w:t>
      </w:r>
      <w:r w:rsidR="006C5A22" w:rsidRPr="00CD33F4">
        <w:rPr>
          <w:rFonts w:cstheme="minorHAnsi"/>
          <w:sz w:val="24"/>
        </w:rPr>
        <w:t xml:space="preserve"> 13(1), </w:t>
      </w:r>
      <w:r w:rsidR="008F4A7E" w:rsidRPr="00CD33F4">
        <w:rPr>
          <w:rFonts w:cstheme="minorHAnsi"/>
          <w:sz w:val="24"/>
        </w:rPr>
        <w:t>pp. 1–14</w:t>
      </w:r>
    </w:p>
    <w:p w:rsidR="000B423D" w:rsidRPr="00CD33F4" w:rsidRDefault="000B423D" w:rsidP="00172B09">
      <w:pPr>
        <w:rPr>
          <w:rFonts w:cstheme="minorHAnsi"/>
          <w:sz w:val="24"/>
        </w:rPr>
      </w:pPr>
      <w:r w:rsidRPr="00CD33F4">
        <w:rPr>
          <w:rFonts w:cstheme="minorHAnsi"/>
          <w:sz w:val="24"/>
        </w:rPr>
        <w:t xml:space="preserve">Bell, </w:t>
      </w:r>
      <w:proofErr w:type="gramStart"/>
      <w:r w:rsidRPr="00CD33F4">
        <w:rPr>
          <w:rFonts w:cstheme="minorHAnsi"/>
          <w:sz w:val="24"/>
        </w:rPr>
        <w:t>Philip.,</w:t>
      </w:r>
      <w:proofErr w:type="gramEnd"/>
      <w:r w:rsidRPr="00CD33F4">
        <w:rPr>
          <w:rFonts w:cstheme="minorHAnsi"/>
          <w:sz w:val="24"/>
        </w:rPr>
        <w:t xml:space="preserve"> </w:t>
      </w:r>
      <w:r w:rsidR="00172B09" w:rsidRPr="00CD33F4">
        <w:rPr>
          <w:rFonts w:cstheme="minorHAnsi"/>
          <w:sz w:val="24"/>
        </w:rPr>
        <w:t xml:space="preserve">(2004). On the Theoretical Breadth of </w:t>
      </w:r>
      <w:r w:rsidR="00172B09" w:rsidRPr="00CD33F4">
        <w:rPr>
          <w:rFonts w:cstheme="minorHAnsi"/>
          <w:sz w:val="24"/>
        </w:rPr>
        <w:t>Design-Based Research in Education</w:t>
      </w:r>
      <w:r w:rsidR="00172B09" w:rsidRPr="00CD33F4">
        <w:rPr>
          <w:rFonts w:cstheme="minorHAnsi"/>
          <w:sz w:val="24"/>
        </w:rPr>
        <w:t xml:space="preserve">. </w:t>
      </w:r>
      <w:r w:rsidR="00172B09" w:rsidRPr="00CD33F4">
        <w:rPr>
          <w:rFonts w:cstheme="minorHAnsi"/>
          <w:i/>
          <w:sz w:val="24"/>
        </w:rPr>
        <w:t>Educational Psychologist</w:t>
      </w:r>
      <w:r w:rsidR="00172B09" w:rsidRPr="00CD33F4">
        <w:rPr>
          <w:rFonts w:cstheme="minorHAnsi"/>
          <w:sz w:val="24"/>
        </w:rPr>
        <w:t>. 39 (4), pp. 243–253</w:t>
      </w:r>
    </w:p>
    <w:p w:rsidR="00FE651B" w:rsidRPr="00CD33F4" w:rsidRDefault="00FE651B" w:rsidP="00172B09">
      <w:pPr>
        <w:rPr>
          <w:rFonts w:cstheme="minorHAnsi"/>
          <w:sz w:val="24"/>
        </w:rPr>
      </w:pPr>
      <w:r w:rsidRPr="00CD33F4">
        <w:rPr>
          <w:rFonts w:cstheme="minorHAnsi"/>
          <w:szCs w:val="21"/>
          <w:shd w:val="clear" w:color="auto" w:fill="FFFFFF"/>
        </w:rPr>
        <w:t xml:space="preserve">Brown, A. (1992). Design experiments: Theoretical and methodological challenges in creating complex interventions in classroom settings. </w:t>
      </w:r>
      <w:r w:rsidRPr="00CD33F4">
        <w:rPr>
          <w:rFonts w:cstheme="minorHAnsi"/>
          <w:i/>
          <w:szCs w:val="21"/>
          <w:shd w:val="clear" w:color="auto" w:fill="FFFFFF"/>
        </w:rPr>
        <w:t>Journal of the Learning Sciences</w:t>
      </w:r>
      <w:r w:rsidRPr="00CD33F4">
        <w:rPr>
          <w:rFonts w:cstheme="minorHAnsi"/>
          <w:szCs w:val="21"/>
          <w:shd w:val="clear" w:color="auto" w:fill="FFFFFF"/>
        </w:rPr>
        <w:t xml:space="preserve"> 2(2) pp. 141–178</w:t>
      </w:r>
    </w:p>
    <w:p w:rsidR="00E50D15" w:rsidRPr="00CD33F4" w:rsidRDefault="00E50D15" w:rsidP="00E50D15">
      <w:pPr>
        <w:rPr>
          <w:rFonts w:cstheme="minorHAnsi"/>
          <w:sz w:val="24"/>
        </w:rPr>
      </w:pPr>
      <w:r w:rsidRPr="00CD33F4">
        <w:rPr>
          <w:rFonts w:cstheme="minorHAnsi"/>
          <w:sz w:val="24"/>
        </w:rPr>
        <w:t xml:space="preserve">Dolmans, Diana H. J. M., (2019). </w:t>
      </w:r>
      <w:r w:rsidRPr="00CD33F4">
        <w:rPr>
          <w:rFonts w:cstheme="minorHAnsi"/>
          <w:sz w:val="24"/>
        </w:rPr>
        <w:t>How theory and design</w:t>
      </w:r>
      <w:r w:rsidRPr="00CD33F4">
        <w:rPr>
          <w:rFonts w:ascii="Cambria Math" w:hAnsi="Cambria Math" w:cs="Cambria Math"/>
          <w:sz w:val="24"/>
        </w:rPr>
        <w:t>‑</w:t>
      </w:r>
      <w:r w:rsidRPr="00CD33F4">
        <w:rPr>
          <w:rFonts w:cstheme="minorHAnsi"/>
          <w:sz w:val="24"/>
        </w:rPr>
        <w:t xml:space="preserve">based research can mature PBL </w:t>
      </w:r>
      <w:r w:rsidRPr="00CD33F4">
        <w:rPr>
          <w:rFonts w:cstheme="minorHAnsi"/>
          <w:sz w:val="24"/>
        </w:rPr>
        <w:t>practice and research</w:t>
      </w:r>
      <w:r w:rsidRPr="00CD33F4">
        <w:rPr>
          <w:rFonts w:cstheme="minorHAnsi"/>
          <w:sz w:val="24"/>
        </w:rPr>
        <w:t xml:space="preserve">. </w:t>
      </w:r>
      <w:r w:rsidRPr="00CD33F4">
        <w:rPr>
          <w:rFonts w:cstheme="minorHAnsi"/>
          <w:i/>
          <w:sz w:val="24"/>
        </w:rPr>
        <w:t>Advances in Health Sciences Education</w:t>
      </w:r>
      <w:r w:rsidRPr="00CD33F4">
        <w:rPr>
          <w:rFonts w:cstheme="minorHAnsi"/>
          <w:sz w:val="24"/>
        </w:rPr>
        <w:t>. 24, pp. 879–891</w:t>
      </w:r>
    </w:p>
    <w:p w:rsidR="00982D6B" w:rsidRPr="00CD33F4" w:rsidRDefault="00982D6B" w:rsidP="00982D6B">
      <w:pPr>
        <w:rPr>
          <w:rFonts w:cstheme="minorHAnsi"/>
          <w:sz w:val="24"/>
        </w:rPr>
      </w:pPr>
      <w:r w:rsidRPr="00CD33F4">
        <w:rPr>
          <w:rFonts w:cstheme="minorHAnsi"/>
          <w:sz w:val="24"/>
        </w:rPr>
        <w:t xml:space="preserve">Fishman, B., Marx, R. W., </w:t>
      </w:r>
      <w:proofErr w:type="spellStart"/>
      <w:r w:rsidRPr="00CD33F4">
        <w:rPr>
          <w:rFonts w:cstheme="minorHAnsi"/>
          <w:sz w:val="24"/>
        </w:rPr>
        <w:t>Blumenfeld</w:t>
      </w:r>
      <w:proofErr w:type="spellEnd"/>
      <w:r w:rsidRPr="00CD33F4">
        <w:rPr>
          <w:rFonts w:cstheme="minorHAnsi"/>
          <w:sz w:val="24"/>
        </w:rPr>
        <w:t xml:space="preserve">, P., </w:t>
      </w:r>
      <w:proofErr w:type="spellStart"/>
      <w:r w:rsidRPr="00CD33F4">
        <w:rPr>
          <w:rFonts w:cstheme="minorHAnsi"/>
          <w:sz w:val="24"/>
        </w:rPr>
        <w:t>Krajcik</w:t>
      </w:r>
      <w:proofErr w:type="spellEnd"/>
      <w:r w:rsidRPr="00CD33F4">
        <w:rPr>
          <w:rFonts w:cstheme="minorHAnsi"/>
          <w:sz w:val="24"/>
        </w:rPr>
        <w:t xml:space="preserve">, J., &amp; </w:t>
      </w:r>
      <w:proofErr w:type="spellStart"/>
      <w:r w:rsidRPr="00CD33F4">
        <w:rPr>
          <w:rFonts w:cstheme="minorHAnsi"/>
          <w:sz w:val="24"/>
        </w:rPr>
        <w:t>Soloway</w:t>
      </w:r>
      <w:proofErr w:type="spellEnd"/>
      <w:r w:rsidRPr="00CD33F4">
        <w:rPr>
          <w:rFonts w:cstheme="minorHAnsi"/>
          <w:sz w:val="24"/>
        </w:rPr>
        <w:t xml:space="preserve">, E. (2004). Creating a </w:t>
      </w:r>
      <w:r w:rsidRPr="00CD33F4">
        <w:rPr>
          <w:rFonts w:cstheme="minorHAnsi"/>
          <w:sz w:val="24"/>
        </w:rPr>
        <w:t xml:space="preserve">framework for research on systemic technology innovations. </w:t>
      </w:r>
      <w:r w:rsidRPr="00CD33F4">
        <w:rPr>
          <w:rFonts w:cstheme="minorHAnsi"/>
          <w:i/>
          <w:sz w:val="24"/>
        </w:rPr>
        <w:t>Journal of the Learning Sciences</w:t>
      </w:r>
      <w:r w:rsidRPr="00CD33F4">
        <w:rPr>
          <w:rFonts w:cstheme="minorHAnsi"/>
          <w:sz w:val="24"/>
        </w:rPr>
        <w:t xml:space="preserve">. </w:t>
      </w:r>
      <w:r w:rsidRPr="00CD33F4">
        <w:rPr>
          <w:rFonts w:cstheme="minorHAnsi"/>
          <w:sz w:val="24"/>
        </w:rPr>
        <w:t>13(1),</w:t>
      </w:r>
      <w:r w:rsidRPr="00CD33F4">
        <w:rPr>
          <w:rFonts w:cstheme="minorHAnsi"/>
          <w:sz w:val="24"/>
        </w:rPr>
        <w:t xml:space="preserve"> pp.</w:t>
      </w:r>
      <w:r w:rsidRPr="00CD33F4">
        <w:rPr>
          <w:rFonts w:cstheme="minorHAnsi"/>
          <w:sz w:val="24"/>
        </w:rPr>
        <w:t xml:space="preserve"> 43-76</w:t>
      </w:r>
    </w:p>
    <w:p w:rsidR="00284287" w:rsidRPr="00CD33F4" w:rsidRDefault="00284287" w:rsidP="00982D6B">
      <w:pPr>
        <w:rPr>
          <w:rFonts w:cstheme="minorHAnsi"/>
          <w:sz w:val="24"/>
        </w:rPr>
      </w:pPr>
      <w:proofErr w:type="spellStart"/>
      <w:r w:rsidRPr="00CD33F4">
        <w:rPr>
          <w:rFonts w:cstheme="minorHAnsi"/>
          <w:sz w:val="24"/>
        </w:rPr>
        <w:t>Getenet</w:t>
      </w:r>
      <w:proofErr w:type="spellEnd"/>
      <w:r w:rsidRPr="00CD33F4">
        <w:rPr>
          <w:rFonts w:cstheme="minorHAnsi"/>
          <w:sz w:val="24"/>
        </w:rPr>
        <w:t xml:space="preserve">, </w:t>
      </w:r>
      <w:proofErr w:type="spellStart"/>
      <w:proofErr w:type="gramStart"/>
      <w:r w:rsidRPr="00CD33F4">
        <w:rPr>
          <w:rFonts w:cstheme="minorHAnsi"/>
          <w:sz w:val="24"/>
        </w:rPr>
        <w:t>Seyum</w:t>
      </w:r>
      <w:proofErr w:type="spellEnd"/>
      <w:r w:rsidRPr="00CD33F4">
        <w:rPr>
          <w:rFonts w:cstheme="minorHAnsi"/>
          <w:sz w:val="24"/>
        </w:rPr>
        <w:t>.,</w:t>
      </w:r>
      <w:proofErr w:type="gramEnd"/>
      <w:r w:rsidRPr="00CD33F4">
        <w:rPr>
          <w:rFonts w:cstheme="minorHAnsi"/>
          <w:sz w:val="24"/>
        </w:rPr>
        <w:t xml:space="preserve"> (2019). Using design based research </w:t>
      </w:r>
      <w:proofErr w:type="gramStart"/>
      <w:r w:rsidRPr="00CD33F4">
        <w:rPr>
          <w:rFonts w:cstheme="minorHAnsi"/>
          <w:sz w:val="24"/>
        </w:rPr>
        <w:t>Using</w:t>
      </w:r>
      <w:proofErr w:type="gramEnd"/>
      <w:r w:rsidRPr="00CD33F4">
        <w:rPr>
          <w:rFonts w:cstheme="minorHAnsi"/>
          <w:sz w:val="24"/>
        </w:rPr>
        <w:t xml:space="preserve"> design-based research to bring partnership between researchers and practitioners. </w:t>
      </w:r>
      <w:r w:rsidRPr="00CD33F4">
        <w:rPr>
          <w:rFonts w:cstheme="minorHAnsi"/>
          <w:i/>
          <w:sz w:val="24"/>
        </w:rPr>
        <w:t>Educational Research</w:t>
      </w:r>
      <w:r w:rsidRPr="00CD33F4">
        <w:rPr>
          <w:rFonts w:cstheme="minorHAnsi"/>
          <w:sz w:val="24"/>
        </w:rPr>
        <w:t xml:space="preserve">. 61 (4), </w:t>
      </w:r>
      <w:r w:rsidRPr="00CD33F4">
        <w:rPr>
          <w:rFonts w:cstheme="minorHAnsi"/>
          <w:sz w:val="24"/>
        </w:rPr>
        <w:t>pp. 482-494</w:t>
      </w:r>
    </w:p>
    <w:p w:rsidR="00E50D15" w:rsidRPr="00CD33F4" w:rsidRDefault="00E50D15" w:rsidP="00E50D15">
      <w:pPr>
        <w:rPr>
          <w:rFonts w:cstheme="minorHAnsi"/>
          <w:sz w:val="24"/>
        </w:rPr>
      </w:pPr>
      <w:r w:rsidRPr="00CD33F4">
        <w:rPr>
          <w:rFonts w:cstheme="minorHAnsi"/>
          <w:sz w:val="24"/>
        </w:rPr>
        <w:t>Kennedy-Clark</w:t>
      </w:r>
      <w:r w:rsidRPr="00CD33F4">
        <w:rPr>
          <w:rFonts w:cstheme="minorHAnsi"/>
          <w:sz w:val="24"/>
        </w:rPr>
        <w:t xml:space="preserve">, </w:t>
      </w:r>
      <w:proofErr w:type="gramStart"/>
      <w:r w:rsidRPr="00CD33F4">
        <w:rPr>
          <w:rFonts w:cstheme="minorHAnsi"/>
          <w:sz w:val="24"/>
        </w:rPr>
        <w:t>Shannon</w:t>
      </w:r>
      <w:r w:rsidRPr="00CD33F4">
        <w:rPr>
          <w:rFonts w:cstheme="minorHAnsi"/>
          <w:sz w:val="24"/>
        </w:rPr>
        <w:t>.,</w:t>
      </w:r>
      <w:proofErr w:type="gramEnd"/>
      <w:r w:rsidRPr="00CD33F4">
        <w:rPr>
          <w:rFonts w:cstheme="minorHAnsi"/>
          <w:sz w:val="24"/>
        </w:rPr>
        <w:t xml:space="preserve"> (2013) </w:t>
      </w:r>
      <w:r w:rsidRPr="00CD33F4">
        <w:rPr>
          <w:rFonts w:cstheme="minorHAnsi"/>
          <w:sz w:val="24"/>
        </w:rPr>
        <w:t>Research by Design:</w:t>
      </w:r>
      <w:r w:rsidRPr="00CD33F4">
        <w:rPr>
          <w:rFonts w:cstheme="minorHAnsi"/>
          <w:sz w:val="24"/>
        </w:rPr>
        <w:t xml:space="preserve"> Design-Based Research and the </w:t>
      </w:r>
      <w:r w:rsidRPr="00CD33F4">
        <w:rPr>
          <w:rFonts w:cstheme="minorHAnsi"/>
          <w:sz w:val="24"/>
        </w:rPr>
        <w:t>Higher Degree Research student</w:t>
      </w:r>
      <w:r w:rsidRPr="00CD33F4">
        <w:rPr>
          <w:rFonts w:cstheme="minorHAnsi"/>
          <w:sz w:val="24"/>
        </w:rPr>
        <w:t xml:space="preserve">. </w:t>
      </w:r>
      <w:r w:rsidRPr="00CD33F4">
        <w:rPr>
          <w:rFonts w:cstheme="minorHAnsi"/>
          <w:i/>
          <w:sz w:val="24"/>
        </w:rPr>
        <w:t>Journal of Learning Design.</w:t>
      </w:r>
      <w:r w:rsidRPr="00CD33F4">
        <w:rPr>
          <w:rFonts w:cstheme="minorHAnsi"/>
          <w:sz w:val="24"/>
        </w:rPr>
        <w:t xml:space="preserve"> 6 (2), 26-32</w:t>
      </w:r>
    </w:p>
    <w:p w:rsidR="000B423D" w:rsidRPr="00CD33F4" w:rsidRDefault="000B423D" w:rsidP="000B423D">
      <w:pPr>
        <w:rPr>
          <w:rFonts w:cstheme="minorHAnsi"/>
          <w:sz w:val="24"/>
        </w:rPr>
      </w:pPr>
      <w:r w:rsidRPr="00CD33F4">
        <w:rPr>
          <w:rFonts w:cstheme="minorHAnsi"/>
          <w:sz w:val="24"/>
        </w:rPr>
        <w:t xml:space="preserve">Malone, </w:t>
      </w:r>
      <w:proofErr w:type="gramStart"/>
      <w:r w:rsidRPr="00CD33F4">
        <w:rPr>
          <w:rFonts w:cstheme="minorHAnsi"/>
          <w:sz w:val="24"/>
        </w:rPr>
        <w:t>Anthony</w:t>
      </w:r>
      <w:r w:rsidRPr="00CD33F4">
        <w:rPr>
          <w:rFonts w:cstheme="minorHAnsi"/>
          <w:sz w:val="24"/>
        </w:rPr>
        <w:t>.,</w:t>
      </w:r>
      <w:proofErr w:type="gramEnd"/>
      <w:r w:rsidRPr="00CD33F4">
        <w:rPr>
          <w:rFonts w:cstheme="minorHAnsi"/>
          <w:sz w:val="24"/>
        </w:rPr>
        <w:t xml:space="preserve"> &amp; Hogan, </w:t>
      </w:r>
      <w:r w:rsidRPr="00CD33F4">
        <w:rPr>
          <w:rFonts w:cstheme="minorHAnsi"/>
          <w:sz w:val="24"/>
        </w:rPr>
        <w:t>Padraig</w:t>
      </w:r>
      <w:r w:rsidRPr="00CD33F4">
        <w:rPr>
          <w:rFonts w:cstheme="minorHAnsi"/>
          <w:sz w:val="24"/>
        </w:rPr>
        <w:t>.,</w:t>
      </w:r>
      <w:r w:rsidRPr="00CD33F4">
        <w:rPr>
          <w:rFonts w:cstheme="minorHAnsi"/>
          <w:sz w:val="24"/>
        </w:rPr>
        <w:t xml:space="preserve"> </w:t>
      </w:r>
      <w:r w:rsidRPr="00CD33F4">
        <w:rPr>
          <w:rFonts w:cstheme="minorHAnsi"/>
          <w:sz w:val="24"/>
        </w:rPr>
        <w:t xml:space="preserve">(2020). </w:t>
      </w:r>
      <w:r w:rsidRPr="00CD33F4">
        <w:rPr>
          <w:rFonts w:cstheme="minorHAnsi"/>
          <w:sz w:val="24"/>
        </w:rPr>
        <w:t xml:space="preserve">Evidence and its consequences in educational research </w:t>
      </w:r>
      <w:r w:rsidRPr="00CD33F4">
        <w:rPr>
          <w:rFonts w:cstheme="minorHAnsi"/>
          <w:i/>
          <w:sz w:val="24"/>
        </w:rPr>
        <w:t>British Educational Research Journal</w:t>
      </w:r>
      <w:r w:rsidRPr="00CD33F4">
        <w:rPr>
          <w:rFonts w:cstheme="minorHAnsi"/>
          <w:sz w:val="24"/>
        </w:rPr>
        <w:t>. 46 (</w:t>
      </w:r>
      <w:r w:rsidRPr="00CD33F4">
        <w:rPr>
          <w:rFonts w:cstheme="minorHAnsi"/>
          <w:sz w:val="24"/>
        </w:rPr>
        <w:t>2</w:t>
      </w:r>
      <w:r w:rsidRPr="00CD33F4">
        <w:rPr>
          <w:rFonts w:cstheme="minorHAnsi"/>
          <w:sz w:val="24"/>
        </w:rPr>
        <w:t>),</w:t>
      </w:r>
      <w:r w:rsidRPr="00CD33F4">
        <w:rPr>
          <w:rFonts w:cstheme="minorHAnsi"/>
          <w:sz w:val="24"/>
        </w:rPr>
        <w:t xml:space="preserve"> pp. 265–280</w:t>
      </w:r>
    </w:p>
    <w:p w:rsidR="00284287" w:rsidRPr="00CD33F4" w:rsidRDefault="00284287" w:rsidP="00284287">
      <w:pPr>
        <w:rPr>
          <w:rFonts w:cstheme="minorHAnsi"/>
          <w:sz w:val="24"/>
        </w:rPr>
      </w:pPr>
      <w:r w:rsidRPr="00CD33F4">
        <w:rPr>
          <w:rFonts w:cstheme="minorHAnsi"/>
          <w:sz w:val="24"/>
        </w:rPr>
        <w:t>Tuck, Eve &amp; Yang K. Wayne., (2012). Decolonisation is not a Metaphor.</w:t>
      </w:r>
      <w:r w:rsidRPr="00CD33F4">
        <w:rPr>
          <w:rFonts w:cstheme="minorHAnsi"/>
          <w:i/>
          <w:sz w:val="24"/>
        </w:rPr>
        <w:t xml:space="preserve"> Decolonization: Indigeneity, Education &amp; Society.</w:t>
      </w:r>
      <w:r w:rsidRPr="00CD33F4">
        <w:rPr>
          <w:rFonts w:cstheme="minorHAnsi"/>
          <w:sz w:val="24"/>
        </w:rPr>
        <w:t xml:space="preserve"> 1 (1), pp. 1-40 </w:t>
      </w:r>
    </w:p>
    <w:p w:rsidR="000B423D" w:rsidRPr="00CD33F4" w:rsidRDefault="00172B09" w:rsidP="000B423D">
      <w:pPr>
        <w:rPr>
          <w:rFonts w:cstheme="minorHAnsi"/>
          <w:sz w:val="24"/>
        </w:rPr>
      </w:pPr>
      <w:proofErr w:type="spellStart"/>
      <w:r w:rsidRPr="00CD33F4">
        <w:rPr>
          <w:rFonts w:cstheme="minorHAnsi"/>
          <w:sz w:val="24"/>
        </w:rPr>
        <w:t>Ustun</w:t>
      </w:r>
      <w:proofErr w:type="spellEnd"/>
      <w:r w:rsidRPr="00CD33F4">
        <w:rPr>
          <w:rFonts w:cstheme="minorHAnsi"/>
          <w:sz w:val="24"/>
        </w:rPr>
        <w:t xml:space="preserve">, </w:t>
      </w:r>
      <w:r w:rsidRPr="00CD33F4">
        <w:rPr>
          <w:rFonts w:cstheme="minorHAnsi"/>
          <w:sz w:val="24"/>
        </w:rPr>
        <w:t>Ahmet Berk</w:t>
      </w:r>
      <w:r w:rsidRPr="00CD33F4">
        <w:rPr>
          <w:rFonts w:cstheme="minorHAnsi"/>
          <w:sz w:val="24"/>
        </w:rPr>
        <w:t xml:space="preserve">. &amp; </w:t>
      </w:r>
      <w:proofErr w:type="gramStart"/>
      <w:r w:rsidRPr="00CD33F4">
        <w:rPr>
          <w:rFonts w:cstheme="minorHAnsi"/>
          <w:sz w:val="24"/>
        </w:rPr>
        <w:t>Tracey.,</w:t>
      </w:r>
      <w:proofErr w:type="gramEnd"/>
      <w:r w:rsidRPr="00CD33F4">
        <w:rPr>
          <w:rFonts w:cstheme="minorHAnsi"/>
          <w:sz w:val="24"/>
        </w:rPr>
        <w:t xml:space="preserve"> </w:t>
      </w:r>
      <w:r w:rsidRPr="00CD33F4">
        <w:rPr>
          <w:rFonts w:cstheme="minorHAnsi"/>
          <w:sz w:val="24"/>
        </w:rPr>
        <w:t xml:space="preserve">Monica </w:t>
      </w:r>
      <w:proofErr w:type="spellStart"/>
      <w:r w:rsidRPr="00CD33F4">
        <w:rPr>
          <w:rFonts w:cstheme="minorHAnsi"/>
          <w:sz w:val="24"/>
        </w:rPr>
        <w:t>Walch</w:t>
      </w:r>
      <w:proofErr w:type="spellEnd"/>
      <w:r w:rsidRPr="00CD33F4">
        <w:rPr>
          <w:rFonts w:cstheme="minorHAnsi"/>
          <w:sz w:val="24"/>
        </w:rPr>
        <w:t xml:space="preserve"> </w:t>
      </w:r>
      <w:r w:rsidRPr="00CD33F4">
        <w:rPr>
          <w:rFonts w:cstheme="minorHAnsi"/>
          <w:sz w:val="24"/>
        </w:rPr>
        <w:t xml:space="preserve">(2020). </w:t>
      </w:r>
      <w:r w:rsidRPr="00CD33F4">
        <w:rPr>
          <w:rFonts w:cstheme="minorHAnsi"/>
          <w:sz w:val="24"/>
        </w:rPr>
        <w:t>An effective way</w:t>
      </w:r>
      <w:r w:rsidRPr="00CD33F4">
        <w:rPr>
          <w:rFonts w:cstheme="minorHAnsi"/>
          <w:sz w:val="24"/>
        </w:rPr>
        <w:t xml:space="preserve"> of designing blended learning: </w:t>
      </w:r>
      <w:r w:rsidRPr="00CD33F4">
        <w:rPr>
          <w:rFonts w:cstheme="minorHAnsi"/>
          <w:sz w:val="24"/>
        </w:rPr>
        <w:t>A three phase design-based research approach</w:t>
      </w:r>
      <w:r w:rsidRPr="00CD33F4">
        <w:rPr>
          <w:rFonts w:cstheme="minorHAnsi"/>
          <w:sz w:val="24"/>
        </w:rPr>
        <w:t xml:space="preserve">. </w:t>
      </w:r>
      <w:r w:rsidRPr="00CD33F4">
        <w:rPr>
          <w:rFonts w:cstheme="minorHAnsi"/>
          <w:i/>
          <w:sz w:val="24"/>
        </w:rPr>
        <w:t>Education and Information Technologies</w:t>
      </w:r>
      <w:r w:rsidRPr="00CD33F4">
        <w:rPr>
          <w:rFonts w:cstheme="minorHAnsi"/>
          <w:sz w:val="24"/>
        </w:rPr>
        <w:t>. 25, pp.1529–1552</w:t>
      </w:r>
    </w:p>
    <w:p w:rsidR="00284287" w:rsidRPr="00CD33F4" w:rsidRDefault="00284287" w:rsidP="00284287">
      <w:pPr>
        <w:rPr>
          <w:rFonts w:cstheme="minorHAnsi"/>
          <w:sz w:val="24"/>
        </w:rPr>
      </w:pPr>
      <w:r w:rsidRPr="00CD33F4">
        <w:rPr>
          <w:rFonts w:cstheme="minorHAnsi"/>
          <w:sz w:val="24"/>
        </w:rPr>
        <w:t xml:space="preserve">Wainwright, </w:t>
      </w:r>
      <w:proofErr w:type="gramStart"/>
      <w:r w:rsidRPr="00CD33F4">
        <w:rPr>
          <w:rFonts w:cstheme="minorHAnsi"/>
          <w:sz w:val="24"/>
        </w:rPr>
        <w:t>Emma.,</w:t>
      </w:r>
      <w:proofErr w:type="gramEnd"/>
      <w:r w:rsidRPr="00CD33F4">
        <w:rPr>
          <w:rFonts w:cstheme="minorHAnsi"/>
          <w:sz w:val="24"/>
        </w:rPr>
        <w:t xml:space="preserve"> Aldridge, David., </w:t>
      </w:r>
      <w:proofErr w:type="spellStart"/>
      <w:r w:rsidRPr="00CD33F4">
        <w:rPr>
          <w:rFonts w:cstheme="minorHAnsi"/>
          <w:sz w:val="24"/>
        </w:rPr>
        <w:t>Biesta</w:t>
      </w:r>
      <w:proofErr w:type="spellEnd"/>
      <w:r w:rsidRPr="00CD33F4">
        <w:rPr>
          <w:rFonts w:cstheme="minorHAnsi"/>
          <w:sz w:val="24"/>
        </w:rPr>
        <w:t xml:space="preserve">, </w:t>
      </w:r>
      <w:proofErr w:type="spellStart"/>
      <w:r w:rsidRPr="00CD33F4">
        <w:rPr>
          <w:rFonts w:cstheme="minorHAnsi"/>
          <w:sz w:val="24"/>
        </w:rPr>
        <w:t>Gert</w:t>
      </w:r>
      <w:proofErr w:type="spellEnd"/>
      <w:r w:rsidRPr="00CD33F4">
        <w:rPr>
          <w:rFonts w:cstheme="minorHAnsi"/>
          <w:sz w:val="24"/>
        </w:rPr>
        <w:t xml:space="preserve">., </w:t>
      </w:r>
      <w:proofErr w:type="spellStart"/>
      <w:r w:rsidRPr="00CD33F4">
        <w:rPr>
          <w:rFonts w:cstheme="minorHAnsi"/>
          <w:sz w:val="24"/>
        </w:rPr>
        <w:t>Filippakou</w:t>
      </w:r>
      <w:proofErr w:type="spellEnd"/>
      <w:r w:rsidRPr="00CD33F4">
        <w:rPr>
          <w:rFonts w:cstheme="minorHAnsi"/>
          <w:sz w:val="24"/>
        </w:rPr>
        <w:t xml:space="preserve">, </w:t>
      </w:r>
      <w:proofErr w:type="spellStart"/>
      <w:r w:rsidRPr="00CD33F4">
        <w:rPr>
          <w:rFonts w:cstheme="minorHAnsi"/>
          <w:sz w:val="24"/>
        </w:rPr>
        <w:t>Ourania</w:t>
      </w:r>
      <w:proofErr w:type="spellEnd"/>
      <w:r w:rsidRPr="00CD33F4">
        <w:rPr>
          <w:rFonts w:cstheme="minorHAnsi"/>
          <w:sz w:val="24"/>
        </w:rPr>
        <w:t xml:space="preserve">., (2020). Why educational research should remain mindful. </w:t>
      </w:r>
      <w:r w:rsidRPr="00CD33F4">
        <w:rPr>
          <w:rFonts w:cstheme="minorHAnsi"/>
          <w:i/>
          <w:sz w:val="24"/>
        </w:rPr>
        <w:t>British Educational Research Journal</w:t>
      </w:r>
      <w:r w:rsidRPr="00CD33F4">
        <w:rPr>
          <w:rFonts w:cstheme="minorHAnsi"/>
          <w:sz w:val="24"/>
        </w:rPr>
        <w:t xml:space="preserve">. </w:t>
      </w:r>
      <w:r w:rsidRPr="00CD33F4">
        <w:rPr>
          <w:rFonts w:cstheme="minorHAnsi"/>
          <w:i/>
          <w:sz w:val="24"/>
        </w:rPr>
        <w:t>46</w:t>
      </w:r>
      <w:r w:rsidRPr="00CD33F4">
        <w:rPr>
          <w:rFonts w:cstheme="minorHAnsi"/>
          <w:sz w:val="24"/>
        </w:rPr>
        <w:t xml:space="preserve"> (1), pp. 1–5</w:t>
      </w:r>
    </w:p>
    <w:p w:rsidR="008F4A7E" w:rsidRPr="00CD33F4" w:rsidRDefault="008F4A7E" w:rsidP="008F4A7E">
      <w:pPr>
        <w:rPr>
          <w:rFonts w:cstheme="minorHAnsi"/>
          <w:sz w:val="24"/>
        </w:rPr>
      </w:pPr>
      <w:r w:rsidRPr="00CD33F4">
        <w:rPr>
          <w:rFonts w:cstheme="minorHAnsi"/>
          <w:sz w:val="24"/>
        </w:rPr>
        <w:t xml:space="preserve">Wang, F., &amp; </w:t>
      </w:r>
      <w:proofErr w:type="spellStart"/>
      <w:r w:rsidRPr="00CD33F4">
        <w:rPr>
          <w:rFonts w:cstheme="minorHAnsi"/>
          <w:sz w:val="24"/>
        </w:rPr>
        <w:t>Hannafin</w:t>
      </w:r>
      <w:proofErr w:type="spellEnd"/>
      <w:r w:rsidRPr="00CD33F4">
        <w:rPr>
          <w:rFonts w:cstheme="minorHAnsi"/>
          <w:sz w:val="24"/>
        </w:rPr>
        <w:t xml:space="preserve">, M., (2005). </w:t>
      </w:r>
      <w:r w:rsidRPr="00CD33F4">
        <w:rPr>
          <w:rFonts w:cstheme="minorHAnsi"/>
          <w:sz w:val="24"/>
        </w:rPr>
        <w:t>Design-based Research a</w:t>
      </w:r>
      <w:r w:rsidRPr="00CD33F4">
        <w:rPr>
          <w:rFonts w:cstheme="minorHAnsi"/>
          <w:sz w:val="24"/>
        </w:rPr>
        <w:t>nd Technology-enhanced Learning Environments.</w:t>
      </w:r>
      <w:r w:rsidRPr="00CD33F4">
        <w:rPr>
          <w:rFonts w:cstheme="minorHAnsi"/>
          <w:sz w:val="24"/>
        </w:rPr>
        <w:t xml:space="preserve"> </w:t>
      </w:r>
      <w:r w:rsidRPr="00CD33F4">
        <w:rPr>
          <w:rFonts w:cstheme="minorHAnsi"/>
          <w:i/>
          <w:sz w:val="24"/>
        </w:rPr>
        <w:t>Educational Techn</w:t>
      </w:r>
      <w:r w:rsidRPr="00CD33F4">
        <w:rPr>
          <w:rFonts w:cstheme="minorHAnsi"/>
          <w:i/>
          <w:sz w:val="24"/>
        </w:rPr>
        <w:t xml:space="preserve">ology Research and Development. </w:t>
      </w:r>
      <w:r w:rsidRPr="00CD33F4">
        <w:rPr>
          <w:rFonts w:cstheme="minorHAnsi"/>
          <w:sz w:val="24"/>
        </w:rPr>
        <w:t xml:space="preserve">53 (4). pp. </w:t>
      </w:r>
      <w:r w:rsidRPr="00CD33F4">
        <w:rPr>
          <w:rFonts w:cstheme="minorHAnsi"/>
          <w:sz w:val="24"/>
        </w:rPr>
        <w:t xml:space="preserve">5–23. </w:t>
      </w:r>
    </w:p>
    <w:p w:rsidR="000B423D" w:rsidRPr="00CD33F4" w:rsidRDefault="000B423D" w:rsidP="00B8394E">
      <w:pPr>
        <w:rPr>
          <w:rFonts w:cstheme="minorHAnsi"/>
          <w:szCs w:val="21"/>
          <w:u w:val="single"/>
          <w:shd w:val="clear" w:color="auto" w:fill="FFFFFF"/>
        </w:rPr>
      </w:pPr>
    </w:p>
    <w:p w:rsidR="000B423D" w:rsidRPr="00CD33F4" w:rsidRDefault="000B423D" w:rsidP="00B8394E">
      <w:pPr>
        <w:rPr>
          <w:rFonts w:cstheme="minorHAnsi"/>
          <w:szCs w:val="21"/>
          <w:u w:val="single"/>
          <w:shd w:val="clear" w:color="auto" w:fill="FFFFFF"/>
        </w:rPr>
      </w:pPr>
      <w:r w:rsidRPr="00CD33F4">
        <w:rPr>
          <w:rFonts w:cstheme="minorHAnsi"/>
          <w:szCs w:val="21"/>
          <w:u w:val="single"/>
          <w:shd w:val="clear" w:color="auto" w:fill="FFFFFF"/>
        </w:rPr>
        <w:t>Websites</w:t>
      </w:r>
    </w:p>
    <w:p w:rsidR="000B423D" w:rsidRPr="00CD33F4" w:rsidRDefault="000B423D" w:rsidP="00B8394E">
      <w:pPr>
        <w:rPr>
          <w:rFonts w:cstheme="minorHAnsi"/>
          <w:sz w:val="24"/>
        </w:rPr>
      </w:pPr>
      <w:hyperlink r:id="rId6" w:history="1">
        <w:r w:rsidRPr="00CD33F4">
          <w:rPr>
            <w:rStyle w:val="Hyperlink"/>
            <w:rFonts w:cstheme="minorHAnsi"/>
            <w:color w:val="auto"/>
            <w:sz w:val="24"/>
          </w:rPr>
          <w:t>https://www.oecd.org/pisa/</w:t>
        </w:r>
      </w:hyperlink>
    </w:p>
    <w:p w:rsidR="000B423D" w:rsidRPr="00CD33F4" w:rsidRDefault="000B423D" w:rsidP="00B8394E">
      <w:pPr>
        <w:rPr>
          <w:rFonts w:cstheme="minorHAnsi"/>
          <w:sz w:val="24"/>
        </w:rPr>
      </w:pPr>
      <w:hyperlink r:id="rId7" w:history="1">
        <w:r w:rsidRPr="00CD33F4">
          <w:rPr>
            <w:rStyle w:val="Hyperlink"/>
            <w:rFonts w:cstheme="minorHAnsi"/>
            <w:color w:val="auto"/>
            <w:sz w:val="24"/>
          </w:rPr>
          <w:t>https://gov.wales/sites/default/files/publications/2018-03/successful-futures.pdf</w:t>
        </w:r>
      </w:hyperlink>
    </w:p>
    <w:p w:rsidR="00CD33F4" w:rsidRPr="00CD33F4" w:rsidRDefault="00CD33F4" w:rsidP="00B8394E">
      <w:pPr>
        <w:rPr>
          <w:rFonts w:cstheme="minorHAnsi"/>
          <w:szCs w:val="21"/>
          <w:u w:val="single"/>
          <w:shd w:val="clear" w:color="auto" w:fill="FFFFFF"/>
        </w:rPr>
      </w:pPr>
      <w:hyperlink r:id="rId8" w:history="1">
        <w:r w:rsidRPr="00CD33F4">
          <w:rPr>
            <w:rStyle w:val="Hyperlink"/>
            <w:rFonts w:cstheme="minorHAnsi"/>
            <w:color w:val="auto"/>
            <w:sz w:val="24"/>
          </w:rPr>
          <w:t>https://hwb.gov.wales/api/storage/932d8940-56f5-4660-aa85-afb4e87560a9/an-introduction-to-the-professional-standards-for-teaching-and-leadership.pdf</w:t>
        </w:r>
      </w:hyperlink>
    </w:p>
    <w:sectPr w:rsidR="00CD33F4" w:rsidRPr="00CD33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2E6A14"/>
    <w:multiLevelType w:val="hybridMultilevel"/>
    <w:tmpl w:val="8AECEB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7868"/>
    <w:rsid w:val="0001326E"/>
    <w:rsid w:val="000359C8"/>
    <w:rsid w:val="00047869"/>
    <w:rsid w:val="0006195F"/>
    <w:rsid w:val="00096D8B"/>
    <w:rsid w:val="000B423D"/>
    <w:rsid w:val="000B5C4E"/>
    <w:rsid w:val="000D44E0"/>
    <w:rsid w:val="000E1EFF"/>
    <w:rsid w:val="00133B1D"/>
    <w:rsid w:val="00165871"/>
    <w:rsid w:val="00172B09"/>
    <w:rsid w:val="001E5921"/>
    <w:rsid w:val="002708A2"/>
    <w:rsid w:val="00284287"/>
    <w:rsid w:val="002D350C"/>
    <w:rsid w:val="002F3645"/>
    <w:rsid w:val="00301F06"/>
    <w:rsid w:val="003278FE"/>
    <w:rsid w:val="003327A1"/>
    <w:rsid w:val="00342076"/>
    <w:rsid w:val="00370883"/>
    <w:rsid w:val="003A760F"/>
    <w:rsid w:val="003B3BB2"/>
    <w:rsid w:val="004469F6"/>
    <w:rsid w:val="0048212D"/>
    <w:rsid w:val="004C1C3C"/>
    <w:rsid w:val="004C4234"/>
    <w:rsid w:val="004C6BAE"/>
    <w:rsid w:val="004F251E"/>
    <w:rsid w:val="004F7259"/>
    <w:rsid w:val="00506CDA"/>
    <w:rsid w:val="00526D4C"/>
    <w:rsid w:val="00554924"/>
    <w:rsid w:val="00557B4D"/>
    <w:rsid w:val="00596DEC"/>
    <w:rsid w:val="005A305D"/>
    <w:rsid w:val="005B4B01"/>
    <w:rsid w:val="005D418A"/>
    <w:rsid w:val="005E2999"/>
    <w:rsid w:val="0062194A"/>
    <w:rsid w:val="00622855"/>
    <w:rsid w:val="00641943"/>
    <w:rsid w:val="00672AAC"/>
    <w:rsid w:val="006B243D"/>
    <w:rsid w:val="006C5A22"/>
    <w:rsid w:val="007B2315"/>
    <w:rsid w:val="007B46A3"/>
    <w:rsid w:val="007F04A7"/>
    <w:rsid w:val="007F3AEF"/>
    <w:rsid w:val="00812360"/>
    <w:rsid w:val="008567F7"/>
    <w:rsid w:val="008600B1"/>
    <w:rsid w:val="00871E52"/>
    <w:rsid w:val="008A29FA"/>
    <w:rsid w:val="008B4DE6"/>
    <w:rsid w:val="008F102B"/>
    <w:rsid w:val="008F4A7E"/>
    <w:rsid w:val="009142E7"/>
    <w:rsid w:val="00917C42"/>
    <w:rsid w:val="009579F0"/>
    <w:rsid w:val="00982D6B"/>
    <w:rsid w:val="0099503D"/>
    <w:rsid w:val="0099644A"/>
    <w:rsid w:val="009B5820"/>
    <w:rsid w:val="009C67DF"/>
    <w:rsid w:val="00A37868"/>
    <w:rsid w:val="00A632FD"/>
    <w:rsid w:val="00A661ED"/>
    <w:rsid w:val="00AB137F"/>
    <w:rsid w:val="00AD4C2B"/>
    <w:rsid w:val="00B16E08"/>
    <w:rsid w:val="00B35A48"/>
    <w:rsid w:val="00B77758"/>
    <w:rsid w:val="00B8394E"/>
    <w:rsid w:val="00BA5790"/>
    <w:rsid w:val="00BB3C4D"/>
    <w:rsid w:val="00BF16DC"/>
    <w:rsid w:val="00C110E1"/>
    <w:rsid w:val="00C30708"/>
    <w:rsid w:val="00C47CE5"/>
    <w:rsid w:val="00C71A90"/>
    <w:rsid w:val="00CB215C"/>
    <w:rsid w:val="00CD33F4"/>
    <w:rsid w:val="00CE2FA3"/>
    <w:rsid w:val="00D03B4D"/>
    <w:rsid w:val="00D0405B"/>
    <w:rsid w:val="00D4693F"/>
    <w:rsid w:val="00D6002B"/>
    <w:rsid w:val="00D7221F"/>
    <w:rsid w:val="00D86901"/>
    <w:rsid w:val="00D91A77"/>
    <w:rsid w:val="00DD08B7"/>
    <w:rsid w:val="00DD329B"/>
    <w:rsid w:val="00E17A6F"/>
    <w:rsid w:val="00E22C8C"/>
    <w:rsid w:val="00E50D15"/>
    <w:rsid w:val="00E664DB"/>
    <w:rsid w:val="00ED6C58"/>
    <w:rsid w:val="00ED7D04"/>
    <w:rsid w:val="00EE0335"/>
    <w:rsid w:val="00F54B48"/>
    <w:rsid w:val="00F57DE9"/>
    <w:rsid w:val="00F73C0A"/>
    <w:rsid w:val="00F8783A"/>
    <w:rsid w:val="00FB1AEC"/>
    <w:rsid w:val="00FE65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AD86868-3B5B-4E99-8418-91B710932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78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378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xt1">
    <w:name w:val="txt_1"/>
    <w:basedOn w:val="DefaultParagraphFont"/>
    <w:rsid w:val="00A37868"/>
  </w:style>
  <w:style w:type="character" w:customStyle="1" w:styleId="txt2">
    <w:name w:val="txt_2"/>
    <w:basedOn w:val="DefaultParagraphFont"/>
    <w:rsid w:val="00A37868"/>
  </w:style>
  <w:style w:type="character" w:customStyle="1" w:styleId="txt3">
    <w:name w:val="txt_3"/>
    <w:basedOn w:val="DefaultParagraphFont"/>
    <w:rsid w:val="00A37868"/>
  </w:style>
  <w:style w:type="character" w:customStyle="1" w:styleId="txt4">
    <w:name w:val="txt_4"/>
    <w:basedOn w:val="DefaultParagraphFont"/>
    <w:rsid w:val="00A37868"/>
  </w:style>
  <w:style w:type="character" w:customStyle="1" w:styleId="txt5">
    <w:name w:val="txt_5"/>
    <w:basedOn w:val="DefaultParagraphFont"/>
    <w:rsid w:val="00A37868"/>
  </w:style>
  <w:style w:type="character" w:customStyle="1" w:styleId="txt6">
    <w:name w:val="txt_6"/>
    <w:basedOn w:val="DefaultParagraphFont"/>
    <w:rsid w:val="00A37868"/>
  </w:style>
  <w:style w:type="character" w:customStyle="1" w:styleId="txt7">
    <w:name w:val="txt_7"/>
    <w:basedOn w:val="DefaultParagraphFont"/>
    <w:rsid w:val="00A37868"/>
  </w:style>
  <w:style w:type="character" w:customStyle="1" w:styleId="txt8">
    <w:name w:val="txt_8"/>
    <w:basedOn w:val="DefaultParagraphFont"/>
    <w:rsid w:val="00A37868"/>
  </w:style>
  <w:style w:type="character" w:customStyle="1" w:styleId="txt9">
    <w:name w:val="txt_9"/>
    <w:basedOn w:val="DefaultParagraphFont"/>
    <w:rsid w:val="00A37868"/>
  </w:style>
  <w:style w:type="character" w:customStyle="1" w:styleId="txt10">
    <w:name w:val="txt_10"/>
    <w:basedOn w:val="DefaultParagraphFont"/>
    <w:rsid w:val="00A37868"/>
  </w:style>
  <w:style w:type="character" w:customStyle="1" w:styleId="txt11">
    <w:name w:val="txt_11"/>
    <w:basedOn w:val="DefaultParagraphFont"/>
    <w:rsid w:val="00A37868"/>
  </w:style>
  <w:style w:type="character" w:customStyle="1" w:styleId="txt12">
    <w:name w:val="txt_12"/>
    <w:basedOn w:val="DefaultParagraphFont"/>
    <w:rsid w:val="00A37868"/>
  </w:style>
  <w:style w:type="character" w:styleId="Hyperlink">
    <w:name w:val="Hyperlink"/>
    <w:basedOn w:val="DefaultParagraphFont"/>
    <w:uiPriority w:val="99"/>
    <w:semiHidden/>
    <w:unhideWhenUsed/>
    <w:rsid w:val="000B423D"/>
    <w:rPr>
      <w:color w:val="0000FF"/>
      <w:u w:val="single"/>
    </w:rPr>
  </w:style>
  <w:style w:type="paragraph" w:styleId="ListParagraph">
    <w:name w:val="List Paragraph"/>
    <w:basedOn w:val="Normal"/>
    <w:uiPriority w:val="34"/>
    <w:qFormat/>
    <w:rsid w:val="000619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932d8940-56f5-4660-aa85-afb4e87560a9/an-introduction-to-the-professional-standards-for-teaching-and-leadership.pdf" TargetMode="External"/><Relationship Id="rId3" Type="http://schemas.openxmlformats.org/officeDocument/2006/relationships/styles" Target="styles.xml"/><Relationship Id="rId7" Type="http://schemas.openxmlformats.org/officeDocument/2006/relationships/hyperlink" Target="https://gov.wales/sites/default/files/publications/2018-03/successful-futures.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oecd.org/pisa/"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7D680D-545B-4967-9FBB-8554A7722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892</TotalTime>
  <Pages>12</Pages>
  <Words>6609</Words>
  <Characters>37673</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Edwards (Ysgol Bro Pedr)</dc:creator>
  <cp:keywords/>
  <dc:description/>
  <cp:lastModifiedBy>N Edwards (Ysgol Bro Pedr)</cp:lastModifiedBy>
  <cp:revision>60</cp:revision>
  <dcterms:created xsi:type="dcterms:W3CDTF">2020-08-02T13:12:00Z</dcterms:created>
  <dcterms:modified xsi:type="dcterms:W3CDTF">2020-08-03T19:18:00Z</dcterms:modified>
</cp:coreProperties>
</file>