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D8D" w:rsidRDefault="00063D8D" w:rsidP="00394EE1">
      <w:r>
        <w:t>Political Economy of Natural Resources</w:t>
      </w:r>
    </w:p>
    <w:p w:rsidR="00063D8D" w:rsidRDefault="00063D8D" w:rsidP="00394EE1">
      <w:r>
        <w:t>Willow Kehily</w:t>
      </w:r>
    </w:p>
    <w:p w:rsidR="00063D8D" w:rsidRDefault="00063D8D" w:rsidP="00394EE1">
      <w:r>
        <w:t>Saudi Arabia</w:t>
      </w:r>
    </w:p>
    <w:p w:rsidR="00063D8D" w:rsidRDefault="00063D8D" w:rsidP="00394EE1"/>
    <w:p w:rsidR="007136A1" w:rsidRPr="00394EE1" w:rsidRDefault="007136A1" w:rsidP="00394EE1">
      <w:r w:rsidRPr="00394EE1">
        <w:t>Saudi Arabia is a resource-rich country situated in the Middle East. Although oil was not found in Saudi until 1937, almost 100 years after its American counterparts, it has become Saudi’s main resource and export with 90% of its total exports being oil and petroleum based products</w:t>
      </w:r>
      <w:r w:rsidR="00920F1A" w:rsidRPr="00394EE1">
        <w:t xml:space="preserve">, followed by lesser exports of natural gas and metals. </w:t>
      </w:r>
    </w:p>
    <w:p w:rsidR="0049582C" w:rsidRPr="00394EE1" w:rsidRDefault="007136A1" w:rsidP="00394EE1">
      <w:r w:rsidRPr="00394EE1">
        <w:t>“Life in Saudi Arabia has long been defined by the oil that flows from the kingdom.”</w:t>
      </w:r>
      <w:r w:rsidRPr="00394EE1">
        <w:rPr>
          <w:rStyle w:val="FootnoteReference"/>
        </w:rPr>
        <w:footnoteReference w:id="1"/>
      </w:r>
    </w:p>
    <w:p w:rsidR="0049582C" w:rsidRPr="00394EE1" w:rsidRDefault="0049582C" w:rsidP="00394EE1">
      <w:r w:rsidRPr="00394EE1">
        <w:t>Previous to the discover</w:t>
      </w:r>
      <w:r w:rsidR="00920F1A" w:rsidRPr="00394EE1">
        <w:t>y</w:t>
      </w:r>
      <w:r w:rsidRPr="00394EE1">
        <w:t xml:space="preserve"> of oil in 1937, Saudi had been in a state of socially and politically </w:t>
      </w:r>
      <w:r w:rsidR="00920F1A" w:rsidRPr="00394EE1">
        <w:t xml:space="preserve">unrest </w:t>
      </w:r>
      <w:r w:rsidRPr="00394EE1">
        <w:t>until 1932 when the House of Saud was proclaimed ruler of the Kingdom.</w:t>
      </w:r>
      <w:r w:rsidR="00920F1A" w:rsidRPr="00394EE1">
        <w:t xml:space="preserve"> 5 years later, oil was found; without this stability</w:t>
      </w:r>
      <w:r w:rsidRPr="00394EE1">
        <w:t xml:space="preserve"> the search for oil would have likely proved fruitless, as previous extensions in Yemen and Oman had proved. With a stable ruling house and oil </w:t>
      </w:r>
      <w:r w:rsidR="00920F1A" w:rsidRPr="00394EE1">
        <w:t>of</w:t>
      </w:r>
      <w:r w:rsidRPr="00394EE1">
        <w:t xml:space="preserve"> commercial quantities, Saudi upped its proven oil</w:t>
      </w:r>
      <w:r w:rsidR="00920F1A" w:rsidRPr="00394EE1">
        <w:t xml:space="preserve"> </w:t>
      </w:r>
      <w:r w:rsidRPr="00394EE1">
        <w:t>fields and reserves</w:t>
      </w:r>
      <w:r w:rsidR="00920F1A" w:rsidRPr="00394EE1">
        <w:t>,</w:t>
      </w:r>
      <w:r w:rsidRPr="00394EE1">
        <w:t xml:space="preserve"> and despite the fact that 85% of its oil fields are not producing, it became the largest oil reserve in the world </w:t>
      </w:r>
      <w:r w:rsidR="008430CE" w:rsidRPr="00394EE1">
        <w:t>at 250 trillion cubic feet</w:t>
      </w:r>
      <w:r w:rsidRPr="00394EE1">
        <w:t xml:space="preserve"> </w:t>
      </w:r>
      <w:r w:rsidR="008430CE" w:rsidRPr="00394EE1">
        <w:t>(</w:t>
      </w:r>
      <w:r w:rsidRPr="00394EE1">
        <w:t>until 2001 when Venezuela increased its proven oil fields</w:t>
      </w:r>
      <w:r w:rsidR="008430CE" w:rsidRPr="00394EE1">
        <w:t>)</w:t>
      </w:r>
    </w:p>
    <w:p w:rsidR="00920F1A" w:rsidRPr="00394EE1" w:rsidRDefault="00046617" w:rsidP="00394EE1">
      <w:r w:rsidRPr="00394EE1">
        <w:t>With the country producing,</w:t>
      </w:r>
      <w:r w:rsidR="0049582C" w:rsidRPr="00394EE1">
        <w:t xml:space="preserve"> consuming </w:t>
      </w:r>
      <w:r w:rsidR="008430CE" w:rsidRPr="00394EE1">
        <w:t xml:space="preserve">(25% of total production) </w:t>
      </w:r>
      <w:r w:rsidR="0049582C" w:rsidRPr="00394EE1">
        <w:t>and exporting mass amounts of oil</w:t>
      </w:r>
      <w:r w:rsidR="004A5678" w:rsidRPr="00394EE1">
        <w:t xml:space="preserve">, energy security is </w:t>
      </w:r>
      <w:r w:rsidR="008430CE" w:rsidRPr="00394EE1">
        <w:t>im</w:t>
      </w:r>
      <w:r w:rsidR="004A5678" w:rsidRPr="00394EE1">
        <w:t>portant as the resource itself. Leading to the coalition</w:t>
      </w:r>
      <w:r w:rsidR="00920F1A" w:rsidRPr="00394EE1">
        <w:t xml:space="preserve"> in</w:t>
      </w:r>
      <w:r w:rsidR="00920F1A" w:rsidRPr="00394EE1">
        <w:t xml:space="preserve"> 196</w:t>
      </w:r>
      <w:r w:rsidR="004A5678" w:rsidRPr="00394EE1">
        <w:t>0 of</w:t>
      </w:r>
      <w:r w:rsidR="008430CE" w:rsidRPr="00394EE1">
        <w:t xml:space="preserve"> Saudi Arabia </w:t>
      </w:r>
      <w:r w:rsidR="004A5678" w:rsidRPr="00394EE1">
        <w:t xml:space="preserve">and 4 </w:t>
      </w:r>
      <w:r w:rsidR="00920F1A" w:rsidRPr="00394EE1">
        <w:t>other</w:t>
      </w:r>
      <w:r w:rsidR="00920F1A" w:rsidRPr="00394EE1">
        <w:t xml:space="preserve"> lead</w:t>
      </w:r>
      <w:r w:rsidR="008430CE" w:rsidRPr="00394EE1">
        <w:t xml:space="preserve">ing countries in oil production </w:t>
      </w:r>
      <w:r w:rsidR="00920F1A" w:rsidRPr="00394EE1">
        <w:t xml:space="preserve">(Iraq, Iran, Kuwait, and Venezuela) </w:t>
      </w:r>
      <w:r w:rsidR="00920F1A" w:rsidRPr="00394EE1">
        <w:t>to form the Organisation of the Petroleum Exporting Countries</w:t>
      </w:r>
      <w:r w:rsidR="004A5678" w:rsidRPr="00394EE1">
        <w:t>.</w:t>
      </w:r>
      <w:r w:rsidR="00920F1A" w:rsidRPr="00394EE1">
        <w:t xml:space="preserve"> (OPEC)</w:t>
      </w:r>
      <w:r w:rsidR="004A5678" w:rsidRPr="00394EE1">
        <w:t xml:space="preserve"> As of September 2015</w:t>
      </w:r>
      <w:r w:rsidR="008430CE" w:rsidRPr="00394EE1">
        <w:t xml:space="preserve"> OPEC had a total of 15 members, 44% of </w:t>
      </w:r>
      <w:r w:rsidR="004A5678" w:rsidRPr="00394EE1">
        <w:t xml:space="preserve">global </w:t>
      </w:r>
      <w:r w:rsidR="008430CE" w:rsidRPr="00394EE1">
        <w:t xml:space="preserve">oil production and 81% of the </w:t>
      </w:r>
      <w:r w:rsidR="004A5678" w:rsidRPr="00394EE1">
        <w:t>world’s</w:t>
      </w:r>
      <w:r w:rsidR="008430CE" w:rsidRPr="00394EE1">
        <w:t xml:space="preserve"> proven oil reserves.</w:t>
      </w:r>
      <w:r w:rsidR="00C3300D" w:rsidRPr="00394EE1">
        <w:rPr>
          <w:rStyle w:val="FootnoteReference"/>
        </w:rPr>
        <w:footnoteReference w:id="2"/>
      </w:r>
      <w:r w:rsidR="008430CE" w:rsidRPr="00394EE1">
        <w:t xml:space="preserve"> This puts OPEC in the position of being a major influence in determining the cost of oil prices on the global economy. </w:t>
      </w:r>
      <w:r w:rsidRPr="00394EE1">
        <w:t xml:space="preserve">Saudi Arabia, having the largest reserve at the time has been describes as “a nation that can influence global prices increasing or decreasing production to expand or reduce available global supply” </w:t>
      </w:r>
      <w:r w:rsidR="00920F1A" w:rsidRPr="00394EE1">
        <w:rPr>
          <w:rStyle w:val="FootnoteReference"/>
        </w:rPr>
        <w:footnoteReference w:id="3"/>
      </w:r>
      <w:r w:rsidR="00394EE1">
        <w:t xml:space="preserve"> This is Saudi using its energy security and thus power in the field to manipulate global economy.</w:t>
      </w:r>
    </w:p>
    <w:p w:rsidR="00663CB0" w:rsidRPr="00394EE1" w:rsidRDefault="00046617" w:rsidP="00394EE1">
      <w:r w:rsidRPr="00394EE1">
        <w:t>Being a global supplier, Saudi exports to numerous countries, with the majority of exports going to Asia (China, Japan, S. Korea) but also to India and the United States. Its geographical location puts Saudi in a good trading position; it is at a continental crossroads between Asia, Europe and Africa. Bordering the Persian Gulf and the Red Sea, it’s trade routes are</w:t>
      </w:r>
      <w:r w:rsidR="00C538CC">
        <w:t xml:space="preserve"> opened by use of</w:t>
      </w:r>
      <w:r w:rsidR="004A5678" w:rsidRPr="00394EE1">
        <w:t xml:space="preserve"> tanker ships. Saudi also uses pipelines such as the East-West pipeline that runs the length of the</w:t>
      </w:r>
      <w:r w:rsidR="006E390F">
        <w:t xml:space="preserve"> country, </w:t>
      </w:r>
      <w:r w:rsidR="004A5678" w:rsidRPr="00394EE1">
        <w:t xml:space="preserve">reaching </w:t>
      </w:r>
      <w:r w:rsidR="006E390F">
        <w:t xml:space="preserve">to </w:t>
      </w:r>
      <w:r w:rsidR="004A5678" w:rsidRPr="00394EE1">
        <w:t>Ras Tanura and Yanbu</w:t>
      </w:r>
      <w:r w:rsidR="00663CB0" w:rsidRPr="00394EE1">
        <w:t xml:space="preserve">, for shipping and refining. There was the Trans-Arabian Pipeline (Tapline) Reaching from </w:t>
      </w:r>
      <w:r w:rsidR="00C3300D" w:rsidRPr="00394EE1">
        <w:t>Saudi to</w:t>
      </w:r>
      <w:r w:rsidR="00663CB0" w:rsidRPr="00394EE1">
        <w:t xml:space="preserve"> Jordan</w:t>
      </w:r>
      <w:r w:rsidR="00C3300D" w:rsidRPr="00394EE1">
        <w:t xml:space="preserve"> and Lebanon</w:t>
      </w:r>
      <w:r w:rsidR="00663CB0" w:rsidRPr="00394EE1">
        <w:t xml:space="preserve">, but it was closed as an embargo due to political </w:t>
      </w:r>
      <w:r w:rsidR="00663CB0" w:rsidRPr="00394EE1">
        <w:lastRenderedPageBreak/>
        <w:t xml:space="preserve">tensions Between Saudi and Jordan regarding Israel. </w:t>
      </w:r>
      <w:r w:rsidR="00394EE1" w:rsidRPr="00394EE1">
        <w:t>When it was i</w:t>
      </w:r>
      <w:bookmarkStart w:id="0" w:name="_GoBack"/>
      <w:bookmarkEnd w:id="0"/>
      <w:r w:rsidR="00394EE1" w:rsidRPr="00394EE1">
        <w:t>n operation it was the largest oil pipeline, with full capacity at 300,000 barrels per day.</w:t>
      </w:r>
      <w:r w:rsidR="00394EE1" w:rsidRPr="00394EE1">
        <w:rPr>
          <w:rStyle w:val="FootnoteReference"/>
        </w:rPr>
        <w:footnoteReference w:id="4"/>
      </w:r>
    </w:p>
    <w:p w:rsidR="00663CB0" w:rsidRPr="00394EE1" w:rsidRDefault="00663CB0" w:rsidP="00394EE1">
      <w:r w:rsidRPr="00394EE1">
        <w:t xml:space="preserve">The use of pipelines and sea trade routes comes with many security issues; supply and demand, costs of shipment, maintenance and upkeep of pipelines, protection from </w:t>
      </w:r>
      <w:r w:rsidR="00C3300D" w:rsidRPr="00394EE1">
        <w:t>syphon-age</w:t>
      </w:r>
      <w:r w:rsidRPr="00394EE1">
        <w:t xml:space="preserve"> and piracy, political tensions and surrounding competitors and well and securing and protecting trade routes. </w:t>
      </w:r>
    </w:p>
    <w:p w:rsidR="004A5678" w:rsidRDefault="00663CB0" w:rsidP="00394EE1">
      <w:r w:rsidRPr="00394EE1">
        <w:t xml:space="preserve">Some of the challenges concerning energy that Saudi Arabia face for the </w:t>
      </w:r>
      <w:r w:rsidR="006E390F">
        <w:t xml:space="preserve">future circle around the fact </w:t>
      </w:r>
      <w:r w:rsidR="006E390F" w:rsidRPr="00394EE1">
        <w:t>its</w:t>
      </w:r>
      <w:r w:rsidRPr="00394EE1">
        <w:t xml:space="preserve"> main resource is finite. </w:t>
      </w:r>
      <w:r w:rsidR="006E390F">
        <w:t xml:space="preserve">This resource puts Saudi in a political-economic vantage, without it, it will be unable to uphold its current position. </w:t>
      </w:r>
      <w:r w:rsidRPr="00394EE1">
        <w:t>Its production and exportation</w:t>
      </w:r>
      <w:r w:rsidR="006E390F">
        <w:t xml:space="preserve"> of crude oil</w:t>
      </w:r>
      <w:r w:rsidRPr="00394EE1">
        <w:t xml:space="preserve"> have levelled out in recent decades, and although it has reserves of </w:t>
      </w:r>
      <w:r w:rsidR="00063D8D">
        <w:t xml:space="preserve">hundreds of </w:t>
      </w:r>
      <w:r w:rsidRPr="00394EE1">
        <w:t>trillions of cubic feet, this may indicate that its oil production has peaked or plateaued.</w:t>
      </w:r>
      <w:r w:rsidR="006E390F">
        <w:rPr>
          <w:rStyle w:val="FootnoteReference"/>
        </w:rPr>
        <w:footnoteReference w:id="5"/>
      </w:r>
      <w:r w:rsidRPr="00394EE1">
        <w:t xml:space="preserve"> If this is not the case already, it will undoubtedly be a reality in the not so distant future. This leaves the position of Saudi as a global economic power and player into question due to the possible lack of energy security. </w:t>
      </w:r>
      <w:r w:rsidR="001E4300" w:rsidRPr="00394EE1">
        <w:t xml:space="preserve">Among the many rich natural deposits is houses, Saudi is also bountiful in sunlight, increasing its potential of harnessing solar potential. Saudi has nationally said it </w:t>
      </w:r>
      <w:r w:rsidR="001E4300" w:rsidRPr="00394EE1">
        <w:t>plans to emerge as a global in renewable energy.</w:t>
      </w:r>
      <w:r w:rsidR="001E4300" w:rsidRPr="00394EE1">
        <w:t xml:space="preserve"> ACWA power, (energy company in Saudi) has stated it wishes to power 200,000 homes, estimating the cost to be $396 million.</w:t>
      </w:r>
      <w:r w:rsidR="001E4300" w:rsidRPr="00394EE1">
        <w:rPr>
          <w:rStyle w:val="FootnoteReference"/>
        </w:rPr>
        <w:footnoteReference w:id="6"/>
      </w:r>
      <w:r w:rsidR="00C3300D" w:rsidRPr="00394EE1">
        <w:t xml:space="preserve"> As of yet, not much action seems to have been taken to work towards this goal. This remains a</w:t>
      </w:r>
      <w:r w:rsidR="00063D8D">
        <w:t xml:space="preserve">nother challenge for the future, but one that they could be the fore runners for, and make yet another secure source of energy, that is easier, and cheaper to maintain and produce. </w:t>
      </w:r>
    </w:p>
    <w:p w:rsidR="00C538CC" w:rsidRDefault="00C538CC" w:rsidP="006E390F">
      <w:pPr>
        <w:rPr>
          <w:rFonts w:cstheme="minorHAnsi"/>
          <w:color w:val="2D2D2D"/>
          <w:shd w:val="clear" w:color="auto" w:fill="FFFFFF"/>
        </w:rPr>
      </w:pPr>
      <w:r>
        <w:rPr>
          <w:rFonts w:cstheme="minorHAnsi"/>
        </w:rPr>
        <w:t>Another alternative is to look at the option of</w:t>
      </w:r>
      <w:r w:rsidR="006E390F" w:rsidRPr="00C538CC">
        <w:rPr>
          <w:rFonts w:cstheme="minorHAnsi"/>
        </w:rPr>
        <w:t xml:space="preserve"> nuclear power and earlier this year Saudi and US Energy Ministers discussed working together in closer </w:t>
      </w:r>
      <w:r w:rsidRPr="00C538CC">
        <w:rPr>
          <w:rFonts w:cstheme="minorHAnsi"/>
        </w:rPr>
        <w:t>co-operation</w:t>
      </w:r>
      <w:r w:rsidR="006E390F" w:rsidRPr="00C538CC">
        <w:rPr>
          <w:rFonts w:cstheme="minorHAnsi"/>
        </w:rPr>
        <w:t>,</w:t>
      </w:r>
      <w:r w:rsidR="006E390F" w:rsidRPr="00C538CC">
        <w:rPr>
          <w:rFonts w:cstheme="minorHAnsi"/>
          <w:color w:val="2D2D2D"/>
          <w:shd w:val="clear" w:color="auto" w:fill="FFFFFF"/>
        </w:rPr>
        <w:t xml:space="preserve"> </w:t>
      </w:r>
      <w:r w:rsidR="006E390F" w:rsidRPr="00C538CC">
        <w:rPr>
          <w:rFonts w:cstheme="minorHAnsi"/>
          <w:color w:val="2D2D2D"/>
          <w:shd w:val="clear" w:color="auto" w:fill="FFFFFF"/>
        </w:rPr>
        <w:t>“US-Saudi civil nuclear engagement and new technologies such as Small Modular Reactors, the state of world oil markets and the status of joint efforts to share technologies to develop clean fossil fuels”, the US energy department said</w:t>
      </w:r>
      <w:r>
        <w:rPr>
          <w:rFonts w:cstheme="minorHAnsi"/>
          <w:color w:val="2D2D2D"/>
          <w:shd w:val="clear" w:color="auto" w:fill="FFFFFF"/>
        </w:rPr>
        <w:t xml:space="preserve">.” </w:t>
      </w:r>
      <w:r w:rsidR="006E390F" w:rsidRPr="00C538CC">
        <w:rPr>
          <w:rStyle w:val="FootnoteReference"/>
          <w:rFonts w:cstheme="minorHAnsi"/>
        </w:rPr>
        <w:footnoteReference w:id="7"/>
      </w:r>
    </w:p>
    <w:p w:rsidR="00C538CC" w:rsidRPr="00C538CC" w:rsidRDefault="00C538CC" w:rsidP="006E390F">
      <w:pPr>
        <w:rPr>
          <w:rFonts w:cstheme="minorHAnsi"/>
          <w:color w:val="2D2D2D"/>
          <w:shd w:val="clear" w:color="auto" w:fill="FFFFFF"/>
        </w:rPr>
      </w:pPr>
      <w:r>
        <w:rPr>
          <w:rFonts w:cstheme="minorHAnsi"/>
          <w:color w:val="2D2D2D"/>
          <w:shd w:val="clear" w:color="auto" w:fill="FFFFFF"/>
        </w:rPr>
        <w:t>Relations between the US and Saudi has improved in recent year</w:t>
      </w:r>
    </w:p>
    <w:p w:rsidR="00394EE1" w:rsidRPr="00394EE1" w:rsidRDefault="00394EE1" w:rsidP="00394EE1"/>
    <w:p w:rsidR="00C3300D" w:rsidRDefault="00C3300D" w:rsidP="004A5678">
      <w:pPr>
        <w:spacing w:line="480" w:lineRule="auto"/>
      </w:pPr>
    </w:p>
    <w:p w:rsidR="001E4300" w:rsidRDefault="001E4300" w:rsidP="004A5678">
      <w:pPr>
        <w:spacing w:line="480" w:lineRule="auto"/>
      </w:pPr>
    </w:p>
    <w:p w:rsidR="001E4300" w:rsidRDefault="001E4300" w:rsidP="004A5678">
      <w:pPr>
        <w:spacing w:line="480" w:lineRule="auto"/>
      </w:pPr>
    </w:p>
    <w:p w:rsidR="00394EE1" w:rsidRDefault="00394EE1" w:rsidP="004A5678">
      <w:pPr>
        <w:spacing w:line="480" w:lineRule="auto"/>
      </w:pPr>
    </w:p>
    <w:p w:rsidR="00394EE1" w:rsidRDefault="00394EE1" w:rsidP="004A5678">
      <w:pPr>
        <w:spacing w:line="480" w:lineRule="auto"/>
      </w:pPr>
    </w:p>
    <w:p w:rsidR="00394EE1" w:rsidRDefault="00394EE1" w:rsidP="004A5678">
      <w:pPr>
        <w:spacing w:line="480" w:lineRule="auto"/>
      </w:pPr>
    </w:p>
    <w:p w:rsidR="00394EE1" w:rsidRDefault="00394EE1" w:rsidP="004A5678">
      <w:pPr>
        <w:spacing w:line="480" w:lineRule="auto"/>
      </w:pPr>
    </w:p>
    <w:p w:rsidR="00063D8D" w:rsidRDefault="00063D8D" w:rsidP="00394EE1"/>
    <w:p w:rsidR="00063D8D" w:rsidRDefault="00063D8D" w:rsidP="00394EE1"/>
    <w:p w:rsidR="001E4300" w:rsidRDefault="001E4300" w:rsidP="00394EE1">
      <w:r>
        <w:t>Bibliography</w:t>
      </w:r>
    </w:p>
    <w:p w:rsidR="00C3300D" w:rsidRDefault="001E4300" w:rsidP="00394EE1">
      <w:r>
        <w:t>Elias, Hinckley “Everything Has Changed: Oil, Saudi Arabia and the End of Opec” The Energy Collective, 2015</w:t>
      </w:r>
    </w:p>
    <w:p w:rsidR="00C3300D" w:rsidRDefault="00C3300D" w:rsidP="00394EE1">
      <w:r>
        <w:t>Ernest Tucker, “The Middle East: In Modern World History” Pearson Education Inc, 2013</w:t>
      </w:r>
    </w:p>
    <w:p w:rsidR="00C3300D" w:rsidRDefault="00C3300D" w:rsidP="00394EE1">
      <w:r>
        <w:t>Daniel Yergin “The Quest: Energy, Security and the Remaking of the Modern World” Penguin Publishing Group, 2012</w:t>
      </w:r>
    </w:p>
    <w:p w:rsidR="001E4300" w:rsidRDefault="001E4300" w:rsidP="00394EE1">
      <w:r>
        <w:rPr>
          <w:u w:val="single"/>
        </w:rPr>
        <w:t>&lt;</w:t>
      </w:r>
      <w:hyperlink r:id="rId8" w:history="1">
        <w:r w:rsidRPr="001E4300">
          <w:rPr>
            <w:rStyle w:val="Hyperlink"/>
          </w:rPr>
          <w:t>https://www.straitstimes.com/world/middle-east/from-oil-to-solar-energy-saudi-arabia-plots-a-shift-to-renewables</w:t>
        </w:r>
      </w:hyperlink>
      <w:r>
        <w:t>&gt; Last accessed 8/12/18</w:t>
      </w:r>
    </w:p>
    <w:p w:rsidR="001E4300" w:rsidRDefault="001E4300" w:rsidP="00394EE1">
      <w:r>
        <w:t>&lt;</w:t>
      </w:r>
      <w:hyperlink r:id="rId9" w:history="1">
        <w:r w:rsidRPr="00962812">
          <w:rPr>
            <w:rStyle w:val="Hyperlink"/>
          </w:rPr>
          <w:t>https://www.nytimes.com/2018/02/05/business/energy-environment/saudi-arabia-solar-renewables.html</w:t>
        </w:r>
      </w:hyperlink>
      <w:r>
        <w:t>&gt; Last accessed 9/12/18</w:t>
      </w:r>
    </w:p>
    <w:p w:rsidR="001E4300" w:rsidRDefault="00394EE1" w:rsidP="00394EE1">
      <w:hyperlink r:id="rId10" w:history="1">
        <w:r w:rsidRPr="00962812">
          <w:rPr>
            <w:rStyle w:val="Hyperlink"/>
          </w:rPr>
          <w:t>&lt;https://www.strausscenter.org/energy-and-security/saudi-arabia.html#footnote1</w:t>
        </w:r>
      </w:hyperlink>
      <w:r>
        <w:t>&gt;</w:t>
      </w:r>
      <w:r w:rsidR="001E4300">
        <w:t xml:space="preserve"> Last accessed 10/12/18</w:t>
      </w:r>
    </w:p>
    <w:p w:rsidR="00394EE1" w:rsidRDefault="00394EE1" w:rsidP="00394EE1">
      <w:r>
        <w:t>&lt;</w:t>
      </w:r>
      <w:hyperlink r:id="rId11" w:history="1">
        <w:r w:rsidRPr="00962812">
          <w:rPr>
            <w:rStyle w:val="Hyperlink"/>
          </w:rPr>
          <w:t>https://www.encyclopedia.com/humanities/encyclopedias-almanacs-transcripts-and-maps/trans-arabian-pipeline</w:t>
        </w:r>
      </w:hyperlink>
      <w:r>
        <w:t>&gt; Last accessed 9/12/18</w:t>
      </w:r>
    </w:p>
    <w:p w:rsidR="00063D8D" w:rsidRDefault="003F6CBD" w:rsidP="00394EE1">
      <w:hyperlink r:id="rId12" w:history="1">
        <w:r w:rsidRPr="00962812">
          <w:rPr>
            <w:rStyle w:val="Hyperlink"/>
          </w:rPr>
          <w:t>http://saudinf.com/MAIN/l102.htm Last accessed 7/12/18</w:t>
        </w:r>
      </w:hyperlink>
    </w:p>
    <w:p w:rsidR="004A5678" w:rsidRDefault="006E390F" w:rsidP="00C538CC">
      <w:hyperlink r:id="rId13" w:history="1">
        <w:r w:rsidRPr="00962812">
          <w:rPr>
            <w:rStyle w:val="Hyperlink"/>
          </w:rPr>
          <w:t>https://www.soest.hawaii.edu/GG/FACULTY/ITO/GG410/Peak_Oil/Hughes_Future_Word_Oil_GrowthPlateauPeak_EnvSust11.pdf</w:t>
        </w:r>
      </w:hyperlink>
    </w:p>
    <w:p w:rsidR="005F2CA6" w:rsidRDefault="005F2CA6" w:rsidP="005F2CA6">
      <w:pPr>
        <w:pStyle w:val="FootnoteText"/>
      </w:pPr>
      <w:hyperlink r:id="rId14" w:history="1">
        <w:r w:rsidRPr="00962812">
          <w:rPr>
            <w:rStyle w:val="Hyperlink"/>
          </w:rPr>
          <w:t>https://www.thenational.ae/world/mena/us-and-saudi-energy-ministers-discuss-closer-co-operation-1.769372</w:t>
        </w:r>
      </w:hyperlink>
    </w:p>
    <w:p w:rsidR="005F2CA6" w:rsidRDefault="005F2CA6" w:rsidP="00C538CC"/>
    <w:p w:rsidR="005F2CA6" w:rsidRDefault="005F2CA6" w:rsidP="00C538CC"/>
    <w:sectPr w:rsidR="005F2C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311" w:rsidRDefault="00C96311" w:rsidP="007136A1">
      <w:pPr>
        <w:spacing w:after="0" w:line="240" w:lineRule="auto"/>
      </w:pPr>
      <w:r>
        <w:separator/>
      </w:r>
    </w:p>
  </w:endnote>
  <w:endnote w:type="continuationSeparator" w:id="0">
    <w:p w:rsidR="00C96311" w:rsidRDefault="00C96311" w:rsidP="00713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311" w:rsidRDefault="00C96311" w:rsidP="007136A1">
      <w:pPr>
        <w:spacing w:after="0" w:line="240" w:lineRule="auto"/>
      </w:pPr>
      <w:r>
        <w:separator/>
      </w:r>
    </w:p>
  </w:footnote>
  <w:footnote w:type="continuationSeparator" w:id="0">
    <w:p w:rsidR="00C96311" w:rsidRDefault="00C96311" w:rsidP="007136A1">
      <w:pPr>
        <w:spacing w:after="0" w:line="240" w:lineRule="auto"/>
      </w:pPr>
      <w:r>
        <w:continuationSeparator/>
      </w:r>
    </w:p>
  </w:footnote>
  <w:footnote w:id="1">
    <w:p w:rsidR="007136A1" w:rsidRDefault="007136A1">
      <w:pPr>
        <w:pStyle w:val="FootnoteText"/>
      </w:pPr>
      <w:r>
        <w:rPr>
          <w:rStyle w:val="FootnoteReference"/>
        </w:rPr>
        <w:footnoteRef/>
      </w:r>
      <w:r>
        <w:t xml:space="preserve"> </w:t>
      </w:r>
      <w:r w:rsidR="00C3300D">
        <w:t>&lt;</w:t>
      </w:r>
      <w:hyperlink r:id="rId1" w:history="1">
        <w:r w:rsidRPr="00962812">
          <w:rPr>
            <w:rStyle w:val="Hyperlink"/>
          </w:rPr>
          <w:t>https://www.nytimes.com/2018/02/05/business/energy-environment/saudi-arabia-solar-renewables.html</w:t>
        </w:r>
      </w:hyperlink>
      <w:r w:rsidR="00C3300D">
        <w:t>&gt;</w:t>
      </w:r>
    </w:p>
    <w:p w:rsidR="007136A1" w:rsidRDefault="007136A1">
      <w:pPr>
        <w:pStyle w:val="FootnoteText"/>
      </w:pPr>
    </w:p>
  </w:footnote>
  <w:footnote w:id="2">
    <w:p w:rsidR="00C3300D" w:rsidRDefault="00C3300D">
      <w:pPr>
        <w:pStyle w:val="FootnoteText"/>
      </w:pPr>
      <w:r>
        <w:rPr>
          <w:rStyle w:val="FootnoteReference"/>
        </w:rPr>
        <w:footnoteRef/>
      </w:r>
      <w:r>
        <w:t xml:space="preserve"> Ernest Tucker, “The Middle East: In Modern World History” Pearson Education Inc, 2013</w:t>
      </w:r>
    </w:p>
    <w:p w:rsidR="00C3300D" w:rsidRDefault="00C3300D">
      <w:pPr>
        <w:pStyle w:val="FootnoteText"/>
      </w:pPr>
    </w:p>
  </w:footnote>
  <w:footnote w:id="3">
    <w:p w:rsidR="00920F1A" w:rsidRDefault="00920F1A">
      <w:pPr>
        <w:pStyle w:val="FootnoteText"/>
      </w:pPr>
      <w:r>
        <w:rPr>
          <w:rStyle w:val="FootnoteReference"/>
        </w:rPr>
        <w:footnoteRef/>
      </w:r>
      <w:r>
        <w:t xml:space="preserve"> Elias, Hinckley “Everything Has Changed: Oil, </w:t>
      </w:r>
      <w:r w:rsidR="00C3300D">
        <w:t>Saudi Arabia and the End of OPEC</w:t>
      </w:r>
      <w:r>
        <w:t>” The Energy Collective, 2015</w:t>
      </w:r>
      <w:r w:rsidR="005F2CA6">
        <w:t xml:space="preserve"> via </w:t>
      </w:r>
      <w:hyperlink r:id="rId2" w:history="1">
        <w:r w:rsidR="005F2CA6" w:rsidRPr="00962812">
          <w:rPr>
            <w:rStyle w:val="Hyperlink"/>
          </w:rPr>
          <w:t>https://www.strausscenter.org/energy-and-security/saudi-arabia.html</w:t>
        </w:r>
      </w:hyperlink>
    </w:p>
    <w:p w:rsidR="005F2CA6" w:rsidRDefault="005F2CA6">
      <w:pPr>
        <w:pStyle w:val="FootnoteText"/>
      </w:pPr>
    </w:p>
    <w:p w:rsidR="00394EE1" w:rsidRDefault="00394EE1">
      <w:pPr>
        <w:pStyle w:val="FootnoteText"/>
      </w:pPr>
    </w:p>
  </w:footnote>
  <w:footnote w:id="4">
    <w:p w:rsidR="00394EE1" w:rsidRDefault="00394EE1">
      <w:pPr>
        <w:pStyle w:val="FootnoteText"/>
      </w:pPr>
      <w:r>
        <w:rPr>
          <w:rStyle w:val="FootnoteReference"/>
        </w:rPr>
        <w:footnoteRef/>
      </w:r>
      <w:r>
        <w:t xml:space="preserve"> &lt;</w:t>
      </w:r>
      <w:hyperlink r:id="rId3" w:history="1">
        <w:r w:rsidRPr="00962812">
          <w:rPr>
            <w:rStyle w:val="Hyperlink"/>
          </w:rPr>
          <w:t>https://www.encyclopedia.com/humanities/encyclopedias-almanacs-transcripts-and-maps/trans-arabian-pipeline</w:t>
        </w:r>
      </w:hyperlink>
      <w:r>
        <w:t>&gt;</w:t>
      </w:r>
    </w:p>
    <w:p w:rsidR="00394EE1" w:rsidRDefault="00394EE1">
      <w:pPr>
        <w:pStyle w:val="FootnoteText"/>
      </w:pPr>
    </w:p>
  </w:footnote>
  <w:footnote w:id="5">
    <w:p w:rsidR="006E390F" w:rsidRDefault="006E390F">
      <w:pPr>
        <w:pStyle w:val="FootnoteText"/>
      </w:pPr>
      <w:r>
        <w:rPr>
          <w:rStyle w:val="FootnoteReference"/>
        </w:rPr>
        <w:footnoteRef/>
      </w:r>
      <w:r>
        <w:t xml:space="preserve"> </w:t>
      </w:r>
      <w:hyperlink r:id="rId4" w:history="1">
        <w:r w:rsidRPr="00962812">
          <w:rPr>
            <w:rStyle w:val="Hyperlink"/>
          </w:rPr>
          <w:t>https://www.soest.hawaii.edu/GG/FACULTY/ITO/GG410/Peak_Oil/Hughes_Future_Word_Oil_GrowthPlateauPeak_EnvSust11.pdf</w:t>
        </w:r>
      </w:hyperlink>
    </w:p>
    <w:p w:rsidR="006E390F" w:rsidRDefault="006E390F">
      <w:pPr>
        <w:pStyle w:val="FootnoteText"/>
      </w:pPr>
    </w:p>
  </w:footnote>
  <w:footnote w:id="6">
    <w:p w:rsidR="001E4300" w:rsidRDefault="001E4300" w:rsidP="00394EE1">
      <w:pPr>
        <w:spacing w:line="480" w:lineRule="auto"/>
      </w:pPr>
      <w:r>
        <w:rPr>
          <w:rStyle w:val="FootnoteReference"/>
        </w:rPr>
        <w:footnoteRef/>
      </w:r>
      <w:r>
        <w:t xml:space="preserve"> </w:t>
      </w:r>
      <w:r w:rsidR="00394EE1">
        <w:t xml:space="preserve"> </w:t>
      </w:r>
      <w:r>
        <w:t>&lt;</w:t>
      </w:r>
      <w:hyperlink r:id="rId5" w:history="1">
        <w:r w:rsidR="006E390F" w:rsidRPr="00962812">
          <w:rPr>
            <w:rStyle w:val="Hyperlink"/>
          </w:rPr>
          <w:t>https://www.straitstimes.com/world/middle-east/from-oil-to-solar-energy-saudi-arabia-plots-a-shift-to-renewables</w:t>
        </w:r>
      </w:hyperlink>
      <w:r>
        <w:t>&gt;</w:t>
      </w:r>
    </w:p>
  </w:footnote>
  <w:footnote w:id="7">
    <w:p w:rsidR="005F2CA6" w:rsidRDefault="006E390F">
      <w:pPr>
        <w:pStyle w:val="FootnoteText"/>
      </w:pPr>
      <w:r>
        <w:rPr>
          <w:rStyle w:val="FootnoteReference"/>
        </w:rPr>
        <w:footnoteRef/>
      </w:r>
      <w:r w:rsidR="005F2CA6">
        <w:t xml:space="preserve"> &lt;</w:t>
      </w:r>
      <w:r w:rsidR="005F2CA6" w:rsidRPr="005F2CA6">
        <w:t>http://www.saudigazette.com.sa/article/543251/SAUDI-ARABIA/Saudi-Arabia-US-discuss-nuclear-partnership</w:t>
      </w:r>
      <w:r w:rsidR="005F2CA6">
        <w:t>&gt;</w:t>
      </w:r>
      <w:r>
        <w:t xml:space="preserve"> </w:t>
      </w:r>
    </w:p>
    <w:p w:rsidR="005F2CA6" w:rsidRDefault="005F2CA6">
      <w:pPr>
        <w:pStyle w:val="FootnoteText"/>
      </w:pPr>
    </w:p>
    <w:p w:rsidR="006E390F" w:rsidRDefault="006E390F">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2716BB"/>
    <w:multiLevelType w:val="hybridMultilevel"/>
    <w:tmpl w:val="7C2AED9A"/>
    <w:lvl w:ilvl="0" w:tplc="F6A6C196">
      <w:start w:val="1"/>
      <w:numFmt w:val="bullet"/>
      <w:lvlText w:val=""/>
      <w:lvlJc w:val="left"/>
      <w:pPr>
        <w:tabs>
          <w:tab w:val="num" w:pos="720"/>
        </w:tabs>
        <w:ind w:left="720" w:hanging="360"/>
      </w:pPr>
      <w:rPr>
        <w:rFonts w:ascii="Wingdings 3" w:hAnsi="Wingdings 3" w:hint="default"/>
      </w:rPr>
    </w:lvl>
    <w:lvl w:ilvl="1" w:tplc="425C3CEE" w:tentative="1">
      <w:start w:val="1"/>
      <w:numFmt w:val="bullet"/>
      <w:lvlText w:val=""/>
      <w:lvlJc w:val="left"/>
      <w:pPr>
        <w:tabs>
          <w:tab w:val="num" w:pos="1440"/>
        </w:tabs>
        <w:ind w:left="1440" w:hanging="360"/>
      </w:pPr>
      <w:rPr>
        <w:rFonts w:ascii="Wingdings 3" w:hAnsi="Wingdings 3" w:hint="default"/>
      </w:rPr>
    </w:lvl>
    <w:lvl w:ilvl="2" w:tplc="EF5653C4" w:tentative="1">
      <w:start w:val="1"/>
      <w:numFmt w:val="bullet"/>
      <w:lvlText w:val=""/>
      <w:lvlJc w:val="left"/>
      <w:pPr>
        <w:tabs>
          <w:tab w:val="num" w:pos="2160"/>
        </w:tabs>
        <w:ind w:left="2160" w:hanging="360"/>
      </w:pPr>
      <w:rPr>
        <w:rFonts w:ascii="Wingdings 3" w:hAnsi="Wingdings 3" w:hint="default"/>
      </w:rPr>
    </w:lvl>
    <w:lvl w:ilvl="3" w:tplc="DF2882A4" w:tentative="1">
      <w:start w:val="1"/>
      <w:numFmt w:val="bullet"/>
      <w:lvlText w:val=""/>
      <w:lvlJc w:val="left"/>
      <w:pPr>
        <w:tabs>
          <w:tab w:val="num" w:pos="2880"/>
        </w:tabs>
        <w:ind w:left="2880" w:hanging="360"/>
      </w:pPr>
      <w:rPr>
        <w:rFonts w:ascii="Wingdings 3" w:hAnsi="Wingdings 3" w:hint="default"/>
      </w:rPr>
    </w:lvl>
    <w:lvl w:ilvl="4" w:tplc="645EDC42" w:tentative="1">
      <w:start w:val="1"/>
      <w:numFmt w:val="bullet"/>
      <w:lvlText w:val=""/>
      <w:lvlJc w:val="left"/>
      <w:pPr>
        <w:tabs>
          <w:tab w:val="num" w:pos="3600"/>
        </w:tabs>
        <w:ind w:left="3600" w:hanging="360"/>
      </w:pPr>
      <w:rPr>
        <w:rFonts w:ascii="Wingdings 3" w:hAnsi="Wingdings 3" w:hint="default"/>
      </w:rPr>
    </w:lvl>
    <w:lvl w:ilvl="5" w:tplc="939A0BE4" w:tentative="1">
      <w:start w:val="1"/>
      <w:numFmt w:val="bullet"/>
      <w:lvlText w:val=""/>
      <w:lvlJc w:val="left"/>
      <w:pPr>
        <w:tabs>
          <w:tab w:val="num" w:pos="4320"/>
        </w:tabs>
        <w:ind w:left="4320" w:hanging="360"/>
      </w:pPr>
      <w:rPr>
        <w:rFonts w:ascii="Wingdings 3" w:hAnsi="Wingdings 3" w:hint="default"/>
      </w:rPr>
    </w:lvl>
    <w:lvl w:ilvl="6" w:tplc="7FB82756" w:tentative="1">
      <w:start w:val="1"/>
      <w:numFmt w:val="bullet"/>
      <w:lvlText w:val=""/>
      <w:lvlJc w:val="left"/>
      <w:pPr>
        <w:tabs>
          <w:tab w:val="num" w:pos="5040"/>
        </w:tabs>
        <w:ind w:left="5040" w:hanging="360"/>
      </w:pPr>
      <w:rPr>
        <w:rFonts w:ascii="Wingdings 3" w:hAnsi="Wingdings 3" w:hint="default"/>
      </w:rPr>
    </w:lvl>
    <w:lvl w:ilvl="7" w:tplc="709801C8" w:tentative="1">
      <w:start w:val="1"/>
      <w:numFmt w:val="bullet"/>
      <w:lvlText w:val=""/>
      <w:lvlJc w:val="left"/>
      <w:pPr>
        <w:tabs>
          <w:tab w:val="num" w:pos="5760"/>
        </w:tabs>
        <w:ind w:left="5760" w:hanging="360"/>
      </w:pPr>
      <w:rPr>
        <w:rFonts w:ascii="Wingdings 3" w:hAnsi="Wingdings 3" w:hint="default"/>
      </w:rPr>
    </w:lvl>
    <w:lvl w:ilvl="8" w:tplc="C92672E2"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6A1"/>
    <w:rsid w:val="00046617"/>
    <w:rsid w:val="00063D8D"/>
    <w:rsid w:val="001E4300"/>
    <w:rsid w:val="00394EE1"/>
    <w:rsid w:val="003F6CBD"/>
    <w:rsid w:val="0049582C"/>
    <w:rsid w:val="004A5678"/>
    <w:rsid w:val="005F2CA6"/>
    <w:rsid w:val="00663CB0"/>
    <w:rsid w:val="006E390F"/>
    <w:rsid w:val="007136A1"/>
    <w:rsid w:val="008430CE"/>
    <w:rsid w:val="00920F1A"/>
    <w:rsid w:val="00C3300D"/>
    <w:rsid w:val="00C538CC"/>
    <w:rsid w:val="00C96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F7B9"/>
  <w15:chartTrackingRefBased/>
  <w15:docId w15:val="{791FC1CD-6184-47FD-B96B-E2862DAC8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136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36A1"/>
    <w:rPr>
      <w:sz w:val="20"/>
      <w:szCs w:val="20"/>
    </w:rPr>
  </w:style>
  <w:style w:type="character" w:styleId="FootnoteReference">
    <w:name w:val="footnote reference"/>
    <w:basedOn w:val="DefaultParagraphFont"/>
    <w:uiPriority w:val="99"/>
    <w:semiHidden/>
    <w:unhideWhenUsed/>
    <w:rsid w:val="007136A1"/>
    <w:rPr>
      <w:vertAlign w:val="superscript"/>
    </w:rPr>
  </w:style>
  <w:style w:type="character" w:styleId="Hyperlink">
    <w:name w:val="Hyperlink"/>
    <w:basedOn w:val="DefaultParagraphFont"/>
    <w:uiPriority w:val="99"/>
    <w:unhideWhenUsed/>
    <w:rsid w:val="007136A1"/>
    <w:rPr>
      <w:color w:val="0563C1" w:themeColor="hyperlink"/>
      <w:u w:val="single"/>
    </w:rPr>
  </w:style>
  <w:style w:type="paragraph" w:styleId="EndnoteText">
    <w:name w:val="endnote text"/>
    <w:basedOn w:val="Normal"/>
    <w:link w:val="EndnoteTextChar"/>
    <w:uiPriority w:val="99"/>
    <w:semiHidden/>
    <w:unhideWhenUsed/>
    <w:rsid w:val="00920F1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0F1A"/>
    <w:rPr>
      <w:sz w:val="20"/>
      <w:szCs w:val="20"/>
    </w:rPr>
  </w:style>
  <w:style w:type="character" w:styleId="EndnoteReference">
    <w:name w:val="endnote reference"/>
    <w:basedOn w:val="DefaultParagraphFont"/>
    <w:uiPriority w:val="99"/>
    <w:semiHidden/>
    <w:unhideWhenUsed/>
    <w:rsid w:val="00920F1A"/>
    <w:rPr>
      <w:vertAlign w:val="superscript"/>
    </w:rPr>
  </w:style>
  <w:style w:type="paragraph" w:styleId="NormalWeb">
    <w:name w:val="Normal (Web)"/>
    <w:basedOn w:val="Normal"/>
    <w:uiPriority w:val="99"/>
    <w:semiHidden/>
    <w:unhideWhenUsed/>
    <w:rsid w:val="001E430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5185">
      <w:bodyDiv w:val="1"/>
      <w:marLeft w:val="0"/>
      <w:marRight w:val="0"/>
      <w:marTop w:val="0"/>
      <w:marBottom w:val="0"/>
      <w:divBdr>
        <w:top w:val="none" w:sz="0" w:space="0" w:color="auto"/>
        <w:left w:val="none" w:sz="0" w:space="0" w:color="auto"/>
        <w:bottom w:val="none" w:sz="0" w:space="0" w:color="auto"/>
        <w:right w:val="none" w:sz="0" w:space="0" w:color="auto"/>
      </w:divBdr>
    </w:div>
    <w:div w:id="701201237">
      <w:bodyDiv w:val="1"/>
      <w:marLeft w:val="0"/>
      <w:marRight w:val="0"/>
      <w:marTop w:val="0"/>
      <w:marBottom w:val="0"/>
      <w:divBdr>
        <w:top w:val="none" w:sz="0" w:space="0" w:color="auto"/>
        <w:left w:val="none" w:sz="0" w:space="0" w:color="auto"/>
        <w:bottom w:val="none" w:sz="0" w:space="0" w:color="auto"/>
        <w:right w:val="none" w:sz="0" w:space="0" w:color="auto"/>
      </w:divBdr>
    </w:div>
    <w:div w:id="1080910908">
      <w:bodyDiv w:val="1"/>
      <w:marLeft w:val="0"/>
      <w:marRight w:val="0"/>
      <w:marTop w:val="0"/>
      <w:marBottom w:val="0"/>
      <w:divBdr>
        <w:top w:val="none" w:sz="0" w:space="0" w:color="auto"/>
        <w:left w:val="none" w:sz="0" w:space="0" w:color="auto"/>
        <w:bottom w:val="none" w:sz="0" w:space="0" w:color="auto"/>
        <w:right w:val="none" w:sz="0" w:space="0" w:color="auto"/>
      </w:divBdr>
    </w:div>
    <w:div w:id="1146970195">
      <w:bodyDiv w:val="1"/>
      <w:marLeft w:val="0"/>
      <w:marRight w:val="0"/>
      <w:marTop w:val="0"/>
      <w:marBottom w:val="0"/>
      <w:divBdr>
        <w:top w:val="none" w:sz="0" w:space="0" w:color="auto"/>
        <w:left w:val="none" w:sz="0" w:space="0" w:color="auto"/>
        <w:bottom w:val="none" w:sz="0" w:space="0" w:color="auto"/>
        <w:right w:val="none" w:sz="0" w:space="0" w:color="auto"/>
      </w:divBdr>
    </w:div>
    <w:div w:id="1660578871">
      <w:bodyDiv w:val="1"/>
      <w:marLeft w:val="0"/>
      <w:marRight w:val="0"/>
      <w:marTop w:val="0"/>
      <w:marBottom w:val="0"/>
      <w:divBdr>
        <w:top w:val="none" w:sz="0" w:space="0" w:color="auto"/>
        <w:left w:val="none" w:sz="0" w:space="0" w:color="auto"/>
        <w:bottom w:val="none" w:sz="0" w:space="0" w:color="auto"/>
        <w:right w:val="none" w:sz="0" w:space="0" w:color="auto"/>
      </w:divBdr>
    </w:div>
    <w:div w:id="1868836814">
      <w:bodyDiv w:val="1"/>
      <w:marLeft w:val="0"/>
      <w:marRight w:val="0"/>
      <w:marTop w:val="0"/>
      <w:marBottom w:val="0"/>
      <w:divBdr>
        <w:top w:val="none" w:sz="0" w:space="0" w:color="auto"/>
        <w:left w:val="none" w:sz="0" w:space="0" w:color="auto"/>
        <w:bottom w:val="none" w:sz="0" w:space="0" w:color="auto"/>
        <w:right w:val="none" w:sz="0" w:space="0" w:color="auto"/>
      </w:divBdr>
    </w:div>
    <w:div w:id="2119837109">
      <w:bodyDiv w:val="1"/>
      <w:marLeft w:val="0"/>
      <w:marRight w:val="0"/>
      <w:marTop w:val="0"/>
      <w:marBottom w:val="0"/>
      <w:divBdr>
        <w:top w:val="none" w:sz="0" w:space="0" w:color="auto"/>
        <w:left w:val="none" w:sz="0" w:space="0" w:color="auto"/>
        <w:bottom w:val="none" w:sz="0" w:space="0" w:color="auto"/>
        <w:right w:val="none" w:sz="0" w:space="0" w:color="auto"/>
      </w:divBdr>
      <w:divsChild>
        <w:div w:id="38164205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itstimes.com/world/middle-east/from-oil-to-solar-energy-saudi-arabia-plots-a-shift-to-renewables" TargetMode="External"/><Relationship Id="rId13" Type="http://schemas.openxmlformats.org/officeDocument/2006/relationships/hyperlink" Target="https://www.soest.hawaii.edu/GG/FACULTY/ITO/GG410/Peak_Oil/Hughes_Future_Word_Oil_GrowthPlateauPeak_EnvSust1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udinf.com/MAIN/l102.htm%20Last%20accessed%207/12/1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cyclopedia.com/humanities/encyclopedias-almanacs-transcripts-and-maps/trans-arabian-pipelin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3chttps://www.strausscenter.org/energy-and-security/saudi-arabia.html#footnote1" TargetMode="External"/><Relationship Id="rId4" Type="http://schemas.openxmlformats.org/officeDocument/2006/relationships/settings" Target="settings.xml"/><Relationship Id="rId9" Type="http://schemas.openxmlformats.org/officeDocument/2006/relationships/hyperlink" Target="https://www.nytimes.com/2018/02/05/business/energy-environment/saudi-arabia-solar-renewables.html" TargetMode="External"/><Relationship Id="rId14" Type="http://schemas.openxmlformats.org/officeDocument/2006/relationships/hyperlink" Target="https://www.thenational.ae/world/mena/us-and-saudi-energy-ministers-discuss-closer-co-operation-1.76937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ncyclopedia.com/humanities/encyclopedias-almanacs-transcripts-and-maps/trans-arabian-pipeline" TargetMode="External"/><Relationship Id="rId2" Type="http://schemas.openxmlformats.org/officeDocument/2006/relationships/hyperlink" Target="https://www.strausscenter.org/energy-and-security/saudi-arabia.html" TargetMode="External"/><Relationship Id="rId1" Type="http://schemas.openxmlformats.org/officeDocument/2006/relationships/hyperlink" Target="https://www.nytimes.com/2018/02/05/business/energy-environment/saudi-arabia-solar-renewables.html" TargetMode="External"/><Relationship Id="rId5" Type="http://schemas.openxmlformats.org/officeDocument/2006/relationships/hyperlink" Target="https://www.straitstimes.com/world/middle-east/from-oil-to-solar-energy-saudi-arabia-plots-a-shift-to-renewables" TargetMode="External"/><Relationship Id="rId4" Type="http://schemas.openxmlformats.org/officeDocument/2006/relationships/hyperlink" Target="https://www.soest.hawaii.edu/GG/FACULTY/ITO/GG410/Peak_Oil/Hughes_Future_Word_Oil_GrowthPlateauPeak_EnvSust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CE943-8F51-4FB3-8CF7-F263D4130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1020</Words>
  <Characters>5819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2018-12-10T03:31:00Z</dcterms:created>
  <dcterms:modified xsi:type="dcterms:W3CDTF">2018-12-10T03:31:00Z</dcterms:modified>
</cp:coreProperties>
</file>