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A36E9" w14:textId="77777777" w:rsidR="000109E2" w:rsidRPr="00052A2E" w:rsidRDefault="000109E2" w:rsidP="00052A2E">
      <w:pPr>
        <w:spacing w:line="360" w:lineRule="auto"/>
        <w:rPr>
          <w:rFonts w:ascii="Arial" w:hAnsi="Arial" w:cs="Arial"/>
          <w:b/>
          <w:bCs/>
        </w:rPr>
      </w:pPr>
    </w:p>
    <w:p w14:paraId="3573FEFF" w14:textId="77777777" w:rsidR="00997BA1" w:rsidRPr="00052A2E" w:rsidRDefault="00997BA1" w:rsidP="00052A2E">
      <w:pPr>
        <w:spacing w:after="160" w:line="360" w:lineRule="auto"/>
        <w:rPr>
          <w:rFonts w:ascii="Arial" w:hAnsi="Arial" w:cs="Arial"/>
          <w:lang w:val="en-US"/>
        </w:rPr>
      </w:pPr>
      <w:r w:rsidRPr="00052A2E">
        <w:rPr>
          <w:rFonts w:ascii="Arial" w:hAnsi="Arial" w:cs="Arial"/>
          <w:lang w:val="en-US"/>
        </w:rPr>
        <w:t>I confirm that I have not used any AI tools in the research and creation of this assignment.  I confirm that I have not presented any AI generated material as my own work. I confirm I have copies of my drafts, notes, and other resources I used, which I may be asked to provide in evidence. </w:t>
      </w:r>
    </w:p>
    <w:p w14:paraId="3E0A592C" w14:textId="77777777" w:rsidR="00997BA1" w:rsidRPr="00052A2E" w:rsidRDefault="00997BA1" w:rsidP="00052A2E">
      <w:pPr>
        <w:spacing w:after="160" w:line="360" w:lineRule="auto"/>
        <w:rPr>
          <w:rFonts w:ascii="Arial" w:hAnsi="Arial" w:cs="Arial"/>
          <w:lang w:val="en-US"/>
        </w:rPr>
      </w:pPr>
      <w:r w:rsidRPr="00052A2E">
        <w:rPr>
          <w:rFonts w:ascii="Arial" w:hAnsi="Arial" w:cs="Arial"/>
          <w:lang w:val="en-US"/>
        </w:rPr>
        <w:t> </w:t>
      </w:r>
    </w:p>
    <w:p w14:paraId="2E0BD356" w14:textId="6049EF49" w:rsidR="00997BA1" w:rsidRPr="00052A2E" w:rsidRDefault="00997BA1" w:rsidP="00052A2E">
      <w:pPr>
        <w:spacing w:after="160" w:line="360" w:lineRule="auto"/>
        <w:rPr>
          <w:rFonts w:ascii="Arial" w:hAnsi="Arial" w:cs="Arial"/>
          <w:lang w:val="en-US"/>
        </w:rPr>
      </w:pPr>
      <w:r w:rsidRPr="00052A2E">
        <w:rPr>
          <w:rFonts w:ascii="Arial" w:hAnsi="Arial" w:cs="Arial"/>
          <w:lang w:val="en-US"/>
        </w:rPr>
        <w:t xml:space="preserve">Component 1 – </w:t>
      </w:r>
      <w:r w:rsidR="00113354" w:rsidRPr="00052A2E">
        <w:rPr>
          <w:rFonts w:ascii="Arial" w:hAnsi="Arial" w:cs="Arial"/>
        </w:rPr>
        <w:t>Personal Development Plan (PDP)</w:t>
      </w:r>
      <w:r w:rsidR="00052A2E">
        <w:rPr>
          <w:rFonts w:ascii="Arial" w:hAnsi="Arial" w:cs="Arial"/>
        </w:rPr>
        <w:t xml:space="preserve"> – 505 words</w:t>
      </w:r>
    </w:p>
    <w:p w14:paraId="16B768BB" w14:textId="58E5E075" w:rsidR="00997BA1" w:rsidRPr="00052A2E" w:rsidRDefault="00997BA1" w:rsidP="00052A2E">
      <w:pPr>
        <w:spacing w:after="160" w:line="360" w:lineRule="auto"/>
        <w:rPr>
          <w:rFonts w:ascii="Arial" w:hAnsi="Arial" w:cs="Arial"/>
          <w:lang w:val="en-US"/>
        </w:rPr>
      </w:pPr>
      <w:r w:rsidRPr="00052A2E">
        <w:rPr>
          <w:rFonts w:ascii="Arial" w:hAnsi="Arial" w:cs="Arial"/>
          <w:lang w:val="en-US"/>
        </w:rPr>
        <w:t xml:space="preserve">Component 2 – </w:t>
      </w:r>
      <w:r w:rsidR="00DE3701" w:rsidRPr="00052A2E">
        <w:rPr>
          <w:rFonts w:ascii="Arial" w:hAnsi="Arial" w:cs="Arial"/>
        </w:rPr>
        <w:t>Briefing paper: Reflective Practice</w:t>
      </w:r>
      <w:r w:rsidR="00052A2E">
        <w:rPr>
          <w:rFonts w:ascii="Arial" w:hAnsi="Arial" w:cs="Arial"/>
        </w:rPr>
        <w:t xml:space="preserve"> – 1095 words</w:t>
      </w:r>
    </w:p>
    <w:p w14:paraId="15398349" w14:textId="623AB7CA" w:rsidR="00997BA1" w:rsidRPr="00052A2E" w:rsidRDefault="00997BA1" w:rsidP="00052A2E">
      <w:pPr>
        <w:spacing w:after="160" w:line="360" w:lineRule="auto"/>
        <w:rPr>
          <w:rFonts w:ascii="Arial" w:hAnsi="Arial" w:cs="Arial"/>
          <w:lang w:val="en-US"/>
        </w:rPr>
      </w:pPr>
      <w:r w:rsidRPr="00052A2E">
        <w:rPr>
          <w:rFonts w:ascii="Arial" w:hAnsi="Arial" w:cs="Arial"/>
          <w:lang w:val="en-US"/>
        </w:rPr>
        <w:t xml:space="preserve">Component 3 </w:t>
      </w:r>
      <w:r w:rsidR="00DD6FAF" w:rsidRPr="00052A2E">
        <w:rPr>
          <w:rFonts w:ascii="Arial" w:hAnsi="Arial" w:cs="Arial"/>
          <w:lang w:val="en-US"/>
        </w:rPr>
        <w:t>–</w:t>
      </w:r>
      <w:r w:rsidRPr="00052A2E">
        <w:rPr>
          <w:rFonts w:ascii="Arial" w:hAnsi="Arial" w:cs="Arial"/>
          <w:lang w:val="en-US"/>
        </w:rPr>
        <w:t> </w:t>
      </w:r>
      <w:r w:rsidR="00DD6FAF" w:rsidRPr="00052A2E">
        <w:rPr>
          <w:rFonts w:ascii="Arial" w:hAnsi="Arial" w:cs="Arial"/>
        </w:rPr>
        <w:t>Essay: Professional Practise</w:t>
      </w:r>
      <w:r w:rsidR="00052A2E">
        <w:rPr>
          <w:rFonts w:ascii="Arial" w:hAnsi="Arial" w:cs="Arial"/>
        </w:rPr>
        <w:t xml:space="preserve"> </w:t>
      </w:r>
      <w:r w:rsidR="0065052F">
        <w:rPr>
          <w:rFonts w:ascii="Arial" w:hAnsi="Arial" w:cs="Arial"/>
        </w:rPr>
        <w:t>–</w:t>
      </w:r>
      <w:r w:rsidR="00052A2E">
        <w:rPr>
          <w:rFonts w:ascii="Arial" w:hAnsi="Arial" w:cs="Arial"/>
        </w:rPr>
        <w:t xml:space="preserve"> </w:t>
      </w:r>
      <w:r w:rsidR="0065052F">
        <w:rPr>
          <w:rFonts w:ascii="Arial" w:hAnsi="Arial" w:cs="Arial"/>
        </w:rPr>
        <w:t xml:space="preserve">1496 words </w:t>
      </w:r>
    </w:p>
    <w:p w14:paraId="0CEC9A2F" w14:textId="77777777" w:rsidR="000109E2" w:rsidRPr="00052A2E" w:rsidRDefault="000109E2" w:rsidP="00052A2E">
      <w:pPr>
        <w:spacing w:after="160" w:line="360" w:lineRule="auto"/>
        <w:rPr>
          <w:rFonts w:ascii="Arial" w:hAnsi="Arial" w:cs="Arial"/>
          <w:b/>
          <w:bCs/>
        </w:rPr>
      </w:pPr>
      <w:r w:rsidRPr="00052A2E">
        <w:rPr>
          <w:rFonts w:ascii="Arial" w:hAnsi="Arial" w:cs="Arial"/>
          <w:b/>
          <w:bCs/>
        </w:rPr>
        <w:br w:type="page"/>
      </w:r>
    </w:p>
    <w:p w14:paraId="4222F6F8" w14:textId="78C1FF2B" w:rsidR="00246564" w:rsidRPr="00052A2E" w:rsidRDefault="00052A2E" w:rsidP="00052A2E">
      <w:pPr>
        <w:spacing w:after="160" w:line="360" w:lineRule="auto"/>
        <w:rPr>
          <w:rFonts w:ascii="Arial" w:hAnsi="Arial" w:cs="Arial"/>
          <w:lang w:val="en-US"/>
        </w:rPr>
      </w:pPr>
      <w:r w:rsidRPr="00052A2E">
        <w:rPr>
          <w:rFonts w:ascii="Arial" w:hAnsi="Arial" w:cs="Arial"/>
        </w:rPr>
        <w:lastRenderedPageBreak/>
        <w:t>Personal Development Plan (PDP)</w:t>
      </w:r>
    </w:p>
    <w:tbl>
      <w:tblPr>
        <w:tblStyle w:val="TableGrid"/>
        <w:tblW w:w="15451" w:type="dxa"/>
        <w:tblInd w:w="-572" w:type="dxa"/>
        <w:tblLook w:val="04A0" w:firstRow="1" w:lastRow="0" w:firstColumn="1" w:lastColumn="0" w:noHBand="0" w:noVBand="1"/>
      </w:tblPr>
      <w:tblGrid>
        <w:gridCol w:w="3402"/>
        <w:gridCol w:w="2977"/>
        <w:gridCol w:w="3402"/>
        <w:gridCol w:w="2410"/>
        <w:gridCol w:w="3260"/>
      </w:tblGrid>
      <w:tr w:rsidR="000109E2" w:rsidRPr="00052A2E" w14:paraId="477C2A93" w14:textId="77777777" w:rsidTr="00D64E9C">
        <w:trPr>
          <w:trHeight w:val="707"/>
        </w:trPr>
        <w:tc>
          <w:tcPr>
            <w:tcW w:w="15451" w:type="dxa"/>
            <w:gridSpan w:val="5"/>
            <w:tcBorders>
              <w:top w:val="single" w:sz="4" w:space="0" w:color="auto"/>
              <w:left w:val="single" w:sz="4" w:space="0" w:color="auto"/>
              <w:bottom w:val="single" w:sz="4" w:space="0" w:color="auto"/>
              <w:right w:val="single" w:sz="4" w:space="0" w:color="auto"/>
            </w:tcBorders>
            <w:hideMark/>
          </w:tcPr>
          <w:p w14:paraId="4572020B" w14:textId="77777777" w:rsidR="000109E2" w:rsidRPr="00052A2E" w:rsidRDefault="000109E2" w:rsidP="00052A2E">
            <w:pPr>
              <w:spacing w:line="360" w:lineRule="auto"/>
              <w:jc w:val="both"/>
              <w:rPr>
                <w:rFonts w:ascii="Arial" w:hAnsi="Arial" w:cs="Arial"/>
                <w:b/>
              </w:rPr>
            </w:pPr>
            <w:r w:rsidRPr="00052A2E">
              <w:rPr>
                <w:rFonts w:ascii="Arial" w:hAnsi="Arial" w:cs="Arial"/>
                <w:b/>
              </w:rPr>
              <w:t>What do I know already</w:t>
            </w:r>
            <w:r w:rsidRPr="00052A2E">
              <w:rPr>
                <w:rFonts w:ascii="Arial" w:hAnsi="Arial" w:cs="Arial"/>
                <w:b/>
                <w:bCs/>
              </w:rPr>
              <w:t>:</w:t>
            </w:r>
          </w:p>
          <w:p w14:paraId="64DE5700" w14:textId="77777777" w:rsidR="000109E2" w:rsidRPr="00052A2E" w:rsidRDefault="000109E2" w:rsidP="00052A2E">
            <w:pPr>
              <w:spacing w:line="360" w:lineRule="auto"/>
              <w:jc w:val="both"/>
              <w:rPr>
                <w:rFonts w:ascii="Arial" w:hAnsi="Arial" w:cs="Arial"/>
              </w:rPr>
            </w:pPr>
            <w:r w:rsidRPr="00052A2E">
              <w:rPr>
                <w:rFonts w:ascii="Arial" w:hAnsi="Arial" w:cs="Arial"/>
              </w:rPr>
              <w:t xml:space="preserve">At the beginning of this course all I knew was that I wanted to work in Early Years Education and Care and that the University of Wales Trinity Saint David is where I wanted to complete my course, as the program was exactly what I believed was important to early years. I understood the importance of play as I had noticed through my work experience that children were struggling to play and being imaginative. </w:t>
            </w:r>
          </w:p>
          <w:p w14:paraId="41C541DA" w14:textId="77777777" w:rsidR="00052A2E" w:rsidRPr="00052A2E" w:rsidRDefault="00052A2E" w:rsidP="00052A2E">
            <w:pPr>
              <w:spacing w:line="360" w:lineRule="auto"/>
              <w:jc w:val="both"/>
              <w:rPr>
                <w:rFonts w:ascii="Arial" w:hAnsi="Arial" w:cs="Arial"/>
              </w:rPr>
            </w:pPr>
          </w:p>
        </w:tc>
      </w:tr>
      <w:tr w:rsidR="000109E2" w:rsidRPr="00052A2E" w14:paraId="49BA3A62" w14:textId="77777777" w:rsidTr="00D64E9C">
        <w:trPr>
          <w:trHeight w:val="707"/>
        </w:trPr>
        <w:tc>
          <w:tcPr>
            <w:tcW w:w="15451" w:type="dxa"/>
            <w:gridSpan w:val="5"/>
            <w:tcBorders>
              <w:top w:val="single" w:sz="4" w:space="0" w:color="auto"/>
              <w:left w:val="single" w:sz="4" w:space="0" w:color="auto"/>
              <w:bottom w:val="single" w:sz="4" w:space="0" w:color="auto"/>
              <w:right w:val="single" w:sz="4" w:space="0" w:color="auto"/>
            </w:tcBorders>
          </w:tcPr>
          <w:p w14:paraId="017A3634" w14:textId="77777777" w:rsidR="000109E2" w:rsidRPr="00052A2E" w:rsidRDefault="000109E2" w:rsidP="00052A2E">
            <w:pPr>
              <w:spacing w:line="360" w:lineRule="auto"/>
              <w:jc w:val="both"/>
              <w:rPr>
                <w:rFonts w:ascii="Arial" w:hAnsi="Arial" w:cs="Arial"/>
                <w:b/>
                <w:bCs/>
              </w:rPr>
            </w:pPr>
            <w:r w:rsidRPr="00052A2E">
              <w:rPr>
                <w:rFonts w:ascii="Arial" w:hAnsi="Arial" w:cs="Arial"/>
                <w:b/>
                <w:bCs/>
              </w:rPr>
              <w:t>What have I learnt so far:</w:t>
            </w:r>
          </w:p>
          <w:p w14:paraId="487E127A" w14:textId="77777777" w:rsidR="000109E2" w:rsidRPr="00052A2E" w:rsidRDefault="000109E2" w:rsidP="00052A2E">
            <w:pPr>
              <w:spacing w:line="360" w:lineRule="auto"/>
              <w:jc w:val="both"/>
              <w:rPr>
                <w:rFonts w:ascii="Arial" w:hAnsi="Arial" w:cs="Arial"/>
              </w:rPr>
            </w:pPr>
            <w:r w:rsidRPr="00052A2E">
              <w:rPr>
                <w:rFonts w:ascii="Arial" w:hAnsi="Arial" w:cs="Arial"/>
              </w:rPr>
              <w:t>Theorists: Maslow, Breuner, Vygotsky, Reggio Emelio, Forest schools, Bowlby, Montessori.</w:t>
            </w:r>
          </w:p>
          <w:p w14:paraId="2797A4E5" w14:textId="77777777" w:rsidR="000109E2" w:rsidRPr="00052A2E" w:rsidRDefault="000109E2" w:rsidP="00052A2E">
            <w:pPr>
              <w:spacing w:line="360" w:lineRule="auto"/>
              <w:jc w:val="both"/>
              <w:rPr>
                <w:rFonts w:ascii="Arial" w:hAnsi="Arial" w:cs="Arial"/>
              </w:rPr>
            </w:pPr>
            <w:r w:rsidRPr="00052A2E">
              <w:rPr>
                <w:rFonts w:ascii="Arial" w:hAnsi="Arial" w:cs="Arial"/>
              </w:rPr>
              <w:t>Human Development and how it impacts early years especially in the first 1000 days, for example, holding a newborn creates a bond between the main care giver and stimulates their brain development.</w:t>
            </w:r>
          </w:p>
          <w:p w14:paraId="7F9DAA92" w14:textId="77777777" w:rsidR="000109E2" w:rsidRPr="00052A2E" w:rsidRDefault="000109E2" w:rsidP="00052A2E">
            <w:pPr>
              <w:spacing w:line="360" w:lineRule="auto"/>
              <w:jc w:val="both"/>
              <w:rPr>
                <w:rFonts w:ascii="Arial" w:hAnsi="Arial" w:cs="Arial"/>
              </w:rPr>
            </w:pPr>
            <w:r w:rsidRPr="00052A2E">
              <w:rPr>
                <w:rFonts w:ascii="Arial" w:hAnsi="Arial" w:cs="Arial"/>
              </w:rPr>
              <w:t xml:space="preserve">The First 1000 days: what it is and how challenges arise within the womb which can affect the infant as well, for example if a mother experience chronic stress during pregnancy could impact brain development. </w:t>
            </w:r>
          </w:p>
          <w:p w14:paraId="5EA5AAE2" w14:textId="77777777" w:rsidR="000109E2" w:rsidRPr="00052A2E" w:rsidRDefault="000109E2" w:rsidP="00052A2E">
            <w:pPr>
              <w:spacing w:line="360" w:lineRule="auto"/>
              <w:jc w:val="both"/>
              <w:rPr>
                <w:rFonts w:ascii="Arial" w:hAnsi="Arial" w:cs="Arial"/>
              </w:rPr>
            </w:pPr>
            <w:r w:rsidRPr="00052A2E">
              <w:rPr>
                <w:rFonts w:ascii="Arial" w:hAnsi="Arial" w:cs="Arial"/>
              </w:rPr>
              <w:t xml:space="preserve">Children’s Play: Theory and Practice how diverse types of play helps develop children holistically and why self-directed play should be incorporated in a setting. </w:t>
            </w:r>
          </w:p>
          <w:p w14:paraId="14998615" w14:textId="77777777" w:rsidR="000109E2" w:rsidRPr="00052A2E" w:rsidRDefault="000109E2" w:rsidP="00052A2E">
            <w:pPr>
              <w:spacing w:line="360" w:lineRule="auto"/>
              <w:jc w:val="both"/>
              <w:rPr>
                <w:rFonts w:ascii="Arial" w:hAnsi="Arial" w:cs="Arial"/>
              </w:rPr>
            </w:pPr>
            <w:r w:rsidRPr="00052A2E">
              <w:rPr>
                <w:rFonts w:ascii="Arial" w:hAnsi="Arial" w:cs="Arial"/>
              </w:rPr>
              <w:t>Multilingual/Bilingual Practice and why it should be encouraged as it builds confidence in children and enhances their phonological awareness.</w:t>
            </w:r>
          </w:p>
          <w:p w14:paraId="31DF2B72" w14:textId="77777777" w:rsidR="000109E2" w:rsidRPr="00052A2E" w:rsidRDefault="000109E2" w:rsidP="00052A2E">
            <w:pPr>
              <w:spacing w:line="360" w:lineRule="auto"/>
              <w:jc w:val="both"/>
              <w:rPr>
                <w:rFonts w:ascii="Arial" w:hAnsi="Arial" w:cs="Arial"/>
              </w:rPr>
            </w:pPr>
            <w:r w:rsidRPr="00052A2E">
              <w:rPr>
                <w:rFonts w:ascii="Arial" w:hAnsi="Arial" w:cs="Arial"/>
              </w:rPr>
              <w:t xml:space="preserve">Understanding the importance of Welsh in Wales and why it is being promoted in early years settings. </w:t>
            </w:r>
          </w:p>
          <w:p w14:paraId="60B98F45" w14:textId="77777777" w:rsidR="00052A2E" w:rsidRPr="00052A2E" w:rsidRDefault="00052A2E" w:rsidP="00052A2E">
            <w:pPr>
              <w:spacing w:line="360" w:lineRule="auto"/>
              <w:jc w:val="both"/>
              <w:rPr>
                <w:rFonts w:ascii="Arial" w:hAnsi="Arial" w:cs="Arial"/>
              </w:rPr>
            </w:pPr>
          </w:p>
        </w:tc>
      </w:tr>
      <w:tr w:rsidR="000109E2" w:rsidRPr="00052A2E" w14:paraId="08832BF7" w14:textId="77777777" w:rsidTr="00D64E9C">
        <w:tc>
          <w:tcPr>
            <w:tcW w:w="15451" w:type="dxa"/>
            <w:gridSpan w:val="5"/>
            <w:tcBorders>
              <w:top w:val="single" w:sz="4" w:space="0" w:color="auto"/>
              <w:left w:val="single" w:sz="4" w:space="0" w:color="auto"/>
              <w:bottom w:val="single" w:sz="4" w:space="0" w:color="auto"/>
              <w:right w:val="single" w:sz="4" w:space="0" w:color="auto"/>
            </w:tcBorders>
          </w:tcPr>
          <w:p w14:paraId="085EA629" w14:textId="77777777" w:rsidR="000109E2" w:rsidRPr="00052A2E" w:rsidRDefault="000109E2" w:rsidP="00052A2E">
            <w:pPr>
              <w:spacing w:line="360" w:lineRule="auto"/>
              <w:jc w:val="both"/>
              <w:rPr>
                <w:rFonts w:ascii="Arial" w:hAnsi="Arial" w:cs="Arial"/>
                <w:b/>
              </w:rPr>
            </w:pPr>
            <w:r w:rsidRPr="00052A2E">
              <w:rPr>
                <w:rFonts w:ascii="Arial" w:hAnsi="Arial" w:cs="Arial"/>
                <w:b/>
              </w:rPr>
              <w:t>What do I want to develop</w:t>
            </w:r>
            <w:r w:rsidRPr="00052A2E">
              <w:rPr>
                <w:rFonts w:ascii="Arial" w:hAnsi="Arial" w:cs="Arial"/>
                <w:b/>
                <w:bCs/>
              </w:rPr>
              <w:t>:</w:t>
            </w:r>
          </w:p>
          <w:p w14:paraId="32191D3B" w14:textId="40BC8FE3" w:rsidR="00052A2E" w:rsidRPr="00052A2E" w:rsidRDefault="000109E2" w:rsidP="00052A2E">
            <w:pPr>
              <w:spacing w:line="360" w:lineRule="auto"/>
              <w:jc w:val="both"/>
              <w:rPr>
                <w:rFonts w:ascii="Arial" w:hAnsi="Arial" w:cs="Arial"/>
              </w:rPr>
            </w:pPr>
            <w:r w:rsidRPr="00052A2E">
              <w:rPr>
                <w:rFonts w:ascii="Arial" w:hAnsi="Arial" w:cs="Arial"/>
              </w:rPr>
              <w:t>How to develop my critical approach within my written essays. Another would be to link policies and frameworks in early years to my assignments as well as linking theorists to the approaches to the holistic development of children. Further understand how specific theorists impact early years and how to continue to bring it into practice.</w:t>
            </w:r>
          </w:p>
        </w:tc>
      </w:tr>
      <w:tr w:rsidR="000109E2" w:rsidRPr="00052A2E" w14:paraId="1767BE4E" w14:textId="77777777" w:rsidTr="00D64E9C">
        <w:tc>
          <w:tcPr>
            <w:tcW w:w="3402"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B3A59CE" w14:textId="77777777" w:rsidR="000109E2" w:rsidRPr="00052A2E" w:rsidRDefault="000109E2" w:rsidP="00052A2E">
            <w:pPr>
              <w:spacing w:line="360" w:lineRule="auto"/>
              <w:jc w:val="both"/>
              <w:rPr>
                <w:rFonts w:ascii="Arial" w:hAnsi="Arial" w:cs="Arial"/>
                <w:b/>
              </w:rPr>
            </w:pPr>
            <w:r w:rsidRPr="00052A2E">
              <w:rPr>
                <w:rFonts w:ascii="Arial" w:hAnsi="Arial" w:cs="Arial"/>
                <w:b/>
              </w:rPr>
              <w:t xml:space="preserve">Objective </w:t>
            </w:r>
          </w:p>
          <w:p w14:paraId="7893FAB7" w14:textId="77777777" w:rsidR="000109E2" w:rsidRPr="00052A2E" w:rsidRDefault="000109E2" w:rsidP="00052A2E">
            <w:pPr>
              <w:spacing w:line="360" w:lineRule="auto"/>
              <w:jc w:val="both"/>
              <w:rPr>
                <w:rFonts w:ascii="Arial" w:hAnsi="Arial" w:cs="Arial"/>
              </w:rPr>
            </w:pPr>
          </w:p>
          <w:p w14:paraId="6006383D" w14:textId="77777777" w:rsidR="000109E2" w:rsidRPr="00052A2E" w:rsidRDefault="000109E2" w:rsidP="00052A2E">
            <w:pPr>
              <w:spacing w:line="360" w:lineRule="auto"/>
              <w:jc w:val="both"/>
              <w:rPr>
                <w:rFonts w:ascii="Arial" w:hAnsi="Arial" w:cs="Arial"/>
              </w:rPr>
            </w:pPr>
          </w:p>
        </w:tc>
        <w:tc>
          <w:tcPr>
            <w:tcW w:w="297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9A85C71" w14:textId="6D9CA02F" w:rsidR="000109E2" w:rsidRPr="00052A2E" w:rsidRDefault="000109E2" w:rsidP="00052A2E">
            <w:pPr>
              <w:spacing w:line="360" w:lineRule="auto"/>
              <w:jc w:val="both"/>
              <w:rPr>
                <w:rFonts w:ascii="Arial" w:hAnsi="Arial" w:cs="Arial"/>
                <w:b/>
              </w:rPr>
            </w:pPr>
            <w:r w:rsidRPr="00052A2E">
              <w:rPr>
                <w:rFonts w:ascii="Arial" w:hAnsi="Arial" w:cs="Arial"/>
                <w:b/>
              </w:rPr>
              <w:lastRenderedPageBreak/>
              <w:t xml:space="preserve">Actions </w:t>
            </w:r>
          </w:p>
        </w:tc>
        <w:tc>
          <w:tcPr>
            <w:tcW w:w="340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AEF448C" w14:textId="2CBA0E81" w:rsidR="000109E2" w:rsidRPr="00052A2E" w:rsidRDefault="000109E2" w:rsidP="00052A2E">
            <w:pPr>
              <w:spacing w:line="360" w:lineRule="auto"/>
              <w:jc w:val="both"/>
              <w:rPr>
                <w:rFonts w:ascii="Arial" w:hAnsi="Arial" w:cs="Arial"/>
                <w:b/>
              </w:rPr>
            </w:pPr>
            <w:r w:rsidRPr="00052A2E">
              <w:rPr>
                <w:rFonts w:ascii="Arial" w:hAnsi="Arial" w:cs="Arial"/>
                <w:b/>
              </w:rPr>
              <w:t xml:space="preserve">Resources </w:t>
            </w:r>
          </w:p>
        </w:tc>
        <w:tc>
          <w:tcPr>
            <w:tcW w:w="241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825A578" w14:textId="2950FC7A" w:rsidR="000109E2" w:rsidRPr="00052A2E" w:rsidRDefault="000109E2" w:rsidP="00052A2E">
            <w:pPr>
              <w:spacing w:line="360" w:lineRule="auto"/>
              <w:jc w:val="both"/>
              <w:rPr>
                <w:rFonts w:ascii="Arial" w:hAnsi="Arial" w:cs="Arial"/>
                <w:b/>
              </w:rPr>
            </w:pPr>
            <w:r w:rsidRPr="00052A2E">
              <w:rPr>
                <w:rFonts w:ascii="Arial" w:hAnsi="Arial" w:cs="Arial"/>
                <w:b/>
              </w:rPr>
              <w:t xml:space="preserve">Target Date </w:t>
            </w:r>
          </w:p>
        </w:tc>
        <w:tc>
          <w:tcPr>
            <w:tcW w:w="3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6749DB1C" w14:textId="78CB4633" w:rsidR="000109E2" w:rsidRPr="00052A2E" w:rsidRDefault="000109E2" w:rsidP="00052A2E">
            <w:pPr>
              <w:spacing w:line="360" w:lineRule="auto"/>
              <w:jc w:val="both"/>
              <w:rPr>
                <w:rFonts w:ascii="Arial" w:hAnsi="Arial" w:cs="Arial"/>
                <w:b/>
              </w:rPr>
            </w:pPr>
          </w:p>
        </w:tc>
      </w:tr>
      <w:tr w:rsidR="000109E2" w:rsidRPr="00052A2E" w14:paraId="492126C2" w14:textId="77777777" w:rsidTr="00D64E9C">
        <w:tc>
          <w:tcPr>
            <w:tcW w:w="3402" w:type="dxa"/>
            <w:tcBorders>
              <w:top w:val="single" w:sz="4" w:space="0" w:color="auto"/>
              <w:left w:val="single" w:sz="4" w:space="0" w:color="auto"/>
              <w:bottom w:val="single" w:sz="4" w:space="0" w:color="auto"/>
              <w:right w:val="single" w:sz="4" w:space="0" w:color="auto"/>
            </w:tcBorders>
          </w:tcPr>
          <w:p w14:paraId="01FC76DA" w14:textId="77777777" w:rsidR="000109E2" w:rsidRPr="00052A2E" w:rsidRDefault="000109E2" w:rsidP="00052A2E">
            <w:pPr>
              <w:spacing w:line="360" w:lineRule="auto"/>
              <w:jc w:val="both"/>
              <w:rPr>
                <w:rFonts w:ascii="Arial" w:hAnsi="Arial" w:cs="Arial"/>
                <w:i/>
                <w:iCs/>
              </w:rPr>
            </w:pPr>
            <w:r w:rsidRPr="00052A2E">
              <w:rPr>
                <w:rFonts w:ascii="Arial" w:hAnsi="Arial" w:cs="Arial"/>
                <w:i/>
                <w:iCs/>
              </w:rPr>
              <w:t>Improve Welsh for future opportunities.</w:t>
            </w:r>
          </w:p>
          <w:p w14:paraId="4D684BBB" w14:textId="77777777" w:rsidR="000109E2" w:rsidRPr="00052A2E" w:rsidRDefault="000109E2" w:rsidP="00052A2E">
            <w:pPr>
              <w:spacing w:line="360" w:lineRule="auto"/>
              <w:jc w:val="both"/>
              <w:rPr>
                <w:rFonts w:ascii="Arial" w:hAnsi="Arial" w:cs="Arial"/>
                <w:i/>
              </w:rPr>
            </w:pPr>
          </w:p>
        </w:tc>
        <w:tc>
          <w:tcPr>
            <w:tcW w:w="2977" w:type="dxa"/>
            <w:tcBorders>
              <w:top w:val="single" w:sz="4" w:space="0" w:color="auto"/>
              <w:left w:val="single" w:sz="4" w:space="0" w:color="auto"/>
              <w:bottom w:val="single" w:sz="4" w:space="0" w:color="auto"/>
              <w:right w:val="single" w:sz="4" w:space="0" w:color="auto"/>
            </w:tcBorders>
          </w:tcPr>
          <w:p w14:paraId="352E2A2A" w14:textId="77777777" w:rsidR="000109E2" w:rsidRPr="00052A2E" w:rsidRDefault="000109E2" w:rsidP="00052A2E">
            <w:pPr>
              <w:spacing w:line="360" w:lineRule="auto"/>
              <w:jc w:val="both"/>
              <w:rPr>
                <w:rFonts w:ascii="Arial" w:hAnsi="Arial" w:cs="Arial"/>
              </w:rPr>
            </w:pPr>
            <w:r w:rsidRPr="00052A2E">
              <w:rPr>
                <w:rFonts w:ascii="Arial" w:hAnsi="Arial" w:cs="Arial"/>
              </w:rPr>
              <w:t xml:space="preserve">To achieve this I will, create a timetable in the summer to complete the units in the course. </w:t>
            </w:r>
          </w:p>
        </w:tc>
        <w:tc>
          <w:tcPr>
            <w:tcW w:w="3402" w:type="dxa"/>
            <w:tcBorders>
              <w:top w:val="single" w:sz="4" w:space="0" w:color="auto"/>
              <w:left w:val="single" w:sz="4" w:space="0" w:color="auto"/>
              <w:bottom w:val="single" w:sz="4" w:space="0" w:color="auto"/>
              <w:right w:val="single" w:sz="4" w:space="0" w:color="auto"/>
            </w:tcBorders>
          </w:tcPr>
          <w:p w14:paraId="2CC35737" w14:textId="77777777" w:rsidR="000109E2" w:rsidRPr="00052A2E" w:rsidRDefault="000109E2" w:rsidP="00052A2E">
            <w:pPr>
              <w:spacing w:line="360" w:lineRule="auto"/>
              <w:jc w:val="both"/>
              <w:rPr>
                <w:rFonts w:ascii="Arial" w:hAnsi="Arial" w:cs="Arial"/>
              </w:rPr>
            </w:pPr>
            <w:r w:rsidRPr="00052A2E">
              <w:rPr>
                <w:rFonts w:ascii="Arial" w:hAnsi="Arial" w:cs="Arial"/>
              </w:rPr>
              <w:t xml:space="preserve">Resources required is an online course with </w:t>
            </w:r>
            <w:proofErr w:type="spellStart"/>
            <w:r w:rsidRPr="00052A2E">
              <w:rPr>
                <w:rFonts w:ascii="Arial" w:hAnsi="Arial" w:cs="Arial"/>
              </w:rPr>
              <w:t>Dysgu</w:t>
            </w:r>
            <w:proofErr w:type="spellEnd"/>
            <w:r w:rsidRPr="00052A2E">
              <w:rPr>
                <w:rFonts w:ascii="Arial" w:hAnsi="Arial" w:cs="Arial"/>
              </w:rPr>
              <w:t xml:space="preserve"> Cymraeg Learn Welsh. To keep myself accountable I will practice with a Welsh speaking friend.</w:t>
            </w:r>
          </w:p>
          <w:p w14:paraId="471466F2" w14:textId="77777777" w:rsidR="00052A2E" w:rsidRPr="00052A2E" w:rsidRDefault="00052A2E" w:rsidP="00052A2E">
            <w:pPr>
              <w:spacing w:line="360" w:lineRule="auto"/>
              <w:jc w:val="both"/>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Pr>
          <w:p w14:paraId="74BE3C02" w14:textId="77777777" w:rsidR="000109E2" w:rsidRPr="00052A2E" w:rsidRDefault="000109E2" w:rsidP="00052A2E">
            <w:pPr>
              <w:spacing w:line="360" w:lineRule="auto"/>
              <w:jc w:val="both"/>
              <w:rPr>
                <w:rFonts w:ascii="Arial" w:hAnsi="Arial" w:cs="Arial"/>
              </w:rPr>
            </w:pPr>
            <w:r w:rsidRPr="00052A2E">
              <w:rPr>
                <w:rFonts w:ascii="Arial" w:hAnsi="Arial" w:cs="Arial"/>
              </w:rPr>
              <w:t>Wednesday 9 December 2026</w:t>
            </w:r>
          </w:p>
        </w:tc>
        <w:tc>
          <w:tcPr>
            <w:tcW w:w="3260" w:type="dxa"/>
            <w:tcBorders>
              <w:top w:val="single" w:sz="4" w:space="0" w:color="auto"/>
              <w:left w:val="single" w:sz="4" w:space="0" w:color="auto"/>
              <w:bottom w:val="single" w:sz="4" w:space="0" w:color="auto"/>
              <w:right w:val="single" w:sz="4" w:space="0" w:color="auto"/>
            </w:tcBorders>
          </w:tcPr>
          <w:p w14:paraId="411120B9" w14:textId="77777777" w:rsidR="000109E2" w:rsidRPr="00052A2E" w:rsidRDefault="000109E2" w:rsidP="00052A2E">
            <w:pPr>
              <w:spacing w:line="360" w:lineRule="auto"/>
              <w:jc w:val="both"/>
              <w:rPr>
                <w:rFonts w:ascii="Arial" w:hAnsi="Arial" w:cs="Arial"/>
              </w:rPr>
            </w:pPr>
            <w:r w:rsidRPr="00052A2E">
              <w:rPr>
                <w:rFonts w:ascii="Arial" w:hAnsi="Arial" w:cs="Arial"/>
              </w:rPr>
              <w:t>A certificate will show that this goal has been achieved.</w:t>
            </w:r>
          </w:p>
        </w:tc>
      </w:tr>
      <w:tr w:rsidR="000109E2" w:rsidRPr="00052A2E" w14:paraId="057BAB3D" w14:textId="77777777" w:rsidTr="00D64E9C">
        <w:tc>
          <w:tcPr>
            <w:tcW w:w="3402" w:type="dxa"/>
            <w:tcBorders>
              <w:top w:val="single" w:sz="4" w:space="0" w:color="auto"/>
              <w:left w:val="single" w:sz="4" w:space="0" w:color="auto"/>
              <w:bottom w:val="single" w:sz="4" w:space="0" w:color="auto"/>
              <w:right w:val="single" w:sz="4" w:space="0" w:color="auto"/>
            </w:tcBorders>
          </w:tcPr>
          <w:p w14:paraId="17D8BA3E" w14:textId="77777777" w:rsidR="000109E2" w:rsidRPr="00052A2E" w:rsidRDefault="000109E2" w:rsidP="00052A2E">
            <w:pPr>
              <w:spacing w:line="360" w:lineRule="auto"/>
              <w:jc w:val="both"/>
              <w:rPr>
                <w:rFonts w:ascii="Arial" w:hAnsi="Arial" w:cs="Arial"/>
                <w:i/>
              </w:rPr>
            </w:pPr>
            <w:r w:rsidRPr="00052A2E">
              <w:rPr>
                <w:rFonts w:ascii="Arial" w:hAnsi="Arial" w:cs="Arial"/>
                <w:i/>
                <w:iCs/>
              </w:rPr>
              <w:t>Complete Qualified Teaching Status Hours [QTS] in a variety of Early Years Settings.</w:t>
            </w:r>
          </w:p>
        </w:tc>
        <w:tc>
          <w:tcPr>
            <w:tcW w:w="2977" w:type="dxa"/>
            <w:tcBorders>
              <w:top w:val="single" w:sz="4" w:space="0" w:color="auto"/>
              <w:left w:val="single" w:sz="4" w:space="0" w:color="auto"/>
              <w:bottom w:val="single" w:sz="4" w:space="0" w:color="auto"/>
              <w:right w:val="single" w:sz="4" w:space="0" w:color="auto"/>
            </w:tcBorders>
          </w:tcPr>
          <w:p w14:paraId="706DA739" w14:textId="77777777" w:rsidR="000109E2" w:rsidRPr="00052A2E" w:rsidRDefault="000109E2" w:rsidP="00052A2E">
            <w:pPr>
              <w:spacing w:line="360" w:lineRule="auto"/>
              <w:jc w:val="both"/>
              <w:rPr>
                <w:rFonts w:ascii="Arial" w:hAnsi="Arial" w:cs="Arial"/>
              </w:rPr>
            </w:pPr>
            <w:r w:rsidRPr="00052A2E">
              <w:rPr>
                <w:rFonts w:ascii="Arial" w:hAnsi="Arial" w:cs="Arial"/>
              </w:rPr>
              <w:t>To achieve this, I would need to find nurseries and childcare settings by applying for positions. I need to contact my personal tutor for placement ideas.</w:t>
            </w:r>
          </w:p>
        </w:tc>
        <w:tc>
          <w:tcPr>
            <w:tcW w:w="3402" w:type="dxa"/>
            <w:tcBorders>
              <w:top w:val="single" w:sz="4" w:space="0" w:color="auto"/>
              <w:left w:val="single" w:sz="4" w:space="0" w:color="auto"/>
              <w:bottom w:val="single" w:sz="4" w:space="0" w:color="auto"/>
              <w:right w:val="single" w:sz="4" w:space="0" w:color="auto"/>
            </w:tcBorders>
          </w:tcPr>
          <w:p w14:paraId="5461E76F" w14:textId="77777777" w:rsidR="000109E2" w:rsidRPr="00052A2E" w:rsidRDefault="000109E2" w:rsidP="00052A2E">
            <w:pPr>
              <w:spacing w:line="360" w:lineRule="auto"/>
              <w:jc w:val="both"/>
              <w:rPr>
                <w:rFonts w:ascii="Arial" w:hAnsi="Arial" w:cs="Arial"/>
              </w:rPr>
            </w:pPr>
            <w:r w:rsidRPr="00052A2E">
              <w:rPr>
                <w:rFonts w:ascii="Arial" w:hAnsi="Arial" w:cs="Arial"/>
              </w:rPr>
              <w:t xml:space="preserve">The resources that I will use are online job search engines such as Indeed. Another way would be contacting my personal tutor and seeing if there are any opportunities through her. </w:t>
            </w:r>
          </w:p>
          <w:p w14:paraId="39B53995" w14:textId="77777777" w:rsidR="00052A2E" w:rsidRPr="00052A2E" w:rsidRDefault="00052A2E" w:rsidP="00052A2E">
            <w:pPr>
              <w:spacing w:line="360" w:lineRule="auto"/>
              <w:jc w:val="both"/>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Pr>
          <w:p w14:paraId="786ED6FA" w14:textId="77777777" w:rsidR="000109E2" w:rsidRPr="00052A2E" w:rsidRDefault="000109E2" w:rsidP="00052A2E">
            <w:pPr>
              <w:spacing w:line="360" w:lineRule="auto"/>
              <w:jc w:val="both"/>
              <w:rPr>
                <w:rFonts w:ascii="Arial" w:hAnsi="Arial" w:cs="Arial"/>
              </w:rPr>
            </w:pPr>
            <w:r w:rsidRPr="00052A2E">
              <w:rPr>
                <w:rFonts w:ascii="Arial" w:hAnsi="Arial" w:cs="Arial"/>
              </w:rPr>
              <w:t>August 2027</w:t>
            </w:r>
          </w:p>
        </w:tc>
        <w:tc>
          <w:tcPr>
            <w:tcW w:w="3260" w:type="dxa"/>
            <w:tcBorders>
              <w:top w:val="single" w:sz="4" w:space="0" w:color="auto"/>
              <w:left w:val="single" w:sz="4" w:space="0" w:color="auto"/>
              <w:bottom w:val="single" w:sz="4" w:space="0" w:color="auto"/>
              <w:right w:val="single" w:sz="4" w:space="0" w:color="auto"/>
            </w:tcBorders>
          </w:tcPr>
          <w:p w14:paraId="4F3A2A75" w14:textId="77777777" w:rsidR="000109E2" w:rsidRPr="00052A2E" w:rsidRDefault="000109E2" w:rsidP="00052A2E">
            <w:pPr>
              <w:spacing w:line="360" w:lineRule="auto"/>
              <w:jc w:val="both"/>
              <w:rPr>
                <w:rFonts w:ascii="Arial" w:hAnsi="Arial" w:cs="Arial"/>
              </w:rPr>
            </w:pPr>
            <w:r w:rsidRPr="00052A2E">
              <w:rPr>
                <w:rFonts w:ascii="Arial" w:hAnsi="Arial" w:cs="Arial"/>
              </w:rPr>
              <w:t xml:space="preserve">I will keep a record of placement hours achieved and ensure that they are signed by the relevant individual within the setting.  </w:t>
            </w:r>
          </w:p>
        </w:tc>
      </w:tr>
      <w:tr w:rsidR="000109E2" w:rsidRPr="00052A2E" w14:paraId="390ECCEB" w14:textId="77777777" w:rsidTr="00D64E9C">
        <w:tc>
          <w:tcPr>
            <w:tcW w:w="3402" w:type="dxa"/>
            <w:tcBorders>
              <w:top w:val="single" w:sz="4" w:space="0" w:color="auto"/>
              <w:left w:val="single" w:sz="4" w:space="0" w:color="auto"/>
              <w:bottom w:val="single" w:sz="4" w:space="0" w:color="auto"/>
              <w:right w:val="single" w:sz="4" w:space="0" w:color="auto"/>
            </w:tcBorders>
            <w:hideMark/>
          </w:tcPr>
          <w:p w14:paraId="746509BD" w14:textId="77777777" w:rsidR="000109E2" w:rsidRPr="00052A2E" w:rsidRDefault="000109E2" w:rsidP="00052A2E">
            <w:pPr>
              <w:spacing w:line="360" w:lineRule="auto"/>
              <w:jc w:val="both"/>
              <w:rPr>
                <w:rFonts w:ascii="Arial" w:hAnsi="Arial" w:cs="Arial"/>
                <w:i/>
              </w:rPr>
            </w:pPr>
            <w:r w:rsidRPr="00052A2E">
              <w:rPr>
                <w:rFonts w:ascii="Arial" w:hAnsi="Arial" w:cs="Arial"/>
                <w:i/>
                <w:iCs/>
              </w:rPr>
              <w:t xml:space="preserve">Early Years Education and Care Degree. </w:t>
            </w:r>
          </w:p>
          <w:p w14:paraId="63339BE8" w14:textId="77777777" w:rsidR="000109E2" w:rsidRPr="00052A2E" w:rsidRDefault="000109E2" w:rsidP="00052A2E">
            <w:pPr>
              <w:spacing w:line="360" w:lineRule="auto"/>
              <w:jc w:val="both"/>
              <w:rPr>
                <w:rFonts w:ascii="Arial" w:hAnsi="Arial" w:cs="Arial"/>
                <w:i/>
              </w:rPr>
            </w:pPr>
          </w:p>
        </w:tc>
        <w:tc>
          <w:tcPr>
            <w:tcW w:w="2977" w:type="dxa"/>
            <w:tcBorders>
              <w:top w:val="single" w:sz="4" w:space="0" w:color="auto"/>
              <w:left w:val="single" w:sz="4" w:space="0" w:color="auto"/>
              <w:bottom w:val="single" w:sz="4" w:space="0" w:color="auto"/>
              <w:right w:val="single" w:sz="4" w:space="0" w:color="auto"/>
            </w:tcBorders>
          </w:tcPr>
          <w:p w14:paraId="4DF1040C" w14:textId="77777777" w:rsidR="000109E2" w:rsidRPr="00052A2E" w:rsidRDefault="000109E2" w:rsidP="00052A2E">
            <w:pPr>
              <w:spacing w:line="360" w:lineRule="auto"/>
              <w:jc w:val="both"/>
              <w:rPr>
                <w:rFonts w:ascii="Arial" w:hAnsi="Arial" w:cs="Arial"/>
              </w:rPr>
            </w:pPr>
            <w:r w:rsidRPr="00052A2E">
              <w:rPr>
                <w:rFonts w:ascii="Arial" w:hAnsi="Arial" w:cs="Arial"/>
              </w:rPr>
              <w:t>To achieve this l will need to attend lectures and hand in assignments as well as complete my QTS.</w:t>
            </w:r>
          </w:p>
        </w:tc>
        <w:tc>
          <w:tcPr>
            <w:tcW w:w="3402" w:type="dxa"/>
            <w:tcBorders>
              <w:top w:val="single" w:sz="4" w:space="0" w:color="auto"/>
              <w:left w:val="single" w:sz="4" w:space="0" w:color="auto"/>
              <w:bottom w:val="single" w:sz="4" w:space="0" w:color="auto"/>
              <w:right w:val="single" w:sz="4" w:space="0" w:color="auto"/>
            </w:tcBorders>
          </w:tcPr>
          <w:p w14:paraId="3235285C" w14:textId="77777777" w:rsidR="000109E2" w:rsidRPr="00052A2E" w:rsidRDefault="000109E2" w:rsidP="00052A2E">
            <w:pPr>
              <w:spacing w:line="360" w:lineRule="auto"/>
              <w:jc w:val="both"/>
              <w:rPr>
                <w:rFonts w:ascii="Arial" w:hAnsi="Arial" w:cs="Arial"/>
              </w:rPr>
            </w:pPr>
            <w:r w:rsidRPr="00052A2E">
              <w:rPr>
                <w:rFonts w:ascii="Arial" w:hAnsi="Arial" w:cs="Arial"/>
              </w:rPr>
              <w:t xml:space="preserve">Read books, journals and research online to support the assignments. Engage in lectures to become more </w:t>
            </w:r>
            <w:r w:rsidRPr="00052A2E">
              <w:rPr>
                <w:rFonts w:ascii="Arial" w:hAnsi="Arial" w:cs="Arial"/>
              </w:rPr>
              <w:lastRenderedPageBreak/>
              <w:t>confident in the role of an Early Years Practitioner.</w:t>
            </w:r>
          </w:p>
        </w:tc>
        <w:tc>
          <w:tcPr>
            <w:tcW w:w="2410" w:type="dxa"/>
            <w:tcBorders>
              <w:top w:val="single" w:sz="4" w:space="0" w:color="auto"/>
              <w:left w:val="single" w:sz="4" w:space="0" w:color="auto"/>
              <w:bottom w:val="single" w:sz="4" w:space="0" w:color="auto"/>
              <w:right w:val="single" w:sz="4" w:space="0" w:color="auto"/>
            </w:tcBorders>
          </w:tcPr>
          <w:p w14:paraId="3C5A2FC2" w14:textId="77777777" w:rsidR="000109E2" w:rsidRPr="00052A2E" w:rsidRDefault="000109E2" w:rsidP="00052A2E">
            <w:pPr>
              <w:spacing w:line="360" w:lineRule="auto"/>
              <w:jc w:val="both"/>
              <w:rPr>
                <w:rFonts w:ascii="Arial" w:hAnsi="Arial" w:cs="Arial"/>
              </w:rPr>
            </w:pPr>
            <w:r w:rsidRPr="00052A2E">
              <w:rPr>
                <w:rFonts w:ascii="Arial" w:hAnsi="Arial" w:cs="Arial"/>
              </w:rPr>
              <w:lastRenderedPageBreak/>
              <w:t>May 2028</w:t>
            </w:r>
          </w:p>
        </w:tc>
        <w:tc>
          <w:tcPr>
            <w:tcW w:w="3260" w:type="dxa"/>
            <w:tcBorders>
              <w:top w:val="single" w:sz="4" w:space="0" w:color="auto"/>
              <w:left w:val="single" w:sz="4" w:space="0" w:color="auto"/>
              <w:bottom w:val="single" w:sz="4" w:space="0" w:color="auto"/>
              <w:right w:val="single" w:sz="4" w:space="0" w:color="auto"/>
            </w:tcBorders>
          </w:tcPr>
          <w:p w14:paraId="6AE6F340" w14:textId="77777777" w:rsidR="000109E2" w:rsidRPr="00052A2E" w:rsidRDefault="000109E2" w:rsidP="00052A2E">
            <w:pPr>
              <w:spacing w:line="360" w:lineRule="auto"/>
              <w:jc w:val="both"/>
              <w:rPr>
                <w:rFonts w:ascii="Arial" w:hAnsi="Arial" w:cs="Arial"/>
              </w:rPr>
            </w:pPr>
            <w:r w:rsidRPr="00052A2E">
              <w:rPr>
                <w:rFonts w:ascii="Arial" w:hAnsi="Arial" w:cs="Arial"/>
              </w:rPr>
              <w:t xml:space="preserve">Receiving a certificate to show that I have completed the Degree. </w:t>
            </w:r>
          </w:p>
        </w:tc>
      </w:tr>
    </w:tbl>
    <w:p w14:paraId="1059541C" w14:textId="77777777" w:rsidR="00A31C7D" w:rsidRPr="00052A2E" w:rsidRDefault="00A31C7D" w:rsidP="00052A2E">
      <w:pPr>
        <w:spacing w:line="360" w:lineRule="auto"/>
        <w:rPr>
          <w:rFonts w:ascii="Arial" w:hAnsi="Arial" w:cs="Arial"/>
        </w:rPr>
        <w:sectPr w:rsidR="00A31C7D" w:rsidRPr="00052A2E" w:rsidSect="00657EFF">
          <w:headerReference w:type="default" r:id="rId10"/>
          <w:footerReference w:type="default" r:id="rId11"/>
          <w:pgSz w:w="16838" w:h="11906" w:orient="landscape"/>
          <w:pgMar w:top="1440" w:right="1440" w:bottom="1440" w:left="1440" w:header="708" w:footer="708" w:gutter="0"/>
          <w:cols w:space="708"/>
          <w:docGrid w:linePitch="360"/>
        </w:sectPr>
      </w:pPr>
    </w:p>
    <w:p w14:paraId="11B71D07" w14:textId="35F0E4C6" w:rsidR="00B9575C" w:rsidRPr="00052A2E" w:rsidRDefault="5D6E07A1" w:rsidP="00052A2E">
      <w:pPr>
        <w:spacing w:line="360" w:lineRule="auto"/>
        <w:rPr>
          <w:rFonts w:ascii="Arial" w:hAnsi="Arial" w:cs="Arial"/>
          <w:i/>
          <w:iCs/>
        </w:rPr>
      </w:pPr>
      <w:r w:rsidRPr="00052A2E">
        <w:rPr>
          <w:rFonts w:ascii="Arial" w:hAnsi="Arial" w:cs="Arial"/>
        </w:rPr>
        <w:lastRenderedPageBreak/>
        <w:t>Reflective Practice</w:t>
      </w:r>
      <w:r w:rsidR="00A31C7D" w:rsidRPr="00052A2E">
        <w:rPr>
          <w:rFonts w:ascii="Arial" w:hAnsi="Arial" w:cs="Arial"/>
          <w:b/>
          <w:bCs/>
        </w:rPr>
        <w:t xml:space="preserve"> </w:t>
      </w:r>
    </w:p>
    <w:tbl>
      <w:tblPr>
        <w:tblStyle w:val="TableGrid"/>
        <w:tblpPr w:leftFromText="180" w:rightFromText="180" w:vertAnchor="page" w:horzAnchor="margin" w:tblpX="-998" w:tblpY="1993"/>
        <w:tblW w:w="11194" w:type="dxa"/>
        <w:tblLook w:val="04A0" w:firstRow="1" w:lastRow="0" w:firstColumn="1" w:lastColumn="0" w:noHBand="0" w:noVBand="1"/>
      </w:tblPr>
      <w:tblGrid>
        <w:gridCol w:w="5469"/>
        <w:gridCol w:w="5725"/>
      </w:tblGrid>
      <w:tr w:rsidR="009E6F74" w:rsidRPr="00052A2E" w14:paraId="110FEC7A" w14:textId="77777777" w:rsidTr="7D7CD696">
        <w:trPr>
          <w:trHeight w:val="2967"/>
        </w:trPr>
        <w:tc>
          <w:tcPr>
            <w:tcW w:w="5469" w:type="dxa"/>
          </w:tcPr>
          <w:p w14:paraId="6A0B812A" w14:textId="77777777" w:rsidR="009E6F74" w:rsidRPr="00052A2E" w:rsidRDefault="009E6F74" w:rsidP="00052A2E">
            <w:pPr>
              <w:spacing w:line="360" w:lineRule="auto"/>
              <w:jc w:val="both"/>
              <w:rPr>
                <w:rFonts w:ascii="Arial" w:hAnsi="Arial" w:cs="Arial"/>
              </w:rPr>
            </w:pPr>
            <w:r w:rsidRPr="00052A2E">
              <w:rPr>
                <w:rFonts w:ascii="Arial" w:hAnsi="Arial" w:cs="Arial"/>
              </w:rPr>
              <w:t>REFLECTION</w:t>
            </w:r>
          </w:p>
          <w:p w14:paraId="630F514C" w14:textId="566715F4" w:rsidR="009E6F74" w:rsidRPr="00052A2E" w:rsidRDefault="009E6F74" w:rsidP="00052A2E">
            <w:pPr>
              <w:spacing w:line="360" w:lineRule="auto"/>
              <w:rPr>
                <w:rFonts w:ascii="Arial" w:hAnsi="Arial" w:cs="Arial"/>
              </w:rPr>
            </w:pPr>
            <w:r w:rsidRPr="00052A2E">
              <w:rPr>
                <w:rFonts w:ascii="Arial" w:hAnsi="Arial" w:cs="Arial"/>
              </w:rPr>
              <w:t>Harvey, et al. (2025) suggests that reflection is where an individual recollects an occasion, event or experience to learn from an outcome by noticing patterns within an experience to adjust the approach by engaging their cognitive, somatic and emotional ability to ponder on past, present or future for example a nurse assisting a patient uses their thoughts to assess, followed by subconscious of body language and then using emotions to find a procedure. Reflection is further described as assessing behaviour, thoughts and feelings to gain a better understanding towards a situation and allow one to have a better approach to future actions (London Deanery, no date). In early years reflection is used to support educators in evaluating their interactions and observations to improve the quality of how their learning and teaching practices, to ensure the children are developing in all areas of their development (Early Years Wales, no date).</w:t>
            </w:r>
          </w:p>
        </w:tc>
        <w:tc>
          <w:tcPr>
            <w:tcW w:w="5725" w:type="dxa"/>
          </w:tcPr>
          <w:p w14:paraId="4BC2087B" w14:textId="77777777" w:rsidR="009E6F74" w:rsidRPr="00052A2E" w:rsidRDefault="009E6F74" w:rsidP="00052A2E">
            <w:pPr>
              <w:spacing w:line="360" w:lineRule="auto"/>
              <w:jc w:val="both"/>
              <w:rPr>
                <w:rFonts w:ascii="Arial" w:hAnsi="Arial" w:cs="Arial"/>
                <w:b/>
                <w:bCs/>
              </w:rPr>
            </w:pPr>
            <w:r w:rsidRPr="00052A2E">
              <w:rPr>
                <w:rFonts w:ascii="Arial" w:hAnsi="Arial" w:cs="Arial"/>
                <w:b/>
                <w:bCs/>
              </w:rPr>
              <w:t>REFLECTIVE PRACTICE</w:t>
            </w:r>
          </w:p>
          <w:p w14:paraId="6DCC4487" w14:textId="77777777" w:rsidR="009E6F74" w:rsidRPr="00052A2E" w:rsidRDefault="009E6F74" w:rsidP="00052A2E">
            <w:pPr>
              <w:spacing w:line="360" w:lineRule="auto"/>
              <w:jc w:val="both"/>
              <w:rPr>
                <w:rFonts w:ascii="Arial" w:hAnsi="Arial" w:cs="Arial"/>
              </w:rPr>
            </w:pPr>
            <w:r w:rsidRPr="00052A2E">
              <w:rPr>
                <w:rFonts w:ascii="Arial" w:hAnsi="Arial" w:cs="Arial"/>
              </w:rPr>
              <w:t xml:space="preserve">Bolton and </w:t>
            </w:r>
            <w:proofErr w:type="spellStart"/>
            <w:r w:rsidRPr="00052A2E">
              <w:rPr>
                <w:rFonts w:ascii="Arial" w:hAnsi="Arial" w:cs="Arial"/>
              </w:rPr>
              <w:t>Delderfield</w:t>
            </w:r>
            <w:proofErr w:type="spellEnd"/>
            <w:r w:rsidRPr="00052A2E">
              <w:rPr>
                <w:rFonts w:ascii="Arial" w:hAnsi="Arial" w:cs="Arial"/>
              </w:rPr>
              <w:t xml:space="preserve"> (2018, p 4) explain reflective Practice is the process of recording the information by following a suitable method, according to the profession with the aim to be objective, overviewing the experience, event or occasion holistically to improve approaches based upon occupation, for example Gibbs Reflective Model would be useful for a nurse as it enables the practitioner to assess their approach to better care. In Early Years, reflective Practice is valuable as it is part of professional development and learning to improve oneself and ways to continue to support children in their development holistically (Lindon and </w:t>
            </w:r>
            <w:proofErr w:type="spellStart"/>
            <w:r w:rsidRPr="00052A2E">
              <w:rPr>
                <w:rFonts w:ascii="Arial" w:hAnsi="Arial" w:cs="Arial"/>
              </w:rPr>
              <w:t>Trodd</w:t>
            </w:r>
            <w:proofErr w:type="spellEnd"/>
            <w:r w:rsidRPr="00052A2E">
              <w:rPr>
                <w:rFonts w:ascii="Arial" w:hAnsi="Arial" w:cs="Arial"/>
              </w:rPr>
              <w:t xml:space="preserve">, 2016, p 4).  </w:t>
            </w:r>
          </w:p>
          <w:p w14:paraId="506DD3D2" w14:textId="77777777" w:rsidR="009E6F74" w:rsidRPr="00052A2E" w:rsidRDefault="009E6F74" w:rsidP="00052A2E">
            <w:pPr>
              <w:spacing w:line="360" w:lineRule="auto"/>
              <w:jc w:val="both"/>
              <w:rPr>
                <w:rFonts w:ascii="Arial" w:hAnsi="Arial" w:cs="Arial"/>
              </w:rPr>
            </w:pPr>
          </w:p>
          <w:p w14:paraId="5DAEAC2C" w14:textId="668DADE9" w:rsidR="009E6F74" w:rsidRPr="00052A2E" w:rsidRDefault="009E6F74" w:rsidP="00052A2E">
            <w:pPr>
              <w:spacing w:line="360" w:lineRule="auto"/>
              <w:jc w:val="center"/>
              <w:rPr>
                <w:rFonts w:ascii="Arial" w:hAnsi="Arial" w:cs="Arial"/>
              </w:rPr>
            </w:pPr>
          </w:p>
        </w:tc>
      </w:tr>
      <w:tr w:rsidR="004C25FA" w:rsidRPr="00052A2E" w14:paraId="4AD51512" w14:textId="77777777" w:rsidTr="7D7CD696">
        <w:trPr>
          <w:trHeight w:val="1778"/>
        </w:trPr>
        <w:tc>
          <w:tcPr>
            <w:tcW w:w="11194" w:type="dxa"/>
            <w:gridSpan w:val="2"/>
          </w:tcPr>
          <w:p w14:paraId="3F5F77B6" w14:textId="30F3300F" w:rsidR="009A7F37" w:rsidRPr="00052A2E" w:rsidRDefault="0E5CDA05" w:rsidP="00052A2E">
            <w:pPr>
              <w:spacing w:line="360" w:lineRule="auto"/>
              <w:rPr>
                <w:rFonts w:ascii="Arial" w:hAnsi="Arial" w:cs="Arial"/>
                <w:b/>
                <w:bCs/>
              </w:rPr>
            </w:pPr>
            <w:r w:rsidRPr="00052A2E">
              <w:rPr>
                <w:rFonts w:ascii="Arial" w:hAnsi="Arial" w:cs="Arial"/>
                <w:b/>
                <w:bCs/>
              </w:rPr>
              <w:t>IMPORTANT OF REFLECTIVE PRACTISE IN EARLY YEARS PRACTISE</w:t>
            </w:r>
          </w:p>
          <w:p w14:paraId="4C804BD2" w14:textId="77777777" w:rsidR="009A7F37" w:rsidRPr="00052A2E" w:rsidRDefault="009A7F37" w:rsidP="00052A2E">
            <w:pPr>
              <w:spacing w:line="360" w:lineRule="auto"/>
              <w:jc w:val="both"/>
              <w:rPr>
                <w:rFonts w:ascii="Arial" w:hAnsi="Arial" w:cs="Arial"/>
              </w:rPr>
            </w:pPr>
            <w:r w:rsidRPr="00052A2E">
              <w:rPr>
                <w:rFonts w:ascii="Arial" w:hAnsi="Arial" w:cs="Arial"/>
              </w:rPr>
              <w:t>Reflection and reflective practice in Early Years work as a partnership as it improves a practitioner’s ability to support the development of the children and ensure that their needs are at the centre (</w:t>
            </w:r>
            <w:proofErr w:type="spellStart"/>
            <w:r w:rsidRPr="00052A2E">
              <w:rPr>
                <w:rFonts w:ascii="Arial" w:hAnsi="Arial" w:cs="Arial"/>
              </w:rPr>
              <w:t>Nahmad</w:t>
            </w:r>
            <w:proofErr w:type="spellEnd"/>
            <w:r w:rsidRPr="00052A2E">
              <w:rPr>
                <w:rFonts w:ascii="Arial" w:hAnsi="Arial" w:cs="Arial"/>
              </w:rPr>
              <w:t xml:space="preserve">-Williams and Oates, 2018, p 468). </w:t>
            </w:r>
          </w:p>
          <w:p w14:paraId="70E994CC" w14:textId="77777777" w:rsidR="009A7F37" w:rsidRPr="00052A2E" w:rsidRDefault="009A7F37" w:rsidP="00052A2E">
            <w:pPr>
              <w:spacing w:line="360" w:lineRule="auto"/>
              <w:jc w:val="both"/>
              <w:rPr>
                <w:rFonts w:ascii="Arial" w:hAnsi="Arial" w:cs="Arial"/>
              </w:rPr>
            </w:pPr>
          </w:p>
          <w:p w14:paraId="4BFE4A53" w14:textId="77777777" w:rsidR="009A7F37" w:rsidRPr="00052A2E" w:rsidRDefault="0E5CDA05" w:rsidP="00052A2E">
            <w:pPr>
              <w:pStyle w:val="ListParagraph"/>
              <w:numPr>
                <w:ilvl w:val="0"/>
                <w:numId w:val="5"/>
              </w:numPr>
              <w:spacing w:after="0" w:line="360" w:lineRule="auto"/>
              <w:jc w:val="both"/>
              <w:rPr>
                <w:rFonts w:ascii="Arial" w:hAnsi="Arial" w:cs="Arial"/>
                <w:sz w:val="24"/>
                <w:szCs w:val="24"/>
              </w:rPr>
            </w:pPr>
            <w:r w:rsidRPr="00052A2E">
              <w:rPr>
                <w:rFonts w:ascii="Arial" w:hAnsi="Arial" w:cs="Arial"/>
                <w:sz w:val="24"/>
                <w:szCs w:val="24"/>
              </w:rPr>
              <w:t xml:space="preserve">Improves holistic development – by looking at different frameworks as well as different approaches to support children accordingly as each child is unique (Colwell, </w:t>
            </w:r>
            <w:r w:rsidRPr="00052A2E">
              <w:rPr>
                <w:rFonts w:ascii="Arial" w:hAnsi="Arial" w:cs="Arial"/>
                <w:i/>
                <w:iCs/>
                <w:sz w:val="24"/>
                <w:szCs w:val="24"/>
              </w:rPr>
              <w:t>et al</w:t>
            </w:r>
            <w:r w:rsidRPr="00052A2E">
              <w:rPr>
                <w:rFonts w:ascii="Arial" w:hAnsi="Arial" w:cs="Arial"/>
                <w:sz w:val="24"/>
                <w:szCs w:val="24"/>
              </w:rPr>
              <w:t>., 2021, p 68). For example, Finland’s approach to outdoor learning and comparing it to Wales framework.</w:t>
            </w:r>
          </w:p>
          <w:p w14:paraId="75762180" w14:textId="77777777" w:rsidR="009A7F37" w:rsidRPr="00052A2E" w:rsidRDefault="0E5CDA05" w:rsidP="00052A2E">
            <w:pPr>
              <w:pStyle w:val="ListParagraph"/>
              <w:numPr>
                <w:ilvl w:val="0"/>
                <w:numId w:val="5"/>
              </w:numPr>
              <w:spacing w:after="0" w:line="360" w:lineRule="auto"/>
              <w:jc w:val="both"/>
              <w:rPr>
                <w:rFonts w:ascii="Arial" w:hAnsi="Arial" w:cs="Arial"/>
                <w:sz w:val="24"/>
                <w:szCs w:val="24"/>
              </w:rPr>
            </w:pPr>
            <w:r w:rsidRPr="00052A2E">
              <w:rPr>
                <w:rFonts w:ascii="Arial" w:hAnsi="Arial" w:cs="Arial"/>
                <w:sz w:val="24"/>
                <w:szCs w:val="24"/>
              </w:rPr>
              <w:t xml:space="preserve">Builds innovation – allowing opportunities to be creative within boundaries and spaces provided for future development (Colwell, </w:t>
            </w:r>
            <w:r w:rsidRPr="00052A2E">
              <w:rPr>
                <w:rFonts w:ascii="Arial" w:hAnsi="Arial" w:cs="Arial"/>
                <w:i/>
                <w:iCs/>
                <w:sz w:val="24"/>
                <w:szCs w:val="24"/>
              </w:rPr>
              <w:t>et al</w:t>
            </w:r>
            <w:r w:rsidRPr="00052A2E">
              <w:rPr>
                <w:rFonts w:ascii="Arial" w:hAnsi="Arial" w:cs="Arial"/>
                <w:sz w:val="24"/>
                <w:szCs w:val="24"/>
              </w:rPr>
              <w:t>., 2021, p 77).</w:t>
            </w:r>
          </w:p>
          <w:p w14:paraId="4FF0130D" w14:textId="77777777" w:rsidR="009A7F37" w:rsidRPr="00052A2E" w:rsidRDefault="009A7F37" w:rsidP="00052A2E">
            <w:pPr>
              <w:pStyle w:val="ListParagraph"/>
              <w:numPr>
                <w:ilvl w:val="0"/>
                <w:numId w:val="5"/>
              </w:numPr>
              <w:spacing w:after="0" w:line="360" w:lineRule="auto"/>
              <w:jc w:val="both"/>
              <w:rPr>
                <w:rFonts w:ascii="Arial" w:hAnsi="Arial" w:cs="Arial"/>
                <w:b/>
                <w:bCs/>
                <w:sz w:val="24"/>
                <w:szCs w:val="24"/>
              </w:rPr>
            </w:pPr>
            <w:r w:rsidRPr="00052A2E">
              <w:rPr>
                <w:rFonts w:ascii="Arial" w:hAnsi="Arial" w:cs="Arial"/>
                <w:sz w:val="24"/>
                <w:szCs w:val="24"/>
              </w:rPr>
              <w:lastRenderedPageBreak/>
              <w:t xml:space="preserve">Promotes collaboration – by allowing practitioners to communicate their needs and how to support one another to improve their practice (Colwell, </w:t>
            </w:r>
            <w:r w:rsidRPr="00052A2E">
              <w:rPr>
                <w:rFonts w:ascii="Arial" w:hAnsi="Arial" w:cs="Arial"/>
                <w:i/>
                <w:iCs/>
                <w:sz w:val="24"/>
                <w:szCs w:val="24"/>
              </w:rPr>
              <w:t>et al</w:t>
            </w:r>
            <w:r w:rsidRPr="00052A2E">
              <w:rPr>
                <w:rFonts w:ascii="Arial" w:hAnsi="Arial" w:cs="Arial"/>
                <w:sz w:val="24"/>
                <w:szCs w:val="24"/>
              </w:rPr>
              <w:t>., 2021, p 77).</w:t>
            </w:r>
          </w:p>
          <w:p w14:paraId="4817B4C3" w14:textId="77777777" w:rsidR="009A7F37" w:rsidRPr="00052A2E" w:rsidRDefault="009A7F37" w:rsidP="00052A2E">
            <w:pPr>
              <w:pStyle w:val="ListParagraph"/>
              <w:numPr>
                <w:ilvl w:val="0"/>
                <w:numId w:val="5"/>
              </w:numPr>
              <w:spacing w:after="0" w:line="360" w:lineRule="auto"/>
              <w:jc w:val="both"/>
              <w:rPr>
                <w:rFonts w:ascii="Arial" w:hAnsi="Arial" w:cs="Arial"/>
                <w:b/>
                <w:bCs/>
                <w:sz w:val="24"/>
                <w:szCs w:val="24"/>
              </w:rPr>
            </w:pPr>
            <w:r w:rsidRPr="00052A2E">
              <w:rPr>
                <w:rFonts w:ascii="Arial" w:hAnsi="Arial" w:cs="Arial"/>
                <w:sz w:val="24"/>
                <w:szCs w:val="24"/>
              </w:rPr>
              <w:t xml:space="preserve">Values are strengthened – as communication and reflective practice takes place the values of the setting are known better and can be applied (Colwell, </w:t>
            </w:r>
            <w:r w:rsidRPr="00052A2E">
              <w:rPr>
                <w:rFonts w:ascii="Arial" w:hAnsi="Arial" w:cs="Arial"/>
                <w:i/>
                <w:iCs/>
                <w:sz w:val="24"/>
                <w:szCs w:val="24"/>
              </w:rPr>
              <w:t>et al</w:t>
            </w:r>
            <w:r w:rsidRPr="00052A2E">
              <w:rPr>
                <w:rFonts w:ascii="Arial" w:hAnsi="Arial" w:cs="Arial"/>
                <w:sz w:val="24"/>
                <w:szCs w:val="24"/>
              </w:rPr>
              <w:t>., p 77).</w:t>
            </w:r>
          </w:p>
          <w:p w14:paraId="724E5887" w14:textId="507E6AEA" w:rsidR="004C25FA" w:rsidRPr="00052A2E" w:rsidRDefault="009A7F37" w:rsidP="00052A2E">
            <w:pPr>
              <w:spacing w:line="360" w:lineRule="auto"/>
              <w:rPr>
                <w:rFonts w:ascii="Arial" w:hAnsi="Arial" w:cs="Arial"/>
              </w:rPr>
            </w:pPr>
            <w:r w:rsidRPr="00052A2E">
              <w:rPr>
                <w:rFonts w:ascii="Arial" w:hAnsi="Arial" w:cs="Arial"/>
              </w:rPr>
              <w:t xml:space="preserve">Encourages positive connections and care – by building a partnership within the professional team as individuals reflects on the behaviour of the child on a day-to-day base (Virmani, </w:t>
            </w:r>
            <w:r w:rsidRPr="00052A2E">
              <w:rPr>
                <w:rFonts w:ascii="Arial" w:hAnsi="Arial" w:cs="Arial"/>
                <w:i/>
                <w:iCs/>
              </w:rPr>
              <w:t>et al</w:t>
            </w:r>
            <w:r w:rsidRPr="00052A2E">
              <w:rPr>
                <w:rFonts w:ascii="Arial" w:hAnsi="Arial" w:cs="Arial"/>
              </w:rPr>
              <w:t>., 2020)</w:t>
            </w:r>
          </w:p>
          <w:p w14:paraId="4C649C82" w14:textId="5366DB0A" w:rsidR="004C25FA" w:rsidRPr="00052A2E" w:rsidRDefault="004C25FA" w:rsidP="00052A2E">
            <w:pPr>
              <w:spacing w:line="360" w:lineRule="auto"/>
              <w:rPr>
                <w:rFonts w:ascii="Arial" w:hAnsi="Arial" w:cs="Arial"/>
              </w:rPr>
            </w:pPr>
          </w:p>
        </w:tc>
      </w:tr>
      <w:tr w:rsidR="005D749C" w:rsidRPr="00052A2E" w14:paraId="41F16005" w14:textId="77777777" w:rsidTr="7D7CD696">
        <w:trPr>
          <w:trHeight w:val="1778"/>
        </w:trPr>
        <w:tc>
          <w:tcPr>
            <w:tcW w:w="11194" w:type="dxa"/>
            <w:gridSpan w:val="2"/>
          </w:tcPr>
          <w:p w14:paraId="63FD742F" w14:textId="77777777" w:rsidR="005D749C" w:rsidRPr="00052A2E" w:rsidRDefault="005D749C" w:rsidP="00052A2E">
            <w:pPr>
              <w:spacing w:line="360" w:lineRule="auto"/>
              <w:jc w:val="both"/>
              <w:rPr>
                <w:rFonts w:ascii="Arial" w:hAnsi="Arial" w:cs="Arial"/>
                <w:b/>
                <w:bCs/>
              </w:rPr>
            </w:pPr>
            <w:r w:rsidRPr="00052A2E">
              <w:rPr>
                <w:rFonts w:ascii="Arial" w:hAnsi="Arial" w:cs="Arial"/>
                <w:b/>
                <w:bCs/>
              </w:rPr>
              <w:lastRenderedPageBreak/>
              <w:t>THE THEORY OF REFLECTIVE PRACTISE:</w:t>
            </w:r>
          </w:p>
          <w:p w14:paraId="0D5F1D26" w14:textId="77777777" w:rsidR="005D749C" w:rsidRPr="00052A2E" w:rsidRDefault="005D749C" w:rsidP="00052A2E">
            <w:pPr>
              <w:spacing w:line="360" w:lineRule="auto"/>
              <w:jc w:val="both"/>
              <w:rPr>
                <w:rFonts w:ascii="Arial" w:hAnsi="Arial" w:cs="Arial"/>
              </w:rPr>
            </w:pPr>
            <w:r w:rsidRPr="00052A2E">
              <w:rPr>
                <w:rFonts w:ascii="Arial" w:hAnsi="Arial" w:cs="Arial"/>
              </w:rPr>
              <w:t xml:space="preserve">The following theorist plays a significant part in the reflective practice in the education sector. </w:t>
            </w:r>
          </w:p>
          <w:p w14:paraId="14EDE7C4" w14:textId="77777777" w:rsidR="005D749C" w:rsidRPr="00052A2E" w:rsidRDefault="005D749C" w:rsidP="00052A2E">
            <w:pPr>
              <w:spacing w:line="360" w:lineRule="auto"/>
              <w:jc w:val="both"/>
              <w:rPr>
                <w:rFonts w:ascii="Arial" w:hAnsi="Arial" w:cs="Arial"/>
                <w:b/>
                <w:bCs/>
              </w:rPr>
            </w:pPr>
            <w:r w:rsidRPr="00052A2E">
              <w:rPr>
                <w:rFonts w:ascii="Arial" w:hAnsi="Arial" w:cs="Arial"/>
                <w:b/>
                <w:bCs/>
              </w:rPr>
              <w:t>John Dewey</w:t>
            </w:r>
          </w:p>
          <w:p w14:paraId="05E0FD15" w14:textId="77777777" w:rsidR="005D749C" w:rsidRPr="00052A2E" w:rsidRDefault="005D749C" w:rsidP="00052A2E">
            <w:pPr>
              <w:spacing w:line="360" w:lineRule="auto"/>
              <w:jc w:val="both"/>
              <w:rPr>
                <w:rFonts w:ascii="Arial" w:hAnsi="Arial" w:cs="Arial"/>
              </w:rPr>
            </w:pPr>
            <w:r w:rsidRPr="00052A2E">
              <w:rPr>
                <w:rFonts w:ascii="Arial" w:hAnsi="Arial" w:cs="Arial"/>
              </w:rPr>
              <w:t xml:space="preserve">According to Muller, </w:t>
            </w:r>
            <w:r w:rsidRPr="00052A2E">
              <w:rPr>
                <w:rFonts w:ascii="Arial" w:hAnsi="Arial" w:cs="Arial"/>
                <w:i/>
                <w:iCs/>
              </w:rPr>
              <w:t>et al</w:t>
            </w:r>
            <w:r w:rsidRPr="00052A2E">
              <w:rPr>
                <w:rFonts w:ascii="Arial" w:hAnsi="Arial" w:cs="Arial"/>
              </w:rPr>
              <w:t xml:space="preserve">. (2025), John Dewey was an educator and philosopher who modified the foundation to learning through reflective practice. Furthermore, Holder (2023) suggests that Dewey recognised how critical reflection was a process that transformed learning. It is through understanding that knowledge is built on experience to learn by investigating and exploring both perspectives to improve practices (Holder, 2023). </w:t>
            </w:r>
          </w:p>
          <w:p w14:paraId="2359CEEB" w14:textId="77777777" w:rsidR="005D749C" w:rsidRPr="00052A2E" w:rsidRDefault="005D749C" w:rsidP="00052A2E">
            <w:pPr>
              <w:spacing w:line="360" w:lineRule="auto"/>
              <w:jc w:val="both"/>
              <w:rPr>
                <w:rFonts w:ascii="Arial" w:hAnsi="Arial" w:cs="Arial"/>
              </w:rPr>
            </w:pPr>
          </w:p>
          <w:p w14:paraId="4763E15E" w14:textId="77777777" w:rsidR="005D749C" w:rsidRPr="00052A2E" w:rsidRDefault="005D749C" w:rsidP="00052A2E">
            <w:pPr>
              <w:spacing w:line="360" w:lineRule="auto"/>
              <w:jc w:val="both"/>
              <w:rPr>
                <w:rFonts w:ascii="Arial" w:hAnsi="Arial" w:cs="Arial"/>
                <w:b/>
                <w:bCs/>
              </w:rPr>
            </w:pPr>
            <w:r w:rsidRPr="00052A2E">
              <w:rPr>
                <w:rFonts w:ascii="Arial" w:hAnsi="Arial" w:cs="Arial"/>
                <w:b/>
                <w:bCs/>
              </w:rPr>
              <w:t xml:space="preserve">Donald Schon’s </w:t>
            </w:r>
          </w:p>
          <w:p w14:paraId="5DC99E60" w14:textId="77777777" w:rsidR="005D749C" w:rsidRPr="00052A2E" w:rsidRDefault="005D749C" w:rsidP="00052A2E">
            <w:pPr>
              <w:spacing w:line="360" w:lineRule="auto"/>
              <w:jc w:val="both"/>
              <w:rPr>
                <w:rFonts w:ascii="Arial" w:hAnsi="Arial" w:cs="Arial"/>
              </w:rPr>
            </w:pPr>
            <w:r w:rsidRPr="00052A2E">
              <w:rPr>
                <w:rFonts w:ascii="Arial" w:hAnsi="Arial" w:cs="Arial"/>
              </w:rPr>
              <w:t>Tan (2020) states that Donald Schon’s was a philosopher who introduced reflective practice as a thinking process by meditating on an experience to become more proficient in a specific occupation. According to Tan (2020) there are two parts that compose Schon’s theory of reflection these are reflection in action and reflection on action. Reflection-in-action is where reflection and action take place simultaneously as the individual is constantly adjusting as well as changing their actions with the new information whilst the experience is happening for example a teacher has planned a lesson and has realized that the students are struggling with the concept and is quick to adapt the lesson accordingly (Cattaneo and Motta, 2020). Reflection-on-action is analysing an experience and comparing it to past experiences by understanding alternative approaches that is suitable as well as what performed well for the future (Cattaneo and Motta, 2020).</w:t>
            </w:r>
          </w:p>
          <w:p w14:paraId="4ADE01A1" w14:textId="77777777" w:rsidR="005D749C" w:rsidRPr="00052A2E" w:rsidRDefault="005D749C" w:rsidP="00052A2E">
            <w:pPr>
              <w:spacing w:line="360" w:lineRule="auto"/>
              <w:jc w:val="center"/>
              <w:rPr>
                <w:rFonts w:ascii="Arial" w:hAnsi="Arial" w:cs="Arial"/>
                <w:color w:val="0070C0"/>
              </w:rPr>
            </w:pPr>
          </w:p>
        </w:tc>
      </w:tr>
      <w:tr w:rsidR="00A01F7B" w:rsidRPr="00052A2E" w14:paraId="52C62F12" w14:textId="77777777" w:rsidTr="7D7CD696">
        <w:trPr>
          <w:trHeight w:val="3549"/>
        </w:trPr>
        <w:tc>
          <w:tcPr>
            <w:tcW w:w="5469" w:type="dxa"/>
          </w:tcPr>
          <w:p w14:paraId="4F245344" w14:textId="77777777" w:rsidR="00A01F7B" w:rsidRPr="00052A2E" w:rsidRDefault="00A01F7B" w:rsidP="00052A2E">
            <w:pPr>
              <w:spacing w:line="360" w:lineRule="auto"/>
              <w:jc w:val="both"/>
              <w:rPr>
                <w:rFonts w:ascii="Arial" w:hAnsi="Arial" w:cs="Arial"/>
              </w:rPr>
            </w:pPr>
            <w:r w:rsidRPr="00052A2E">
              <w:rPr>
                <w:rFonts w:ascii="Arial" w:hAnsi="Arial" w:cs="Arial"/>
                <w:b/>
                <w:bCs/>
              </w:rPr>
              <w:lastRenderedPageBreak/>
              <w:t>KOLBY’S EXPERIENTIAL LEARNING CYCLE</w:t>
            </w:r>
          </w:p>
          <w:p w14:paraId="3F9B3537" w14:textId="77777777" w:rsidR="00A01F7B" w:rsidRPr="00052A2E" w:rsidRDefault="00A01F7B" w:rsidP="00052A2E">
            <w:pPr>
              <w:spacing w:line="360" w:lineRule="auto"/>
              <w:jc w:val="both"/>
              <w:rPr>
                <w:rFonts w:ascii="Arial" w:hAnsi="Arial" w:cs="Arial"/>
              </w:rPr>
            </w:pPr>
            <w:r w:rsidRPr="00052A2E">
              <w:rPr>
                <w:rFonts w:ascii="Arial" w:hAnsi="Arial" w:cs="Arial"/>
                <w:noProof/>
              </w:rPr>
              <w:drawing>
                <wp:anchor distT="0" distB="0" distL="114300" distR="114300" simplePos="0" relativeHeight="251664384" behindDoc="0" locked="0" layoutInCell="1" allowOverlap="1" wp14:anchorId="0BAD9727" wp14:editId="4B1D539C">
                  <wp:simplePos x="0" y="0"/>
                  <wp:positionH relativeFrom="column">
                    <wp:posOffset>184658</wp:posOffset>
                  </wp:positionH>
                  <wp:positionV relativeFrom="paragraph">
                    <wp:posOffset>93980</wp:posOffset>
                  </wp:positionV>
                  <wp:extent cx="3096768" cy="2181860"/>
                  <wp:effectExtent l="0" t="25400" r="0" b="40640"/>
                  <wp:wrapNone/>
                  <wp:docPr id="12003254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Pr="00052A2E">
              <w:rPr>
                <w:rFonts w:ascii="Arial" w:hAnsi="Arial" w:cs="Arial"/>
              </w:rPr>
              <w:t xml:space="preserve"> </w:t>
            </w:r>
          </w:p>
          <w:p w14:paraId="40554CD5" w14:textId="77777777" w:rsidR="00A01F7B" w:rsidRPr="00052A2E" w:rsidRDefault="00A01F7B" w:rsidP="00052A2E">
            <w:pPr>
              <w:spacing w:line="360" w:lineRule="auto"/>
              <w:jc w:val="both"/>
              <w:rPr>
                <w:rFonts w:ascii="Arial" w:hAnsi="Arial" w:cs="Arial"/>
              </w:rPr>
            </w:pPr>
          </w:p>
          <w:p w14:paraId="237156A8" w14:textId="77777777" w:rsidR="00A01F7B" w:rsidRPr="00052A2E" w:rsidRDefault="00A01F7B" w:rsidP="00052A2E">
            <w:pPr>
              <w:spacing w:line="360" w:lineRule="auto"/>
              <w:jc w:val="both"/>
              <w:rPr>
                <w:rFonts w:ascii="Arial" w:hAnsi="Arial" w:cs="Arial"/>
              </w:rPr>
            </w:pPr>
          </w:p>
          <w:p w14:paraId="4E162540" w14:textId="77777777" w:rsidR="00A01F7B" w:rsidRPr="00052A2E" w:rsidRDefault="00A01F7B" w:rsidP="00052A2E">
            <w:pPr>
              <w:spacing w:line="360" w:lineRule="auto"/>
              <w:jc w:val="both"/>
              <w:rPr>
                <w:rFonts w:ascii="Arial" w:hAnsi="Arial" w:cs="Arial"/>
              </w:rPr>
            </w:pPr>
          </w:p>
          <w:p w14:paraId="429FE742" w14:textId="77777777" w:rsidR="00A01F7B" w:rsidRPr="00052A2E" w:rsidRDefault="00A01F7B" w:rsidP="00052A2E">
            <w:pPr>
              <w:spacing w:line="360" w:lineRule="auto"/>
              <w:jc w:val="both"/>
              <w:rPr>
                <w:rFonts w:ascii="Arial" w:hAnsi="Arial" w:cs="Arial"/>
              </w:rPr>
            </w:pPr>
          </w:p>
          <w:p w14:paraId="0B77B51B" w14:textId="77777777" w:rsidR="00A01F7B" w:rsidRPr="00052A2E" w:rsidRDefault="00A01F7B" w:rsidP="00052A2E">
            <w:pPr>
              <w:spacing w:line="360" w:lineRule="auto"/>
              <w:jc w:val="both"/>
              <w:rPr>
                <w:rFonts w:ascii="Arial" w:hAnsi="Arial" w:cs="Arial"/>
              </w:rPr>
            </w:pPr>
          </w:p>
          <w:p w14:paraId="188D30F0" w14:textId="77777777" w:rsidR="00A01F7B" w:rsidRPr="00052A2E" w:rsidRDefault="00A01F7B" w:rsidP="00052A2E">
            <w:pPr>
              <w:spacing w:line="360" w:lineRule="auto"/>
              <w:jc w:val="both"/>
              <w:rPr>
                <w:rFonts w:ascii="Arial" w:hAnsi="Arial" w:cs="Arial"/>
              </w:rPr>
            </w:pPr>
          </w:p>
          <w:p w14:paraId="0463932B" w14:textId="77777777" w:rsidR="00140482" w:rsidRPr="00052A2E" w:rsidRDefault="00140482" w:rsidP="00052A2E">
            <w:pPr>
              <w:spacing w:line="360" w:lineRule="auto"/>
              <w:rPr>
                <w:rFonts w:ascii="Arial" w:hAnsi="Arial" w:cs="Arial"/>
              </w:rPr>
            </w:pPr>
          </w:p>
          <w:p w14:paraId="5A90D4C4" w14:textId="77777777" w:rsidR="00140482" w:rsidRPr="00052A2E" w:rsidRDefault="00140482" w:rsidP="00052A2E">
            <w:pPr>
              <w:spacing w:line="360" w:lineRule="auto"/>
              <w:rPr>
                <w:rFonts w:ascii="Arial" w:hAnsi="Arial" w:cs="Arial"/>
              </w:rPr>
            </w:pPr>
          </w:p>
          <w:p w14:paraId="737450E3" w14:textId="77777777" w:rsidR="00140482" w:rsidRPr="00052A2E" w:rsidRDefault="00140482" w:rsidP="00052A2E">
            <w:pPr>
              <w:spacing w:line="360" w:lineRule="auto"/>
              <w:rPr>
                <w:rFonts w:ascii="Arial" w:hAnsi="Arial" w:cs="Arial"/>
              </w:rPr>
            </w:pPr>
          </w:p>
          <w:p w14:paraId="377F9C2D" w14:textId="77777777" w:rsidR="00140482" w:rsidRPr="00052A2E" w:rsidRDefault="00140482" w:rsidP="00052A2E">
            <w:pPr>
              <w:spacing w:line="360" w:lineRule="auto"/>
              <w:rPr>
                <w:rFonts w:ascii="Arial" w:hAnsi="Arial" w:cs="Arial"/>
              </w:rPr>
            </w:pPr>
          </w:p>
          <w:p w14:paraId="34D7547F" w14:textId="77777777" w:rsidR="00A01F7B" w:rsidRPr="00052A2E" w:rsidRDefault="00A01F7B" w:rsidP="00052A2E">
            <w:pPr>
              <w:spacing w:line="360" w:lineRule="auto"/>
              <w:rPr>
                <w:rFonts w:ascii="Arial" w:hAnsi="Arial" w:cs="Arial"/>
              </w:rPr>
            </w:pPr>
            <w:r w:rsidRPr="00052A2E">
              <w:rPr>
                <w:rFonts w:ascii="Arial" w:hAnsi="Arial" w:cs="Arial"/>
              </w:rPr>
              <w:t xml:space="preserve">Kolby’s model of reflection is a four-stage cycle of reflection for learning which fosters critical thinking, creating an in-depth insight to learning and applying the knowledge to life practically (Henríquez, </w:t>
            </w:r>
            <w:r w:rsidRPr="00052A2E">
              <w:rPr>
                <w:rFonts w:ascii="Arial" w:hAnsi="Arial" w:cs="Arial"/>
                <w:i/>
                <w:iCs/>
              </w:rPr>
              <w:t>et al.</w:t>
            </w:r>
            <w:r w:rsidRPr="00052A2E">
              <w:rPr>
                <w:rFonts w:ascii="Arial" w:hAnsi="Arial" w:cs="Arial"/>
              </w:rPr>
              <w:t>, 2025). Starting with concrete experience which is. Followed by Reflective Observation, this is the investigation and thoughts on the experience. Next is Abstract Conceptualisation which is the analysing to discern whether the experience adds a new perspective to existing conclusion. Finally, Active Experimentation by discussing and reassessing the experience using hypothesis or theories to form a future approach</w:t>
            </w:r>
          </w:p>
          <w:p w14:paraId="6B963851" w14:textId="709E4FAD" w:rsidR="00052A2E" w:rsidRPr="00052A2E" w:rsidRDefault="00052A2E" w:rsidP="00052A2E">
            <w:pPr>
              <w:spacing w:line="360" w:lineRule="auto"/>
              <w:rPr>
                <w:rFonts w:ascii="Arial" w:hAnsi="Arial" w:cs="Arial"/>
              </w:rPr>
            </w:pPr>
          </w:p>
        </w:tc>
        <w:tc>
          <w:tcPr>
            <w:tcW w:w="5725" w:type="dxa"/>
          </w:tcPr>
          <w:p w14:paraId="52E8D778" w14:textId="77777777" w:rsidR="00A01F7B" w:rsidRPr="00052A2E" w:rsidRDefault="00A01F7B" w:rsidP="00052A2E">
            <w:pPr>
              <w:spacing w:line="360" w:lineRule="auto"/>
              <w:jc w:val="both"/>
              <w:rPr>
                <w:rFonts w:ascii="Arial" w:hAnsi="Arial" w:cs="Arial"/>
                <w:b/>
                <w:bCs/>
              </w:rPr>
            </w:pPr>
            <w:r w:rsidRPr="00052A2E">
              <w:rPr>
                <w:rFonts w:ascii="Arial" w:hAnsi="Arial" w:cs="Arial"/>
                <w:b/>
                <w:bCs/>
                <w:noProof/>
              </w:rPr>
              <w:drawing>
                <wp:anchor distT="0" distB="0" distL="114300" distR="114300" simplePos="0" relativeHeight="251665408" behindDoc="0" locked="0" layoutInCell="1" allowOverlap="1" wp14:anchorId="2F46D887" wp14:editId="736B2604">
                  <wp:simplePos x="0" y="0"/>
                  <wp:positionH relativeFrom="column">
                    <wp:posOffset>-20320</wp:posOffset>
                  </wp:positionH>
                  <wp:positionV relativeFrom="paragraph">
                    <wp:posOffset>174244</wp:posOffset>
                  </wp:positionV>
                  <wp:extent cx="3522980" cy="2696718"/>
                  <wp:effectExtent l="0" t="0" r="7620" b="97790"/>
                  <wp:wrapNone/>
                  <wp:docPr id="211016211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page">
                    <wp14:pctWidth>0</wp14:pctWidth>
                  </wp14:sizeRelH>
                  <wp14:sizeRelV relativeFrom="page">
                    <wp14:pctHeight>0</wp14:pctHeight>
                  </wp14:sizeRelV>
                </wp:anchor>
              </w:drawing>
            </w:r>
            <w:r w:rsidRPr="00052A2E">
              <w:rPr>
                <w:rFonts w:ascii="Arial" w:hAnsi="Arial" w:cs="Arial"/>
                <w:b/>
                <w:bCs/>
              </w:rPr>
              <w:t>DRISCOLL’S MODEL OF REFLECTION</w:t>
            </w:r>
          </w:p>
          <w:p w14:paraId="499EF980" w14:textId="77777777" w:rsidR="00A01F7B" w:rsidRPr="00052A2E" w:rsidRDefault="00A01F7B" w:rsidP="00052A2E">
            <w:pPr>
              <w:spacing w:line="360" w:lineRule="auto"/>
              <w:jc w:val="both"/>
              <w:rPr>
                <w:rFonts w:ascii="Arial" w:hAnsi="Arial" w:cs="Arial"/>
              </w:rPr>
            </w:pPr>
          </w:p>
          <w:p w14:paraId="72D67458" w14:textId="77777777" w:rsidR="00A01F7B" w:rsidRPr="00052A2E" w:rsidRDefault="00A01F7B" w:rsidP="00052A2E">
            <w:pPr>
              <w:spacing w:line="360" w:lineRule="auto"/>
              <w:jc w:val="both"/>
              <w:rPr>
                <w:rFonts w:ascii="Arial" w:hAnsi="Arial" w:cs="Arial"/>
              </w:rPr>
            </w:pPr>
          </w:p>
          <w:p w14:paraId="283A53CC" w14:textId="77777777" w:rsidR="00A01F7B" w:rsidRPr="00052A2E" w:rsidRDefault="00A01F7B" w:rsidP="00052A2E">
            <w:pPr>
              <w:spacing w:line="360" w:lineRule="auto"/>
              <w:jc w:val="both"/>
              <w:rPr>
                <w:rFonts w:ascii="Arial" w:hAnsi="Arial" w:cs="Arial"/>
              </w:rPr>
            </w:pPr>
          </w:p>
          <w:p w14:paraId="60AD8E73" w14:textId="77777777" w:rsidR="00A01F7B" w:rsidRPr="00052A2E" w:rsidRDefault="00A01F7B" w:rsidP="00052A2E">
            <w:pPr>
              <w:spacing w:line="360" w:lineRule="auto"/>
              <w:jc w:val="both"/>
              <w:rPr>
                <w:rFonts w:ascii="Arial" w:hAnsi="Arial" w:cs="Arial"/>
              </w:rPr>
            </w:pPr>
          </w:p>
          <w:p w14:paraId="7D3ECDB5" w14:textId="77777777" w:rsidR="00A01F7B" w:rsidRPr="00052A2E" w:rsidRDefault="00A01F7B" w:rsidP="00052A2E">
            <w:pPr>
              <w:spacing w:line="360" w:lineRule="auto"/>
              <w:jc w:val="both"/>
              <w:rPr>
                <w:rFonts w:ascii="Arial" w:hAnsi="Arial" w:cs="Arial"/>
              </w:rPr>
            </w:pPr>
          </w:p>
          <w:p w14:paraId="6D668339" w14:textId="77777777" w:rsidR="00A01F7B" w:rsidRPr="00052A2E" w:rsidRDefault="00A01F7B" w:rsidP="00052A2E">
            <w:pPr>
              <w:spacing w:line="360" w:lineRule="auto"/>
              <w:jc w:val="both"/>
              <w:rPr>
                <w:rFonts w:ascii="Arial" w:hAnsi="Arial" w:cs="Arial"/>
              </w:rPr>
            </w:pPr>
          </w:p>
          <w:p w14:paraId="10C52642" w14:textId="77777777" w:rsidR="00A01F7B" w:rsidRPr="00052A2E" w:rsidRDefault="00A01F7B" w:rsidP="00052A2E">
            <w:pPr>
              <w:spacing w:line="360" w:lineRule="auto"/>
              <w:jc w:val="both"/>
              <w:rPr>
                <w:rFonts w:ascii="Arial" w:hAnsi="Arial" w:cs="Arial"/>
              </w:rPr>
            </w:pPr>
          </w:p>
          <w:p w14:paraId="689D8AC1" w14:textId="77777777" w:rsidR="00140482" w:rsidRPr="00052A2E" w:rsidRDefault="00140482" w:rsidP="00052A2E">
            <w:pPr>
              <w:spacing w:line="360" w:lineRule="auto"/>
              <w:rPr>
                <w:rFonts w:ascii="Arial" w:hAnsi="Arial" w:cs="Arial"/>
              </w:rPr>
            </w:pPr>
          </w:p>
          <w:p w14:paraId="2A89492B" w14:textId="77777777" w:rsidR="00140482" w:rsidRPr="00052A2E" w:rsidRDefault="00140482" w:rsidP="00052A2E">
            <w:pPr>
              <w:spacing w:line="360" w:lineRule="auto"/>
              <w:rPr>
                <w:rFonts w:ascii="Arial" w:hAnsi="Arial" w:cs="Arial"/>
              </w:rPr>
            </w:pPr>
          </w:p>
          <w:p w14:paraId="095442FF" w14:textId="77777777" w:rsidR="00140482" w:rsidRPr="00052A2E" w:rsidRDefault="00140482" w:rsidP="00052A2E">
            <w:pPr>
              <w:spacing w:line="360" w:lineRule="auto"/>
              <w:rPr>
                <w:rFonts w:ascii="Arial" w:hAnsi="Arial" w:cs="Arial"/>
              </w:rPr>
            </w:pPr>
          </w:p>
          <w:p w14:paraId="093878AF" w14:textId="77777777" w:rsidR="00140482" w:rsidRPr="00052A2E" w:rsidRDefault="00140482" w:rsidP="00052A2E">
            <w:pPr>
              <w:spacing w:line="360" w:lineRule="auto"/>
              <w:rPr>
                <w:rFonts w:ascii="Arial" w:hAnsi="Arial" w:cs="Arial"/>
              </w:rPr>
            </w:pPr>
          </w:p>
          <w:p w14:paraId="7CFB6106" w14:textId="7B117AB6" w:rsidR="00A01F7B" w:rsidRPr="00052A2E" w:rsidRDefault="00A01F7B" w:rsidP="00052A2E">
            <w:pPr>
              <w:spacing w:line="360" w:lineRule="auto"/>
              <w:rPr>
                <w:rFonts w:ascii="Arial" w:hAnsi="Arial" w:cs="Arial"/>
              </w:rPr>
            </w:pPr>
            <w:r w:rsidRPr="00052A2E">
              <w:rPr>
                <w:rFonts w:ascii="Arial" w:hAnsi="Arial" w:cs="Arial"/>
              </w:rPr>
              <w:t xml:space="preserve">Driscoll model of reflection a poses three simple questions to help guide an individual to reflect using What by describing the event or incident, followed by So What which promotes evaluation by being critical, using personal understanding and theory to understand the experience, finally, Now What which is the application of how to improve and develop for future events (Sun, </w:t>
            </w:r>
            <w:r w:rsidRPr="00052A2E">
              <w:rPr>
                <w:rFonts w:ascii="Arial" w:hAnsi="Arial" w:cs="Arial"/>
                <w:i/>
                <w:iCs/>
              </w:rPr>
              <w:t>et al</w:t>
            </w:r>
            <w:r w:rsidRPr="00052A2E">
              <w:rPr>
                <w:rFonts w:ascii="Arial" w:hAnsi="Arial" w:cs="Arial"/>
              </w:rPr>
              <w:t>, 2026).</w:t>
            </w:r>
          </w:p>
        </w:tc>
      </w:tr>
      <w:tr w:rsidR="00945922" w:rsidRPr="00052A2E" w14:paraId="723DC609" w14:textId="77777777" w:rsidTr="7D7CD696">
        <w:trPr>
          <w:trHeight w:val="890"/>
        </w:trPr>
        <w:tc>
          <w:tcPr>
            <w:tcW w:w="11194" w:type="dxa"/>
            <w:gridSpan w:val="2"/>
          </w:tcPr>
          <w:p w14:paraId="1671E54A" w14:textId="77777777" w:rsidR="00945922" w:rsidRPr="00052A2E" w:rsidRDefault="00945922" w:rsidP="00052A2E">
            <w:pPr>
              <w:spacing w:line="360" w:lineRule="auto"/>
              <w:jc w:val="both"/>
              <w:rPr>
                <w:rFonts w:ascii="Arial" w:hAnsi="Arial" w:cs="Arial"/>
                <w:b/>
                <w:bCs/>
              </w:rPr>
            </w:pPr>
            <w:r w:rsidRPr="00052A2E">
              <w:rPr>
                <w:rFonts w:ascii="Arial" w:hAnsi="Arial" w:cs="Arial"/>
                <w:b/>
                <w:bCs/>
              </w:rPr>
              <w:t xml:space="preserve">ANALYSIS OF MODELS </w:t>
            </w:r>
          </w:p>
          <w:p w14:paraId="2A760879" w14:textId="77777777" w:rsidR="00945922" w:rsidRPr="00052A2E" w:rsidRDefault="00945922" w:rsidP="00052A2E">
            <w:pPr>
              <w:spacing w:line="360" w:lineRule="auto"/>
              <w:jc w:val="both"/>
              <w:rPr>
                <w:rFonts w:ascii="Arial" w:hAnsi="Arial" w:cs="Arial"/>
              </w:rPr>
            </w:pPr>
            <w:r w:rsidRPr="00052A2E">
              <w:rPr>
                <w:rFonts w:ascii="Arial" w:hAnsi="Arial" w:cs="Arial"/>
              </w:rPr>
              <w:t xml:space="preserve">The above models both use reflection according to experiences to improve learning. Furthermore, they adopt a systematic approach to reflection to analyse an experience which can reduce preconception and improve professional practice by critiquing (Ingham-Broomfield, 2020). Both models approach it differently, Kolby’s is gravitated to a holistic and experimental approach to learning through an ongoing </w:t>
            </w:r>
            <w:r w:rsidRPr="00052A2E">
              <w:rPr>
                <w:rFonts w:ascii="Arial" w:hAnsi="Arial" w:cs="Arial"/>
              </w:rPr>
              <w:lastRenderedPageBreak/>
              <w:t xml:space="preserve">process of reflection and action (Wijnen-Meijer, </w:t>
            </w:r>
            <w:r w:rsidRPr="00052A2E">
              <w:rPr>
                <w:rFonts w:ascii="Arial" w:hAnsi="Arial" w:cs="Arial"/>
                <w:i/>
                <w:iCs/>
              </w:rPr>
              <w:t>et al</w:t>
            </w:r>
            <w:r w:rsidRPr="00052A2E">
              <w:rPr>
                <w:rFonts w:ascii="Arial" w:hAnsi="Arial" w:cs="Arial"/>
              </w:rPr>
              <w:t xml:space="preserve">., 2022). Driscoll’s is focused on a systematic and structured approach to achieve a specific goal or objective (Twomey, Sammon and Nagle, 2020). </w:t>
            </w:r>
          </w:p>
          <w:p w14:paraId="074468E2" w14:textId="77777777" w:rsidR="00945922" w:rsidRPr="00052A2E" w:rsidRDefault="00945922" w:rsidP="00052A2E">
            <w:pPr>
              <w:spacing w:line="360" w:lineRule="auto"/>
              <w:rPr>
                <w:rFonts w:ascii="Arial" w:hAnsi="Arial" w:cs="Arial"/>
              </w:rPr>
            </w:pPr>
            <w:r w:rsidRPr="00052A2E">
              <w:rPr>
                <w:rFonts w:ascii="Arial" w:hAnsi="Arial" w:cs="Arial"/>
              </w:rPr>
              <w:t>An overall review of both models one advantage is to help individuals to identify obstacles that arise and provide suitable actions to overcome future experiences (</w:t>
            </w:r>
            <w:proofErr w:type="spellStart"/>
            <w:r w:rsidRPr="00052A2E">
              <w:rPr>
                <w:rFonts w:ascii="Arial" w:hAnsi="Arial" w:cs="Arial"/>
              </w:rPr>
              <w:t>Miulescu</w:t>
            </w:r>
            <w:proofErr w:type="spellEnd"/>
            <w:r w:rsidRPr="00052A2E">
              <w:rPr>
                <w:rFonts w:ascii="Arial" w:hAnsi="Arial" w:cs="Arial"/>
              </w:rPr>
              <w:t xml:space="preserve"> and </w:t>
            </w:r>
            <w:proofErr w:type="spellStart"/>
            <w:r w:rsidRPr="00052A2E">
              <w:rPr>
                <w:rFonts w:ascii="Arial" w:hAnsi="Arial" w:cs="Arial"/>
              </w:rPr>
              <w:t>Tacea</w:t>
            </w:r>
            <w:proofErr w:type="spellEnd"/>
            <w:r w:rsidRPr="00052A2E">
              <w:rPr>
                <w:rFonts w:ascii="Arial" w:hAnsi="Arial" w:cs="Arial"/>
              </w:rPr>
              <w:t>, 2023). Additionally, they provide an informed structured approach by highlighting strengths and weakness to develop a strategy for the future (</w:t>
            </w:r>
            <w:proofErr w:type="spellStart"/>
            <w:r w:rsidRPr="00052A2E">
              <w:rPr>
                <w:rFonts w:ascii="Arial" w:hAnsi="Arial" w:cs="Arial"/>
              </w:rPr>
              <w:t>Miulescu</w:t>
            </w:r>
            <w:proofErr w:type="spellEnd"/>
            <w:r w:rsidRPr="00052A2E">
              <w:rPr>
                <w:rFonts w:ascii="Arial" w:hAnsi="Arial" w:cs="Arial"/>
              </w:rPr>
              <w:t xml:space="preserve"> and </w:t>
            </w:r>
            <w:proofErr w:type="spellStart"/>
            <w:r w:rsidRPr="00052A2E">
              <w:rPr>
                <w:rFonts w:ascii="Arial" w:hAnsi="Arial" w:cs="Arial"/>
              </w:rPr>
              <w:t>Tacea</w:t>
            </w:r>
            <w:proofErr w:type="spellEnd"/>
            <w:r w:rsidRPr="00052A2E">
              <w:rPr>
                <w:rFonts w:ascii="Arial" w:hAnsi="Arial" w:cs="Arial"/>
              </w:rPr>
              <w:t>, 2023). However, both models are time consuming which could increase workload (Chan and Lee ,2021). Furthermore, it would be suggested to use Kolby’s model in an early year setting as it evaluates hands one experiences whilst Driscoll’s model would be more suitable for a high-pressure inclusive environment such as a child with additional learning needs (EBSCO, 2026).</w:t>
            </w:r>
          </w:p>
          <w:p w14:paraId="1E8F15A3" w14:textId="0D2FD377" w:rsidR="00052A2E" w:rsidRPr="00052A2E" w:rsidRDefault="00052A2E" w:rsidP="00052A2E">
            <w:pPr>
              <w:spacing w:line="360" w:lineRule="auto"/>
              <w:rPr>
                <w:rFonts w:ascii="Arial" w:hAnsi="Arial" w:cs="Arial"/>
              </w:rPr>
            </w:pPr>
          </w:p>
        </w:tc>
      </w:tr>
      <w:tr w:rsidR="00140482" w:rsidRPr="00052A2E" w14:paraId="6B586CC1" w14:textId="77777777" w:rsidTr="7D7CD696">
        <w:trPr>
          <w:trHeight w:val="1125"/>
        </w:trPr>
        <w:tc>
          <w:tcPr>
            <w:tcW w:w="11194" w:type="dxa"/>
            <w:gridSpan w:val="2"/>
          </w:tcPr>
          <w:p w14:paraId="7A077B59" w14:textId="77777777" w:rsidR="00140482" w:rsidRPr="00052A2E" w:rsidRDefault="00140482" w:rsidP="00052A2E">
            <w:pPr>
              <w:spacing w:line="360" w:lineRule="auto"/>
              <w:jc w:val="both"/>
              <w:rPr>
                <w:rFonts w:ascii="Arial" w:hAnsi="Arial" w:cs="Arial"/>
                <w:b/>
                <w:bCs/>
              </w:rPr>
            </w:pPr>
            <w:r w:rsidRPr="00052A2E">
              <w:rPr>
                <w:rFonts w:ascii="Arial" w:hAnsi="Arial" w:cs="Arial"/>
                <w:b/>
                <w:bCs/>
              </w:rPr>
              <w:lastRenderedPageBreak/>
              <w:t>CONCLUSION</w:t>
            </w:r>
          </w:p>
          <w:p w14:paraId="66873064" w14:textId="0C13EFA9" w:rsidR="00140482" w:rsidRPr="00052A2E" w:rsidRDefault="00140482" w:rsidP="00052A2E">
            <w:pPr>
              <w:spacing w:line="360" w:lineRule="auto"/>
              <w:rPr>
                <w:rFonts w:ascii="Arial" w:hAnsi="Arial" w:cs="Arial"/>
              </w:rPr>
            </w:pPr>
            <w:r w:rsidRPr="00052A2E">
              <w:rPr>
                <w:rFonts w:ascii="Arial" w:hAnsi="Arial" w:cs="Arial"/>
              </w:rPr>
              <w:t>Reflective practice in early years is essential as it enables the practitioner to develop professionally and support children holistically. The use of the above reflective models allows the practitioner to follow a structure regarding an experience that would be appropriate such as using Kolby’s to improve learning experiences by building upon knowledge or Driscoll for enhance an experience in a setting.</w:t>
            </w:r>
          </w:p>
        </w:tc>
      </w:tr>
    </w:tbl>
    <w:p w14:paraId="13363B16" w14:textId="77777777" w:rsidR="00246564" w:rsidRPr="00052A2E" w:rsidRDefault="00246564" w:rsidP="00052A2E">
      <w:pPr>
        <w:spacing w:line="360" w:lineRule="auto"/>
        <w:rPr>
          <w:rFonts w:ascii="Arial" w:hAnsi="Arial" w:cs="Arial"/>
          <w:b/>
          <w:bCs/>
        </w:rPr>
      </w:pPr>
    </w:p>
    <w:p w14:paraId="4A9B5BDD" w14:textId="77777777" w:rsidR="00680E8F" w:rsidRPr="00052A2E" w:rsidRDefault="00680E8F" w:rsidP="00052A2E">
      <w:pPr>
        <w:pStyle w:val="ListParagraph"/>
        <w:spacing w:line="360" w:lineRule="auto"/>
        <w:ind w:left="428"/>
        <w:rPr>
          <w:rFonts w:ascii="Arial" w:hAnsi="Arial" w:cs="Arial"/>
          <w:sz w:val="24"/>
          <w:szCs w:val="24"/>
        </w:rPr>
      </w:pPr>
    </w:p>
    <w:p w14:paraId="46DE848A" w14:textId="77777777" w:rsidR="00140482" w:rsidRPr="00052A2E" w:rsidRDefault="00140482" w:rsidP="00052A2E">
      <w:pPr>
        <w:pStyle w:val="ListParagraph"/>
        <w:spacing w:line="360" w:lineRule="auto"/>
        <w:ind w:left="428"/>
        <w:rPr>
          <w:rFonts w:ascii="Arial" w:hAnsi="Arial" w:cs="Arial"/>
          <w:sz w:val="24"/>
          <w:szCs w:val="24"/>
        </w:rPr>
      </w:pPr>
    </w:p>
    <w:p w14:paraId="5B5F90ED" w14:textId="77777777" w:rsidR="00140482" w:rsidRPr="00052A2E" w:rsidRDefault="00140482" w:rsidP="00052A2E">
      <w:pPr>
        <w:pStyle w:val="ListParagraph"/>
        <w:spacing w:line="360" w:lineRule="auto"/>
        <w:ind w:left="428"/>
        <w:rPr>
          <w:rFonts w:ascii="Arial" w:hAnsi="Arial" w:cs="Arial"/>
          <w:sz w:val="24"/>
          <w:szCs w:val="24"/>
        </w:rPr>
      </w:pPr>
    </w:p>
    <w:p w14:paraId="664A31F3" w14:textId="77777777" w:rsidR="00140482" w:rsidRPr="00052A2E" w:rsidRDefault="00140482" w:rsidP="00052A2E">
      <w:pPr>
        <w:pStyle w:val="ListParagraph"/>
        <w:spacing w:line="360" w:lineRule="auto"/>
        <w:ind w:left="428"/>
        <w:rPr>
          <w:rFonts w:ascii="Arial" w:hAnsi="Arial" w:cs="Arial"/>
          <w:sz w:val="24"/>
          <w:szCs w:val="24"/>
        </w:rPr>
      </w:pPr>
    </w:p>
    <w:p w14:paraId="75F48A18" w14:textId="77777777" w:rsidR="00140482" w:rsidRPr="00052A2E" w:rsidRDefault="00140482" w:rsidP="00052A2E">
      <w:pPr>
        <w:pStyle w:val="ListParagraph"/>
        <w:spacing w:line="360" w:lineRule="auto"/>
        <w:ind w:left="428"/>
        <w:rPr>
          <w:rFonts w:ascii="Arial" w:hAnsi="Arial" w:cs="Arial"/>
          <w:sz w:val="24"/>
          <w:szCs w:val="24"/>
        </w:rPr>
      </w:pPr>
    </w:p>
    <w:p w14:paraId="0502B1F7" w14:textId="77777777" w:rsidR="00140482" w:rsidRPr="00052A2E" w:rsidRDefault="00140482" w:rsidP="00052A2E">
      <w:pPr>
        <w:pStyle w:val="ListParagraph"/>
        <w:spacing w:line="360" w:lineRule="auto"/>
        <w:ind w:left="428"/>
        <w:rPr>
          <w:rFonts w:ascii="Arial" w:hAnsi="Arial" w:cs="Arial"/>
          <w:sz w:val="24"/>
          <w:szCs w:val="24"/>
        </w:rPr>
      </w:pPr>
    </w:p>
    <w:p w14:paraId="59B3446E" w14:textId="77777777" w:rsidR="00140482" w:rsidRPr="00052A2E" w:rsidRDefault="00140482" w:rsidP="00052A2E">
      <w:pPr>
        <w:pStyle w:val="ListParagraph"/>
        <w:spacing w:line="360" w:lineRule="auto"/>
        <w:ind w:left="428"/>
        <w:rPr>
          <w:rFonts w:ascii="Arial" w:hAnsi="Arial" w:cs="Arial"/>
          <w:sz w:val="24"/>
          <w:szCs w:val="24"/>
        </w:rPr>
      </w:pPr>
    </w:p>
    <w:p w14:paraId="560085A1" w14:textId="77777777" w:rsidR="00140482" w:rsidRPr="00052A2E" w:rsidRDefault="00140482" w:rsidP="00052A2E">
      <w:pPr>
        <w:pStyle w:val="ListParagraph"/>
        <w:spacing w:line="360" w:lineRule="auto"/>
        <w:ind w:left="428"/>
        <w:rPr>
          <w:rFonts w:ascii="Arial" w:hAnsi="Arial" w:cs="Arial"/>
          <w:sz w:val="24"/>
          <w:szCs w:val="24"/>
        </w:rPr>
      </w:pPr>
    </w:p>
    <w:p w14:paraId="1B2625B2" w14:textId="77777777" w:rsidR="00140482" w:rsidRPr="00052A2E" w:rsidRDefault="00140482" w:rsidP="00052A2E">
      <w:pPr>
        <w:pStyle w:val="ListParagraph"/>
        <w:spacing w:line="360" w:lineRule="auto"/>
        <w:ind w:left="428"/>
        <w:rPr>
          <w:rFonts w:ascii="Arial" w:hAnsi="Arial" w:cs="Arial"/>
          <w:sz w:val="24"/>
          <w:szCs w:val="24"/>
        </w:rPr>
      </w:pPr>
    </w:p>
    <w:p w14:paraId="66DB58A0" w14:textId="77777777" w:rsidR="00140482" w:rsidRPr="00052A2E" w:rsidRDefault="00140482" w:rsidP="00052A2E">
      <w:pPr>
        <w:pStyle w:val="ListParagraph"/>
        <w:spacing w:line="360" w:lineRule="auto"/>
        <w:ind w:left="428"/>
        <w:rPr>
          <w:rFonts w:ascii="Arial" w:hAnsi="Arial" w:cs="Arial"/>
          <w:sz w:val="24"/>
          <w:szCs w:val="24"/>
        </w:rPr>
      </w:pPr>
    </w:p>
    <w:p w14:paraId="4D6462BE" w14:textId="77777777" w:rsidR="00140482" w:rsidRPr="00052A2E" w:rsidRDefault="00140482" w:rsidP="00052A2E">
      <w:pPr>
        <w:pStyle w:val="ListParagraph"/>
        <w:spacing w:line="360" w:lineRule="auto"/>
        <w:ind w:left="428"/>
        <w:rPr>
          <w:rFonts w:ascii="Arial" w:hAnsi="Arial" w:cs="Arial"/>
          <w:sz w:val="24"/>
          <w:szCs w:val="24"/>
        </w:rPr>
      </w:pPr>
    </w:p>
    <w:p w14:paraId="18067D4A" w14:textId="77777777" w:rsidR="00140482" w:rsidRPr="00052A2E" w:rsidRDefault="00140482" w:rsidP="00052A2E">
      <w:pPr>
        <w:pStyle w:val="ListParagraph"/>
        <w:spacing w:line="360" w:lineRule="auto"/>
        <w:ind w:left="428"/>
        <w:rPr>
          <w:rFonts w:ascii="Arial" w:hAnsi="Arial" w:cs="Arial"/>
          <w:sz w:val="24"/>
          <w:szCs w:val="24"/>
        </w:rPr>
      </w:pPr>
    </w:p>
    <w:p w14:paraId="674F88BE" w14:textId="77777777" w:rsidR="00140482" w:rsidRPr="00052A2E" w:rsidRDefault="00140482" w:rsidP="00052A2E">
      <w:pPr>
        <w:pStyle w:val="ListParagraph"/>
        <w:spacing w:line="360" w:lineRule="auto"/>
        <w:ind w:left="428"/>
        <w:rPr>
          <w:rFonts w:ascii="Arial" w:hAnsi="Arial" w:cs="Arial"/>
          <w:sz w:val="24"/>
          <w:szCs w:val="24"/>
        </w:rPr>
      </w:pPr>
    </w:p>
    <w:p w14:paraId="6D948423" w14:textId="77777777" w:rsidR="00140482" w:rsidRPr="00052A2E" w:rsidRDefault="00140482" w:rsidP="00052A2E">
      <w:pPr>
        <w:pStyle w:val="ListParagraph"/>
        <w:spacing w:line="360" w:lineRule="auto"/>
        <w:ind w:left="428"/>
        <w:rPr>
          <w:rFonts w:ascii="Arial" w:hAnsi="Arial" w:cs="Arial"/>
          <w:sz w:val="24"/>
          <w:szCs w:val="24"/>
        </w:rPr>
      </w:pPr>
    </w:p>
    <w:p w14:paraId="4F034AEA" w14:textId="77777777" w:rsidR="00140482" w:rsidRPr="00052A2E" w:rsidRDefault="00140482" w:rsidP="00052A2E">
      <w:pPr>
        <w:pStyle w:val="ListParagraph"/>
        <w:spacing w:line="360" w:lineRule="auto"/>
        <w:ind w:left="428"/>
        <w:rPr>
          <w:rFonts w:ascii="Arial" w:hAnsi="Arial" w:cs="Arial"/>
          <w:sz w:val="24"/>
          <w:szCs w:val="24"/>
        </w:rPr>
      </w:pPr>
    </w:p>
    <w:p w14:paraId="452C76A4" w14:textId="77777777" w:rsidR="00140482" w:rsidRPr="00052A2E" w:rsidRDefault="00140482" w:rsidP="00052A2E">
      <w:pPr>
        <w:pStyle w:val="ListParagraph"/>
        <w:spacing w:line="360" w:lineRule="auto"/>
        <w:ind w:left="428"/>
        <w:rPr>
          <w:rFonts w:ascii="Arial" w:hAnsi="Arial" w:cs="Arial"/>
          <w:sz w:val="24"/>
          <w:szCs w:val="24"/>
        </w:rPr>
      </w:pPr>
    </w:p>
    <w:p w14:paraId="14C23D6A" w14:textId="5D9B8D8F" w:rsidR="00140482" w:rsidRPr="00052A2E" w:rsidRDefault="00140482" w:rsidP="00052A2E">
      <w:pPr>
        <w:spacing w:line="360" w:lineRule="auto"/>
        <w:rPr>
          <w:rFonts w:ascii="Arial" w:hAnsi="Arial" w:cs="Arial"/>
        </w:rPr>
      </w:pPr>
      <w:r w:rsidRPr="00052A2E">
        <w:rPr>
          <w:rFonts w:ascii="Arial" w:hAnsi="Arial" w:cs="Arial"/>
        </w:rPr>
        <w:lastRenderedPageBreak/>
        <w:t>Reference List</w:t>
      </w:r>
      <w:r w:rsidR="008D4804" w:rsidRPr="00052A2E">
        <w:rPr>
          <w:rFonts w:ascii="Arial" w:hAnsi="Arial" w:cs="Arial"/>
        </w:rPr>
        <w:t>:</w:t>
      </w:r>
    </w:p>
    <w:p w14:paraId="482F9058" w14:textId="77777777" w:rsidR="00A370EA" w:rsidRPr="00052A2E" w:rsidRDefault="00A370EA" w:rsidP="00052A2E">
      <w:pPr>
        <w:spacing w:line="360" w:lineRule="auto"/>
        <w:jc w:val="both"/>
        <w:rPr>
          <w:rFonts w:ascii="Arial" w:hAnsi="Arial" w:cs="Arial"/>
          <w:i/>
          <w:iCs/>
        </w:rPr>
      </w:pPr>
      <w:r w:rsidRPr="00052A2E">
        <w:rPr>
          <w:rFonts w:ascii="Arial" w:hAnsi="Arial" w:cs="Arial"/>
        </w:rPr>
        <w:t xml:space="preserve">Bolton, G.E. and </w:t>
      </w:r>
      <w:proofErr w:type="spellStart"/>
      <w:r w:rsidRPr="00052A2E">
        <w:rPr>
          <w:rFonts w:ascii="Arial" w:hAnsi="Arial" w:cs="Arial"/>
        </w:rPr>
        <w:t>Delderfield</w:t>
      </w:r>
      <w:proofErr w:type="spellEnd"/>
      <w:r w:rsidRPr="00052A2E">
        <w:rPr>
          <w:rFonts w:ascii="Arial" w:hAnsi="Arial" w:cs="Arial"/>
        </w:rPr>
        <w:t xml:space="preserve">, R. (2018) </w:t>
      </w:r>
      <w:r w:rsidRPr="00052A2E">
        <w:rPr>
          <w:rFonts w:ascii="Arial" w:hAnsi="Arial" w:cs="Arial"/>
          <w:i/>
          <w:iCs/>
        </w:rPr>
        <w:t>Reflective Practice: Writing and Professional Development.</w:t>
      </w:r>
      <w:r w:rsidRPr="00052A2E">
        <w:rPr>
          <w:rFonts w:ascii="Arial" w:hAnsi="Arial" w:cs="Arial"/>
        </w:rPr>
        <w:t xml:space="preserve"> 5th </w:t>
      </w:r>
      <w:proofErr w:type="spellStart"/>
      <w:r w:rsidRPr="00052A2E">
        <w:rPr>
          <w:rFonts w:ascii="Arial" w:hAnsi="Arial" w:cs="Arial"/>
        </w:rPr>
        <w:t>edn</w:t>
      </w:r>
      <w:proofErr w:type="spellEnd"/>
      <w:r w:rsidRPr="00052A2E">
        <w:rPr>
          <w:rFonts w:ascii="Arial" w:hAnsi="Arial" w:cs="Arial"/>
        </w:rPr>
        <w:t>. Sage</w:t>
      </w:r>
      <w:r w:rsidRPr="00052A2E">
        <w:rPr>
          <w:rFonts w:ascii="Arial" w:hAnsi="Arial" w:cs="Arial"/>
          <w:i/>
          <w:iCs/>
        </w:rPr>
        <w:t>.</w:t>
      </w:r>
    </w:p>
    <w:p w14:paraId="24D035A6" w14:textId="77777777" w:rsidR="00A370EA" w:rsidRPr="00052A2E" w:rsidRDefault="00A370EA" w:rsidP="00052A2E">
      <w:pPr>
        <w:spacing w:line="360" w:lineRule="auto"/>
        <w:jc w:val="both"/>
        <w:rPr>
          <w:rFonts w:ascii="Arial" w:hAnsi="Arial" w:cs="Arial"/>
        </w:rPr>
      </w:pPr>
    </w:p>
    <w:p w14:paraId="63C15D8D" w14:textId="77777777" w:rsidR="00A370EA" w:rsidRPr="00052A2E" w:rsidRDefault="00A370EA" w:rsidP="00052A2E">
      <w:pPr>
        <w:spacing w:line="360" w:lineRule="auto"/>
        <w:jc w:val="both"/>
        <w:rPr>
          <w:rFonts w:ascii="Arial" w:hAnsi="Arial" w:cs="Arial"/>
        </w:rPr>
      </w:pPr>
      <w:r w:rsidRPr="00052A2E">
        <w:rPr>
          <w:rFonts w:ascii="Arial" w:hAnsi="Arial" w:cs="Arial"/>
        </w:rPr>
        <w:t>Cattaneo, A.A. and Motta, E. (2021) ‘“I Reflect, Therefore I Am… A Good Professional”. On The Relationship Between Reflection-On-Action, Reflection-In-Action and Professional Performance in Vocational Education.’ </w:t>
      </w:r>
      <w:r w:rsidRPr="00052A2E">
        <w:rPr>
          <w:rFonts w:ascii="Arial" w:hAnsi="Arial" w:cs="Arial"/>
          <w:i/>
          <w:iCs/>
        </w:rPr>
        <w:t>Vocations and Learning</w:t>
      </w:r>
      <w:r w:rsidRPr="00052A2E">
        <w:rPr>
          <w:rFonts w:ascii="Arial" w:hAnsi="Arial" w:cs="Arial"/>
        </w:rPr>
        <w:t xml:space="preserve">, 14(2), pp.185-204. Available at: </w:t>
      </w:r>
      <w:hyperlink r:id="rId22" w:history="1">
        <w:r w:rsidRPr="00052A2E">
          <w:rPr>
            <w:rStyle w:val="Hyperlink"/>
            <w:rFonts w:ascii="Arial" w:hAnsi="Arial" w:cs="Arial"/>
          </w:rPr>
          <w:t>https://doi.org/10.1007/s12186-020-09259-9</w:t>
        </w:r>
      </w:hyperlink>
      <w:r w:rsidRPr="00052A2E">
        <w:rPr>
          <w:rFonts w:ascii="Arial" w:hAnsi="Arial" w:cs="Arial"/>
        </w:rPr>
        <w:t xml:space="preserve"> (Accessed: 15 May 2026).</w:t>
      </w:r>
    </w:p>
    <w:p w14:paraId="371818FD" w14:textId="77777777" w:rsidR="00A370EA" w:rsidRPr="00052A2E" w:rsidRDefault="00A370EA" w:rsidP="00052A2E">
      <w:pPr>
        <w:spacing w:line="360" w:lineRule="auto"/>
        <w:jc w:val="both"/>
        <w:rPr>
          <w:rFonts w:ascii="Arial" w:hAnsi="Arial" w:cs="Arial"/>
        </w:rPr>
      </w:pPr>
    </w:p>
    <w:p w14:paraId="0C2EE569" w14:textId="77777777" w:rsidR="00A370EA" w:rsidRPr="00052A2E" w:rsidRDefault="00A370EA" w:rsidP="00052A2E">
      <w:pPr>
        <w:spacing w:line="360" w:lineRule="auto"/>
        <w:jc w:val="both"/>
        <w:rPr>
          <w:rFonts w:ascii="Arial" w:hAnsi="Arial" w:cs="Arial"/>
        </w:rPr>
      </w:pPr>
      <w:r w:rsidRPr="00052A2E">
        <w:rPr>
          <w:rFonts w:ascii="Arial" w:hAnsi="Arial" w:cs="Arial"/>
        </w:rPr>
        <w:t xml:space="preserve">Chan, C.K. and Lee, K.K. (2021) ‘Reflection Literacy: A Multilevel Perspective on The Challenges of Using Reflections in Higher Education Through a Comprehensive Literature Review.’ </w:t>
      </w:r>
      <w:r w:rsidRPr="00052A2E">
        <w:rPr>
          <w:rFonts w:ascii="Arial" w:hAnsi="Arial" w:cs="Arial"/>
          <w:i/>
          <w:iCs/>
        </w:rPr>
        <w:t>Educational Research Review</w:t>
      </w:r>
      <w:r w:rsidRPr="00052A2E">
        <w:rPr>
          <w:rFonts w:ascii="Arial" w:hAnsi="Arial" w:cs="Arial"/>
        </w:rPr>
        <w:t xml:space="preserve">, 32 (February) article 100376. Available at: </w:t>
      </w:r>
      <w:hyperlink r:id="rId23" w:history="1">
        <w:r w:rsidRPr="00052A2E">
          <w:rPr>
            <w:rStyle w:val="Hyperlink"/>
            <w:rFonts w:ascii="Arial" w:hAnsi="Arial" w:cs="Arial"/>
          </w:rPr>
          <w:t>https://doi.org/10.1016/j.edurev.2020.100376</w:t>
        </w:r>
      </w:hyperlink>
      <w:r w:rsidRPr="00052A2E">
        <w:rPr>
          <w:rFonts w:ascii="Arial" w:hAnsi="Arial" w:cs="Arial"/>
        </w:rPr>
        <w:t xml:space="preserve"> (Accessed: 17 May 2026).</w:t>
      </w:r>
    </w:p>
    <w:p w14:paraId="7AB354F6" w14:textId="77777777" w:rsidR="00A370EA" w:rsidRPr="00052A2E" w:rsidRDefault="00A370EA" w:rsidP="00052A2E">
      <w:pPr>
        <w:spacing w:line="360" w:lineRule="auto"/>
        <w:jc w:val="both"/>
        <w:rPr>
          <w:rFonts w:ascii="Arial" w:hAnsi="Arial" w:cs="Arial"/>
        </w:rPr>
      </w:pPr>
    </w:p>
    <w:p w14:paraId="7E2391EE" w14:textId="77777777" w:rsidR="00A370EA" w:rsidRPr="00052A2E" w:rsidRDefault="00A370EA" w:rsidP="00052A2E">
      <w:pPr>
        <w:spacing w:line="360" w:lineRule="auto"/>
        <w:jc w:val="both"/>
        <w:rPr>
          <w:rFonts w:ascii="Arial" w:hAnsi="Arial" w:cs="Arial"/>
        </w:rPr>
      </w:pPr>
      <w:r w:rsidRPr="00052A2E">
        <w:rPr>
          <w:rFonts w:ascii="Arial" w:hAnsi="Arial" w:cs="Arial"/>
        </w:rPr>
        <w:t xml:space="preserve">Colwell, J., Ince, A., Bradford, H., Edwards, H., Grenier, J., Kitto, E., Lumsden, E., McDonald, C., </w:t>
      </w:r>
      <w:proofErr w:type="spellStart"/>
      <w:r w:rsidRPr="00052A2E">
        <w:rPr>
          <w:rFonts w:ascii="Arial" w:hAnsi="Arial" w:cs="Arial"/>
        </w:rPr>
        <w:t>Mickelburgh</w:t>
      </w:r>
      <w:proofErr w:type="spellEnd"/>
      <w:r w:rsidRPr="00052A2E">
        <w:rPr>
          <w:rFonts w:ascii="Arial" w:hAnsi="Arial" w:cs="Arial"/>
        </w:rPr>
        <w:t xml:space="preserve">, J., Moloney, M. and </w:t>
      </w:r>
      <w:proofErr w:type="spellStart"/>
      <w:r w:rsidRPr="00052A2E">
        <w:rPr>
          <w:rFonts w:ascii="Arial" w:hAnsi="Arial" w:cs="Arial"/>
        </w:rPr>
        <w:t>Nutkins</w:t>
      </w:r>
      <w:proofErr w:type="spellEnd"/>
      <w:r w:rsidRPr="00052A2E">
        <w:rPr>
          <w:rFonts w:ascii="Arial" w:hAnsi="Arial" w:cs="Arial"/>
        </w:rPr>
        <w:t>, S. (2021) </w:t>
      </w:r>
      <w:r w:rsidRPr="00052A2E">
        <w:rPr>
          <w:rFonts w:ascii="Arial" w:hAnsi="Arial" w:cs="Arial"/>
          <w:i/>
          <w:iCs/>
        </w:rPr>
        <w:t>Reflective Teaching in Early Education</w:t>
      </w:r>
      <w:r w:rsidRPr="00052A2E">
        <w:rPr>
          <w:rFonts w:ascii="Arial" w:hAnsi="Arial" w:cs="Arial"/>
        </w:rPr>
        <w:t xml:space="preserve">. 2nd </w:t>
      </w:r>
      <w:proofErr w:type="spellStart"/>
      <w:r w:rsidRPr="00052A2E">
        <w:rPr>
          <w:rFonts w:ascii="Arial" w:hAnsi="Arial" w:cs="Arial"/>
        </w:rPr>
        <w:t>edn</w:t>
      </w:r>
      <w:proofErr w:type="spellEnd"/>
      <w:r w:rsidRPr="00052A2E">
        <w:rPr>
          <w:rFonts w:ascii="Arial" w:hAnsi="Arial" w:cs="Arial"/>
        </w:rPr>
        <w:t>. Bloomsbury Publishing.</w:t>
      </w:r>
    </w:p>
    <w:p w14:paraId="47EAF1B9" w14:textId="77777777" w:rsidR="00A370EA" w:rsidRPr="00052A2E" w:rsidRDefault="00A370EA" w:rsidP="00052A2E">
      <w:pPr>
        <w:spacing w:line="360" w:lineRule="auto"/>
        <w:jc w:val="both"/>
        <w:rPr>
          <w:rFonts w:ascii="Arial" w:hAnsi="Arial" w:cs="Arial"/>
        </w:rPr>
      </w:pPr>
    </w:p>
    <w:p w14:paraId="35A25EC8" w14:textId="77777777" w:rsidR="00A370EA" w:rsidRPr="00052A2E" w:rsidRDefault="00A370EA" w:rsidP="00052A2E">
      <w:pPr>
        <w:spacing w:line="360" w:lineRule="auto"/>
        <w:jc w:val="both"/>
        <w:rPr>
          <w:rFonts w:ascii="Arial" w:hAnsi="Arial" w:cs="Arial"/>
        </w:rPr>
      </w:pPr>
      <w:r w:rsidRPr="00052A2E">
        <w:rPr>
          <w:rFonts w:ascii="Arial" w:hAnsi="Arial" w:cs="Arial"/>
        </w:rPr>
        <w:t xml:space="preserve">Early Years Wales (no date) </w:t>
      </w:r>
      <w:r w:rsidRPr="00052A2E">
        <w:rPr>
          <w:rFonts w:ascii="Arial" w:hAnsi="Arial" w:cs="Arial"/>
          <w:i/>
          <w:iCs/>
        </w:rPr>
        <w:t>Reflective Practice</w:t>
      </w:r>
      <w:r w:rsidRPr="00052A2E">
        <w:rPr>
          <w:rFonts w:ascii="Arial" w:hAnsi="Arial" w:cs="Arial"/>
        </w:rPr>
        <w:t xml:space="preserve">. Available at: </w:t>
      </w:r>
      <w:hyperlink r:id="rId24" w:history="1">
        <w:r w:rsidRPr="00052A2E">
          <w:rPr>
            <w:rStyle w:val="Hyperlink"/>
            <w:rFonts w:ascii="Arial" w:hAnsi="Arial" w:cs="Arial"/>
          </w:rPr>
          <w:t>https://www.earlyyears.wales/sites/default/files/reflective_practice_responsive_planning_-_final_eng.pdf</w:t>
        </w:r>
      </w:hyperlink>
      <w:r w:rsidRPr="00052A2E">
        <w:rPr>
          <w:rFonts w:ascii="Arial" w:hAnsi="Arial" w:cs="Arial"/>
        </w:rPr>
        <w:t xml:space="preserve"> (Accessed: 11 May 2026).</w:t>
      </w:r>
    </w:p>
    <w:p w14:paraId="3A63CE20" w14:textId="77777777" w:rsidR="00A370EA" w:rsidRPr="00052A2E" w:rsidRDefault="00A370EA" w:rsidP="00052A2E">
      <w:pPr>
        <w:spacing w:line="360" w:lineRule="auto"/>
        <w:jc w:val="both"/>
        <w:rPr>
          <w:rFonts w:ascii="Arial" w:hAnsi="Arial" w:cs="Arial"/>
        </w:rPr>
      </w:pPr>
    </w:p>
    <w:p w14:paraId="311AFA4B" w14:textId="77777777" w:rsidR="00A370EA" w:rsidRPr="00052A2E" w:rsidRDefault="00A370EA" w:rsidP="00052A2E">
      <w:pPr>
        <w:spacing w:line="360" w:lineRule="auto"/>
        <w:jc w:val="both"/>
        <w:rPr>
          <w:rFonts w:ascii="Arial" w:hAnsi="Arial" w:cs="Arial"/>
        </w:rPr>
      </w:pPr>
      <w:r w:rsidRPr="00052A2E">
        <w:rPr>
          <w:rFonts w:ascii="Arial" w:hAnsi="Arial" w:cs="Arial"/>
        </w:rPr>
        <w:t xml:space="preserve">EBSCO (2026) </w:t>
      </w:r>
      <w:r w:rsidRPr="00052A2E">
        <w:rPr>
          <w:rFonts w:ascii="Arial" w:hAnsi="Arial" w:cs="Arial"/>
          <w:i/>
          <w:iCs/>
        </w:rPr>
        <w:t>Driscoll Model of Reflection</w:t>
      </w:r>
      <w:r w:rsidRPr="00052A2E">
        <w:rPr>
          <w:rFonts w:ascii="Arial" w:hAnsi="Arial" w:cs="Arial"/>
        </w:rPr>
        <w:t xml:space="preserve">. Available at: </w:t>
      </w:r>
      <w:hyperlink r:id="rId25" w:history="1">
        <w:r w:rsidRPr="00052A2E">
          <w:rPr>
            <w:rStyle w:val="Hyperlink"/>
            <w:rFonts w:ascii="Arial" w:hAnsi="Arial" w:cs="Arial"/>
          </w:rPr>
          <w:t>Driscoll model of reflection | Health and Medicine | Research Starters | EBSCO Research</w:t>
        </w:r>
      </w:hyperlink>
      <w:r w:rsidRPr="00052A2E">
        <w:rPr>
          <w:rFonts w:ascii="Arial" w:hAnsi="Arial" w:cs="Arial"/>
          <w:b/>
          <w:bCs/>
        </w:rPr>
        <w:t xml:space="preserve"> </w:t>
      </w:r>
      <w:r w:rsidRPr="00052A2E">
        <w:rPr>
          <w:rFonts w:ascii="Arial" w:hAnsi="Arial" w:cs="Arial"/>
        </w:rPr>
        <w:t>(Accessed: 20 May 2026).</w:t>
      </w:r>
    </w:p>
    <w:p w14:paraId="472DC4C6" w14:textId="77777777" w:rsidR="00A370EA" w:rsidRPr="00052A2E" w:rsidRDefault="00A370EA" w:rsidP="00052A2E">
      <w:pPr>
        <w:spacing w:line="360" w:lineRule="auto"/>
        <w:jc w:val="both"/>
        <w:rPr>
          <w:rFonts w:ascii="Arial" w:hAnsi="Arial" w:cs="Arial"/>
          <w:b/>
          <w:bCs/>
        </w:rPr>
      </w:pPr>
    </w:p>
    <w:p w14:paraId="7300EEB4" w14:textId="77777777" w:rsidR="00A370EA" w:rsidRPr="00052A2E" w:rsidRDefault="00A370EA" w:rsidP="00052A2E">
      <w:pPr>
        <w:spacing w:line="360" w:lineRule="auto"/>
        <w:jc w:val="both"/>
        <w:rPr>
          <w:rFonts w:ascii="Arial" w:hAnsi="Arial" w:cs="Arial"/>
        </w:rPr>
      </w:pPr>
      <w:r w:rsidRPr="00052A2E">
        <w:rPr>
          <w:rFonts w:ascii="Arial" w:hAnsi="Arial" w:cs="Arial"/>
        </w:rPr>
        <w:t xml:space="preserve">Henríquez, V.V., Rabanal, I.C. and </w:t>
      </w:r>
      <w:proofErr w:type="spellStart"/>
      <w:r w:rsidRPr="00052A2E">
        <w:rPr>
          <w:rFonts w:ascii="Arial" w:hAnsi="Arial" w:cs="Arial"/>
        </w:rPr>
        <w:t>Abásolo</w:t>
      </w:r>
      <w:proofErr w:type="spellEnd"/>
      <w:r w:rsidRPr="00052A2E">
        <w:rPr>
          <w:rFonts w:ascii="Arial" w:hAnsi="Arial" w:cs="Arial"/>
        </w:rPr>
        <w:t xml:space="preserve">, J.S. (2025) ‘Applying Kolb’s experiential learning cycle for deep learning: A systematic literature review.’ </w:t>
      </w:r>
      <w:r w:rsidRPr="00052A2E">
        <w:rPr>
          <w:rFonts w:ascii="Arial" w:hAnsi="Arial" w:cs="Arial"/>
          <w:i/>
          <w:iCs/>
        </w:rPr>
        <w:t xml:space="preserve">Social Sciences &amp; Humanities Open, </w:t>
      </w:r>
      <w:r w:rsidRPr="00052A2E">
        <w:rPr>
          <w:rFonts w:ascii="Arial" w:hAnsi="Arial" w:cs="Arial"/>
        </w:rPr>
        <w:t xml:space="preserve">(October) article 102096. Available at: </w:t>
      </w:r>
      <w:hyperlink r:id="rId26" w:history="1">
        <w:r w:rsidRPr="00052A2E">
          <w:rPr>
            <w:rStyle w:val="Hyperlink"/>
            <w:rFonts w:ascii="Arial" w:hAnsi="Arial" w:cs="Arial"/>
          </w:rPr>
          <w:t>https://doi.org/10.1016/j.ssaho.2025.102096</w:t>
        </w:r>
      </w:hyperlink>
      <w:r w:rsidRPr="00052A2E">
        <w:rPr>
          <w:rFonts w:ascii="Arial" w:hAnsi="Arial" w:cs="Arial"/>
        </w:rPr>
        <w:t xml:space="preserve"> (Accessed: 15 May 2026).</w:t>
      </w:r>
    </w:p>
    <w:p w14:paraId="05D258F8" w14:textId="77777777" w:rsidR="00A370EA" w:rsidRPr="00052A2E" w:rsidRDefault="00A370EA" w:rsidP="00052A2E">
      <w:pPr>
        <w:spacing w:line="360" w:lineRule="auto"/>
        <w:jc w:val="both"/>
        <w:rPr>
          <w:rFonts w:ascii="Arial" w:hAnsi="Arial" w:cs="Arial"/>
        </w:rPr>
      </w:pPr>
      <w:r w:rsidRPr="00052A2E">
        <w:rPr>
          <w:rFonts w:ascii="Arial" w:hAnsi="Arial" w:cs="Arial"/>
        </w:rPr>
        <w:t xml:space="preserve">Holdo, M. (2023) ‘Critical Reflection: John Dewey’s Relational View of Transformative’, Learning Journal of Transformative Education, 21(1), pp. 9-25. Available at: </w:t>
      </w:r>
      <w:hyperlink r:id="rId27" w:history="1">
        <w:r w:rsidRPr="00052A2E">
          <w:rPr>
            <w:rStyle w:val="Hyperlink"/>
            <w:rFonts w:ascii="Arial" w:hAnsi="Arial" w:cs="Arial"/>
          </w:rPr>
          <w:t>https://doi.org/10.1177/15413446221086727</w:t>
        </w:r>
      </w:hyperlink>
      <w:r w:rsidRPr="00052A2E">
        <w:rPr>
          <w:rFonts w:ascii="Arial" w:hAnsi="Arial" w:cs="Arial"/>
        </w:rPr>
        <w:t xml:space="preserve"> (Accessed: 14 May 2026).</w:t>
      </w:r>
    </w:p>
    <w:p w14:paraId="33F4959B" w14:textId="77777777" w:rsidR="00A370EA" w:rsidRPr="00052A2E" w:rsidRDefault="00A370EA" w:rsidP="00052A2E">
      <w:pPr>
        <w:spacing w:line="360" w:lineRule="auto"/>
        <w:jc w:val="both"/>
        <w:rPr>
          <w:rFonts w:ascii="Arial" w:hAnsi="Arial" w:cs="Arial"/>
        </w:rPr>
      </w:pPr>
    </w:p>
    <w:p w14:paraId="71ABD305" w14:textId="77777777" w:rsidR="00A370EA" w:rsidRPr="00052A2E" w:rsidRDefault="00A370EA" w:rsidP="00052A2E">
      <w:pPr>
        <w:spacing w:line="360" w:lineRule="auto"/>
        <w:jc w:val="both"/>
        <w:rPr>
          <w:rFonts w:ascii="Arial" w:hAnsi="Arial" w:cs="Arial"/>
        </w:rPr>
      </w:pPr>
      <w:r w:rsidRPr="00052A2E">
        <w:rPr>
          <w:rFonts w:ascii="Arial" w:hAnsi="Arial" w:cs="Arial"/>
        </w:rPr>
        <w:t>Ingham-Broomfield, B. (2021) ‘A nurses' guide to using models of reflection.’ </w:t>
      </w:r>
      <w:r w:rsidRPr="00052A2E">
        <w:rPr>
          <w:rFonts w:ascii="Arial" w:hAnsi="Arial" w:cs="Arial"/>
          <w:i/>
          <w:iCs/>
        </w:rPr>
        <w:t>The Australian Journal of Advanced Nursing</w:t>
      </w:r>
      <w:r w:rsidRPr="00052A2E">
        <w:rPr>
          <w:rFonts w:ascii="Arial" w:hAnsi="Arial" w:cs="Arial"/>
        </w:rPr>
        <w:t xml:space="preserve">, 38(4), pp. 62-67. Available at: </w:t>
      </w:r>
      <w:hyperlink r:id="rId28" w:history="1">
        <w:r w:rsidRPr="00052A2E">
          <w:rPr>
            <w:rStyle w:val="Hyperlink"/>
            <w:rFonts w:ascii="Arial" w:hAnsi="Arial" w:cs="Arial"/>
          </w:rPr>
          <w:t>https://doi.org/10.37464/2020.384.395</w:t>
        </w:r>
      </w:hyperlink>
      <w:r w:rsidRPr="00052A2E">
        <w:rPr>
          <w:rFonts w:ascii="Arial" w:hAnsi="Arial" w:cs="Arial"/>
        </w:rPr>
        <w:t xml:space="preserve">  (Accessed: 20 May 2026).</w:t>
      </w:r>
    </w:p>
    <w:p w14:paraId="5B4697EE" w14:textId="77777777" w:rsidR="00A370EA" w:rsidRPr="00052A2E" w:rsidRDefault="00A370EA" w:rsidP="00052A2E">
      <w:pPr>
        <w:spacing w:line="360" w:lineRule="auto"/>
        <w:jc w:val="both"/>
        <w:rPr>
          <w:rFonts w:ascii="Arial" w:hAnsi="Arial" w:cs="Arial"/>
        </w:rPr>
      </w:pPr>
    </w:p>
    <w:p w14:paraId="67CB581B" w14:textId="77777777" w:rsidR="00A370EA" w:rsidRPr="00052A2E" w:rsidRDefault="00A370EA" w:rsidP="00052A2E">
      <w:pPr>
        <w:spacing w:line="360" w:lineRule="auto"/>
        <w:jc w:val="both"/>
        <w:rPr>
          <w:rFonts w:ascii="Arial" w:hAnsi="Arial" w:cs="Arial"/>
        </w:rPr>
      </w:pPr>
      <w:r w:rsidRPr="00052A2E">
        <w:rPr>
          <w:rFonts w:ascii="Arial" w:hAnsi="Arial" w:cs="Arial"/>
        </w:rPr>
        <w:t xml:space="preserve">Lindon, J. and </w:t>
      </w:r>
      <w:proofErr w:type="spellStart"/>
      <w:r w:rsidRPr="00052A2E">
        <w:rPr>
          <w:rFonts w:ascii="Arial" w:hAnsi="Arial" w:cs="Arial"/>
        </w:rPr>
        <w:t>Trodd</w:t>
      </w:r>
      <w:proofErr w:type="spellEnd"/>
      <w:r w:rsidRPr="00052A2E">
        <w:rPr>
          <w:rFonts w:ascii="Arial" w:hAnsi="Arial" w:cs="Arial"/>
        </w:rPr>
        <w:t xml:space="preserve">, L. (2016) </w:t>
      </w:r>
      <w:r w:rsidRPr="00052A2E">
        <w:rPr>
          <w:rFonts w:ascii="Arial" w:hAnsi="Arial" w:cs="Arial"/>
          <w:i/>
          <w:iCs/>
        </w:rPr>
        <w:t>Reflective Practice and Early Years Professionalism</w:t>
      </w:r>
      <w:r w:rsidRPr="00052A2E">
        <w:rPr>
          <w:rFonts w:ascii="Arial" w:hAnsi="Arial" w:cs="Arial"/>
        </w:rPr>
        <w:t xml:space="preserve">. 3rd </w:t>
      </w:r>
      <w:proofErr w:type="spellStart"/>
      <w:r w:rsidRPr="00052A2E">
        <w:rPr>
          <w:rFonts w:ascii="Arial" w:hAnsi="Arial" w:cs="Arial"/>
        </w:rPr>
        <w:t>edn</w:t>
      </w:r>
      <w:proofErr w:type="spellEnd"/>
      <w:r w:rsidRPr="00052A2E">
        <w:rPr>
          <w:rFonts w:ascii="Arial" w:hAnsi="Arial" w:cs="Arial"/>
        </w:rPr>
        <w:t>. Holder Education.</w:t>
      </w:r>
    </w:p>
    <w:p w14:paraId="237C5903" w14:textId="77777777" w:rsidR="00A370EA" w:rsidRPr="00052A2E" w:rsidRDefault="00A370EA" w:rsidP="00052A2E">
      <w:pPr>
        <w:spacing w:line="360" w:lineRule="auto"/>
        <w:jc w:val="both"/>
        <w:rPr>
          <w:rFonts w:ascii="Arial" w:hAnsi="Arial" w:cs="Arial"/>
        </w:rPr>
      </w:pPr>
    </w:p>
    <w:p w14:paraId="7EFFF638" w14:textId="77777777" w:rsidR="00A370EA" w:rsidRPr="00052A2E" w:rsidRDefault="00A370EA" w:rsidP="00052A2E">
      <w:pPr>
        <w:spacing w:line="360" w:lineRule="auto"/>
        <w:jc w:val="both"/>
        <w:rPr>
          <w:rFonts w:ascii="Arial" w:hAnsi="Arial" w:cs="Arial"/>
        </w:rPr>
      </w:pPr>
      <w:r w:rsidRPr="00052A2E">
        <w:rPr>
          <w:rFonts w:ascii="Arial" w:hAnsi="Arial" w:cs="Arial"/>
        </w:rPr>
        <w:t xml:space="preserve">London Deanery (no date) </w:t>
      </w:r>
      <w:r w:rsidRPr="00052A2E">
        <w:rPr>
          <w:rFonts w:ascii="Arial" w:hAnsi="Arial" w:cs="Arial"/>
          <w:i/>
          <w:iCs/>
        </w:rPr>
        <w:t>Reflection and Reflective Practice.</w:t>
      </w:r>
      <w:r w:rsidRPr="00052A2E">
        <w:rPr>
          <w:rFonts w:ascii="Arial" w:hAnsi="Arial" w:cs="Arial"/>
        </w:rPr>
        <w:t xml:space="preserve"> London: London Deanery. Available at: </w:t>
      </w:r>
      <w:hyperlink r:id="rId29" w:history="1">
        <w:r w:rsidRPr="00052A2E">
          <w:rPr>
            <w:rStyle w:val="Hyperlink"/>
            <w:rFonts w:ascii="Arial" w:hAnsi="Arial" w:cs="Arial"/>
          </w:rPr>
          <w:t>https://londonprofessionaldevelopment.hee.nhs.uk/sites/default/files/reflection-and-reflective-practice.pdf</w:t>
        </w:r>
      </w:hyperlink>
      <w:r w:rsidRPr="00052A2E">
        <w:rPr>
          <w:rFonts w:ascii="Arial" w:hAnsi="Arial" w:cs="Arial"/>
        </w:rPr>
        <w:t xml:space="preserve"> (Accessed: 11 May 2026).</w:t>
      </w:r>
    </w:p>
    <w:p w14:paraId="78146B1B" w14:textId="77777777" w:rsidR="00A370EA" w:rsidRPr="00052A2E" w:rsidRDefault="00A370EA" w:rsidP="00052A2E">
      <w:pPr>
        <w:spacing w:line="360" w:lineRule="auto"/>
        <w:jc w:val="both"/>
        <w:rPr>
          <w:rFonts w:ascii="Arial" w:hAnsi="Arial" w:cs="Arial"/>
        </w:rPr>
      </w:pPr>
    </w:p>
    <w:p w14:paraId="3C95D08F" w14:textId="77777777" w:rsidR="00A370EA" w:rsidRPr="00052A2E" w:rsidRDefault="00A370EA" w:rsidP="00052A2E">
      <w:pPr>
        <w:spacing w:line="360" w:lineRule="auto"/>
        <w:jc w:val="both"/>
        <w:rPr>
          <w:rFonts w:ascii="Arial" w:hAnsi="Arial" w:cs="Arial"/>
        </w:rPr>
      </w:pPr>
      <w:r w:rsidRPr="00052A2E">
        <w:rPr>
          <w:rFonts w:ascii="Arial" w:hAnsi="Arial" w:cs="Arial"/>
        </w:rPr>
        <w:t xml:space="preserve">Marina Harveya, M., </w:t>
      </w:r>
      <w:proofErr w:type="spellStart"/>
      <w:r w:rsidRPr="00052A2E">
        <w:rPr>
          <w:rFonts w:ascii="Arial" w:hAnsi="Arial" w:cs="Arial"/>
        </w:rPr>
        <w:t>Walkerden</w:t>
      </w:r>
      <w:proofErr w:type="spellEnd"/>
      <w:r w:rsidRPr="00052A2E">
        <w:rPr>
          <w:rFonts w:ascii="Arial" w:hAnsi="Arial" w:cs="Arial"/>
        </w:rPr>
        <w:t>, G., Semple, A., McLachlan, K., Lloyd, K. and Bosanquet, A. (2025) ‘Reflecting on Reflective Practice: Issues, Possibilities and Guidance Principles’,</w:t>
      </w:r>
      <w:r w:rsidRPr="00052A2E">
        <w:rPr>
          <w:rFonts w:ascii="Arial" w:hAnsi="Arial" w:cs="Arial"/>
          <w:color w:val="222222"/>
          <w:shd w:val="clear" w:color="auto" w:fill="FFFFFF"/>
        </w:rPr>
        <w:t xml:space="preserve"> </w:t>
      </w:r>
      <w:r w:rsidRPr="00052A2E">
        <w:rPr>
          <w:rFonts w:ascii="Arial" w:hAnsi="Arial" w:cs="Arial"/>
        </w:rPr>
        <w:t>Higher</w:t>
      </w:r>
      <w:r w:rsidRPr="00052A2E">
        <w:rPr>
          <w:rFonts w:ascii="Arial" w:hAnsi="Arial" w:cs="Arial"/>
          <w:i/>
          <w:iCs/>
        </w:rPr>
        <w:t xml:space="preserve"> Education Research &amp; Development</w:t>
      </w:r>
      <w:r w:rsidRPr="00052A2E">
        <w:rPr>
          <w:rFonts w:ascii="Arial" w:hAnsi="Arial" w:cs="Arial"/>
        </w:rPr>
        <w:t xml:space="preserve">, 44(7), pp. 1849-1857. Available at: </w:t>
      </w:r>
      <w:hyperlink r:id="rId30" w:history="1">
        <w:r w:rsidRPr="00052A2E">
          <w:rPr>
            <w:rStyle w:val="Hyperlink"/>
            <w:rFonts w:ascii="Arial" w:hAnsi="Arial" w:cs="Arial"/>
          </w:rPr>
          <w:t>https://doi.org/10.1080/07294360.2025.2463517</w:t>
        </w:r>
      </w:hyperlink>
      <w:r w:rsidRPr="00052A2E">
        <w:rPr>
          <w:rFonts w:ascii="Arial" w:hAnsi="Arial" w:cs="Arial"/>
        </w:rPr>
        <w:t xml:space="preserve"> (Accessed: 11 May 2026).</w:t>
      </w:r>
    </w:p>
    <w:p w14:paraId="279AA903" w14:textId="77777777" w:rsidR="00A370EA" w:rsidRPr="00052A2E" w:rsidRDefault="00A370EA" w:rsidP="00052A2E">
      <w:pPr>
        <w:spacing w:line="360" w:lineRule="auto"/>
        <w:jc w:val="both"/>
        <w:rPr>
          <w:rFonts w:ascii="Arial" w:hAnsi="Arial" w:cs="Arial"/>
        </w:rPr>
      </w:pPr>
    </w:p>
    <w:p w14:paraId="5A6ECE7F" w14:textId="77777777" w:rsidR="00A370EA" w:rsidRPr="00052A2E" w:rsidRDefault="00A370EA" w:rsidP="00052A2E">
      <w:pPr>
        <w:spacing w:line="360" w:lineRule="auto"/>
        <w:jc w:val="both"/>
        <w:rPr>
          <w:rFonts w:ascii="Arial" w:hAnsi="Arial" w:cs="Arial"/>
        </w:rPr>
      </w:pPr>
      <w:r w:rsidRPr="00052A2E">
        <w:rPr>
          <w:rFonts w:ascii="Arial" w:hAnsi="Arial" w:cs="Arial"/>
        </w:rPr>
        <w:t xml:space="preserve">Miulescu, M.L. and </w:t>
      </w:r>
      <w:proofErr w:type="spellStart"/>
      <w:r w:rsidRPr="00052A2E">
        <w:rPr>
          <w:rFonts w:ascii="Arial" w:hAnsi="Arial" w:cs="Arial"/>
        </w:rPr>
        <w:t>Tacea</w:t>
      </w:r>
      <w:proofErr w:type="spellEnd"/>
      <w:r w:rsidRPr="00052A2E">
        <w:rPr>
          <w:rFonts w:ascii="Arial" w:hAnsi="Arial" w:cs="Arial"/>
        </w:rPr>
        <w:t>, A.F. (2023) ‘The Role of Reflection in Teaching: Perceptions and Benefits.’ </w:t>
      </w:r>
      <w:r w:rsidRPr="00052A2E">
        <w:rPr>
          <w:rFonts w:ascii="Arial" w:hAnsi="Arial" w:cs="Arial"/>
          <w:i/>
          <w:iCs/>
        </w:rPr>
        <w:t>Journal of Education, Society &amp; Multiculturalism</w:t>
      </w:r>
      <w:r w:rsidRPr="00052A2E">
        <w:rPr>
          <w:rFonts w:ascii="Arial" w:hAnsi="Arial" w:cs="Arial"/>
        </w:rPr>
        <w:t xml:space="preserve">, 4(2), pp. 124-134. Available at: </w:t>
      </w:r>
      <w:hyperlink r:id="rId31" w:history="1">
        <w:r w:rsidRPr="00052A2E">
          <w:rPr>
            <w:rStyle w:val="Hyperlink"/>
            <w:rFonts w:ascii="Arial" w:hAnsi="Arial" w:cs="Arial"/>
          </w:rPr>
          <w:t>https://doi.org/10.2478/jesm-2023-0022</w:t>
        </w:r>
      </w:hyperlink>
      <w:r w:rsidRPr="00052A2E">
        <w:rPr>
          <w:rFonts w:ascii="Arial" w:hAnsi="Arial" w:cs="Arial"/>
        </w:rPr>
        <w:t xml:space="preserve"> (Accessed: 17 May 2026).</w:t>
      </w:r>
    </w:p>
    <w:p w14:paraId="43700C70" w14:textId="77777777" w:rsidR="00A370EA" w:rsidRPr="00052A2E" w:rsidRDefault="00A370EA" w:rsidP="00052A2E">
      <w:pPr>
        <w:spacing w:line="360" w:lineRule="auto"/>
        <w:jc w:val="both"/>
        <w:rPr>
          <w:rFonts w:ascii="Arial" w:hAnsi="Arial" w:cs="Arial"/>
        </w:rPr>
      </w:pPr>
    </w:p>
    <w:p w14:paraId="67F4C217" w14:textId="77777777" w:rsidR="00A370EA" w:rsidRPr="00052A2E" w:rsidRDefault="00A370EA" w:rsidP="00052A2E">
      <w:pPr>
        <w:spacing w:line="360" w:lineRule="auto"/>
        <w:jc w:val="both"/>
        <w:rPr>
          <w:rFonts w:ascii="Arial" w:hAnsi="Arial" w:cs="Arial"/>
        </w:rPr>
      </w:pPr>
      <w:r w:rsidRPr="00052A2E">
        <w:rPr>
          <w:rFonts w:ascii="Arial" w:hAnsi="Arial" w:cs="Arial"/>
        </w:rPr>
        <w:t xml:space="preserve">Muller, A.J., Kormann, E., Rosa, J.C. and Sidnei Gripa, S. (2025) ‘John Dewey and The Development of Reflective Teachers’, </w:t>
      </w:r>
      <w:r w:rsidRPr="00052A2E">
        <w:rPr>
          <w:rFonts w:ascii="Arial" w:hAnsi="Arial" w:cs="Arial"/>
          <w:i/>
          <w:iCs/>
        </w:rPr>
        <w:t xml:space="preserve">IOSR Journal of Humanities and Social Science, </w:t>
      </w:r>
      <w:r w:rsidRPr="00052A2E">
        <w:rPr>
          <w:rFonts w:ascii="Arial" w:hAnsi="Arial" w:cs="Arial"/>
        </w:rPr>
        <w:t xml:space="preserve">30(3), pp. 9-14. Available at: </w:t>
      </w:r>
      <w:hyperlink r:id="rId32" w:history="1">
        <w:r w:rsidRPr="00052A2E">
          <w:rPr>
            <w:rStyle w:val="Hyperlink"/>
            <w:rFonts w:ascii="Arial" w:hAnsi="Arial" w:cs="Arial"/>
          </w:rPr>
          <w:t>https://www.iosrjournals.org/iosr-jhss/papers/Vol.30-Issue3/Ser-3/B3003030914.pdf</w:t>
        </w:r>
      </w:hyperlink>
      <w:r w:rsidRPr="00052A2E">
        <w:rPr>
          <w:rFonts w:ascii="Arial" w:hAnsi="Arial" w:cs="Arial"/>
        </w:rPr>
        <w:t xml:space="preserve"> (Accessed: 14 May 2026).</w:t>
      </w:r>
    </w:p>
    <w:p w14:paraId="7C97FDC3" w14:textId="77777777" w:rsidR="00A370EA" w:rsidRPr="00052A2E" w:rsidRDefault="00A370EA" w:rsidP="00052A2E">
      <w:pPr>
        <w:spacing w:line="360" w:lineRule="auto"/>
        <w:jc w:val="both"/>
        <w:rPr>
          <w:rFonts w:ascii="Arial" w:hAnsi="Arial" w:cs="Arial"/>
        </w:rPr>
      </w:pPr>
    </w:p>
    <w:p w14:paraId="33C6D209" w14:textId="77777777" w:rsidR="00A370EA" w:rsidRPr="00052A2E" w:rsidRDefault="00A370EA" w:rsidP="00052A2E">
      <w:pPr>
        <w:spacing w:line="360" w:lineRule="auto"/>
        <w:jc w:val="both"/>
        <w:rPr>
          <w:rFonts w:ascii="Arial" w:hAnsi="Arial" w:cs="Arial"/>
        </w:rPr>
      </w:pPr>
      <w:r w:rsidRPr="00052A2E">
        <w:rPr>
          <w:rFonts w:ascii="Arial" w:hAnsi="Arial" w:cs="Arial"/>
        </w:rPr>
        <w:t>Sun, L., Li, L., Chen, G., Hui, S.Y., Yen, M.J.L., and Lin, C.H. (2026) ‘Talking the Talk: Unleashing Pre-Service Teachers’ Classroom-Talk Self-Reflection Through Video Visualization-Enhanced Training.’ </w:t>
      </w:r>
      <w:r w:rsidRPr="00052A2E">
        <w:rPr>
          <w:rFonts w:ascii="Arial" w:hAnsi="Arial" w:cs="Arial"/>
          <w:i/>
          <w:iCs/>
        </w:rPr>
        <w:t>Reflective Practice</w:t>
      </w:r>
      <w:r w:rsidRPr="00052A2E">
        <w:rPr>
          <w:rFonts w:ascii="Arial" w:hAnsi="Arial" w:cs="Arial"/>
        </w:rPr>
        <w:t xml:space="preserve">, 27(1), pp. 77-91. Available at: </w:t>
      </w:r>
      <w:hyperlink r:id="rId33" w:history="1">
        <w:r w:rsidRPr="00052A2E">
          <w:rPr>
            <w:rStyle w:val="Hyperlink"/>
            <w:rFonts w:ascii="Arial" w:hAnsi="Arial" w:cs="Arial"/>
          </w:rPr>
          <w:t>https://doi.org/10.1080/14623943.2025.2533854</w:t>
        </w:r>
      </w:hyperlink>
      <w:r w:rsidRPr="00052A2E">
        <w:rPr>
          <w:rFonts w:ascii="Arial" w:hAnsi="Arial" w:cs="Arial"/>
        </w:rPr>
        <w:t xml:space="preserve">  (Accessed: 16 May 2026).  </w:t>
      </w:r>
    </w:p>
    <w:p w14:paraId="07986D2A" w14:textId="77777777" w:rsidR="00A370EA" w:rsidRPr="00052A2E" w:rsidRDefault="00A370EA" w:rsidP="00052A2E">
      <w:pPr>
        <w:spacing w:line="360" w:lineRule="auto"/>
        <w:jc w:val="both"/>
        <w:rPr>
          <w:rFonts w:ascii="Arial" w:hAnsi="Arial" w:cs="Arial"/>
        </w:rPr>
      </w:pPr>
    </w:p>
    <w:p w14:paraId="6D746966" w14:textId="77777777" w:rsidR="00A370EA" w:rsidRPr="00052A2E" w:rsidRDefault="00A370EA" w:rsidP="00052A2E">
      <w:pPr>
        <w:spacing w:line="360" w:lineRule="auto"/>
        <w:jc w:val="both"/>
        <w:rPr>
          <w:rFonts w:ascii="Arial" w:hAnsi="Arial" w:cs="Arial"/>
        </w:rPr>
      </w:pPr>
      <w:r w:rsidRPr="00052A2E">
        <w:rPr>
          <w:rFonts w:ascii="Arial" w:hAnsi="Arial" w:cs="Arial"/>
        </w:rPr>
        <w:lastRenderedPageBreak/>
        <w:t xml:space="preserve">Tan, C. (2020) ‘Revisiting Donald Schön’s Notion of Reflective Practice: A Daoist Interpretation’, </w:t>
      </w:r>
      <w:r w:rsidRPr="00052A2E">
        <w:rPr>
          <w:rFonts w:ascii="Arial" w:hAnsi="Arial" w:cs="Arial"/>
          <w:i/>
          <w:iCs/>
        </w:rPr>
        <w:t>Reflective Practice</w:t>
      </w:r>
      <w:r w:rsidRPr="00052A2E">
        <w:rPr>
          <w:rFonts w:ascii="Arial" w:hAnsi="Arial" w:cs="Arial"/>
        </w:rPr>
        <w:t xml:space="preserve">, 21(5), pp.686-698. Available at: </w:t>
      </w:r>
      <w:hyperlink r:id="rId34" w:history="1">
        <w:r w:rsidRPr="00052A2E">
          <w:rPr>
            <w:rStyle w:val="Hyperlink"/>
            <w:rFonts w:ascii="Arial" w:hAnsi="Arial" w:cs="Arial"/>
          </w:rPr>
          <w:t>https://doi.org/10.1080/14623943.2020.1805307</w:t>
        </w:r>
      </w:hyperlink>
      <w:r w:rsidRPr="00052A2E">
        <w:rPr>
          <w:rFonts w:ascii="Arial" w:hAnsi="Arial" w:cs="Arial"/>
        </w:rPr>
        <w:t xml:space="preserve"> (Accessed: 15 May 2026).</w:t>
      </w:r>
    </w:p>
    <w:p w14:paraId="14995C98" w14:textId="77777777" w:rsidR="00A370EA" w:rsidRPr="00052A2E" w:rsidRDefault="00A370EA" w:rsidP="00052A2E">
      <w:pPr>
        <w:spacing w:line="360" w:lineRule="auto"/>
        <w:jc w:val="both"/>
        <w:rPr>
          <w:rFonts w:ascii="Arial" w:hAnsi="Arial" w:cs="Arial"/>
        </w:rPr>
      </w:pPr>
    </w:p>
    <w:p w14:paraId="25FC6EDC" w14:textId="77777777" w:rsidR="00A370EA" w:rsidRPr="00052A2E" w:rsidRDefault="00A370EA" w:rsidP="00052A2E">
      <w:pPr>
        <w:spacing w:line="360" w:lineRule="auto"/>
        <w:jc w:val="both"/>
        <w:rPr>
          <w:rFonts w:ascii="Arial" w:hAnsi="Arial" w:cs="Arial"/>
        </w:rPr>
      </w:pPr>
      <w:r w:rsidRPr="00052A2E">
        <w:rPr>
          <w:rFonts w:ascii="Arial" w:hAnsi="Arial" w:cs="Arial"/>
        </w:rPr>
        <w:t>Twomey, M.B., Sammon, D. and Nagle, T. (2020) ‘The Tango of Problem Formulation: A Patient’s/Researcher’s Reflection on an Action Design Research Journey.’ </w:t>
      </w:r>
      <w:r w:rsidRPr="00052A2E">
        <w:rPr>
          <w:rFonts w:ascii="Arial" w:hAnsi="Arial" w:cs="Arial"/>
          <w:i/>
          <w:iCs/>
        </w:rPr>
        <w:t>Journal of Medical Internet Research</w:t>
      </w:r>
      <w:r w:rsidRPr="00052A2E">
        <w:rPr>
          <w:rFonts w:ascii="Arial" w:hAnsi="Arial" w:cs="Arial"/>
        </w:rPr>
        <w:t>, </w:t>
      </w:r>
      <w:r w:rsidRPr="00052A2E">
        <w:rPr>
          <w:rFonts w:ascii="Arial" w:hAnsi="Arial" w:cs="Arial"/>
          <w:i/>
          <w:iCs/>
        </w:rPr>
        <w:t>22</w:t>
      </w:r>
      <w:r w:rsidRPr="00052A2E">
        <w:rPr>
          <w:rFonts w:ascii="Arial" w:hAnsi="Arial" w:cs="Arial"/>
        </w:rPr>
        <w:t xml:space="preserve">(7), pp. 1-9. Available at: </w:t>
      </w:r>
      <w:hyperlink r:id="rId35" w:history="1">
        <w:r w:rsidRPr="00052A2E">
          <w:rPr>
            <w:rStyle w:val="Hyperlink"/>
            <w:rFonts w:ascii="Arial" w:hAnsi="Arial" w:cs="Arial"/>
          </w:rPr>
          <w:t>https://doi.org/10.2196/16916</w:t>
        </w:r>
      </w:hyperlink>
      <w:r w:rsidRPr="00052A2E">
        <w:rPr>
          <w:rFonts w:ascii="Arial" w:hAnsi="Arial" w:cs="Arial"/>
        </w:rPr>
        <w:t xml:space="preserve"> (Accessed: 17 May 2026). </w:t>
      </w:r>
    </w:p>
    <w:p w14:paraId="447C0C56" w14:textId="77777777" w:rsidR="00A370EA" w:rsidRPr="00052A2E" w:rsidRDefault="00A370EA" w:rsidP="00052A2E">
      <w:pPr>
        <w:spacing w:line="360" w:lineRule="auto"/>
        <w:jc w:val="both"/>
        <w:rPr>
          <w:rFonts w:ascii="Arial" w:hAnsi="Arial" w:cs="Arial"/>
        </w:rPr>
      </w:pPr>
    </w:p>
    <w:p w14:paraId="6035AAB0" w14:textId="77777777" w:rsidR="00A370EA" w:rsidRPr="00052A2E" w:rsidRDefault="00A370EA" w:rsidP="00052A2E">
      <w:pPr>
        <w:spacing w:line="360" w:lineRule="auto"/>
        <w:jc w:val="both"/>
        <w:rPr>
          <w:rFonts w:ascii="Arial" w:hAnsi="Arial" w:cs="Arial"/>
        </w:rPr>
      </w:pPr>
      <w:r w:rsidRPr="00052A2E">
        <w:rPr>
          <w:rFonts w:ascii="Arial" w:hAnsi="Arial" w:cs="Arial"/>
        </w:rPr>
        <w:t>Virmani, E. A., Hatton-Bowers, H., Lombardi, C. M., Decker, K. B., King, E. K., Plata-Potter, S. I., and Vallotton, C. D. (2020) ‘How are Preservice Early Childhood Professionals’ Mindfulness, Reflective Practice Beliefs, and Individual Characteristics Associated with Their Developmentally Supportive Responses to Infants and Toddlers?’ </w:t>
      </w:r>
      <w:r w:rsidRPr="00052A2E">
        <w:rPr>
          <w:rFonts w:ascii="Arial" w:hAnsi="Arial" w:cs="Arial"/>
          <w:i/>
          <w:iCs/>
        </w:rPr>
        <w:t>Early Education and Development</w:t>
      </w:r>
      <w:r w:rsidRPr="00052A2E">
        <w:rPr>
          <w:rFonts w:ascii="Arial" w:hAnsi="Arial" w:cs="Arial"/>
        </w:rPr>
        <w:t xml:space="preserve">, 31(7), pp. 1052–1070. Available at: </w:t>
      </w:r>
      <w:hyperlink r:id="rId36" w:history="1">
        <w:r w:rsidRPr="00052A2E">
          <w:rPr>
            <w:rStyle w:val="Hyperlink"/>
            <w:rFonts w:ascii="Arial" w:hAnsi="Arial" w:cs="Arial"/>
          </w:rPr>
          <w:t>https://doi-org.uwtsd.idm.oclc.org/10.1080/10409289.2020.1798718</w:t>
        </w:r>
      </w:hyperlink>
      <w:r w:rsidRPr="00052A2E">
        <w:rPr>
          <w:rFonts w:ascii="Arial" w:hAnsi="Arial" w:cs="Arial"/>
        </w:rPr>
        <w:t xml:space="preserve"> (Accessed: 13 May 2026).</w:t>
      </w:r>
    </w:p>
    <w:p w14:paraId="13A7CD14" w14:textId="77777777" w:rsidR="00A370EA" w:rsidRPr="00052A2E" w:rsidRDefault="00A370EA" w:rsidP="00052A2E">
      <w:pPr>
        <w:spacing w:line="360" w:lineRule="auto"/>
        <w:jc w:val="both"/>
        <w:rPr>
          <w:rFonts w:ascii="Arial" w:hAnsi="Arial" w:cs="Arial"/>
        </w:rPr>
      </w:pPr>
    </w:p>
    <w:p w14:paraId="05E207B2" w14:textId="77777777" w:rsidR="00A370EA" w:rsidRPr="00052A2E" w:rsidRDefault="00A370EA" w:rsidP="00052A2E">
      <w:pPr>
        <w:spacing w:line="360" w:lineRule="auto"/>
        <w:jc w:val="both"/>
        <w:rPr>
          <w:rFonts w:ascii="Arial" w:hAnsi="Arial" w:cs="Arial"/>
        </w:rPr>
      </w:pPr>
      <w:r w:rsidRPr="00052A2E">
        <w:rPr>
          <w:rFonts w:ascii="Arial" w:hAnsi="Arial" w:cs="Arial"/>
        </w:rPr>
        <w:t xml:space="preserve">Wijnen-Meijer, M., </w:t>
      </w:r>
      <w:proofErr w:type="spellStart"/>
      <w:r w:rsidRPr="00052A2E">
        <w:rPr>
          <w:rFonts w:ascii="Arial" w:hAnsi="Arial" w:cs="Arial"/>
        </w:rPr>
        <w:t>Brandhuber</w:t>
      </w:r>
      <w:proofErr w:type="spellEnd"/>
      <w:r w:rsidRPr="00052A2E">
        <w:rPr>
          <w:rFonts w:ascii="Arial" w:hAnsi="Arial" w:cs="Arial"/>
        </w:rPr>
        <w:t xml:space="preserve">, T., Schneider, A. and </w:t>
      </w:r>
      <w:proofErr w:type="spellStart"/>
      <w:r w:rsidRPr="00052A2E">
        <w:rPr>
          <w:rFonts w:ascii="Arial" w:hAnsi="Arial" w:cs="Arial"/>
        </w:rPr>
        <w:t>Berberat</w:t>
      </w:r>
      <w:proofErr w:type="spellEnd"/>
      <w:r w:rsidRPr="00052A2E">
        <w:rPr>
          <w:rFonts w:ascii="Arial" w:hAnsi="Arial" w:cs="Arial"/>
        </w:rPr>
        <w:t xml:space="preserve">, P.O. (2022) ‘Implementing Kolb S Experiential Learning Cycle by Linking Real Experience, Case-Based Discussion and Simulation.’ </w:t>
      </w:r>
      <w:r w:rsidRPr="00052A2E">
        <w:rPr>
          <w:rFonts w:ascii="Arial" w:hAnsi="Arial" w:cs="Arial"/>
          <w:i/>
          <w:iCs/>
        </w:rPr>
        <w:t xml:space="preserve">Journal of medical education and curricular development, </w:t>
      </w:r>
      <w:r w:rsidRPr="00052A2E">
        <w:rPr>
          <w:rFonts w:ascii="Arial" w:hAnsi="Arial" w:cs="Arial"/>
        </w:rPr>
        <w:t xml:space="preserve">9, pp. 1-5. Available at: </w:t>
      </w:r>
      <w:hyperlink r:id="rId37" w:history="1">
        <w:r w:rsidRPr="00052A2E">
          <w:rPr>
            <w:rStyle w:val="Hyperlink"/>
            <w:rFonts w:ascii="Arial" w:hAnsi="Arial" w:cs="Arial"/>
          </w:rPr>
          <w:t>https://doi.org/10.1177/23821205221091511</w:t>
        </w:r>
      </w:hyperlink>
      <w:r w:rsidRPr="00052A2E">
        <w:rPr>
          <w:rFonts w:ascii="Arial" w:hAnsi="Arial" w:cs="Arial"/>
        </w:rPr>
        <w:t xml:space="preserve"> (Accessed: 17 May 2026).</w:t>
      </w:r>
    </w:p>
    <w:p w14:paraId="0C053FCC" w14:textId="77777777" w:rsidR="00A370EA" w:rsidRPr="00052A2E" w:rsidRDefault="00A370EA" w:rsidP="00052A2E">
      <w:pPr>
        <w:spacing w:line="360" w:lineRule="auto"/>
        <w:jc w:val="both"/>
        <w:rPr>
          <w:rFonts w:ascii="Arial" w:hAnsi="Arial" w:cs="Arial"/>
        </w:rPr>
      </w:pPr>
    </w:p>
    <w:p w14:paraId="4B4DDE67" w14:textId="77777777" w:rsidR="00A370EA" w:rsidRPr="00052A2E" w:rsidRDefault="00A370EA" w:rsidP="00052A2E">
      <w:pPr>
        <w:spacing w:line="360" w:lineRule="auto"/>
        <w:jc w:val="both"/>
        <w:rPr>
          <w:rFonts w:ascii="Arial" w:hAnsi="Arial" w:cs="Arial"/>
        </w:rPr>
      </w:pPr>
      <w:r w:rsidRPr="00052A2E">
        <w:rPr>
          <w:rFonts w:ascii="Arial" w:hAnsi="Arial" w:cs="Arial"/>
        </w:rPr>
        <w:t xml:space="preserve">Williams L. and Oates, R. (2018) ‘Early Childhood Studies Principles and Practice’, in J. Johnston, L. Nahmad-Williams, R. Oats and V. Wood (2nd edn) </w:t>
      </w:r>
      <w:r w:rsidRPr="00052A2E">
        <w:rPr>
          <w:rFonts w:ascii="Arial" w:hAnsi="Arial" w:cs="Arial"/>
          <w:i/>
          <w:iCs/>
        </w:rPr>
        <w:t>Early Childhood Studies Principles and Practice.</w:t>
      </w:r>
      <w:r w:rsidRPr="00052A2E">
        <w:rPr>
          <w:rFonts w:ascii="Arial" w:hAnsi="Arial" w:cs="Arial"/>
        </w:rPr>
        <w:t xml:space="preserve"> Routledge, pp. 467-500.</w:t>
      </w:r>
    </w:p>
    <w:p w14:paraId="7D916CA9" w14:textId="1E8367D1" w:rsidR="7D7CD696" w:rsidRPr="00052A2E" w:rsidRDefault="7D7CD696" w:rsidP="00052A2E">
      <w:pPr>
        <w:spacing w:line="360" w:lineRule="auto"/>
        <w:jc w:val="both"/>
        <w:rPr>
          <w:rFonts w:ascii="Arial" w:hAnsi="Arial" w:cs="Arial"/>
        </w:rPr>
      </w:pPr>
    </w:p>
    <w:p w14:paraId="2C3F6C84" w14:textId="3CC33596" w:rsidR="7D7CD696" w:rsidRPr="00052A2E" w:rsidRDefault="7D7CD696" w:rsidP="00052A2E">
      <w:pPr>
        <w:spacing w:line="360" w:lineRule="auto"/>
        <w:jc w:val="both"/>
        <w:rPr>
          <w:rFonts w:ascii="Arial" w:hAnsi="Arial" w:cs="Arial"/>
        </w:rPr>
      </w:pPr>
    </w:p>
    <w:p w14:paraId="7DC9C882" w14:textId="2C6D095E" w:rsidR="7D7CD696" w:rsidRPr="00052A2E" w:rsidRDefault="7D7CD696" w:rsidP="00052A2E">
      <w:pPr>
        <w:spacing w:line="360" w:lineRule="auto"/>
        <w:jc w:val="both"/>
        <w:rPr>
          <w:rFonts w:ascii="Arial" w:hAnsi="Arial" w:cs="Arial"/>
        </w:rPr>
      </w:pPr>
    </w:p>
    <w:p w14:paraId="0DDCDD7D" w14:textId="0CA47D21" w:rsidR="7D7CD696" w:rsidRPr="00052A2E" w:rsidRDefault="7D7CD696" w:rsidP="00052A2E">
      <w:pPr>
        <w:spacing w:line="360" w:lineRule="auto"/>
        <w:jc w:val="both"/>
        <w:rPr>
          <w:rFonts w:ascii="Arial" w:hAnsi="Arial" w:cs="Arial"/>
        </w:rPr>
      </w:pPr>
    </w:p>
    <w:p w14:paraId="515EAD7F" w14:textId="7D68EC0B" w:rsidR="7D7CD696" w:rsidRPr="00052A2E" w:rsidRDefault="7D7CD696" w:rsidP="00052A2E">
      <w:pPr>
        <w:spacing w:line="360" w:lineRule="auto"/>
        <w:jc w:val="both"/>
        <w:rPr>
          <w:rFonts w:ascii="Arial" w:hAnsi="Arial" w:cs="Arial"/>
        </w:rPr>
      </w:pPr>
    </w:p>
    <w:p w14:paraId="75FF7CEE" w14:textId="44DCCCA6" w:rsidR="7D7CD696" w:rsidRPr="00052A2E" w:rsidRDefault="7D7CD696" w:rsidP="00052A2E">
      <w:pPr>
        <w:spacing w:line="360" w:lineRule="auto"/>
        <w:jc w:val="both"/>
        <w:rPr>
          <w:rFonts w:ascii="Arial" w:hAnsi="Arial" w:cs="Arial"/>
        </w:rPr>
      </w:pPr>
    </w:p>
    <w:p w14:paraId="77A88D79" w14:textId="158E782E" w:rsidR="7D7CD696" w:rsidRPr="00052A2E" w:rsidRDefault="7D7CD696" w:rsidP="00052A2E">
      <w:pPr>
        <w:spacing w:line="360" w:lineRule="auto"/>
        <w:jc w:val="both"/>
        <w:rPr>
          <w:rFonts w:ascii="Arial" w:hAnsi="Arial" w:cs="Arial"/>
        </w:rPr>
      </w:pPr>
    </w:p>
    <w:p w14:paraId="41974918" w14:textId="45C5E9E8" w:rsidR="7D7CD696" w:rsidRPr="00052A2E" w:rsidRDefault="7D7CD696" w:rsidP="00052A2E">
      <w:pPr>
        <w:spacing w:line="360" w:lineRule="auto"/>
        <w:jc w:val="both"/>
        <w:rPr>
          <w:rFonts w:ascii="Arial" w:hAnsi="Arial" w:cs="Arial"/>
        </w:rPr>
      </w:pPr>
    </w:p>
    <w:p w14:paraId="10428DC1" w14:textId="0295E2F0" w:rsidR="02999C0A" w:rsidRPr="00052A2E" w:rsidRDefault="02999C0A" w:rsidP="00052A2E">
      <w:pPr>
        <w:spacing w:line="360" w:lineRule="auto"/>
        <w:jc w:val="center"/>
        <w:rPr>
          <w:rFonts w:ascii="Arial" w:eastAsia="Arial" w:hAnsi="Arial" w:cs="Arial"/>
          <w:color w:val="000000" w:themeColor="text1"/>
        </w:rPr>
      </w:pPr>
      <w:r w:rsidRPr="00052A2E">
        <w:rPr>
          <w:rFonts w:ascii="Arial" w:eastAsia="Arial" w:hAnsi="Arial" w:cs="Arial"/>
          <w:b/>
          <w:bCs/>
          <w:color w:val="000000" w:themeColor="text1"/>
        </w:rPr>
        <w:lastRenderedPageBreak/>
        <w:t>Professional Practice</w:t>
      </w:r>
    </w:p>
    <w:p w14:paraId="337B73EB" w14:textId="63E4F382" w:rsidR="7D7CD696" w:rsidRPr="00052A2E" w:rsidRDefault="7D7CD696" w:rsidP="00052A2E">
      <w:pPr>
        <w:spacing w:line="360" w:lineRule="auto"/>
        <w:jc w:val="center"/>
        <w:rPr>
          <w:rFonts w:ascii="Arial" w:eastAsia="Arial" w:hAnsi="Arial" w:cs="Arial"/>
          <w:color w:val="000000" w:themeColor="text1"/>
        </w:rPr>
      </w:pPr>
    </w:p>
    <w:p w14:paraId="380F5F74" w14:textId="54081B4F" w:rsidR="02999C0A" w:rsidRPr="00052A2E" w:rsidRDefault="02999C0A" w:rsidP="00052A2E">
      <w:pPr>
        <w:spacing w:line="360" w:lineRule="auto"/>
        <w:jc w:val="both"/>
        <w:rPr>
          <w:rFonts w:ascii="Arial" w:eastAsia="Arial" w:hAnsi="Arial" w:cs="Arial"/>
          <w:color w:val="00B0F0"/>
        </w:rPr>
      </w:pPr>
      <w:r w:rsidRPr="00052A2E">
        <w:rPr>
          <w:rFonts w:ascii="Arial" w:eastAsia="Arial" w:hAnsi="Arial" w:cs="Arial"/>
          <w:color w:val="00B0F0"/>
        </w:rPr>
        <w:t xml:space="preserve">Professional and Professional Practise </w:t>
      </w:r>
    </w:p>
    <w:p w14:paraId="5CEF7D05" w14:textId="60C6DA8F"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A professional is an individual who belongs to a specific occupation and shares cultures, values systems and identities that are built on a universal foundation based on knowledge, practice, rules and tasks that are particular to a specific field, for example a teacher in education (</w:t>
      </w:r>
      <w:r w:rsidRPr="00052A2E">
        <w:rPr>
          <w:rFonts w:ascii="Arial" w:eastAsia="Arial" w:hAnsi="Arial" w:cs="Arial"/>
          <w:color w:val="000000" w:themeColor="text1"/>
          <w:lang w:val="en-US"/>
        </w:rPr>
        <w:t>Wildschut, Mbatha and Meyer, 2025, p. 2)</w:t>
      </w:r>
      <w:r w:rsidRPr="00052A2E">
        <w:rPr>
          <w:rFonts w:ascii="Arial" w:eastAsia="Arial" w:hAnsi="Arial" w:cs="Arial"/>
          <w:color w:val="000000" w:themeColor="text1"/>
        </w:rPr>
        <w:t xml:space="preserve">.  However, according to Deyer (2018, p. 350) an Early Year’s Practitioner would find it difficult to conform to the general base of a professional, to a specific field as their role changes depending on the organisation they are working with. Their knowledge of early years remains the same, for example, an early year’s practitioner can work in a nursery or in social care in a medical field unlike a lawyer who would specialise and stay the same. </w:t>
      </w:r>
    </w:p>
    <w:p w14:paraId="7908FEC3" w14:textId="2E353052" w:rsidR="7D7CD696" w:rsidRPr="00052A2E" w:rsidRDefault="7D7CD696" w:rsidP="00052A2E">
      <w:pPr>
        <w:spacing w:line="360" w:lineRule="auto"/>
        <w:jc w:val="both"/>
        <w:rPr>
          <w:rFonts w:ascii="Arial" w:eastAsia="Arial" w:hAnsi="Arial" w:cs="Arial"/>
          <w:color w:val="000000" w:themeColor="text1"/>
        </w:rPr>
      </w:pPr>
    </w:p>
    <w:p w14:paraId="3BDE023F" w14:textId="0803E48D"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Professional practice is the behaviour of individuals and actions taken within the occupation’s field which includes interactions, decisions and ethical conduct within the workplace environment (</w:t>
      </w:r>
      <w:r w:rsidRPr="00052A2E">
        <w:rPr>
          <w:rFonts w:ascii="Arial" w:eastAsia="Arial" w:hAnsi="Arial" w:cs="Arial"/>
          <w:color w:val="000000" w:themeColor="text1"/>
          <w:lang w:val="en-US"/>
        </w:rPr>
        <w:t>GIS Certification Institute, 2023). According to Dyer (2016), it is suggested that professional practice in early years is based on the ethics and values within their practice which include the significance of emotional well-being and social in learning, understanding that each child is unique in order to develop each child’s interests and overall value through cooperative, respect and collaborative teamwork within the practice.</w:t>
      </w:r>
    </w:p>
    <w:p w14:paraId="5701BE5A" w14:textId="21ADC072" w:rsidR="7D7CD696" w:rsidRPr="00052A2E" w:rsidRDefault="7D7CD696" w:rsidP="00052A2E">
      <w:pPr>
        <w:spacing w:line="360" w:lineRule="auto"/>
        <w:jc w:val="both"/>
        <w:rPr>
          <w:rFonts w:ascii="Arial" w:eastAsia="Arial" w:hAnsi="Arial" w:cs="Arial"/>
          <w:color w:val="000000" w:themeColor="text1"/>
        </w:rPr>
      </w:pPr>
    </w:p>
    <w:p w14:paraId="0B62CF68" w14:textId="1906A834" w:rsidR="02999C0A" w:rsidRPr="00052A2E" w:rsidRDefault="02999C0A" w:rsidP="00052A2E">
      <w:pPr>
        <w:spacing w:line="360" w:lineRule="auto"/>
        <w:jc w:val="both"/>
        <w:rPr>
          <w:rFonts w:ascii="Arial" w:eastAsia="Arial" w:hAnsi="Arial" w:cs="Arial"/>
          <w:color w:val="00B0F0"/>
        </w:rPr>
      </w:pPr>
      <w:r w:rsidRPr="00052A2E">
        <w:rPr>
          <w:rFonts w:ascii="Arial" w:eastAsia="Arial" w:hAnsi="Arial" w:cs="Arial"/>
          <w:color w:val="00B0F0"/>
        </w:rPr>
        <w:t>Values of a Professional Practice</w:t>
      </w:r>
    </w:p>
    <w:p w14:paraId="390275B8" w14:textId="4B8B9245"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Common Cause Foundation (2022) defines values as standards and principles which direct our actions, thoughts and attitudes which are influenced by individual’s experiences in society. It further shares how values are significant as it influences how individuals interact with the surrounding environment. As an Early Years practitioner there are a few core values that should be held within an individual’s value system. A practitioner should have an authentic likeness towards children and a passion to see them develop holistically (Page, 2018). This core value is supported by Bowlby’s Attachment Theory where a child feels a secure, caring and safe environment, where emotional bonds are formed which allows a child to develop emotionally giving them the confidence to explore their surroundings (</w:t>
      </w:r>
      <w:r w:rsidRPr="00052A2E">
        <w:rPr>
          <w:rFonts w:ascii="Arial" w:eastAsia="Arial" w:hAnsi="Arial" w:cs="Arial"/>
          <w:color w:val="000000" w:themeColor="text1"/>
          <w:lang w:val="en-US"/>
        </w:rPr>
        <w:t>Khadka, 2022)</w:t>
      </w:r>
      <w:r w:rsidRPr="00052A2E">
        <w:rPr>
          <w:rFonts w:ascii="Arial" w:eastAsia="Arial" w:hAnsi="Arial" w:cs="Arial"/>
          <w:color w:val="000000" w:themeColor="text1"/>
        </w:rPr>
        <w:t xml:space="preserve">.  Individuals should be </w:t>
      </w:r>
      <w:r w:rsidRPr="00052A2E">
        <w:rPr>
          <w:rFonts w:ascii="Arial" w:eastAsia="Arial" w:hAnsi="Arial" w:cs="Arial"/>
          <w:color w:val="000000" w:themeColor="text1"/>
        </w:rPr>
        <w:lastRenderedPageBreak/>
        <w:t>patient, compassionate, helpful and nurturing towards children in early years as this supports a child’s wellness holistically (</w:t>
      </w:r>
      <w:r w:rsidRPr="00052A2E">
        <w:rPr>
          <w:rFonts w:ascii="Arial" w:eastAsia="Arial" w:hAnsi="Arial" w:cs="Arial"/>
          <w:color w:val="000000" w:themeColor="text1"/>
          <w:lang w:val="en-US"/>
        </w:rPr>
        <w:t>Bonnett, and France, 2024). Furthermore, a value that a practitioner should require is</w:t>
      </w:r>
      <w:r w:rsidRPr="00052A2E">
        <w:rPr>
          <w:rFonts w:ascii="Arial" w:eastAsia="Arial" w:hAnsi="Arial" w:cs="Arial"/>
          <w:color w:val="000000" w:themeColor="text1"/>
        </w:rPr>
        <w:t xml:space="preserve"> having a sense of fun as children learn best through play (</w:t>
      </w:r>
      <w:r w:rsidRPr="00052A2E">
        <w:rPr>
          <w:rFonts w:ascii="Arial" w:eastAsia="Arial" w:hAnsi="Arial" w:cs="Arial"/>
          <w:color w:val="000000" w:themeColor="text1"/>
          <w:lang w:val="en-US"/>
        </w:rPr>
        <w:t xml:space="preserve">Burnham, </w:t>
      </w:r>
      <w:r w:rsidRPr="00052A2E">
        <w:rPr>
          <w:rFonts w:ascii="Arial" w:eastAsia="Arial" w:hAnsi="Arial" w:cs="Arial"/>
          <w:color w:val="000000" w:themeColor="text1"/>
        </w:rPr>
        <w:t xml:space="preserve">2016, p. 11). </w:t>
      </w:r>
    </w:p>
    <w:p w14:paraId="12B00929" w14:textId="3994C967" w:rsidR="7D7CD696" w:rsidRPr="00052A2E" w:rsidRDefault="7D7CD696" w:rsidP="00052A2E">
      <w:pPr>
        <w:spacing w:line="360" w:lineRule="auto"/>
        <w:jc w:val="both"/>
        <w:rPr>
          <w:rFonts w:ascii="Arial" w:eastAsia="Arial" w:hAnsi="Arial" w:cs="Arial"/>
          <w:color w:val="000000" w:themeColor="text1"/>
        </w:rPr>
      </w:pPr>
    </w:p>
    <w:p w14:paraId="18AC74BB" w14:textId="1CEE9F57"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Values are important to professional practice as these build the foundation for proficient practices and ethics which further advise guidelines as well as effective principles for practices (</w:t>
      </w:r>
      <w:r w:rsidRPr="00052A2E">
        <w:rPr>
          <w:rFonts w:ascii="Arial" w:eastAsia="Arial" w:hAnsi="Arial" w:cs="Arial"/>
          <w:color w:val="000000" w:themeColor="text1"/>
          <w:lang w:val="en-US"/>
        </w:rPr>
        <w:t>Coholic, 2025, p. 163)</w:t>
      </w:r>
      <w:r w:rsidRPr="00052A2E">
        <w:rPr>
          <w:rFonts w:ascii="Arial" w:eastAsia="Arial" w:hAnsi="Arial" w:cs="Arial"/>
          <w:color w:val="000000" w:themeColor="text1"/>
        </w:rPr>
        <w:t xml:space="preserve">.  In Early Years according to </w:t>
      </w:r>
      <w:r w:rsidRPr="00052A2E">
        <w:rPr>
          <w:rFonts w:ascii="Arial" w:eastAsia="Arial" w:hAnsi="Arial" w:cs="Arial"/>
          <w:color w:val="000000" w:themeColor="text1"/>
          <w:lang w:val="en-US"/>
        </w:rPr>
        <w:t xml:space="preserve">Gunnestad, </w:t>
      </w:r>
      <w:r w:rsidRPr="00052A2E">
        <w:rPr>
          <w:rFonts w:ascii="Arial" w:eastAsia="Arial" w:hAnsi="Arial" w:cs="Arial"/>
          <w:i/>
          <w:iCs/>
          <w:color w:val="000000" w:themeColor="text1"/>
          <w:lang w:val="en-US"/>
        </w:rPr>
        <w:t>et al</w:t>
      </w:r>
      <w:r w:rsidRPr="00052A2E">
        <w:rPr>
          <w:rFonts w:ascii="Arial" w:eastAsia="Arial" w:hAnsi="Arial" w:cs="Arial"/>
          <w:color w:val="000000" w:themeColor="text1"/>
          <w:lang w:val="en-US"/>
        </w:rPr>
        <w:t>., (2022), values</w:t>
      </w:r>
      <w:r w:rsidRPr="00052A2E">
        <w:rPr>
          <w:rFonts w:ascii="Arial" w:eastAsia="Arial" w:hAnsi="Arial" w:cs="Arial"/>
          <w:color w:val="000000" w:themeColor="text1"/>
        </w:rPr>
        <w:t xml:space="preserve"> are important as these establish structures such as frameworks to provide support to a child’s education and development. Furthermore, values influence decisions to ensure children develop holistically such as physically and emotionally with practitioners having the child’s best interests at heart (</w:t>
      </w:r>
      <w:r w:rsidRPr="00052A2E">
        <w:rPr>
          <w:rFonts w:ascii="Arial" w:eastAsia="Arial" w:hAnsi="Arial" w:cs="Arial"/>
          <w:color w:val="000000" w:themeColor="text1"/>
          <w:lang w:val="en-US"/>
        </w:rPr>
        <w:t xml:space="preserve">Gunnestad, </w:t>
      </w:r>
      <w:r w:rsidRPr="00052A2E">
        <w:rPr>
          <w:rFonts w:ascii="Arial" w:eastAsia="Arial" w:hAnsi="Arial" w:cs="Arial"/>
          <w:i/>
          <w:iCs/>
          <w:color w:val="000000" w:themeColor="text1"/>
          <w:lang w:val="en-US"/>
        </w:rPr>
        <w:t>et al</w:t>
      </w:r>
      <w:r w:rsidRPr="00052A2E">
        <w:rPr>
          <w:rFonts w:ascii="Arial" w:eastAsia="Arial" w:hAnsi="Arial" w:cs="Arial"/>
          <w:color w:val="000000" w:themeColor="text1"/>
          <w:lang w:val="en-US"/>
        </w:rPr>
        <w:t>., 2022)</w:t>
      </w:r>
      <w:r w:rsidRPr="00052A2E">
        <w:rPr>
          <w:rFonts w:ascii="Arial" w:eastAsia="Arial" w:hAnsi="Arial" w:cs="Arial"/>
          <w:color w:val="000000" w:themeColor="text1"/>
        </w:rPr>
        <w:t xml:space="preserve">. </w:t>
      </w:r>
    </w:p>
    <w:p w14:paraId="18294BA2" w14:textId="0E866507" w:rsidR="7D7CD696" w:rsidRPr="00052A2E" w:rsidRDefault="7D7CD696" w:rsidP="00052A2E">
      <w:pPr>
        <w:spacing w:line="360" w:lineRule="auto"/>
        <w:jc w:val="both"/>
        <w:rPr>
          <w:rFonts w:ascii="Arial" w:eastAsia="Arial" w:hAnsi="Arial" w:cs="Arial"/>
          <w:color w:val="000000" w:themeColor="text1"/>
        </w:rPr>
      </w:pPr>
    </w:p>
    <w:p w14:paraId="35571A13" w14:textId="09C29944" w:rsidR="02999C0A" w:rsidRPr="00052A2E" w:rsidRDefault="02999C0A" w:rsidP="00052A2E">
      <w:pPr>
        <w:spacing w:line="360" w:lineRule="auto"/>
        <w:jc w:val="both"/>
        <w:rPr>
          <w:rFonts w:ascii="Arial" w:eastAsia="Arial" w:hAnsi="Arial" w:cs="Arial"/>
          <w:color w:val="00B0F0"/>
        </w:rPr>
      </w:pPr>
      <w:r w:rsidRPr="00052A2E">
        <w:rPr>
          <w:rFonts w:ascii="Arial" w:eastAsia="Arial" w:hAnsi="Arial" w:cs="Arial"/>
          <w:color w:val="00B0F0"/>
        </w:rPr>
        <w:t xml:space="preserve">Communication and Relationships </w:t>
      </w:r>
    </w:p>
    <w:p w14:paraId="395E205A" w14:textId="4A6CB9C0"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Fatih, Fauzi, and Norman (2025) share that communication is a strong pillar for productive and healthy relationships which builds effective connections as it requires empathy and honesty of an individual. Furthermore, communication allows an individual to build an emotional connection which strengthens the relationship (Demiralay, 2024). Pearse and Boylan (2025) share that </w:t>
      </w:r>
      <w:proofErr w:type="gramStart"/>
      <w:r w:rsidRPr="00052A2E">
        <w:rPr>
          <w:rFonts w:ascii="Arial" w:eastAsia="Arial" w:hAnsi="Arial" w:cs="Arial"/>
          <w:color w:val="000000" w:themeColor="text1"/>
          <w:lang w:val="en-US"/>
        </w:rPr>
        <w:t>communication</w:t>
      </w:r>
      <w:proofErr w:type="gramEnd"/>
      <w:r w:rsidRPr="00052A2E">
        <w:rPr>
          <w:rFonts w:ascii="Arial" w:eastAsia="Arial" w:hAnsi="Arial" w:cs="Arial"/>
          <w:color w:val="000000" w:themeColor="text1"/>
          <w:lang w:val="en-US"/>
        </w:rPr>
        <w:t xml:space="preserve"> and relationships are essential to early years as it supports language development and a child’s wellbeing. Additionally, a child’s needs can be met as the practitioner has a better insight into a child’s life and is able to build their confidence and support them appropriately (Pearse and Boylan, 2025).   </w:t>
      </w:r>
    </w:p>
    <w:p w14:paraId="4AB456A5" w14:textId="2C680B53" w:rsidR="7D7CD696" w:rsidRPr="00052A2E" w:rsidRDefault="7D7CD696" w:rsidP="00052A2E">
      <w:pPr>
        <w:spacing w:line="360" w:lineRule="auto"/>
        <w:jc w:val="both"/>
        <w:rPr>
          <w:rFonts w:ascii="Arial" w:eastAsia="Arial" w:hAnsi="Arial" w:cs="Arial"/>
          <w:color w:val="000000" w:themeColor="text1"/>
        </w:rPr>
      </w:pPr>
    </w:p>
    <w:p w14:paraId="3896D23D" w14:textId="08646875" w:rsidR="02999C0A" w:rsidRPr="00052A2E" w:rsidRDefault="02999C0A" w:rsidP="00052A2E">
      <w:pPr>
        <w:spacing w:line="360" w:lineRule="auto"/>
        <w:jc w:val="both"/>
        <w:rPr>
          <w:rFonts w:ascii="Arial" w:eastAsia="Arial" w:hAnsi="Arial" w:cs="Arial"/>
          <w:color w:val="00B0F0"/>
        </w:rPr>
      </w:pPr>
      <w:r w:rsidRPr="00052A2E">
        <w:rPr>
          <w:rFonts w:ascii="Arial" w:eastAsia="Arial" w:hAnsi="Arial" w:cs="Arial"/>
          <w:color w:val="00B0F0"/>
        </w:rPr>
        <w:t xml:space="preserve">In-depth Knowledge </w:t>
      </w:r>
    </w:p>
    <w:p w14:paraId="1068F3FA" w14:textId="2EB369A7" w:rsidR="02999C0A"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Knowledge in early years is essential to professional practice as it allows individual’s to effectively support learning by continuous observation and assessment to plan activities that ensure progress in child development holistically (</w:t>
      </w:r>
      <w:r w:rsidRPr="00052A2E">
        <w:rPr>
          <w:rFonts w:ascii="Arial" w:eastAsia="Arial" w:hAnsi="Arial" w:cs="Arial"/>
          <w:color w:val="000000" w:themeColor="text1"/>
          <w:lang w:val="en-US"/>
        </w:rPr>
        <w:t xml:space="preserve">Mikuska, </w:t>
      </w:r>
      <w:r w:rsidRPr="00052A2E">
        <w:rPr>
          <w:rFonts w:ascii="Arial" w:eastAsia="Arial" w:hAnsi="Arial" w:cs="Arial"/>
          <w:i/>
          <w:iCs/>
          <w:color w:val="000000" w:themeColor="text1"/>
          <w:lang w:val="en-US"/>
        </w:rPr>
        <w:t>et al</w:t>
      </w:r>
      <w:r w:rsidRPr="00052A2E">
        <w:rPr>
          <w:rFonts w:ascii="Arial" w:eastAsia="Arial" w:hAnsi="Arial" w:cs="Arial"/>
          <w:color w:val="000000" w:themeColor="text1"/>
          <w:lang w:val="en-US"/>
        </w:rPr>
        <w:t>., 2025)</w:t>
      </w:r>
      <w:r w:rsidRPr="00052A2E">
        <w:rPr>
          <w:rFonts w:ascii="Arial" w:eastAsia="Arial" w:hAnsi="Arial" w:cs="Arial"/>
          <w:color w:val="000000" w:themeColor="text1"/>
        </w:rPr>
        <w:t xml:space="preserve">. Additionally, by having a deep knowledge in child development, for example, motor skills, a practitioner can adjust their approach to suit the child’s individual needs. An aspect that a practitioner should have is knowledge of safeguarding as it’s their responsibility to support and protect children’s health, well-being, and rights which encourages growth in a safe environment (Welsh Government, 2020). </w:t>
      </w:r>
    </w:p>
    <w:p w14:paraId="5F6A7A37" w14:textId="77777777" w:rsidR="00052A2E" w:rsidRPr="00052A2E" w:rsidRDefault="00052A2E" w:rsidP="00052A2E">
      <w:pPr>
        <w:spacing w:line="360" w:lineRule="auto"/>
        <w:jc w:val="both"/>
        <w:rPr>
          <w:rFonts w:ascii="Arial" w:eastAsia="Arial" w:hAnsi="Arial" w:cs="Arial"/>
          <w:color w:val="000000" w:themeColor="text1"/>
        </w:rPr>
      </w:pPr>
    </w:p>
    <w:p w14:paraId="5E0D622E" w14:textId="1EA87676" w:rsidR="02999C0A" w:rsidRPr="00052A2E" w:rsidRDefault="02999C0A" w:rsidP="00052A2E">
      <w:pPr>
        <w:spacing w:line="360" w:lineRule="auto"/>
        <w:jc w:val="both"/>
        <w:rPr>
          <w:rFonts w:ascii="Arial" w:eastAsia="Arial" w:hAnsi="Arial" w:cs="Arial"/>
          <w:color w:val="00B0F0"/>
        </w:rPr>
      </w:pPr>
      <w:r w:rsidRPr="00052A2E">
        <w:rPr>
          <w:rFonts w:ascii="Arial" w:eastAsia="Arial" w:hAnsi="Arial" w:cs="Arial"/>
          <w:color w:val="00B0F0"/>
        </w:rPr>
        <w:t xml:space="preserve">Partnership and </w:t>
      </w:r>
      <w:proofErr w:type="gramStart"/>
      <w:r w:rsidRPr="00052A2E">
        <w:rPr>
          <w:rFonts w:ascii="Arial" w:eastAsia="Arial" w:hAnsi="Arial" w:cs="Arial"/>
          <w:color w:val="00B0F0"/>
        </w:rPr>
        <w:t>Multi-Agency</w:t>
      </w:r>
      <w:proofErr w:type="gramEnd"/>
      <w:r w:rsidRPr="00052A2E">
        <w:rPr>
          <w:rFonts w:ascii="Arial" w:eastAsia="Arial" w:hAnsi="Arial" w:cs="Arial"/>
          <w:color w:val="00B0F0"/>
        </w:rPr>
        <w:t xml:space="preserve"> </w:t>
      </w:r>
    </w:p>
    <w:p w14:paraId="2E91E06F" w14:textId="4D42F9B9"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Partnership and multi-Agency are essential as it is a collaborative support network between practices that ensures all aspects of a child’s life are considered and are addressed to their needs to receive the best outcome. According to Wilson (2024, p. 14), having partnership with parents enables practitioners to build relationships and assist with any worries or stress parents may have by referring them to professional services that are in that specific field. Additionally, this support encourages parents to engage in the educational development of the child. Partnerships and multi-agency support Bronfenbrenner’s Ecological Systems Theory which suggests that a child’s development is influenced by the environment around them, for example, the community around the family provide support for a child (Paterson-Young, </w:t>
      </w:r>
      <w:r w:rsidRPr="00052A2E">
        <w:rPr>
          <w:rFonts w:ascii="Arial" w:eastAsia="Arial" w:hAnsi="Arial" w:cs="Arial"/>
          <w:i/>
          <w:iCs/>
          <w:color w:val="000000" w:themeColor="text1"/>
          <w:lang w:val="en-US"/>
        </w:rPr>
        <w:t>et al</w:t>
      </w:r>
      <w:r w:rsidRPr="00052A2E">
        <w:rPr>
          <w:rFonts w:ascii="Arial" w:eastAsia="Arial" w:hAnsi="Arial" w:cs="Arial"/>
          <w:color w:val="000000" w:themeColor="text1"/>
          <w:lang w:val="en-US"/>
        </w:rPr>
        <w:t>., 2025). Furthermore, using a collaborative approach between families and practitioners has supported early intervention for children with delays, behavioural and learning difficulties (Griggs and Rollo, 2023). This promotes inclusive practice for diverse families in early childhood education and care as there is a community built around through multi-agency and partnerships (Griggs and Rollo, 2023).</w:t>
      </w:r>
    </w:p>
    <w:p w14:paraId="68F75AE2" w14:textId="648C4F97" w:rsidR="7D7CD696" w:rsidRPr="00052A2E" w:rsidRDefault="7D7CD696" w:rsidP="00052A2E">
      <w:pPr>
        <w:spacing w:line="360" w:lineRule="auto"/>
        <w:jc w:val="both"/>
        <w:rPr>
          <w:rFonts w:ascii="Arial" w:eastAsia="Arial" w:hAnsi="Arial" w:cs="Arial"/>
          <w:color w:val="00B0F0"/>
        </w:rPr>
      </w:pPr>
    </w:p>
    <w:p w14:paraId="0E586EE0" w14:textId="65F31EEC" w:rsidR="02999C0A" w:rsidRPr="00052A2E" w:rsidRDefault="02999C0A" w:rsidP="00052A2E">
      <w:pPr>
        <w:spacing w:line="360" w:lineRule="auto"/>
        <w:jc w:val="both"/>
        <w:rPr>
          <w:rFonts w:ascii="Arial" w:eastAsia="Arial" w:hAnsi="Arial" w:cs="Arial"/>
          <w:color w:val="00B0F0"/>
        </w:rPr>
      </w:pPr>
      <w:r w:rsidRPr="00052A2E">
        <w:rPr>
          <w:rFonts w:ascii="Arial" w:eastAsia="Arial" w:hAnsi="Arial" w:cs="Arial"/>
          <w:color w:val="00B0F0"/>
        </w:rPr>
        <w:t>Observation and Planning Cycle</w:t>
      </w:r>
    </w:p>
    <w:p w14:paraId="3C13C1EE" w14:textId="6974B73A"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The observation and Planning Cycle is an essential process that supports practitioners in understanding a child’s learning and development (</w:t>
      </w:r>
      <w:r w:rsidRPr="00052A2E">
        <w:rPr>
          <w:rFonts w:ascii="Arial" w:eastAsia="Arial" w:hAnsi="Arial" w:cs="Arial"/>
          <w:color w:val="000000" w:themeColor="text1"/>
          <w:lang w:val="en-US"/>
        </w:rPr>
        <w:t>West Sussex County Council, 2021)</w:t>
      </w:r>
      <w:r w:rsidRPr="00052A2E">
        <w:rPr>
          <w:rFonts w:ascii="Arial" w:eastAsia="Arial" w:hAnsi="Arial" w:cs="Arial"/>
          <w:color w:val="000000" w:themeColor="text1"/>
        </w:rPr>
        <w:t>. This cycle enables practitioners to ensure that all aspects of teaching are purposeful, engaging and are appropriate to each child’s individual needs (</w:t>
      </w:r>
      <w:r w:rsidRPr="00052A2E">
        <w:rPr>
          <w:rFonts w:ascii="Arial" w:eastAsia="Arial" w:hAnsi="Arial" w:cs="Arial"/>
          <w:color w:val="000000" w:themeColor="text1"/>
          <w:lang w:val="en-US"/>
        </w:rPr>
        <w:t>Birth to 5 Matter, 2021)</w:t>
      </w:r>
      <w:r w:rsidRPr="00052A2E">
        <w:rPr>
          <w:rFonts w:ascii="Arial" w:eastAsia="Arial" w:hAnsi="Arial" w:cs="Arial"/>
          <w:color w:val="000000" w:themeColor="text1"/>
        </w:rPr>
        <w:t>. There are three stages to the Observation and Planning Cycle. Observation in early years allows practitioners to engage and assess the level of development of the child by using the Early Years Foundation Stage (</w:t>
      </w:r>
      <w:r w:rsidRPr="00052A2E">
        <w:rPr>
          <w:rFonts w:ascii="Arial" w:eastAsia="Arial" w:hAnsi="Arial" w:cs="Arial"/>
          <w:color w:val="000000" w:themeColor="text1"/>
          <w:lang w:val="en-US"/>
        </w:rPr>
        <w:t>Louise, 2022)</w:t>
      </w:r>
      <w:r w:rsidRPr="00052A2E">
        <w:rPr>
          <w:rFonts w:ascii="Arial" w:eastAsia="Arial" w:hAnsi="Arial" w:cs="Arial"/>
          <w:color w:val="000000" w:themeColor="text1"/>
        </w:rPr>
        <w:t>. Further, observation is an informed tool that raises an awareness and understanding in early years that could be overlooked in a setting (</w:t>
      </w:r>
      <w:r w:rsidRPr="00052A2E">
        <w:rPr>
          <w:rFonts w:ascii="Arial" w:eastAsia="Arial" w:hAnsi="Arial" w:cs="Arial"/>
          <w:color w:val="000000" w:themeColor="text1"/>
          <w:lang w:val="en-US"/>
        </w:rPr>
        <w:t>Peterson and Elam, 2020)</w:t>
      </w:r>
      <w:r w:rsidRPr="00052A2E">
        <w:rPr>
          <w:rFonts w:ascii="Arial" w:eastAsia="Arial" w:hAnsi="Arial" w:cs="Arial"/>
          <w:color w:val="000000" w:themeColor="text1"/>
        </w:rPr>
        <w:t>. Assessment follows and this is where the practitioner analyses the information from observation to see if the child is developing holistically or requires special educational need (</w:t>
      </w:r>
      <w:r w:rsidRPr="00052A2E">
        <w:rPr>
          <w:rFonts w:ascii="Arial" w:eastAsia="Arial" w:hAnsi="Arial" w:cs="Arial"/>
          <w:color w:val="000000" w:themeColor="text1"/>
          <w:lang w:val="en-US"/>
        </w:rPr>
        <w:t>Peterson and Elam, 2020). According</w:t>
      </w:r>
      <w:r w:rsidRPr="00052A2E">
        <w:rPr>
          <w:rFonts w:ascii="Arial" w:eastAsia="Arial" w:hAnsi="Arial" w:cs="Arial"/>
          <w:color w:val="000000" w:themeColor="text1"/>
        </w:rPr>
        <w:t xml:space="preserve"> to </w:t>
      </w:r>
      <w:r w:rsidRPr="00052A2E">
        <w:rPr>
          <w:rFonts w:ascii="Arial" w:eastAsia="Arial" w:hAnsi="Arial" w:cs="Arial"/>
          <w:color w:val="000000" w:themeColor="text1"/>
          <w:lang w:val="en-US"/>
        </w:rPr>
        <w:t>Birth to 5 Matter (2021</w:t>
      </w:r>
      <w:r w:rsidRPr="00052A2E">
        <w:rPr>
          <w:rFonts w:ascii="Arial" w:eastAsia="Arial" w:hAnsi="Arial" w:cs="Arial"/>
          <w:color w:val="000000" w:themeColor="text1"/>
        </w:rPr>
        <w:t xml:space="preserve">), planning is the final stage, this is where a practitioner creates an action plan to ensure early intervention for a child and further improve support. Furthermore, practitioners </w:t>
      </w:r>
      <w:proofErr w:type="gramStart"/>
      <w:r w:rsidRPr="00052A2E">
        <w:rPr>
          <w:rFonts w:ascii="Arial" w:eastAsia="Arial" w:hAnsi="Arial" w:cs="Arial"/>
          <w:color w:val="000000" w:themeColor="text1"/>
        </w:rPr>
        <w:t xml:space="preserve">are able </w:t>
      </w:r>
      <w:r w:rsidRPr="00052A2E">
        <w:rPr>
          <w:rFonts w:ascii="Arial" w:eastAsia="Arial" w:hAnsi="Arial" w:cs="Arial"/>
          <w:color w:val="000000" w:themeColor="text1"/>
        </w:rPr>
        <w:lastRenderedPageBreak/>
        <w:t>to</w:t>
      </w:r>
      <w:proofErr w:type="gramEnd"/>
      <w:r w:rsidRPr="00052A2E">
        <w:rPr>
          <w:rFonts w:ascii="Arial" w:eastAsia="Arial" w:hAnsi="Arial" w:cs="Arial"/>
          <w:color w:val="000000" w:themeColor="text1"/>
        </w:rPr>
        <w:t xml:space="preserve"> improve their practice according to the child’s interest, needs and development </w:t>
      </w:r>
      <w:r w:rsidRPr="00052A2E">
        <w:rPr>
          <w:rFonts w:ascii="Arial" w:eastAsia="Arial" w:hAnsi="Arial" w:cs="Arial"/>
          <w:color w:val="000000" w:themeColor="text1"/>
          <w:lang w:val="en-US"/>
        </w:rPr>
        <w:t>(Birth to 5 Matter, 2021</w:t>
      </w:r>
      <w:r w:rsidRPr="00052A2E">
        <w:rPr>
          <w:rFonts w:ascii="Arial" w:eastAsia="Arial" w:hAnsi="Arial" w:cs="Arial"/>
          <w:color w:val="000000" w:themeColor="text1"/>
        </w:rPr>
        <w:t>).</w:t>
      </w:r>
    </w:p>
    <w:p w14:paraId="13D2D51E" w14:textId="2A912FA3" w:rsidR="7D7CD696" w:rsidRPr="00052A2E" w:rsidRDefault="7D7CD696" w:rsidP="00052A2E">
      <w:pPr>
        <w:spacing w:line="360" w:lineRule="auto"/>
        <w:ind w:left="68"/>
        <w:jc w:val="both"/>
        <w:rPr>
          <w:rFonts w:ascii="Arial" w:eastAsia="Arial" w:hAnsi="Arial" w:cs="Arial"/>
          <w:color w:val="000000" w:themeColor="text1"/>
        </w:rPr>
      </w:pPr>
    </w:p>
    <w:p w14:paraId="7A3B79F5" w14:textId="09CC3C7D" w:rsidR="02999C0A" w:rsidRPr="00052A2E" w:rsidRDefault="02999C0A" w:rsidP="00052A2E">
      <w:pPr>
        <w:spacing w:line="360" w:lineRule="auto"/>
        <w:jc w:val="both"/>
        <w:rPr>
          <w:rFonts w:ascii="Arial" w:eastAsia="Arial" w:hAnsi="Arial" w:cs="Arial"/>
          <w:color w:val="00B0F0"/>
        </w:rPr>
      </w:pPr>
      <w:r w:rsidRPr="00052A2E">
        <w:rPr>
          <w:rFonts w:ascii="Arial" w:eastAsia="Arial" w:hAnsi="Arial" w:cs="Arial"/>
          <w:color w:val="00B0F0"/>
        </w:rPr>
        <w:t>The United Nations Convention on the Rights of the Child (UNCRC)</w:t>
      </w:r>
    </w:p>
    <w:p w14:paraId="0F851959" w14:textId="1139B13A"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United Nations Convention on the Rights of the Child [UNCRC] is an agreement that is signed by 196 countries which focuses on the rights of children despite their abilities, religion or race (UNICEF UK, 2026). The convention has 54 articles which considers all perspectives of a child’s life by setting out political, economic, social, cultural and civil rights (UNICEF UK, 2026). The principles of the UNCRC provides guidance to professional practice by assisting adults to ensure children’s voices are heard, by preserving their wellbeing and allowing equal opportunities (Lievens, no date). Furthermore, the UNCRC influenced early childhood education through four key articles which are 3, 12, 28 and 29, 31: Article 3, Best Interests of the Child, is important to early years practice as it is the foundation to a child’s holistic development as the child is placed at the centre (</w:t>
      </w:r>
      <w:r w:rsidRPr="00052A2E">
        <w:rPr>
          <w:rFonts w:ascii="Arial" w:eastAsia="Arial" w:hAnsi="Arial" w:cs="Arial"/>
          <w:color w:val="222222"/>
        </w:rPr>
        <w:t>Ha, Lien, and Hang, 2025);</w:t>
      </w:r>
      <w:r w:rsidRPr="00052A2E">
        <w:rPr>
          <w:rFonts w:ascii="Arial" w:eastAsia="Arial" w:hAnsi="Arial" w:cs="Arial"/>
          <w:color w:val="000000" w:themeColor="text1"/>
        </w:rPr>
        <w:t xml:space="preserve"> Article 12, Respect for the Views of the Child, allows a child to share their opinions or views which imbodies confidence and encourages practitioners to listen actively to further develop a child holistically (</w:t>
      </w:r>
      <w:r w:rsidRPr="00052A2E">
        <w:rPr>
          <w:rFonts w:ascii="Arial" w:eastAsia="Arial" w:hAnsi="Arial" w:cs="Arial"/>
          <w:color w:val="222222"/>
        </w:rPr>
        <w:t>Hayes, 2024);</w:t>
      </w:r>
      <w:r w:rsidRPr="00052A2E">
        <w:rPr>
          <w:rFonts w:ascii="Arial" w:eastAsia="Arial" w:hAnsi="Arial" w:cs="Arial"/>
          <w:color w:val="000000" w:themeColor="text1"/>
        </w:rPr>
        <w:t xml:space="preserve"> Article 28 and 29 Right to Education, encourages practitioners to create engaging actives to promote holistic education to ensure they reach their potential and nurtures growth (UNICEF UK, 2023); Article 31, Right to Play, Waters-Davies (2022, p. 15) shares children learn through play as different types of play support a child’s develop, for example, climbing trees promotes physical development. The UNCRC principles are essential to professional practice in early years as it influences daily practice and that the child is at the centre (</w:t>
      </w:r>
      <w:r w:rsidRPr="00052A2E">
        <w:rPr>
          <w:rFonts w:ascii="Arial" w:eastAsia="Arial" w:hAnsi="Arial" w:cs="Arial"/>
          <w:color w:val="222222"/>
        </w:rPr>
        <w:t>Robson, 2016)</w:t>
      </w:r>
      <w:r w:rsidRPr="00052A2E">
        <w:rPr>
          <w:rFonts w:ascii="Arial" w:eastAsia="Arial" w:hAnsi="Arial" w:cs="Arial"/>
          <w:color w:val="000000" w:themeColor="text1"/>
        </w:rPr>
        <w:t xml:space="preserve">. </w:t>
      </w:r>
    </w:p>
    <w:p w14:paraId="3D9730F1" w14:textId="55C057D1" w:rsidR="7D7CD696" w:rsidRPr="00052A2E" w:rsidRDefault="7D7CD696" w:rsidP="00052A2E">
      <w:pPr>
        <w:spacing w:line="360" w:lineRule="auto"/>
        <w:jc w:val="both"/>
        <w:rPr>
          <w:rFonts w:ascii="Arial" w:eastAsia="Arial" w:hAnsi="Arial" w:cs="Arial"/>
          <w:color w:val="00B0F0"/>
        </w:rPr>
      </w:pPr>
    </w:p>
    <w:p w14:paraId="446FA7A5" w14:textId="58340CF9" w:rsidR="02999C0A" w:rsidRPr="00052A2E" w:rsidRDefault="02999C0A" w:rsidP="00052A2E">
      <w:pPr>
        <w:spacing w:line="360" w:lineRule="auto"/>
        <w:jc w:val="both"/>
        <w:rPr>
          <w:rFonts w:ascii="Arial" w:eastAsia="Arial" w:hAnsi="Arial" w:cs="Arial"/>
          <w:color w:val="00B0F0"/>
        </w:rPr>
      </w:pPr>
      <w:r w:rsidRPr="00052A2E">
        <w:rPr>
          <w:rFonts w:ascii="Arial" w:eastAsia="Arial" w:hAnsi="Arial" w:cs="Arial"/>
          <w:color w:val="00B0F0"/>
        </w:rPr>
        <w:t>Conclusion</w:t>
      </w:r>
    </w:p>
    <w:p w14:paraId="0A6EC21F" w14:textId="5F7975FB" w:rsidR="02999C0A" w:rsidRPr="00052A2E" w:rsidRDefault="00052A2E" w:rsidP="00052A2E">
      <w:pPr>
        <w:spacing w:line="360" w:lineRule="auto"/>
        <w:jc w:val="both"/>
        <w:rPr>
          <w:rFonts w:ascii="Arial" w:eastAsia="Arial" w:hAnsi="Arial" w:cs="Arial"/>
          <w:color w:val="000000" w:themeColor="text1"/>
        </w:rPr>
      </w:pPr>
      <w:r>
        <w:rPr>
          <w:rFonts w:ascii="Arial" w:eastAsia="Arial" w:hAnsi="Arial" w:cs="Arial"/>
          <w:color w:val="000000" w:themeColor="text1"/>
        </w:rPr>
        <w:t>In conclusion, p</w:t>
      </w:r>
      <w:r w:rsidR="02999C0A" w:rsidRPr="00052A2E">
        <w:rPr>
          <w:rFonts w:ascii="Arial" w:eastAsia="Arial" w:hAnsi="Arial" w:cs="Arial"/>
          <w:color w:val="000000" w:themeColor="text1"/>
        </w:rPr>
        <w:t xml:space="preserve">rofessional practice is made up of a few significant </w:t>
      </w:r>
      <w:proofErr w:type="gramStart"/>
      <w:r w:rsidR="02999C0A" w:rsidRPr="00052A2E">
        <w:rPr>
          <w:rFonts w:ascii="Arial" w:eastAsia="Arial" w:hAnsi="Arial" w:cs="Arial"/>
          <w:color w:val="000000" w:themeColor="text1"/>
        </w:rPr>
        <w:t>aspects</w:t>
      </w:r>
      <w:proofErr w:type="gramEnd"/>
      <w:r w:rsidR="02999C0A" w:rsidRPr="00052A2E">
        <w:rPr>
          <w:rFonts w:ascii="Arial" w:eastAsia="Arial" w:hAnsi="Arial" w:cs="Arial"/>
          <w:color w:val="000000" w:themeColor="text1"/>
        </w:rPr>
        <w:t xml:space="preserve"> and each play a role in an Early Years Practitioner practice. These aspects are important as it enables a practitioner to deliver a holistic approach to practice and ensure they </w:t>
      </w:r>
      <w:proofErr w:type="gramStart"/>
      <w:r w:rsidR="02999C0A" w:rsidRPr="00052A2E">
        <w:rPr>
          <w:rFonts w:ascii="Arial" w:eastAsia="Arial" w:hAnsi="Arial" w:cs="Arial"/>
          <w:color w:val="000000" w:themeColor="text1"/>
        </w:rPr>
        <w:t>are able to</w:t>
      </w:r>
      <w:proofErr w:type="gramEnd"/>
      <w:r w:rsidR="02999C0A" w:rsidRPr="00052A2E">
        <w:rPr>
          <w:rFonts w:ascii="Arial" w:eastAsia="Arial" w:hAnsi="Arial" w:cs="Arial"/>
          <w:color w:val="000000" w:themeColor="text1"/>
        </w:rPr>
        <w:t xml:space="preserve"> support a child’s development. Furthermore, communication and relationships within a practice allows the practitioner to build positive connections with children and parents which supports both their wellbeing and needs can be met appropriately. Possessing an in-depth knowledge of early years enables the practitioner to ensure children are developing holistically. Partnership and Muilt-agency are important as it </w:t>
      </w:r>
      <w:r w:rsidR="02999C0A" w:rsidRPr="00052A2E">
        <w:rPr>
          <w:rFonts w:ascii="Arial" w:eastAsia="Arial" w:hAnsi="Arial" w:cs="Arial"/>
          <w:color w:val="000000" w:themeColor="text1"/>
        </w:rPr>
        <w:lastRenderedPageBreak/>
        <w:t xml:space="preserve">builds a collaborative network system that can assist parents with appropriate support. As a practitioner, observation and planning cycle is essential to practice as it helps with early intervention for children who may need extra support. Finally, understanding the key principles of the UNCRC ensure that the child’s rights are being met. </w:t>
      </w:r>
    </w:p>
    <w:p w14:paraId="68CCA3E2" w14:textId="77968C66" w:rsidR="7D7CD696" w:rsidRPr="00052A2E" w:rsidRDefault="7D7CD696" w:rsidP="00052A2E">
      <w:pPr>
        <w:spacing w:line="360" w:lineRule="auto"/>
        <w:jc w:val="both"/>
        <w:rPr>
          <w:rFonts w:ascii="Arial" w:eastAsia="Arial" w:hAnsi="Arial" w:cs="Arial"/>
          <w:color w:val="000000" w:themeColor="text1"/>
        </w:rPr>
      </w:pPr>
    </w:p>
    <w:p w14:paraId="5CB0368A" w14:textId="0CD89E08" w:rsidR="7D7CD696" w:rsidRPr="00052A2E" w:rsidRDefault="7D7CD696" w:rsidP="00052A2E">
      <w:pPr>
        <w:spacing w:line="360" w:lineRule="auto"/>
        <w:jc w:val="both"/>
        <w:rPr>
          <w:rFonts w:ascii="Arial" w:eastAsia="Arial" w:hAnsi="Arial" w:cs="Arial"/>
          <w:color w:val="000000" w:themeColor="text1"/>
        </w:rPr>
      </w:pPr>
    </w:p>
    <w:p w14:paraId="20CD8AA3" w14:textId="57937B9A" w:rsidR="7D7CD696" w:rsidRPr="00052A2E" w:rsidRDefault="7D7CD696" w:rsidP="00052A2E">
      <w:pPr>
        <w:spacing w:line="360" w:lineRule="auto"/>
        <w:jc w:val="both"/>
        <w:rPr>
          <w:rFonts w:ascii="Arial" w:eastAsia="Arial" w:hAnsi="Arial" w:cs="Arial"/>
          <w:color w:val="000000" w:themeColor="text1"/>
        </w:rPr>
      </w:pPr>
    </w:p>
    <w:p w14:paraId="685EE16C" w14:textId="6BBD9D3B" w:rsidR="7D7CD696" w:rsidRPr="00052A2E" w:rsidRDefault="7D7CD696" w:rsidP="00052A2E">
      <w:pPr>
        <w:spacing w:line="360" w:lineRule="auto"/>
        <w:jc w:val="both"/>
        <w:rPr>
          <w:rFonts w:ascii="Arial" w:eastAsia="Arial" w:hAnsi="Arial" w:cs="Arial"/>
          <w:color w:val="000000" w:themeColor="text1"/>
        </w:rPr>
      </w:pPr>
    </w:p>
    <w:p w14:paraId="17BBE9D3" w14:textId="3FB874B8" w:rsidR="7D7CD696" w:rsidRPr="00052A2E" w:rsidRDefault="7D7CD696" w:rsidP="00052A2E">
      <w:pPr>
        <w:spacing w:line="360" w:lineRule="auto"/>
        <w:jc w:val="both"/>
        <w:rPr>
          <w:rFonts w:ascii="Arial" w:eastAsia="Arial" w:hAnsi="Arial" w:cs="Arial"/>
          <w:color w:val="000000" w:themeColor="text1"/>
        </w:rPr>
      </w:pPr>
    </w:p>
    <w:p w14:paraId="221FBA29" w14:textId="3BD06562" w:rsidR="7D7CD696" w:rsidRPr="00052A2E" w:rsidRDefault="7D7CD696" w:rsidP="00052A2E">
      <w:pPr>
        <w:spacing w:line="360" w:lineRule="auto"/>
        <w:jc w:val="both"/>
        <w:rPr>
          <w:rFonts w:ascii="Arial" w:eastAsia="Arial" w:hAnsi="Arial" w:cs="Arial"/>
          <w:color w:val="000000" w:themeColor="text1"/>
        </w:rPr>
      </w:pPr>
    </w:p>
    <w:p w14:paraId="2A0E9EE2" w14:textId="0068E589" w:rsidR="7D7CD696" w:rsidRPr="00052A2E" w:rsidRDefault="7D7CD696" w:rsidP="00052A2E">
      <w:pPr>
        <w:spacing w:line="360" w:lineRule="auto"/>
        <w:jc w:val="both"/>
        <w:rPr>
          <w:rFonts w:ascii="Arial" w:eastAsia="Arial" w:hAnsi="Arial" w:cs="Arial"/>
          <w:color w:val="000000" w:themeColor="text1"/>
        </w:rPr>
      </w:pPr>
    </w:p>
    <w:p w14:paraId="3710945C" w14:textId="509A2045" w:rsidR="7D7CD696" w:rsidRPr="00052A2E" w:rsidRDefault="7D7CD696" w:rsidP="00052A2E">
      <w:pPr>
        <w:spacing w:line="360" w:lineRule="auto"/>
        <w:jc w:val="both"/>
        <w:rPr>
          <w:rFonts w:ascii="Arial" w:eastAsia="Arial" w:hAnsi="Arial" w:cs="Arial"/>
          <w:color w:val="000000" w:themeColor="text1"/>
        </w:rPr>
      </w:pPr>
    </w:p>
    <w:p w14:paraId="2EEB485A" w14:textId="38AA87BC" w:rsidR="7D7CD696" w:rsidRPr="00052A2E" w:rsidRDefault="7D7CD696" w:rsidP="00052A2E">
      <w:pPr>
        <w:spacing w:line="360" w:lineRule="auto"/>
        <w:jc w:val="both"/>
        <w:rPr>
          <w:rFonts w:ascii="Arial" w:eastAsia="Arial" w:hAnsi="Arial" w:cs="Arial"/>
          <w:color w:val="000000" w:themeColor="text1"/>
        </w:rPr>
      </w:pPr>
    </w:p>
    <w:p w14:paraId="7D3B21D0" w14:textId="53003A27" w:rsidR="7D7CD696" w:rsidRPr="00052A2E" w:rsidRDefault="7D7CD696" w:rsidP="00052A2E">
      <w:pPr>
        <w:spacing w:line="360" w:lineRule="auto"/>
        <w:jc w:val="both"/>
        <w:rPr>
          <w:rFonts w:ascii="Arial" w:eastAsia="Arial" w:hAnsi="Arial" w:cs="Arial"/>
          <w:color w:val="000000" w:themeColor="text1"/>
        </w:rPr>
      </w:pPr>
    </w:p>
    <w:p w14:paraId="1ABB1035" w14:textId="65037819" w:rsidR="7D7CD696" w:rsidRPr="00052A2E" w:rsidRDefault="7D7CD696" w:rsidP="00052A2E">
      <w:pPr>
        <w:spacing w:line="360" w:lineRule="auto"/>
        <w:jc w:val="both"/>
        <w:rPr>
          <w:rFonts w:ascii="Arial" w:eastAsia="Arial" w:hAnsi="Arial" w:cs="Arial"/>
          <w:color w:val="000000" w:themeColor="text1"/>
        </w:rPr>
      </w:pPr>
    </w:p>
    <w:p w14:paraId="39D21677" w14:textId="3B4F8586" w:rsidR="7D7CD696" w:rsidRPr="00052A2E" w:rsidRDefault="7D7CD696" w:rsidP="00052A2E">
      <w:pPr>
        <w:spacing w:line="360" w:lineRule="auto"/>
        <w:jc w:val="both"/>
        <w:rPr>
          <w:rFonts w:ascii="Arial" w:eastAsia="Arial" w:hAnsi="Arial" w:cs="Arial"/>
          <w:color w:val="000000" w:themeColor="text1"/>
        </w:rPr>
      </w:pPr>
    </w:p>
    <w:p w14:paraId="12E01202" w14:textId="1E216598" w:rsidR="7D7CD696" w:rsidRPr="00052A2E" w:rsidRDefault="7D7CD696" w:rsidP="00052A2E">
      <w:pPr>
        <w:spacing w:line="360" w:lineRule="auto"/>
        <w:jc w:val="both"/>
        <w:rPr>
          <w:rFonts w:ascii="Arial" w:eastAsia="Arial" w:hAnsi="Arial" w:cs="Arial"/>
          <w:color w:val="000000" w:themeColor="text1"/>
        </w:rPr>
      </w:pPr>
    </w:p>
    <w:p w14:paraId="4684F321" w14:textId="77777777" w:rsidR="00052A2E" w:rsidRPr="00052A2E" w:rsidRDefault="00052A2E" w:rsidP="00052A2E">
      <w:pPr>
        <w:spacing w:line="360" w:lineRule="auto"/>
        <w:jc w:val="both"/>
        <w:rPr>
          <w:rFonts w:ascii="Arial" w:eastAsia="Arial" w:hAnsi="Arial" w:cs="Arial"/>
          <w:color w:val="000000" w:themeColor="text1"/>
        </w:rPr>
      </w:pPr>
    </w:p>
    <w:p w14:paraId="6766E27F" w14:textId="77777777" w:rsidR="00052A2E" w:rsidRPr="00052A2E" w:rsidRDefault="00052A2E" w:rsidP="00052A2E">
      <w:pPr>
        <w:spacing w:line="360" w:lineRule="auto"/>
        <w:jc w:val="both"/>
        <w:rPr>
          <w:rFonts w:ascii="Arial" w:eastAsia="Arial" w:hAnsi="Arial" w:cs="Arial"/>
          <w:color w:val="000000" w:themeColor="text1"/>
        </w:rPr>
      </w:pPr>
    </w:p>
    <w:p w14:paraId="76A2D6E6" w14:textId="77777777" w:rsidR="00052A2E" w:rsidRPr="00052A2E" w:rsidRDefault="00052A2E" w:rsidP="00052A2E">
      <w:pPr>
        <w:spacing w:line="360" w:lineRule="auto"/>
        <w:jc w:val="both"/>
        <w:rPr>
          <w:rFonts w:ascii="Arial" w:eastAsia="Arial" w:hAnsi="Arial" w:cs="Arial"/>
          <w:color w:val="000000" w:themeColor="text1"/>
        </w:rPr>
      </w:pPr>
    </w:p>
    <w:p w14:paraId="0E716AA9" w14:textId="77777777" w:rsidR="00052A2E" w:rsidRPr="00052A2E" w:rsidRDefault="00052A2E" w:rsidP="00052A2E">
      <w:pPr>
        <w:spacing w:line="360" w:lineRule="auto"/>
        <w:jc w:val="both"/>
        <w:rPr>
          <w:rFonts w:ascii="Arial" w:eastAsia="Arial" w:hAnsi="Arial" w:cs="Arial"/>
          <w:color w:val="000000" w:themeColor="text1"/>
        </w:rPr>
      </w:pPr>
    </w:p>
    <w:p w14:paraId="435C19C4" w14:textId="77777777" w:rsidR="00052A2E" w:rsidRPr="00052A2E" w:rsidRDefault="00052A2E" w:rsidP="00052A2E">
      <w:pPr>
        <w:spacing w:line="360" w:lineRule="auto"/>
        <w:jc w:val="both"/>
        <w:rPr>
          <w:rFonts w:ascii="Arial" w:eastAsia="Arial" w:hAnsi="Arial" w:cs="Arial"/>
          <w:color w:val="000000" w:themeColor="text1"/>
        </w:rPr>
      </w:pPr>
    </w:p>
    <w:p w14:paraId="43BD0EE8" w14:textId="77777777" w:rsidR="00052A2E" w:rsidRPr="00052A2E" w:rsidRDefault="00052A2E" w:rsidP="00052A2E">
      <w:pPr>
        <w:spacing w:line="360" w:lineRule="auto"/>
        <w:jc w:val="both"/>
        <w:rPr>
          <w:rFonts w:ascii="Arial" w:eastAsia="Arial" w:hAnsi="Arial" w:cs="Arial"/>
          <w:color w:val="000000" w:themeColor="text1"/>
        </w:rPr>
      </w:pPr>
    </w:p>
    <w:p w14:paraId="3F44D5B4" w14:textId="77777777" w:rsidR="00052A2E" w:rsidRPr="00052A2E" w:rsidRDefault="00052A2E" w:rsidP="00052A2E">
      <w:pPr>
        <w:spacing w:line="360" w:lineRule="auto"/>
        <w:jc w:val="both"/>
        <w:rPr>
          <w:rFonts w:ascii="Arial" w:eastAsia="Arial" w:hAnsi="Arial" w:cs="Arial"/>
          <w:color w:val="000000" w:themeColor="text1"/>
        </w:rPr>
      </w:pPr>
    </w:p>
    <w:p w14:paraId="4C761E3C" w14:textId="77777777" w:rsidR="00052A2E" w:rsidRPr="00052A2E" w:rsidRDefault="00052A2E" w:rsidP="00052A2E">
      <w:pPr>
        <w:spacing w:line="360" w:lineRule="auto"/>
        <w:jc w:val="both"/>
        <w:rPr>
          <w:rFonts w:ascii="Arial" w:eastAsia="Arial" w:hAnsi="Arial" w:cs="Arial"/>
          <w:color w:val="000000" w:themeColor="text1"/>
        </w:rPr>
      </w:pPr>
    </w:p>
    <w:p w14:paraId="4CC86012" w14:textId="77777777" w:rsidR="00052A2E" w:rsidRPr="00052A2E" w:rsidRDefault="00052A2E" w:rsidP="00052A2E">
      <w:pPr>
        <w:spacing w:line="360" w:lineRule="auto"/>
        <w:jc w:val="both"/>
        <w:rPr>
          <w:rFonts w:ascii="Arial" w:eastAsia="Arial" w:hAnsi="Arial" w:cs="Arial"/>
          <w:color w:val="000000" w:themeColor="text1"/>
        </w:rPr>
      </w:pPr>
    </w:p>
    <w:p w14:paraId="172CB1DF" w14:textId="77777777" w:rsidR="00052A2E" w:rsidRPr="00052A2E" w:rsidRDefault="00052A2E" w:rsidP="00052A2E">
      <w:pPr>
        <w:spacing w:line="360" w:lineRule="auto"/>
        <w:jc w:val="both"/>
        <w:rPr>
          <w:rFonts w:ascii="Arial" w:eastAsia="Arial" w:hAnsi="Arial" w:cs="Arial"/>
          <w:color w:val="000000" w:themeColor="text1"/>
        </w:rPr>
      </w:pPr>
    </w:p>
    <w:p w14:paraId="11F05968" w14:textId="77777777" w:rsidR="00052A2E" w:rsidRPr="00052A2E" w:rsidRDefault="00052A2E" w:rsidP="00052A2E">
      <w:pPr>
        <w:spacing w:line="360" w:lineRule="auto"/>
        <w:jc w:val="both"/>
        <w:rPr>
          <w:rFonts w:ascii="Arial" w:eastAsia="Arial" w:hAnsi="Arial" w:cs="Arial"/>
          <w:color w:val="000000" w:themeColor="text1"/>
        </w:rPr>
      </w:pPr>
    </w:p>
    <w:p w14:paraId="26204B28" w14:textId="02299F8C"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Reference List</w:t>
      </w:r>
    </w:p>
    <w:p w14:paraId="4DDD842A" w14:textId="3CD34C85"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Birth </w:t>
      </w:r>
      <w:r w:rsidRPr="00052A2E">
        <w:rPr>
          <w:rFonts w:ascii="Arial" w:eastAsia="Arial" w:hAnsi="Arial" w:cs="Arial"/>
          <w:color w:val="000000" w:themeColor="text1"/>
        </w:rPr>
        <w:t xml:space="preserve">to 5 Matter (2021) </w:t>
      </w:r>
      <w:r w:rsidRPr="00052A2E">
        <w:rPr>
          <w:rFonts w:ascii="Arial" w:eastAsia="Arial" w:hAnsi="Arial" w:cs="Arial"/>
          <w:i/>
          <w:iCs/>
          <w:color w:val="000000" w:themeColor="text1"/>
          <w:lang w:val="en-US"/>
        </w:rPr>
        <w:t>Learning and Development Observation, assessment and planning</w:t>
      </w:r>
      <w:r w:rsidRPr="00052A2E">
        <w:rPr>
          <w:rFonts w:ascii="Arial" w:eastAsia="Arial" w:hAnsi="Arial" w:cs="Arial"/>
          <w:color w:val="000000" w:themeColor="text1"/>
          <w:lang w:val="en-US"/>
        </w:rPr>
        <w:t xml:space="preserve">. Available at: </w:t>
      </w:r>
      <w:r w:rsidRPr="00052A2E">
        <w:rPr>
          <w:rFonts w:ascii="Arial" w:hAnsi="Arial" w:cs="Arial"/>
        </w:rPr>
        <w:fldChar w:fldCharType="begin"/>
      </w:r>
      <w:r w:rsidRPr="00052A2E">
        <w:rPr>
          <w:rFonts w:ascii="Arial" w:hAnsi="Arial" w:cs="Arial"/>
        </w:rPr>
        <w:instrText>HYPERLINK "https://birthto5matters.org.uk/wp-content/uploads/2021/03/Explaining-the-OAP-Cycle.pdf" \h</w:instrText>
      </w:r>
      <w:r w:rsidRPr="00052A2E">
        <w:rPr>
          <w:rFonts w:ascii="Arial" w:hAnsi="Arial" w:cs="Arial"/>
        </w:rPr>
      </w:r>
      <w:r w:rsidRPr="00052A2E">
        <w:rPr>
          <w:rFonts w:ascii="Arial" w:hAnsi="Arial" w:cs="Arial"/>
        </w:rPr>
        <w:fldChar w:fldCharType="separate"/>
      </w:r>
      <w:r w:rsidRPr="00052A2E">
        <w:rPr>
          <w:rStyle w:val="Hyperlink"/>
          <w:rFonts w:ascii="Arial" w:hAnsi="Arial" w:cs="Arial"/>
          <w:lang w:val="en-US"/>
        </w:rPr>
        <w:t>Explaining-the-OAP-Chttps://birthto5matters.org.uk/wp-content/uploads/2021/03/Explaining-the-OAP-Cycle.pdfycle.pdf</w:t>
      </w:r>
      <w:r w:rsidRPr="00052A2E">
        <w:rPr>
          <w:rFonts w:ascii="Arial" w:hAnsi="Arial" w:cs="Arial"/>
        </w:rPr>
        <w:fldChar w:fldCharType="end"/>
      </w:r>
      <w:r w:rsidRPr="00052A2E">
        <w:rPr>
          <w:rFonts w:ascii="Arial" w:eastAsia="Arial" w:hAnsi="Arial" w:cs="Arial"/>
          <w:color w:val="000000" w:themeColor="text1"/>
          <w:lang w:val="en-US"/>
        </w:rPr>
        <w:t xml:space="preserve"> (Accessed: 22 May 2026).</w:t>
      </w:r>
      <w:r w:rsidRPr="00052A2E">
        <w:rPr>
          <w:rFonts w:ascii="Arial" w:eastAsia="Arial" w:hAnsi="Arial" w:cs="Arial"/>
          <w:color w:val="000000" w:themeColor="text1"/>
        </w:rPr>
        <w:t xml:space="preserve"> </w:t>
      </w:r>
    </w:p>
    <w:p w14:paraId="7A5E82C8" w14:textId="5FD2990E" w:rsidR="7D7CD696" w:rsidRPr="00052A2E" w:rsidRDefault="7D7CD696" w:rsidP="00052A2E">
      <w:pPr>
        <w:spacing w:line="360" w:lineRule="auto"/>
        <w:jc w:val="both"/>
        <w:rPr>
          <w:rFonts w:ascii="Arial" w:eastAsia="Arial" w:hAnsi="Arial" w:cs="Arial"/>
          <w:color w:val="000000" w:themeColor="text1"/>
        </w:rPr>
      </w:pPr>
    </w:p>
    <w:p w14:paraId="325FFC57" w14:textId="07E6BCB7"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lastRenderedPageBreak/>
        <w:t xml:space="preserve">Bonnett, T. and France, D. (2024) ‘Attachment in the Context of Early Years Pedagogical Practice: Early Childhood Educator and Director Insights.’ </w:t>
      </w:r>
      <w:r w:rsidRPr="00052A2E">
        <w:rPr>
          <w:rFonts w:ascii="Arial" w:eastAsia="Arial" w:hAnsi="Arial" w:cs="Arial"/>
          <w:i/>
          <w:iCs/>
          <w:color w:val="000000" w:themeColor="text1"/>
          <w:lang w:val="en-US"/>
        </w:rPr>
        <w:t>Social Education Research</w:t>
      </w:r>
      <w:r w:rsidRPr="00052A2E">
        <w:rPr>
          <w:rFonts w:ascii="Arial" w:eastAsia="Arial" w:hAnsi="Arial" w:cs="Arial"/>
          <w:color w:val="000000" w:themeColor="text1"/>
          <w:lang w:val="en-US"/>
        </w:rPr>
        <w:t xml:space="preserve">, 5(2), pp. 244-257. Available at: </w:t>
      </w:r>
      <w:hyperlink r:id="rId38">
        <w:r w:rsidRPr="00052A2E">
          <w:rPr>
            <w:rStyle w:val="Hyperlink"/>
            <w:rFonts w:ascii="Arial" w:hAnsi="Arial" w:cs="Arial"/>
            <w:lang w:val="en-US"/>
          </w:rPr>
          <w:t>https://doi.org/10.37256/ser.5220244288</w:t>
        </w:r>
      </w:hyperlink>
      <w:r w:rsidRPr="00052A2E">
        <w:rPr>
          <w:rFonts w:ascii="Arial" w:eastAsia="Arial" w:hAnsi="Arial" w:cs="Arial"/>
          <w:color w:val="000000" w:themeColor="text1"/>
          <w:lang w:val="en-US"/>
        </w:rPr>
        <w:t xml:space="preserve"> (Accessed: 20 May 2026).</w:t>
      </w:r>
      <w:r w:rsidRPr="00052A2E">
        <w:rPr>
          <w:rFonts w:ascii="Arial" w:eastAsia="Arial" w:hAnsi="Arial" w:cs="Arial"/>
          <w:color w:val="000000" w:themeColor="text1"/>
        </w:rPr>
        <w:t xml:space="preserve"> </w:t>
      </w:r>
    </w:p>
    <w:p w14:paraId="2ADE820F" w14:textId="23FBE72D" w:rsidR="7D7CD696" w:rsidRPr="00052A2E" w:rsidRDefault="7D7CD696" w:rsidP="00052A2E">
      <w:pPr>
        <w:spacing w:line="360" w:lineRule="auto"/>
        <w:jc w:val="both"/>
        <w:rPr>
          <w:rFonts w:ascii="Arial" w:eastAsia="Arial" w:hAnsi="Arial" w:cs="Arial"/>
          <w:color w:val="000000" w:themeColor="text1"/>
        </w:rPr>
      </w:pPr>
    </w:p>
    <w:p w14:paraId="6876B090" w14:textId="4F3E706D"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Burnham, L. (2016</w:t>
      </w:r>
      <w:proofErr w:type="gramStart"/>
      <w:r w:rsidRPr="00052A2E">
        <w:rPr>
          <w:rFonts w:ascii="Arial" w:eastAsia="Arial" w:hAnsi="Arial" w:cs="Arial"/>
          <w:color w:val="000000" w:themeColor="text1"/>
          <w:lang w:val="en-US"/>
        </w:rPr>
        <w:t xml:space="preserve">)  </w:t>
      </w:r>
      <w:r w:rsidRPr="00052A2E">
        <w:rPr>
          <w:rFonts w:ascii="Arial" w:eastAsia="Arial" w:hAnsi="Arial" w:cs="Arial"/>
          <w:i/>
          <w:iCs/>
          <w:color w:val="000000" w:themeColor="text1"/>
          <w:lang w:val="en-US"/>
        </w:rPr>
        <w:t>How</w:t>
      </w:r>
      <w:proofErr w:type="gramEnd"/>
      <w:r w:rsidRPr="00052A2E">
        <w:rPr>
          <w:rFonts w:ascii="Arial" w:eastAsia="Arial" w:hAnsi="Arial" w:cs="Arial"/>
          <w:i/>
          <w:iCs/>
          <w:color w:val="000000" w:themeColor="text1"/>
          <w:lang w:val="en-US"/>
        </w:rPr>
        <w:t xml:space="preserve"> to Be an Outstanding Early Years Practitioner: A comprehensive guide to improving and developing your Early Years knowledge</w:t>
      </w:r>
      <w:r w:rsidRPr="00052A2E">
        <w:rPr>
          <w:rFonts w:ascii="Arial" w:eastAsia="Arial" w:hAnsi="Arial" w:cs="Arial"/>
          <w:color w:val="000000" w:themeColor="text1"/>
          <w:lang w:val="en-US"/>
        </w:rPr>
        <w:t>. Bloomsbury Publishing.</w:t>
      </w:r>
      <w:r w:rsidRPr="00052A2E">
        <w:rPr>
          <w:rFonts w:ascii="Arial" w:eastAsia="Arial" w:hAnsi="Arial" w:cs="Arial"/>
          <w:color w:val="000000" w:themeColor="text1"/>
        </w:rPr>
        <w:t xml:space="preserve"> </w:t>
      </w:r>
    </w:p>
    <w:p w14:paraId="10AC2D68" w14:textId="60DE13FC" w:rsidR="7D7CD696" w:rsidRPr="00052A2E" w:rsidRDefault="7D7CD696" w:rsidP="00052A2E">
      <w:pPr>
        <w:spacing w:line="360" w:lineRule="auto"/>
        <w:jc w:val="both"/>
        <w:rPr>
          <w:rFonts w:ascii="Arial" w:eastAsia="Arial" w:hAnsi="Arial" w:cs="Arial"/>
          <w:color w:val="000000" w:themeColor="text1"/>
        </w:rPr>
      </w:pPr>
    </w:p>
    <w:p w14:paraId="5EE4BB1F" w14:textId="778B1F27"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Coholic, D. (2025) ‘The Importance of Values’, </w:t>
      </w:r>
      <w:r w:rsidRPr="00052A2E">
        <w:rPr>
          <w:rFonts w:ascii="Arial" w:eastAsia="Arial" w:hAnsi="Arial" w:cs="Arial"/>
          <w:i/>
          <w:iCs/>
          <w:color w:val="000000" w:themeColor="text1"/>
          <w:lang w:val="en-US"/>
        </w:rPr>
        <w:t>Social Work with Groups</w:t>
      </w:r>
      <w:r w:rsidRPr="00052A2E">
        <w:rPr>
          <w:rFonts w:ascii="Arial" w:eastAsia="Arial" w:hAnsi="Arial" w:cs="Arial"/>
          <w:color w:val="000000" w:themeColor="text1"/>
          <w:lang w:val="en-US"/>
        </w:rPr>
        <w:t xml:space="preserve">, 48(3), pp. 163–166. Available at: </w:t>
      </w:r>
      <w:hyperlink r:id="rId39">
        <w:r w:rsidRPr="00052A2E">
          <w:rPr>
            <w:rStyle w:val="Hyperlink"/>
            <w:rFonts w:ascii="Arial" w:hAnsi="Arial" w:cs="Arial"/>
            <w:lang w:val="en-US"/>
          </w:rPr>
          <w:t>https://doi.org/10.1080/01609513.2025.2495489</w:t>
        </w:r>
      </w:hyperlink>
      <w:r w:rsidRPr="00052A2E">
        <w:rPr>
          <w:rFonts w:ascii="Arial" w:eastAsia="Arial" w:hAnsi="Arial" w:cs="Arial"/>
          <w:color w:val="000000" w:themeColor="text1"/>
          <w:lang w:val="en-US"/>
        </w:rPr>
        <w:t xml:space="preserve"> (Accessed: 20 May 2026).</w:t>
      </w:r>
      <w:r w:rsidRPr="00052A2E">
        <w:rPr>
          <w:rFonts w:ascii="Arial" w:eastAsia="Arial" w:hAnsi="Arial" w:cs="Arial"/>
          <w:color w:val="000000" w:themeColor="text1"/>
        </w:rPr>
        <w:t xml:space="preserve"> </w:t>
      </w:r>
    </w:p>
    <w:p w14:paraId="2C9B7128" w14:textId="5E14DAA7" w:rsidR="7D7CD696" w:rsidRPr="00052A2E" w:rsidRDefault="7D7CD696" w:rsidP="00052A2E">
      <w:pPr>
        <w:spacing w:line="360" w:lineRule="auto"/>
        <w:jc w:val="both"/>
        <w:rPr>
          <w:rFonts w:ascii="Arial" w:eastAsia="Arial" w:hAnsi="Arial" w:cs="Arial"/>
          <w:color w:val="000000" w:themeColor="text1"/>
        </w:rPr>
      </w:pPr>
    </w:p>
    <w:p w14:paraId="39839C25" w14:textId="3B5EB1B5"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Common Cause Foundation (2022) </w:t>
      </w:r>
      <w:r w:rsidRPr="00052A2E">
        <w:rPr>
          <w:rFonts w:ascii="Arial" w:eastAsia="Arial" w:hAnsi="Arial" w:cs="Arial"/>
          <w:i/>
          <w:iCs/>
          <w:color w:val="000000" w:themeColor="text1"/>
          <w:lang w:val="en-US"/>
        </w:rPr>
        <w:t>A Brief to Values Introduction.</w:t>
      </w:r>
      <w:r w:rsidRPr="00052A2E">
        <w:rPr>
          <w:rFonts w:ascii="Arial" w:eastAsia="Arial" w:hAnsi="Arial" w:cs="Arial"/>
          <w:color w:val="000000" w:themeColor="text1"/>
          <w:lang w:val="en-US"/>
        </w:rPr>
        <w:t xml:space="preserve"> Available at: </w:t>
      </w:r>
      <w:hyperlink r:id="rId40">
        <w:r w:rsidRPr="00052A2E">
          <w:rPr>
            <w:rStyle w:val="Hyperlink"/>
            <w:rFonts w:ascii="Arial" w:hAnsi="Arial" w:cs="Arial"/>
            <w:lang w:val="en-US"/>
          </w:rPr>
          <w:t>https://commoncausefoundation.org/wp-content/uploads/2022/09/A-brief-introduction-to-values.pdf</w:t>
        </w:r>
      </w:hyperlink>
      <w:r w:rsidRPr="00052A2E">
        <w:rPr>
          <w:rFonts w:ascii="Arial" w:eastAsia="Arial" w:hAnsi="Arial" w:cs="Arial"/>
          <w:color w:val="000000" w:themeColor="text1"/>
          <w:lang w:val="en-US"/>
        </w:rPr>
        <w:t xml:space="preserve"> (Accessed: 19 May 2026).</w:t>
      </w:r>
      <w:r w:rsidRPr="00052A2E">
        <w:rPr>
          <w:rFonts w:ascii="Arial" w:eastAsia="Arial" w:hAnsi="Arial" w:cs="Arial"/>
          <w:color w:val="000000" w:themeColor="text1"/>
        </w:rPr>
        <w:t xml:space="preserve"> </w:t>
      </w:r>
    </w:p>
    <w:p w14:paraId="017CDA78" w14:textId="22C2E641" w:rsidR="7D7CD696" w:rsidRPr="00052A2E" w:rsidRDefault="7D7CD696" w:rsidP="00052A2E">
      <w:pPr>
        <w:spacing w:line="360" w:lineRule="auto"/>
        <w:jc w:val="both"/>
        <w:rPr>
          <w:rFonts w:ascii="Arial" w:eastAsia="Arial" w:hAnsi="Arial" w:cs="Arial"/>
          <w:color w:val="000000" w:themeColor="text1"/>
        </w:rPr>
      </w:pPr>
    </w:p>
    <w:p w14:paraId="11643266" w14:textId="36578610"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Demiralay, B., (2024) ‘The Power of Communication: Foundation for Relationships, Personal Growth, and Teamwork’, </w:t>
      </w:r>
      <w:r w:rsidRPr="00052A2E">
        <w:rPr>
          <w:rFonts w:ascii="Arial" w:eastAsia="Arial" w:hAnsi="Arial" w:cs="Arial"/>
          <w:i/>
          <w:iCs/>
          <w:color w:val="000000" w:themeColor="text1"/>
          <w:lang w:val="en-US"/>
        </w:rPr>
        <w:t>Communication Research,</w:t>
      </w:r>
      <w:r w:rsidRPr="00052A2E">
        <w:rPr>
          <w:rFonts w:ascii="Arial" w:eastAsia="Arial" w:hAnsi="Arial" w:cs="Arial"/>
          <w:color w:val="000000" w:themeColor="text1"/>
          <w:lang w:val="en-US"/>
        </w:rPr>
        <w:t xml:space="preserve"> pp. 1-3. Available at: </w:t>
      </w:r>
      <w:hyperlink r:id="rId41">
        <w:r w:rsidRPr="00052A2E">
          <w:rPr>
            <w:rStyle w:val="Hyperlink"/>
            <w:rFonts w:ascii="Arial" w:hAnsi="Arial" w:cs="Arial"/>
            <w:lang w:val="en-US"/>
          </w:rPr>
          <w:t>https://www.researchgate.net/publication/387020904_The_Power_of_Communication_Foundation_for_Relationships_Personal_Growth_and_Teamwork</w:t>
        </w:r>
      </w:hyperlink>
      <w:r w:rsidRPr="00052A2E">
        <w:rPr>
          <w:rFonts w:ascii="Arial" w:eastAsia="Arial" w:hAnsi="Arial" w:cs="Arial"/>
          <w:color w:val="000000" w:themeColor="text1"/>
          <w:lang w:val="en-US"/>
        </w:rPr>
        <w:t xml:space="preserve"> (Accessed: 21 May 2026).</w:t>
      </w:r>
      <w:r w:rsidRPr="00052A2E">
        <w:rPr>
          <w:rFonts w:ascii="Arial" w:eastAsia="Arial" w:hAnsi="Arial" w:cs="Arial"/>
          <w:color w:val="000000" w:themeColor="text1"/>
        </w:rPr>
        <w:t xml:space="preserve"> </w:t>
      </w:r>
    </w:p>
    <w:p w14:paraId="0178BF0F" w14:textId="508A60E9" w:rsidR="7D7CD696" w:rsidRPr="00052A2E" w:rsidRDefault="7D7CD696" w:rsidP="00052A2E">
      <w:pPr>
        <w:spacing w:line="360" w:lineRule="auto"/>
        <w:jc w:val="both"/>
        <w:rPr>
          <w:rFonts w:ascii="Arial" w:eastAsia="Arial" w:hAnsi="Arial" w:cs="Arial"/>
          <w:color w:val="000000" w:themeColor="text1"/>
        </w:rPr>
      </w:pPr>
    </w:p>
    <w:p w14:paraId="36346417" w14:textId="110798FB"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Dyer, M. (2016) ‘Professionalism and the Early Years Practitioner’, </w:t>
      </w:r>
      <w:r w:rsidRPr="00052A2E">
        <w:rPr>
          <w:rFonts w:ascii="Arial" w:eastAsia="Arial" w:hAnsi="Arial" w:cs="Arial"/>
          <w:i/>
          <w:iCs/>
          <w:color w:val="000000" w:themeColor="text1"/>
          <w:lang w:val="en-US"/>
        </w:rPr>
        <w:t xml:space="preserve">British Educational Research Association, </w:t>
      </w:r>
      <w:r w:rsidRPr="00052A2E">
        <w:rPr>
          <w:rFonts w:ascii="Arial" w:eastAsia="Arial" w:hAnsi="Arial" w:cs="Arial"/>
          <w:color w:val="000000" w:themeColor="text1"/>
          <w:lang w:val="en-US"/>
        </w:rPr>
        <w:t xml:space="preserve">9 September. Available at: </w:t>
      </w:r>
      <w:hyperlink r:id="rId42">
        <w:r w:rsidRPr="00052A2E">
          <w:rPr>
            <w:rStyle w:val="Hyperlink"/>
            <w:rFonts w:ascii="Arial" w:hAnsi="Arial" w:cs="Arial"/>
            <w:lang w:val="en-US"/>
          </w:rPr>
          <w:t>https://www.bera.ac.uk/blog/professionalism-and-the-early-years-practitioner</w:t>
        </w:r>
      </w:hyperlink>
      <w:r w:rsidRPr="00052A2E">
        <w:rPr>
          <w:rFonts w:ascii="Arial" w:eastAsia="Arial" w:hAnsi="Arial" w:cs="Arial"/>
          <w:color w:val="000000" w:themeColor="text1"/>
          <w:lang w:val="en-US"/>
        </w:rPr>
        <w:t xml:space="preserve"> (Accessed: 19 May 2026). </w:t>
      </w:r>
      <w:r w:rsidRPr="00052A2E">
        <w:rPr>
          <w:rFonts w:ascii="Arial" w:eastAsia="Arial" w:hAnsi="Arial" w:cs="Arial"/>
          <w:color w:val="000000" w:themeColor="text1"/>
        </w:rPr>
        <w:t xml:space="preserve"> </w:t>
      </w:r>
    </w:p>
    <w:p w14:paraId="6F7614E0" w14:textId="4E233AC8" w:rsidR="7D7CD696" w:rsidRPr="00052A2E" w:rsidRDefault="7D7CD696" w:rsidP="00052A2E">
      <w:pPr>
        <w:spacing w:line="360" w:lineRule="auto"/>
        <w:jc w:val="both"/>
        <w:rPr>
          <w:rFonts w:ascii="Arial" w:eastAsia="Arial" w:hAnsi="Arial" w:cs="Arial"/>
          <w:color w:val="000000" w:themeColor="text1"/>
        </w:rPr>
      </w:pPr>
    </w:p>
    <w:p w14:paraId="6F7F3A97" w14:textId="6324F14E"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Dyer, M.A. (2018) ‘Being A Professional or Practising Professionally,’ </w:t>
      </w:r>
      <w:r w:rsidRPr="00052A2E">
        <w:rPr>
          <w:rFonts w:ascii="Arial" w:eastAsia="Arial" w:hAnsi="Arial" w:cs="Arial"/>
          <w:i/>
          <w:iCs/>
          <w:color w:val="000000" w:themeColor="text1"/>
          <w:lang w:val="en-US"/>
        </w:rPr>
        <w:t xml:space="preserve">European Early Childhood Education Research Journal, </w:t>
      </w:r>
      <w:r w:rsidRPr="00052A2E">
        <w:rPr>
          <w:rFonts w:ascii="Arial" w:eastAsia="Arial" w:hAnsi="Arial" w:cs="Arial"/>
          <w:color w:val="000000" w:themeColor="text1"/>
          <w:lang w:val="en-US"/>
        </w:rPr>
        <w:t>26(3), pp. 347-361. Available at:</w:t>
      </w:r>
      <w:r w:rsidRPr="00052A2E">
        <w:rPr>
          <w:rFonts w:ascii="Arial" w:eastAsia="Arial" w:hAnsi="Arial" w:cs="Arial"/>
          <w:i/>
          <w:iCs/>
          <w:color w:val="000000" w:themeColor="text1"/>
          <w:lang w:val="en-US"/>
        </w:rPr>
        <w:t xml:space="preserve"> </w:t>
      </w:r>
      <w:r w:rsidRPr="00052A2E">
        <w:rPr>
          <w:rFonts w:ascii="Arial" w:eastAsia="Arial" w:hAnsi="Arial" w:cs="Arial"/>
          <w:color w:val="000000" w:themeColor="text1"/>
          <w:lang w:val="en-US"/>
        </w:rPr>
        <w:t xml:space="preserve"> </w:t>
      </w:r>
      <w:hyperlink r:id="rId43">
        <w:r w:rsidRPr="00052A2E">
          <w:rPr>
            <w:rStyle w:val="Hyperlink"/>
            <w:rFonts w:ascii="Arial" w:hAnsi="Arial" w:cs="Arial"/>
            <w:lang w:val="en-US"/>
          </w:rPr>
          <w:t>https://doi.org/10.1080/1350293X.2018.1462999</w:t>
        </w:r>
      </w:hyperlink>
      <w:r w:rsidRPr="00052A2E">
        <w:rPr>
          <w:rFonts w:ascii="Arial" w:eastAsia="Arial" w:hAnsi="Arial" w:cs="Arial"/>
          <w:color w:val="000000" w:themeColor="text1"/>
          <w:lang w:val="en-US"/>
        </w:rPr>
        <w:t xml:space="preserve"> (Accessed: 18 May 2026).</w:t>
      </w:r>
      <w:r w:rsidRPr="00052A2E">
        <w:rPr>
          <w:rFonts w:ascii="Arial" w:eastAsia="Arial" w:hAnsi="Arial" w:cs="Arial"/>
          <w:color w:val="000000" w:themeColor="text1"/>
        </w:rPr>
        <w:t xml:space="preserve"> </w:t>
      </w:r>
    </w:p>
    <w:p w14:paraId="01B74AE3" w14:textId="09DA5C70" w:rsidR="7D7CD696" w:rsidRPr="00052A2E" w:rsidRDefault="7D7CD696" w:rsidP="00052A2E">
      <w:pPr>
        <w:spacing w:line="360" w:lineRule="auto"/>
        <w:jc w:val="both"/>
        <w:rPr>
          <w:rFonts w:ascii="Arial" w:eastAsia="Arial" w:hAnsi="Arial" w:cs="Arial"/>
          <w:color w:val="000000" w:themeColor="text1"/>
        </w:rPr>
      </w:pPr>
    </w:p>
    <w:p w14:paraId="73D16DAD" w14:textId="3A3D3991"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Fatih, M., Fauzi, N. and Norman, E. (2025) ‘Effective communication in building healthy and productive relationships’ </w:t>
      </w:r>
      <w:r w:rsidRPr="00052A2E">
        <w:rPr>
          <w:rFonts w:ascii="Arial" w:eastAsia="Arial" w:hAnsi="Arial" w:cs="Arial"/>
          <w:i/>
          <w:iCs/>
          <w:color w:val="000000" w:themeColor="text1"/>
          <w:lang w:val="en-US"/>
        </w:rPr>
        <w:t>MES Management Journal</w:t>
      </w:r>
      <w:r w:rsidRPr="00052A2E">
        <w:rPr>
          <w:rFonts w:ascii="Arial" w:eastAsia="Arial" w:hAnsi="Arial" w:cs="Arial"/>
          <w:color w:val="000000" w:themeColor="text1"/>
          <w:lang w:val="en-US"/>
        </w:rPr>
        <w:t xml:space="preserve">, 4(1), pp. 662-671. </w:t>
      </w:r>
      <w:r w:rsidRPr="00052A2E">
        <w:rPr>
          <w:rFonts w:ascii="Arial" w:eastAsia="Arial" w:hAnsi="Arial" w:cs="Arial"/>
          <w:color w:val="000000" w:themeColor="text1"/>
          <w:lang w:val="en-US"/>
        </w:rPr>
        <w:lastRenderedPageBreak/>
        <w:t xml:space="preserve">Available at: </w:t>
      </w:r>
      <w:hyperlink r:id="rId44">
        <w:r w:rsidRPr="00052A2E">
          <w:rPr>
            <w:rStyle w:val="Hyperlink"/>
            <w:rFonts w:ascii="Arial" w:hAnsi="Arial" w:cs="Arial"/>
            <w:lang w:val="en-US"/>
          </w:rPr>
          <w:t>https://www.researchgate.net/publication/387724975_Effective_Communication_in_Building_Healthy_and_Productive_Relationships</w:t>
        </w:r>
      </w:hyperlink>
      <w:r w:rsidRPr="00052A2E">
        <w:rPr>
          <w:rFonts w:ascii="Arial" w:eastAsia="Arial" w:hAnsi="Arial" w:cs="Arial"/>
          <w:color w:val="000000" w:themeColor="text1"/>
          <w:lang w:val="en-US"/>
        </w:rPr>
        <w:t xml:space="preserve"> (Accessed: 21 May 2026).</w:t>
      </w:r>
      <w:r w:rsidRPr="00052A2E">
        <w:rPr>
          <w:rFonts w:ascii="Arial" w:eastAsia="Arial" w:hAnsi="Arial" w:cs="Arial"/>
          <w:color w:val="000000" w:themeColor="text1"/>
        </w:rPr>
        <w:t xml:space="preserve"> </w:t>
      </w:r>
    </w:p>
    <w:p w14:paraId="469F6DF2" w14:textId="16F1D5DF" w:rsidR="7D7CD696" w:rsidRPr="00052A2E" w:rsidRDefault="7D7CD696" w:rsidP="00052A2E">
      <w:pPr>
        <w:spacing w:line="360" w:lineRule="auto"/>
        <w:jc w:val="both"/>
        <w:rPr>
          <w:rFonts w:ascii="Arial" w:eastAsia="Arial" w:hAnsi="Arial" w:cs="Arial"/>
          <w:color w:val="000000" w:themeColor="text1"/>
        </w:rPr>
      </w:pPr>
    </w:p>
    <w:p w14:paraId="24D6748D" w14:textId="0A852CBC"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GIS Certification Institute (2023) </w:t>
      </w:r>
      <w:r w:rsidRPr="00052A2E">
        <w:rPr>
          <w:rFonts w:ascii="Arial" w:eastAsia="Arial" w:hAnsi="Arial" w:cs="Arial"/>
          <w:i/>
          <w:iCs/>
          <w:color w:val="000000" w:themeColor="text1"/>
          <w:lang w:val="en-US"/>
        </w:rPr>
        <w:t>Professional Practice</w:t>
      </w:r>
      <w:r w:rsidRPr="00052A2E">
        <w:rPr>
          <w:rFonts w:ascii="Arial" w:eastAsia="Arial" w:hAnsi="Arial" w:cs="Arial"/>
          <w:color w:val="000000" w:themeColor="text1"/>
          <w:lang w:val="en-US"/>
        </w:rPr>
        <w:t xml:space="preserve">. Available at: </w:t>
      </w:r>
      <w:hyperlink r:id="rId45">
        <w:r w:rsidRPr="00052A2E">
          <w:rPr>
            <w:rStyle w:val="Hyperlink"/>
            <w:rFonts w:ascii="Arial" w:hAnsi="Arial" w:cs="Arial"/>
            <w:lang w:val="en-US"/>
          </w:rPr>
          <w:t>https://www.gisci.org/Want-to-be-a-GISP/The-Exam/Exam-Preparation-Info/Study-Guide/Professional-Practice</w:t>
        </w:r>
      </w:hyperlink>
      <w:r w:rsidRPr="00052A2E">
        <w:rPr>
          <w:rFonts w:ascii="Arial" w:eastAsia="Arial" w:hAnsi="Arial" w:cs="Arial"/>
          <w:color w:val="000000" w:themeColor="text1"/>
          <w:lang w:val="en-US"/>
        </w:rPr>
        <w:t xml:space="preserve"> (Accessed: 18 May 2026).</w:t>
      </w:r>
      <w:r w:rsidRPr="00052A2E">
        <w:rPr>
          <w:rFonts w:ascii="Arial" w:eastAsia="Arial" w:hAnsi="Arial" w:cs="Arial"/>
          <w:color w:val="000000" w:themeColor="text1"/>
        </w:rPr>
        <w:t xml:space="preserve"> </w:t>
      </w:r>
    </w:p>
    <w:p w14:paraId="4CDD4962" w14:textId="041A1C74" w:rsidR="7D7CD696" w:rsidRPr="00052A2E" w:rsidRDefault="7D7CD696" w:rsidP="00052A2E">
      <w:pPr>
        <w:spacing w:line="360" w:lineRule="auto"/>
        <w:jc w:val="both"/>
        <w:rPr>
          <w:rFonts w:ascii="Arial" w:eastAsia="Arial" w:hAnsi="Arial" w:cs="Arial"/>
          <w:color w:val="000000" w:themeColor="text1"/>
        </w:rPr>
      </w:pPr>
    </w:p>
    <w:p w14:paraId="02ED64A0" w14:textId="714EFC37"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Griggs, S. and Rollo, G. (2023) ‘Partnerships in early childhood education: Engaging families in professional conversations’, Australian Council for Educational Research, pp. 68-75. Available at: </w:t>
      </w:r>
      <w:hyperlink r:id="rId46">
        <w:r w:rsidRPr="00052A2E">
          <w:rPr>
            <w:rStyle w:val="Hyperlink"/>
            <w:rFonts w:ascii="Arial" w:hAnsi="Arial" w:cs="Arial"/>
            <w:lang w:val="en-US"/>
          </w:rPr>
          <w:t>https://doi.org/10.37517/978-1-74286-715-1-12</w:t>
        </w:r>
      </w:hyperlink>
      <w:r w:rsidRPr="00052A2E">
        <w:rPr>
          <w:rFonts w:ascii="Arial" w:eastAsia="Arial" w:hAnsi="Arial" w:cs="Arial"/>
          <w:color w:val="000000" w:themeColor="text1"/>
          <w:lang w:val="en-US"/>
        </w:rPr>
        <w:t xml:space="preserve"> (Accessed: 21 May 2026).</w:t>
      </w:r>
      <w:r w:rsidRPr="00052A2E">
        <w:rPr>
          <w:rFonts w:ascii="Arial" w:eastAsia="Arial" w:hAnsi="Arial" w:cs="Arial"/>
          <w:color w:val="000000" w:themeColor="text1"/>
        </w:rPr>
        <w:t xml:space="preserve"> </w:t>
      </w:r>
    </w:p>
    <w:p w14:paraId="0733E55A" w14:textId="1E23E8AC" w:rsidR="7D7CD696" w:rsidRPr="00052A2E" w:rsidRDefault="7D7CD696" w:rsidP="00052A2E">
      <w:pPr>
        <w:spacing w:line="360" w:lineRule="auto"/>
        <w:jc w:val="both"/>
        <w:rPr>
          <w:rFonts w:ascii="Arial" w:eastAsia="Arial" w:hAnsi="Arial" w:cs="Arial"/>
          <w:color w:val="000000" w:themeColor="text1"/>
        </w:rPr>
      </w:pPr>
    </w:p>
    <w:p w14:paraId="6C5B5DF0" w14:textId="747B9A4F"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Gunnestad, A., Mørreaunet, S., Chahboun, S. and Pearson, J. (2022) ‘Values in Early Childhood Education (ECE): A Cross-Cultural Comparative Study of Values for ECE Expressed in Policy Document’, ECNU</w:t>
      </w:r>
      <w:r w:rsidRPr="00052A2E">
        <w:rPr>
          <w:rFonts w:ascii="Arial" w:eastAsia="Arial" w:hAnsi="Arial" w:cs="Arial"/>
          <w:i/>
          <w:iCs/>
          <w:color w:val="000000" w:themeColor="text1"/>
          <w:lang w:val="en-US"/>
        </w:rPr>
        <w:t xml:space="preserve"> Review of Education</w:t>
      </w:r>
      <w:r w:rsidRPr="00052A2E">
        <w:rPr>
          <w:rFonts w:ascii="Arial" w:eastAsia="Arial" w:hAnsi="Arial" w:cs="Arial"/>
          <w:color w:val="000000" w:themeColor="text1"/>
          <w:lang w:val="en-US"/>
        </w:rPr>
        <w:t xml:space="preserve">, 5(4), pp. 577-600. Available at: </w:t>
      </w:r>
      <w:hyperlink r:id="rId47">
        <w:r w:rsidRPr="00052A2E">
          <w:rPr>
            <w:rStyle w:val="Hyperlink"/>
            <w:rFonts w:ascii="Arial" w:hAnsi="Arial" w:cs="Arial"/>
            <w:lang w:val="en-US"/>
          </w:rPr>
          <w:t>https://doi.org/10.1177/20965311221109842</w:t>
        </w:r>
      </w:hyperlink>
      <w:r w:rsidRPr="00052A2E">
        <w:rPr>
          <w:rFonts w:ascii="Arial" w:eastAsia="Arial" w:hAnsi="Arial" w:cs="Arial"/>
          <w:color w:val="000000" w:themeColor="text1"/>
          <w:lang w:val="en-US"/>
        </w:rPr>
        <w:t xml:space="preserve"> (Accessed: 21 May 2026).</w:t>
      </w:r>
      <w:r w:rsidRPr="00052A2E">
        <w:rPr>
          <w:rFonts w:ascii="Arial" w:eastAsia="Arial" w:hAnsi="Arial" w:cs="Arial"/>
          <w:color w:val="000000" w:themeColor="text1"/>
        </w:rPr>
        <w:t xml:space="preserve"> </w:t>
      </w:r>
    </w:p>
    <w:p w14:paraId="35BB3330" w14:textId="079F0DCA" w:rsidR="7D7CD696" w:rsidRPr="00052A2E" w:rsidRDefault="7D7CD696" w:rsidP="00052A2E">
      <w:pPr>
        <w:spacing w:line="360" w:lineRule="auto"/>
        <w:jc w:val="both"/>
        <w:rPr>
          <w:rFonts w:ascii="Arial" w:eastAsia="Arial" w:hAnsi="Arial" w:cs="Arial"/>
          <w:color w:val="000000" w:themeColor="text1"/>
        </w:rPr>
      </w:pPr>
    </w:p>
    <w:p w14:paraId="2DE1098A" w14:textId="64198C2B"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Ha, T.T.T., Lien, V.T.T. and Hang, T.T. (2025) ‘Early childhood education through a child-centered approach: </w:t>
      </w:r>
      <w:r w:rsidRPr="00052A2E">
        <w:rPr>
          <w:rFonts w:ascii="Arial" w:eastAsia="Arial" w:hAnsi="Arial" w:cs="Arial"/>
          <w:color w:val="000000" w:themeColor="text1"/>
        </w:rPr>
        <w:t xml:space="preserve">Theoretical foundations and key issues’, Macrolinguistics and Microlinguistics, 6 (2), pp. 74-84. Available: </w:t>
      </w:r>
      <w:hyperlink r:id="rId48">
        <w:r w:rsidRPr="00052A2E">
          <w:rPr>
            <w:rStyle w:val="Hyperlink"/>
            <w:rFonts w:ascii="Arial" w:hAnsi="Arial" w:cs="Arial"/>
          </w:rPr>
          <w:t>https://doi.org/10.21744/mami.v6n2.40</w:t>
        </w:r>
      </w:hyperlink>
      <w:r w:rsidRPr="00052A2E">
        <w:rPr>
          <w:rFonts w:ascii="Arial" w:eastAsia="Arial" w:hAnsi="Arial" w:cs="Arial"/>
          <w:color w:val="000000" w:themeColor="text1"/>
        </w:rPr>
        <w:t xml:space="preserve"> (Accessed: 23 May 2026). </w:t>
      </w:r>
    </w:p>
    <w:p w14:paraId="334A62BC" w14:textId="0526F856" w:rsidR="7D7CD696" w:rsidRPr="00052A2E" w:rsidRDefault="7D7CD696" w:rsidP="00052A2E">
      <w:pPr>
        <w:spacing w:line="360" w:lineRule="auto"/>
        <w:jc w:val="both"/>
        <w:rPr>
          <w:rFonts w:ascii="Arial" w:eastAsia="Arial" w:hAnsi="Arial" w:cs="Arial"/>
          <w:color w:val="000000" w:themeColor="text1"/>
        </w:rPr>
      </w:pPr>
    </w:p>
    <w:p w14:paraId="61500FE6" w14:textId="1527CAED"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 xml:space="preserve">Hayes, N. (2024) ‘It’s not fair’: hearing the voices of young children.’, </w:t>
      </w:r>
      <w:r w:rsidRPr="00052A2E">
        <w:rPr>
          <w:rFonts w:ascii="Arial" w:eastAsia="Arial" w:hAnsi="Arial" w:cs="Arial"/>
          <w:i/>
          <w:iCs/>
          <w:color w:val="000000" w:themeColor="text1"/>
        </w:rPr>
        <w:t>Education 3-13</w:t>
      </w:r>
      <w:r w:rsidRPr="00052A2E">
        <w:rPr>
          <w:rFonts w:ascii="Arial" w:eastAsia="Arial" w:hAnsi="Arial" w:cs="Arial"/>
          <w:color w:val="000000" w:themeColor="text1"/>
        </w:rPr>
        <w:t xml:space="preserve">, 52(6), pp. 830-842. Available at: </w:t>
      </w:r>
      <w:hyperlink r:id="rId49">
        <w:r w:rsidRPr="00052A2E">
          <w:rPr>
            <w:rStyle w:val="Hyperlink"/>
            <w:rFonts w:ascii="Arial" w:hAnsi="Arial" w:cs="Arial"/>
          </w:rPr>
          <w:t>https://doi.org/10.1080/03004279.2024.2332862</w:t>
        </w:r>
      </w:hyperlink>
      <w:r w:rsidRPr="00052A2E">
        <w:rPr>
          <w:rFonts w:ascii="Arial" w:eastAsia="Arial" w:hAnsi="Arial" w:cs="Arial"/>
          <w:color w:val="222222"/>
        </w:rPr>
        <w:t xml:space="preserve"> </w:t>
      </w:r>
      <w:r w:rsidRPr="00052A2E">
        <w:rPr>
          <w:rFonts w:ascii="Arial" w:eastAsia="Arial" w:hAnsi="Arial" w:cs="Arial"/>
          <w:color w:val="000000" w:themeColor="text1"/>
        </w:rPr>
        <w:t xml:space="preserve">(Accessed: 23 May 2026). </w:t>
      </w:r>
    </w:p>
    <w:p w14:paraId="75BC6F9E" w14:textId="56434660" w:rsidR="7D7CD696" w:rsidRPr="00052A2E" w:rsidRDefault="7D7CD696" w:rsidP="00052A2E">
      <w:pPr>
        <w:spacing w:line="360" w:lineRule="auto"/>
        <w:jc w:val="both"/>
        <w:rPr>
          <w:rFonts w:ascii="Arial" w:eastAsia="Arial" w:hAnsi="Arial" w:cs="Arial"/>
          <w:color w:val="000000" w:themeColor="text1"/>
        </w:rPr>
      </w:pPr>
    </w:p>
    <w:p w14:paraId="50A53594" w14:textId="337B6EC6"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Khadka, C. (2022) ‘The Evolution of Attachment Theory: From Bowlby to Modern Perspectives’, </w:t>
      </w:r>
      <w:r w:rsidRPr="00052A2E">
        <w:rPr>
          <w:rFonts w:ascii="Arial" w:eastAsia="Arial" w:hAnsi="Arial" w:cs="Arial"/>
          <w:i/>
          <w:iCs/>
          <w:color w:val="000000" w:themeColor="text1"/>
          <w:lang w:val="en-US"/>
        </w:rPr>
        <w:t>TUTA Journal</w:t>
      </w:r>
      <w:r w:rsidRPr="00052A2E">
        <w:rPr>
          <w:rFonts w:ascii="Arial" w:eastAsia="Arial" w:hAnsi="Arial" w:cs="Arial"/>
          <w:color w:val="000000" w:themeColor="text1"/>
          <w:lang w:val="en-US"/>
        </w:rPr>
        <w:t xml:space="preserve">, 10(1), pp. 125-140. Available at: </w:t>
      </w:r>
      <w:hyperlink r:id="rId50">
        <w:r w:rsidRPr="00052A2E">
          <w:rPr>
            <w:rStyle w:val="Hyperlink"/>
            <w:rFonts w:ascii="Arial" w:hAnsi="Arial" w:cs="Arial"/>
            <w:lang w:val="en-US"/>
          </w:rPr>
          <w:t>https://doi.org/10.3126/tutaj.v10i1.74328</w:t>
        </w:r>
      </w:hyperlink>
      <w:r w:rsidRPr="00052A2E">
        <w:rPr>
          <w:rFonts w:ascii="Arial" w:eastAsia="Arial" w:hAnsi="Arial" w:cs="Arial"/>
          <w:color w:val="000000" w:themeColor="text1"/>
          <w:lang w:val="en-US"/>
        </w:rPr>
        <w:t xml:space="preserve"> (Accessed: 20 May 2026).</w:t>
      </w:r>
      <w:r w:rsidRPr="00052A2E">
        <w:rPr>
          <w:rFonts w:ascii="Arial" w:eastAsia="Arial" w:hAnsi="Arial" w:cs="Arial"/>
          <w:color w:val="000000" w:themeColor="text1"/>
        </w:rPr>
        <w:t xml:space="preserve"> </w:t>
      </w:r>
    </w:p>
    <w:p w14:paraId="222ECAFA" w14:textId="3ECBA2E4" w:rsidR="7D7CD696" w:rsidRPr="00052A2E" w:rsidRDefault="7D7CD696" w:rsidP="00052A2E">
      <w:pPr>
        <w:spacing w:line="360" w:lineRule="auto"/>
        <w:jc w:val="both"/>
        <w:rPr>
          <w:rFonts w:ascii="Arial" w:eastAsia="Arial" w:hAnsi="Arial" w:cs="Arial"/>
          <w:color w:val="000000" w:themeColor="text1"/>
        </w:rPr>
      </w:pPr>
    </w:p>
    <w:p w14:paraId="1889D7A2" w14:textId="5F2F57A1"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Lievens, (no date) The United Nations Convention on the rights of the child and what it means for online services – Information Commissioner's Office. Available at: </w:t>
      </w:r>
      <w:hyperlink r:id="rId51">
        <w:r w:rsidRPr="00052A2E">
          <w:rPr>
            <w:rStyle w:val="Hyperlink"/>
            <w:rFonts w:ascii="Arial" w:hAnsi="Arial" w:cs="Arial"/>
          </w:rPr>
          <w:t>https://ico.org.uk/for-organisations/uk-gdpr-guidance-and-resources/childrens-</w:t>
        </w:r>
        <w:r w:rsidRPr="00052A2E">
          <w:rPr>
            <w:rStyle w:val="Hyperlink"/>
            <w:rFonts w:ascii="Arial" w:hAnsi="Arial" w:cs="Arial"/>
          </w:rPr>
          <w:lastRenderedPageBreak/>
          <w:t>information/childrens-code-guidance-and-resources/how-to-use-our-guidance-for-standard-one-best-interests-of-the-child/the-united-nations-convention-on-the-rights-of-the-child/</w:t>
        </w:r>
      </w:hyperlink>
      <w:r w:rsidRPr="00052A2E">
        <w:rPr>
          <w:rFonts w:ascii="Arial" w:eastAsia="Arial" w:hAnsi="Arial" w:cs="Arial"/>
          <w:color w:val="000000" w:themeColor="text1"/>
        </w:rPr>
        <w:t xml:space="preserve"> (Accessed: 23 May 2026). </w:t>
      </w:r>
    </w:p>
    <w:p w14:paraId="3222FA3F" w14:textId="3FD0A1AF" w:rsidR="7D7CD696" w:rsidRPr="00052A2E" w:rsidRDefault="7D7CD696" w:rsidP="00052A2E">
      <w:pPr>
        <w:spacing w:line="360" w:lineRule="auto"/>
        <w:jc w:val="both"/>
        <w:rPr>
          <w:rFonts w:ascii="Arial" w:eastAsia="Arial" w:hAnsi="Arial" w:cs="Arial"/>
          <w:color w:val="000000" w:themeColor="text1"/>
        </w:rPr>
      </w:pPr>
    </w:p>
    <w:p w14:paraId="7692AA6E" w14:textId="09AA479A"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 xml:space="preserve">Louise, S. (2022) </w:t>
      </w:r>
      <w:r w:rsidRPr="00052A2E">
        <w:rPr>
          <w:rFonts w:ascii="Arial" w:eastAsia="Arial" w:hAnsi="Arial" w:cs="Arial"/>
          <w:i/>
          <w:iCs/>
          <w:color w:val="000000" w:themeColor="text1"/>
          <w:lang w:val="en-US"/>
        </w:rPr>
        <w:t xml:space="preserve">Observing Young Children. </w:t>
      </w:r>
      <w:r w:rsidRPr="00052A2E">
        <w:rPr>
          <w:rFonts w:ascii="Arial" w:eastAsia="Arial" w:hAnsi="Arial" w:cs="Arial"/>
          <w:color w:val="000000" w:themeColor="text1"/>
          <w:lang w:val="en-US"/>
        </w:rPr>
        <w:t xml:space="preserve">London: Froebel Trust. Available at: </w:t>
      </w:r>
      <w:hyperlink r:id="rId52">
        <w:r w:rsidRPr="00052A2E">
          <w:rPr>
            <w:rStyle w:val="Hyperlink"/>
            <w:rFonts w:ascii="Arial" w:hAnsi="Arial" w:cs="Arial"/>
            <w:lang w:val="en-US"/>
          </w:rPr>
          <w:t>https://files.froebel.org.uk/production/documents/FT_Observing-young-children_Pamphlet_INTERACTIVE_REV-2.pdf</w:t>
        </w:r>
      </w:hyperlink>
      <w:r w:rsidRPr="00052A2E">
        <w:rPr>
          <w:rFonts w:ascii="Arial" w:eastAsia="Arial" w:hAnsi="Arial" w:cs="Arial"/>
          <w:color w:val="000000" w:themeColor="text1"/>
          <w:lang w:val="en-US"/>
        </w:rPr>
        <w:t xml:space="preserve"> (Accessed: 22 May 2026).</w:t>
      </w:r>
      <w:r w:rsidRPr="00052A2E">
        <w:rPr>
          <w:rFonts w:ascii="Arial" w:eastAsia="Arial" w:hAnsi="Arial" w:cs="Arial"/>
          <w:color w:val="000000" w:themeColor="text1"/>
        </w:rPr>
        <w:t xml:space="preserve"> </w:t>
      </w:r>
    </w:p>
    <w:p w14:paraId="65104D9C" w14:textId="38D0D881" w:rsidR="7D7CD696" w:rsidRPr="00052A2E" w:rsidRDefault="7D7CD696" w:rsidP="00052A2E">
      <w:pPr>
        <w:spacing w:line="360" w:lineRule="auto"/>
        <w:jc w:val="both"/>
        <w:rPr>
          <w:rFonts w:ascii="Arial" w:eastAsia="Arial" w:hAnsi="Arial" w:cs="Arial"/>
          <w:color w:val="000000" w:themeColor="text1"/>
        </w:rPr>
      </w:pPr>
    </w:p>
    <w:p w14:paraId="1785903D" w14:textId="5EE2CACE"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Mikuska, E., Fairchild, N., Sabine, A. and Barton, S. (2025) ‘Quality Early Childhood Education and Care Practices: The Importance of Skills, Knowledge and The Early Childhood Graduate Practitioner Competences.’ </w:t>
      </w:r>
      <w:r w:rsidRPr="00052A2E">
        <w:rPr>
          <w:rFonts w:ascii="Arial" w:eastAsia="Arial" w:hAnsi="Arial" w:cs="Arial"/>
          <w:i/>
          <w:iCs/>
          <w:color w:val="000000" w:themeColor="text1"/>
          <w:lang w:val="en-US"/>
        </w:rPr>
        <w:t>International Journal of Early Years Education</w:t>
      </w:r>
      <w:r w:rsidRPr="00052A2E">
        <w:rPr>
          <w:rFonts w:ascii="Arial" w:eastAsia="Arial" w:hAnsi="Arial" w:cs="Arial"/>
          <w:color w:val="000000" w:themeColor="text1"/>
          <w:lang w:val="en-US"/>
        </w:rPr>
        <w:t xml:space="preserve">, 33(2), pp. 411-425. Available at: </w:t>
      </w:r>
      <w:hyperlink r:id="rId53">
        <w:r w:rsidRPr="00052A2E">
          <w:rPr>
            <w:rStyle w:val="Hyperlink"/>
            <w:rFonts w:ascii="Arial" w:hAnsi="Arial" w:cs="Arial"/>
            <w:lang w:val="en-US"/>
          </w:rPr>
          <w:t>https://doi.org/10.1080/09669760.2023.2254819</w:t>
        </w:r>
      </w:hyperlink>
      <w:r w:rsidRPr="00052A2E">
        <w:rPr>
          <w:rFonts w:ascii="Arial" w:eastAsia="Arial" w:hAnsi="Arial" w:cs="Arial"/>
          <w:color w:val="000000" w:themeColor="text1"/>
          <w:lang w:val="en-US"/>
        </w:rPr>
        <w:t xml:space="preserve"> (Accessed: 21 May 2026).</w:t>
      </w:r>
      <w:r w:rsidRPr="00052A2E">
        <w:rPr>
          <w:rFonts w:ascii="Arial" w:eastAsia="Arial" w:hAnsi="Arial" w:cs="Arial"/>
          <w:color w:val="000000" w:themeColor="text1"/>
        </w:rPr>
        <w:t xml:space="preserve"> </w:t>
      </w:r>
    </w:p>
    <w:p w14:paraId="220DDBD9" w14:textId="3D708BB2" w:rsidR="7D7CD696" w:rsidRPr="00052A2E" w:rsidRDefault="7D7CD696" w:rsidP="00052A2E">
      <w:pPr>
        <w:spacing w:line="360" w:lineRule="auto"/>
        <w:jc w:val="both"/>
        <w:rPr>
          <w:rFonts w:ascii="Arial" w:eastAsia="Arial" w:hAnsi="Arial" w:cs="Arial"/>
          <w:color w:val="000000" w:themeColor="text1"/>
        </w:rPr>
      </w:pPr>
    </w:p>
    <w:p w14:paraId="031DF658" w14:textId="29D6C933"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Page, J. (2018) ‘Characterising the Principles of Professional Love in Early Childhood Care and Education’, </w:t>
      </w:r>
      <w:r w:rsidRPr="00052A2E">
        <w:rPr>
          <w:rFonts w:ascii="Arial" w:eastAsia="Arial" w:hAnsi="Arial" w:cs="Arial"/>
          <w:i/>
          <w:iCs/>
          <w:color w:val="000000" w:themeColor="text1"/>
          <w:lang w:val="en-US"/>
        </w:rPr>
        <w:t>International Journal of Early Years Education</w:t>
      </w:r>
      <w:r w:rsidRPr="00052A2E">
        <w:rPr>
          <w:rFonts w:ascii="Arial" w:eastAsia="Arial" w:hAnsi="Arial" w:cs="Arial"/>
          <w:color w:val="000000" w:themeColor="text1"/>
          <w:lang w:val="en-US"/>
        </w:rPr>
        <w:t>, </w:t>
      </w:r>
      <w:r w:rsidRPr="00052A2E">
        <w:rPr>
          <w:rFonts w:ascii="Arial" w:eastAsia="Arial" w:hAnsi="Arial" w:cs="Arial"/>
          <w:i/>
          <w:iCs/>
          <w:color w:val="000000" w:themeColor="text1"/>
          <w:lang w:val="en-US"/>
        </w:rPr>
        <w:t>26</w:t>
      </w:r>
      <w:r w:rsidRPr="00052A2E">
        <w:rPr>
          <w:rFonts w:ascii="Arial" w:eastAsia="Arial" w:hAnsi="Arial" w:cs="Arial"/>
          <w:color w:val="000000" w:themeColor="text1"/>
          <w:lang w:val="en-US"/>
        </w:rPr>
        <w:t xml:space="preserve">(2), pp. 125-141. Available at: </w:t>
      </w:r>
      <w:hyperlink r:id="rId54">
        <w:r w:rsidRPr="00052A2E">
          <w:rPr>
            <w:rStyle w:val="Hyperlink"/>
            <w:rFonts w:ascii="Arial" w:hAnsi="Arial" w:cs="Arial"/>
            <w:lang w:val="en-US"/>
          </w:rPr>
          <w:t>https://doi.org/10.1080/09669760.2018.1459508</w:t>
        </w:r>
      </w:hyperlink>
      <w:r w:rsidRPr="00052A2E">
        <w:rPr>
          <w:rFonts w:ascii="Arial" w:eastAsia="Arial" w:hAnsi="Arial" w:cs="Arial"/>
          <w:color w:val="000000" w:themeColor="text1"/>
          <w:lang w:val="en-US"/>
        </w:rPr>
        <w:t xml:space="preserve"> (Accessed: 20 May 2026).</w:t>
      </w:r>
      <w:r w:rsidRPr="00052A2E">
        <w:rPr>
          <w:rFonts w:ascii="Arial" w:eastAsia="Arial" w:hAnsi="Arial" w:cs="Arial"/>
          <w:color w:val="000000" w:themeColor="text1"/>
        </w:rPr>
        <w:t xml:space="preserve"> </w:t>
      </w:r>
    </w:p>
    <w:p w14:paraId="327CA583" w14:textId="0AD64D9A" w:rsidR="7D7CD696" w:rsidRPr="00052A2E" w:rsidRDefault="7D7CD696" w:rsidP="00052A2E">
      <w:pPr>
        <w:spacing w:line="360" w:lineRule="auto"/>
        <w:jc w:val="both"/>
        <w:rPr>
          <w:rFonts w:ascii="Arial" w:eastAsia="Arial" w:hAnsi="Arial" w:cs="Arial"/>
          <w:color w:val="000000" w:themeColor="text1"/>
        </w:rPr>
      </w:pPr>
    </w:p>
    <w:p w14:paraId="03619560" w14:textId="0FF2B09B"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Paterson-Young, C., Maher, M., Karlıdağ-Dennis, E. and Hogg, M. (2025) ‘“I’d lost trust and having to tell everyone the same story </w:t>
      </w:r>
      <w:proofErr w:type="gramStart"/>
      <w:r w:rsidRPr="00052A2E">
        <w:rPr>
          <w:rFonts w:ascii="Arial" w:eastAsia="Arial" w:hAnsi="Arial" w:cs="Arial"/>
          <w:color w:val="000000" w:themeColor="text1"/>
          <w:lang w:val="en-US"/>
        </w:rPr>
        <w:t>again and again and again</w:t>
      </w:r>
      <w:proofErr w:type="gramEnd"/>
      <w:r w:rsidRPr="00052A2E">
        <w:rPr>
          <w:rFonts w:ascii="Arial" w:eastAsia="Arial" w:hAnsi="Arial" w:cs="Arial"/>
          <w:color w:val="000000" w:themeColor="text1"/>
          <w:lang w:val="en-US"/>
        </w:rPr>
        <w:t xml:space="preserve">…”: Bottlenecks and barriers to the application of therapeutic approaches within care services’ ecological systems’ </w:t>
      </w:r>
      <w:r w:rsidRPr="00052A2E">
        <w:rPr>
          <w:rFonts w:ascii="Arial" w:eastAsia="Arial" w:hAnsi="Arial" w:cs="Arial"/>
          <w:i/>
          <w:iCs/>
          <w:color w:val="000000" w:themeColor="text1"/>
          <w:lang w:val="en-US"/>
        </w:rPr>
        <w:t>Children and Youth Services Review</w:t>
      </w:r>
      <w:r w:rsidRPr="00052A2E">
        <w:rPr>
          <w:rFonts w:ascii="Arial" w:eastAsia="Arial" w:hAnsi="Arial" w:cs="Arial"/>
          <w:color w:val="000000" w:themeColor="text1"/>
          <w:lang w:val="en-US"/>
        </w:rPr>
        <w:t>, </w:t>
      </w:r>
      <w:r w:rsidRPr="00052A2E">
        <w:rPr>
          <w:rFonts w:ascii="Arial" w:eastAsia="Arial" w:hAnsi="Arial" w:cs="Arial"/>
          <w:i/>
          <w:iCs/>
          <w:color w:val="000000" w:themeColor="text1"/>
          <w:lang w:val="en-US"/>
        </w:rPr>
        <w:t>172</w:t>
      </w:r>
      <w:r w:rsidRPr="00052A2E">
        <w:rPr>
          <w:rFonts w:ascii="Arial" w:eastAsia="Arial" w:hAnsi="Arial" w:cs="Arial"/>
          <w:color w:val="000000" w:themeColor="text1"/>
          <w:lang w:val="en-US"/>
        </w:rPr>
        <w:t xml:space="preserve">, pp. 1-9. Available at: </w:t>
      </w:r>
      <w:hyperlink r:id="rId55">
        <w:r w:rsidRPr="00052A2E">
          <w:rPr>
            <w:rStyle w:val="Hyperlink"/>
            <w:rFonts w:ascii="Arial" w:hAnsi="Arial" w:cs="Arial"/>
            <w:lang w:val="en-US"/>
          </w:rPr>
          <w:t>https://doi.org/10.1016/j.childyouth.2025.108252</w:t>
        </w:r>
      </w:hyperlink>
      <w:r w:rsidRPr="00052A2E">
        <w:rPr>
          <w:rFonts w:ascii="Arial" w:eastAsia="Arial" w:hAnsi="Arial" w:cs="Arial"/>
          <w:color w:val="000000" w:themeColor="text1"/>
          <w:lang w:val="en-US"/>
        </w:rPr>
        <w:t xml:space="preserve"> (Accessed: 21 May 2026).</w:t>
      </w:r>
      <w:r w:rsidRPr="00052A2E">
        <w:rPr>
          <w:rFonts w:ascii="Arial" w:eastAsia="Arial" w:hAnsi="Arial" w:cs="Arial"/>
          <w:color w:val="000000" w:themeColor="text1"/>
        </w:rPr>
        <w:t xml:space="preserve"> </w:t>
      </w:r>
    </w:p>
    <w:p w14:paraId="6DDC4CA3" w14:textId="38FC8224" w:rsidR="7D7CD696" w:rsidRPr="00052A2E" w:rsidRDefault="7D7CD696" w:rsidP="00052A2E">
      <w:pPr>
        <w:spacing w:line="360" w:lineRule="auto"/>
        <w:jc w:val="both"/>
        <w:rPr>
          <w:rFonts w:ascii="Arial" w:eastAsia="Arial" w:hAnsi="Arial" w:cs="Arial"/>
          <w:color w:val="000000" w:themeColor="text1"/>
        </w:rPr>
      </w:pPr>
    </w:p>
    <w:p w14:paraId="18BE2D3E" w14:textId="36A86452"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Pearse, S. and Boylan, M. (2025) ‘Developing A Mapping Tool to Support Connection and Loving Relationships in Early Years Settings.’ </w:t>
      </w:r>
      <w:r w:rsidRPr="00052A2E">
        <w:rPr>
          <w:rFonts w:ascii="Arial" w:eastAsia="Arial" w:hAnsi="Arial" w:cs="Arial"/>
          <w:i/>
          <w:iCs/>
          <w:color w:val="000000" w:themeColor="text1"/>
          <w:lang w:val="en-US"/>
        </w:rPr>
        <w:t>Pastoral Care in Education</w:t>
      </w:r>
      <w:r w:rsidRPr="00052A2E">
        <w:rPr>
          <w:rFonts w:ascii="Arial" w:eastAsia="Arial" w:hAnsi="Arial" w:cs="Arial"/>
          <w:color w:val="000000" w:themeColor="text1"/>
          <w:lang w:val="en-US"/>
        </w:rPr>
        <w:t xml:space="preserve">, pp. 1-18. Available at: </w:t>
      </w:r>
      <w:hyperlink r:id="rId56">
        <w:r w:rsidRPr="00052A2E">
          <w:rPr>
            <w:rStyle w:val="Hyperlink"/>
            <w:rFonts w:ascii="Arial" w:hAnsi="Arial" w:cs="Arial"/>
            <w:lang w:val="en-US"/>
          </w:rPr>
          <w:t>https://doi.org/10.1080/02643944.2025.2538886</w:t>
        </w:r>
      </w:hyperlink>
      <w:r w:rsidRPr="00052A2E">
        <w:rPr>
          <w:rFonts w:ascii="Arial" w:eastAsia="Arial" w:hAnsi="Arial" w:cs="Arial"/>
          <w:color w:val="000000" w:themeColor="text1"/>
          <w:lang w:val="en-US"/>
        </w:rPr>
        <w:t xml:space="preserve"> (Accessed: 21 May 2026).</w:t>
      </w:r>
      <w:r w:rsidRPr="00052A2E">
        <w:rPr>
          <w:rFonts w:ascii="Arial" w:eastAsia="Arial" w:hAnsi="Arial" w:cs="Arial"/>
          <w:color w:val="000000" w:themeColor="text1"/>
        </w:rPr>
        <w:t xml:space="preserve"> </w:t>
      </w:r>
    </w:p>
    <w:p w14:paraId="15A10185" w14:textId="37EE70BD" w:rsidR="7D7CD696" w:rsidRPr="00052A2E" w:rsidRDefault="7D7CD696" w:rsidP="00052A2E">
      <w:pPr>
        <w:spacing w:line="360" w:lineRule="auto"/>
        <w:jc w:val="both"/>
        <w:rPr>
          <w:rFonts w:ascii="Arial" w:eastAsia="Arial" w:hAnsi="Arial" w:cs="Arial"/>
          <w:color w:val="000000" w:themeColor="text1"/>
        </w:rPr>
      </w:pPr>
    </w:p>
    <w:p w14:paraId="4047D766" w14:textId="37BDCF2A"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 xml:space="preserve">Peterson, G. and Elam, E. (2020) </w:t>
      </w:r>
      <w:r w:rsidRPr="00052A2E">
        <w:rPr>
          <w:rFonts w:ascii="Arial" w:eastAsia="Arial" w:hAnsi="Arial" w:cs="Arial"/>
          <w:i/>
          <w:iCs/>
          <w:color w:val="000000" w:themeColor="text1"/>
          <w:lang w:val="en-US"/>
        </w:rPr>
        <w:t>Observation and assessment in early childhood education</w:t>
      </w:r>
      <w:r w:rsidRPr="00052A2E">
        <w:rPr>
          <w:rFonts w:ascii="Arial" w:eastAsia="Arial" w:hAnsi="Arial" w:cs="Arial"/>
          <w:color w:val="000000" w:themeColor="text1"/>
          <w:lang w:val="en-US"/>
        </w:rPr>
        <w:t xml:space="preserve">. California Community Colleges. Available at: </w:t>
      </w:r>
      <w:hyperlink r:id="rId57">
        <w:r w:rsidRPr="00052A2E">
          <w:rPr>
            <w:rStyle w:val="Hyperlink"/>
            <w:rFonts w:ascii="Arial" w:hAnsi="Arial" w:cs="Arial"/>
            <w:lang w:val="en-US"/>
          </w:rPr>
          <w:t>https://www.ltcc.edu/campusresources/ece124observationandassessmentoerbook.pdf</w:t>
        </w:r>
      </w:hyperlink>
      <w:r w:rsidRPr="00052A2E">
        <w:rPr>
          <w:rFonts w:ascii="Arial" w:eastAsia="Arial" w:hAnsi="Arial" w:cs="Arial"/>
          <w:color w:val="000000" w:themeColor="text1"/>
          <w:lang w:val="en-US"/>
        </w:rPr>
        <w:t xml:space="preserve"> (Accessed: 22 May 2026).</w:t>
      </w:r>
      <w:r w:rsidRPr="00052A2E">
        <w:rPr>
          <w:rFonts w:ascii="Arial" w:eastAsia="Arial" w:hAnsi="Arial" w:cs="Arial"/>
          <w:color w:val="000000" w:themeColor="text1"/>
        </w:rPr>
        <w:t xml:space="preserve"> </w:t>
      </w:r>
    </w:p>
    <w:p w14:paraId="7C4FEDF6" w14:textId="720AD4E9" w:rsidR="7D7CD696" w:rsidRPr="00052A2E" w:rsidRDefault="7D7CD696" w:rsidP="00052A2E">
      <w:pPr>
        <w:spacing w:line="360" w:lineRule="auto"/>
        <w:jc w:val="both"/>
        <w:rPr>
          <w:rFonts w:ascii="Arial" w:eastAsia="Arial" w:hAnsi="Arial" w:cs="Arial"/>
          <w:color w:val="000000" w:themeColor="text1"/>
        </w:rPr>
      </w:pPr>
    </w:p>
    <w:p w14:paraId="0AF3AA77" w14:textId="165715F7" w:rsidR="02999C0A" w:rsidRPr="00052A2E" w:rsidRDefault="02999C0A" w:rsidP="00052A2E">
      <w:pPr>
        <w:spacing w:line="360" w:lineRule="auto"/>
        <w:jc w:val="both"/>
        <w:rPr>
          <w:rFonts w:ascii="Arial" w:eastAsia="Arial" w:hAnsi="Arial" w:cs="Arial"/>
          <w:color w:val="222222"/>
        </w:rPr>
      </w:pPr>
      <w:r w:rsidRPr="00052A2E">
        <w:rPr>
          <w:rFonts w:ascii="Arial" w:eastAsia="Arial" w:hAnsi="Arial" w:cs="Arial"/>
          <w:color w:val="000000" w:themeColor="text1"/>
          <w:lang w:val="en-US"/>
        </w:rPr>
        <w:t xml:space="preserve">Robson, J. (2016) ‘Early years teachers and young children’s rights: the need for critical dialogue’, </w:t>
      </w:r>
      <w:r w:rsidRPr="00052A2E">
        <w:rPr>
          <w:rFonts w:ascii="Arial" w:eastAsia="Arial" w:hAnsi="Arial" w:cs="Arial"/>
          <w:i/>
          <w:iCs/>
          <w:color w:val="000000" w:themeColor="text1"/>
        </w:rPr>
        <w:t>Research in Teacher Education</w:t>
      </w:r>
      <w:r w:rsidRPr="00052A2E">
        <w:rPr>
          <w:rFonts w:ascii="Arial" w:eastAsia="Arial" w:hAnsi="Arial" w:cs="Arial"/>
          <w:color w:val="000000" w:themeColor="text1"/>
        </w:rPr>
        <w:t xml:space="preserve">, 6(1), pp. 6-11. Available at: </w:t>
      </w:r>
      <w:hyperlink r:id="rId58">
        <w:r w:rsidRPr="00052A2E">
          <w:rPr>
            <w:rStyle w:val="Hyperlink"/>
            <w:rFonts w:ascii="Arial" w:hAnsi="Arial" w:cs="Arial"/>
          </w:rPr>
          <w:t>https://www.researchgate.net/profile/Jenny-Robson/publication/309405310_Early_Years_Teachers_and_young_children's_rights_the_need_for_critical_dialogue/links/5cc7253392851c8d220e4cb3/Early-Years-Teachers-and-young-childrens-rights-the-need-for-critical-dialogue.pdf</w:t>
        </w:r>
      </w:hyperlink>
      <w:r w:rsidRPr="00052A2E">
        <w:rPr>
          <w:rFonts w:ascii="Arial" w:eastAsia="Arial" w:hAnsi="Arial" w:cs="Arial"/>
          <w:color w:val="222222"/>
        </w:rPr>
        <w:t xml:space="preserve"> (Accessed: 23 </w:t>
      </w:r>
      <w:r w:rsidRPr="00052A2E">
        <w:rPr>
          <w:rFonts w:ascii="Arial" w:eastAsia="Arial" w:hAnsi="Arial" w:cs="Arial"/>
          <w:color w:val="000000" w:themeColor="text1"/>
        </w:rPr>
        <w:t>May 2026).</w:t>
      </w:r>
      <w:r w:rsidRPr="00052A2E">
        <w:rPr>
          <w:rFonts w:ascii="Arial" w:eastAsia="Arial" w:hAnsi="Arial" w:cs="Arial"/>
          <w:color w:val="222222"/>
        </w:rPr>
        <w:t xml:space="preserve"> </w:t>
      </w:r>
    </w:p>
    <w:p w14:paraId="38F9784C" w14:textId="32B6268E" w:rsidR="7D7CD696" w:rsidRPr="00052A2E" w:rsidRDefault="7D7CD696" w:rsidP="00052A2E">
      <w:pPr>
        <w:spacing w:line="360" w:lineRule="auto"/>
        <w:jc w:val="both"/>
        <w:rPr>
          <w:rFonts w:ascii="Arial" w:eastAsia="Arial" w:hAnsi="Arial" w:cs="Arial"/>
          <w:color w:val="222222"/>
        </w:rPr>
      </w:pPr>
    </w:p>
    <w:p w14:paraId="14199E3A" w14:textId="4E087EC2"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 xml:space="preserve">UNICEF UK (2023) </w:t>
      </w:r>
      <w:r w:rsidRPr="00052A2E">
        <w:rPr>
          <w:rFonts w:ascii="Arial" w:eastAsia="Arial" w:hAnsi="Arial" w:cs="Arial"/>
          <w:i/>
          <w:iCs/>
          <w:color w:val="000000" w:themeColor="text1"/>
        </w:rPr>
        <w:t>Articles in Action.</w:t>
      </w:r>
      <w:r w:rsidRPr="00052A2E">
        <w:rPr>
          <w:rFonts w:ascii="Arial" w:eastAsia="Arial" w:hAnsi="Arial" w:cs="Arial"/>
          <w:color w:val="000000" w:themeColor="text1"/>
        </w:rPr>
        <w:t xml:space="preserve"> Available at: </w:t>
      </w:r>
      <w:hyperlink r:id="rId59">
        <w:r w:rsidRPr="00052A2E">
          <w:rPr>
            <w:rStyle w:val="Hyperlink"/>
            <w:rFonts w:ascii="Arial" w:hAnsi="Arial" w:cs="Arial"/>
          </w:rPr>
          <w:t>https://unicef.org.uk/rights-respecting-schools/wp-content/uploads/sites/4/2023/08/articles-in-action-2023.pdf</w:t>
        </w:r>
      </w:hyperlink>
      <w:r w:rsidRPr="00052A2E">
        <w:rPr>
          <w:rFonts w:ascii="Arial" w:eastAsia="Arial" w:hAnsi="Arial" w:cs="Arial"/>
          <w:color w:val="000000" w:themeColor="text1"/>
        </w:rPr>
        <w:t xml:space="preserve"> (Accessed: 23 May 2026). </w:t>
      </w:r>
    </w:p>
    <w:p w14:paraId="73A66866" w14:textId="22A6AC75" w:rsidR="7D7CD696" w:rsidRPr="00052A2E" w:rsidRDefault="7D7CD696" w:rsidP="00052A2E">
      <w:pPr>
        <w:spacing w:line="360" w:lineRule="auto"/>
        <w:jc w:val="both"/>
        <w:rPr>
          <w:rFonts w:ascii="Arial" w:eastAsia="Arial" w:hAnsi="Arial" w:cs="Arial"/>
          <w:color w:val="000000" w:themeColor="text1"/>
        </w:rPr>
      </w:pPr>
    </w:p>
    <w:p w14:paraId="6921CB80" w14:textId="64B9E6DA"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 xml:space="preserve">UNICEF UK (2026) Convention on the Rights of the Child Available at: </w:t>
      </w:r>
      <w:hyperlink r:id="rId60">
        <w:r w:rsidRPr="00052A2E">
          <w:rPr>
            <w:rStyle w:val="Hyperlink"/>
            <w:rFonts w:ascii="Arial" w:hAnsi="Arial" w:cs="Arial"/>
          </w:rPr>
          <w:t>https://www.unicef.org.uk/wp-content/uploads/2010/05/UNCRC_united_nations_convention_on_the_rights_of_the_child.pdf</w:t>
        </w:r>
      </w:hyperlink>
      <w:r w:rsidRPr="00052A2E">
        <w:rPr>
          <w:rFonts w:ascii="Arial" w:eastAsia="Arial" w:hAnsi="Arial" w:cs="Arial"/>
          <w:color w:val="000000" w:themeColor="text1"/>
        </w:rPr>
        <w:t xml:space="preserve"> (Accessed: 23 May 2026). </w:t>
      </w:r>
    </w:p>
    <w:p w14:paraId="642F03D4" w14:textId="51817186" w:rsidR="7D7CD696" w:rsidRPr="00052A2E" w:rsidRDefault="7D7CD696" w:rsidP="00052A2E">
      <w:pPr>
        <w:spacing w:line="360" w:lineRule="auto"/>
        <w:jc w:val="both"/>
        <w:rPr>
          <w:rFonts w:ascii="Arial" w:eastAsia="Arial" w:hAnsi="Arial" w:cs="Arial"/>
          <w:color w:val="000000" w:themeColor="text1"/>
        </w:rPr>
      </w:pPr>
    </w:p>
    <w:p w14:paraId="7DD5B864" w14:textId="7ADC24A7"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 xml:space="preserve">UNICEF UK (2026) </w:t>
      </w:r>
      <w:r w:rsidRPr="00052A2E">
        <w:rPr>
          <w:rFonts w:ascii="Arial" w:eastAsia="Arial" w:hAnsi="Arial" w:cs="Arial"/>
          <w:i/>
          <w:iCs/>
          <w:color w:val="000000" w:themeColor="text1"/>
        </w:rPr>
        <w:t>How we protect Children's rights with the UN Convention on the Rights of the Child</w:t>
      </w:r>
      <w:r w:rsidRPr="00052A2E">
        <w:rPr>
          <w:rFonts w:ascii="Arial" w:eastAsia="Arial" w:hAnsi="Arial" w:cs="Arial"/>
          <w:color w:val="000000" w:themeColor="text1"/>
        </w:rPr>
        <w:t xml:space="preserve">. Available at: </w:t>
      </w:r>
      <w:hyperlink r:id="rId61">
        <w:r w:rsidRPr="00052A2E">
          <w:rPr>
            <w:rStyle w:val="Hyperlink"/>
            <w:rFonts w:ascii="Arial" w:hAnsi="Arial" w:cs="Arial"/>
          </w:rPr>
          <w:t>https://www.unicef.org.uk/what-we-do/un-convention-child-rights/</w:t>
        </w:r>
      </w:hyperlink>
      <w:r w:rsidRPr="00052A2E">
        <w:rPr>
          <w:rFonts w:ascii="Arial" w:eastAsia="Arial" w:hAnsi="Arial" w:cs="Arial"/>
          <w:color w:val="000000" w:themeColor="text1"/>
        </w:rPr>
        <w:t xml:space="preserve"> (Accessed: 23 May 2026). </w:t>
      </w:r>
    </w:p>
    <w:p w14:paraId="78AEA6DE" w14:textId="14D934B6" w:rsidR="7D7CD696" w:rsidRPr="00052A2E" w:rsidRDefault="7D7CD696" w:rsidP="00052A2E">
      <w:pPr>
        <w:spacing w:line="360" w:lineRule="auto"/>
        <w:jc w:val="both"/>
        <w:rPr>
          <w:rFonts w:ascii="Arial" w:eastAsia="Arial" w:hAnsi="Arial" w:cs="Arial"/>
          <w:color w:val="000000" w:themeColor="text1"/>
        </w:rPr>
      </w:pPr>
    </w:p>
    <w:p w14:paraId="55A3B957" w14:textId="12EBFBEC" w:rsidR="02999C0A" w:rsidRPr="00052A2E" w:rsidRDefault="02999C0A" w:rsidP="00052A2E">
      <w:pPr>
        <w:spacing w:line="360" w:lineRule="auto"/>
        <w:jc w:val="both"/>
        <w:rPr>
          <w:rFonts w:ascii="Arial" w:eastAsia="Arial" w:hAnsi="Arial" w:cs="Arial"/>
          <w:color w:val="222222"/>
        </w:rPr>
      </w:pPr>
      <w:r w:rsidRPr="00052A2E">
        <w:rPr>
          <w:rFonts w:ascii="Arial" w:eastAsia="Arial" w:hAnsi="Arial" w:cs="Arial"/>
          <w:color w:val="000000" w:themeColor="text1"/>
        </w:rPr>
        <w:t xml:space="preserve">Waters-Davies, J. (2022) </w:t>
      </w:r>
      <w:r w:rsidRPr="00052A2E">
        <w:rPr>
          <w:rFonts w:ascii="Arial" w:eastAsia="Arial" w:hAnsi="Arial" w:cs="Arial"/>
          <w:i/>
          <w:iCs/>
          <w:color w:val="000000" w:themeColor="text1"/>
        </w:rPr>
        <w:t>Introduction to play.</w:t>
      </w:r>
      <w:r w:rsidRPr="00052A2E">
        <w:rPr>
          <w:rFonts w:ascii="Arial" w:eastAsia="Arial" w:hAnsi="Arial" w:cs="Arial"/>
          <w:color w:val="000000" w:themeColor="text1"/>
        </w:rPr>
        <w:t xml:space="preserve"> Sage.</w:t>
      </w:r>
      <w:r w:rsidRPr="00052A2E">
        <w:rPr>
          <w:rFonts w:ascii="Arial" w:eastAsia="Arial" w:hAnsi="Arial" w:cs="Arial"/>
          <w:color w:val="222222"/>
        </w:rPr>
        <w:t xml:space="preserve"> </w:t>
      </w:r>
    </w:p>
    <w:p w14:paraId="5EED4C3C" w14:textId="2894CA3C" w:rsidR="7D7CD696" w:rsidRPr="00052A2E" w:rsidRDefault="7D7CD696" w:rsidP="00052A2E">
      <w:pPr>
        <w:spacing w:line="360" w:lineRule="auto"/>
        <w:jc w:val="both"/>
        <w:rPr>
          <w:rFonts w:ascii="Arial" w:eastAsia="Arial" w:hAnsi="Arial" w:cs="Arial"/>
          <w:color w:val="222222"/>
        </w:rPr>
      </w:pPr>
    </w:p>
    <w:p w14:paraId="69A32B4A" w14:textId="392D816D"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rPr>
        <w:t xml:space="preserve">West Sussex County Council (2021) </w:t>
      </w:r>
      <w:r w:rsidRPr="00052A2E">
        <w:rPr>
          <w:rFonts w:ascii="Arial" w:eastAsia="Arial" w:hAnsi="Arial" w:cs="Arial"/>
          <w:i/>
          <w:iCs/>
          <w:color w:val="000000" w:themeColor="text1"/>
          <w:lang w:val="en-US"/>
        </w:rPr>
        <w:t>Effective Practice: Observation, Assessment and Planning</w:t>
      </w:r>
      <w:r w:rsidRPr="00052A2E">
        <w:rPr>
          <w:rFonts w:ascii="Arial" w:eastAsia="Arial" w:hAnsi="Arial" w:cs="Arial"/>
          <w:color w:val="000000" w:themeColor="text1"/>
          <w:lang w:val="en-US"/>
        </w:rPr>
        <w:t xml:space="preserve">. Available at: </w:t>
      </w:r>
      <w:hyperlink r:id="rId62">
        <w:r w:rsidRPr="00052A2E">
          <w:rPr>
            <w:rStyle w:val="Hyperlink"/>
            <w:rFonts w:ascii="Arial" w:hAnsi="Arial" w:cs="Arial"/>
            <w:lang w:val="en-US"/>
          </w:rPr>
          <w:t>https://www.westsussex.gov.uk/media/5555/effective_poa_and_planning.pdf</w:t>
        </w:r>
      </w:hyperlink>
      <w:r w:rsidRPr="00052A2E">
        <w:rPr>
          <w:rFonts w:ascii="Arial" w:eastAsia="Arial" w:hAnsi="Arial" w:cs="Arial"/>
          <w:color w:val="000000" w:themeColor="text1"/>
          <w:lang w:val="en-US"/>
        </w:rPr>
        <w:t xml:space="preserve"> (Accessed: 22 May 2026). </w:t>
      </w:r>
      <w:r w:rsidRPr="00052A2E">
        <w:rPr>
          <w:rFonts w:ascii="Arial" w:eastAsia="Arial" w:hAnsi="Arial" w:cs="Arial"/>
          <w:color w:val="000000" w:themeColor="text1"/>
        </w:rPr>
        <w:t xml:space="preserve"> </w:t>
      </w:r>
    </w:p>
    <w:p w14:paraId="49003CA8" w14:textId="44E57DB1" w:rsidR="7D7CD696" w:rsidRPr="00052A2E" w:rsidRDefault="7D7CD696" w:rsidP="00052A2E">
      <w:pPr>
        <w:spacing w:line="360" w:lineRule="auto"/>
        <w:jc w:val="both"/>
        <w:rPr>
          <w:rFonts w:ascii="Arial" w:eastAsia="Arial" w:hAnsi="Arial" w:cs="Arial"/>
          <w:color w:val="000000" w:themeColor="text1"/>
        </w:rPr>
      </w:pPr>
    </w:p>
    <w:p w14:paraId="2F3A4FEB" w14:textId="1195B67A" w:rsidR="02999C0A" w:rsidRPr="00052A2E" w:rsidRDefault="02999C0A" w:rsidP="00052A2E">
      <w:pPr>
        <w:spacing w:line="360" w:lineRule="auto"/>
        <w:jc w:val="both"/>
        <w:rPr>
          <w:rFonts w:ascii="Arial" w:eastAsia="Arial" w:hAnsi="Arial" w:cs="Arial"/>
          <w:color w:val="000000" w:themeColor="text1"/>
        </w:rPr>
      </w:pPr>
      <w:r w:rsidRPr="00052A2E">
        <w:rPr>
          <w:rFonts w:ascii="Arial" w:eastAsia="Arial" w:hAnsi="Arial" w:cs="Arial"/>
          <w:color w:val="000000" w:themeColor="text1"/>
          <w:lang w:val="en-US"/>
        </w:rPr>
        <w:t xml:space="preserve">Wildschut, A., Mbatha, N.A. and Meyer, T. (2025) ‘The utilization of the concept of profession to understand social problems: sharing preliminary results from systematic </w:t>
      </w:r>
      <w:r w:rsidRPr="00052A2E">
        <w:rPr>
          <w:rFonts w:ascii="Arial" w:eastAsia="Arial" w:hAnsi="Arial" w:cs="Arial"/>
          <w:color w:val="000000" w:themeColor="text1"/>
          <w:lang w:val="en-US"/>
        </w:rPr>
        <w:lastRenderedPageBreak/>
        <w:t xml:space="preserve">review.’ </w:t>
      </w:r>
      <w:r w:rsidRPr="00052A2E">
        <w:rPr>
          <w:rFonts w:ascii="Arial" w:eastAsia="Arial" w:hAnsi="Arial" w:cs="Arial"/>
          <w:i/>
          <w:iCs/>
          <w:color w:val="000000" w:themeColor="text1"/>
          <w:lang w:val="en-US"/>
        </w:rPr>
        <w:t>Front. Sociol</w:t>
      </w:r>
      <w:r w:rsidRPr="00052A2E">
        <w:rPr>
          <w:rFonts w:ascii="Arial" w:eastAsia="Arial" w:hAnsi="Arial" w:cs="Arial"/>
          <w:color w:val="000000" w:themeColor="text1"/>
          <w:lang w:val="en-US"/>
        </w:rPr>
        <w:t xml:space="preserve">, 10 (April) article 1515427. Available at: </w:t>
      </w:r>
      <w:hyperlink r:id="rId63">
        <w:r w:rsidRPr="00052A2E">
          <w:rPr>
            <w:rStyle w:val="Hyperlink"/>
            <w:rFonts w:ascii="Arial" w:hAnsi="Arial" w:cs="Arial"/>
            <w:lang w:val="en-US"/>
          </w:rPr>
          <w:t>https://doi.org/10.3389/fsoc.2025.1515427</w:t>
        </w:r>
      </w:hyperlink>
      <w:r w:rsidRPr="00052A2E">
        <w:rPr>
          <w:rFonts w:ascii="Arial" w:eastAsia="Arial" w:hAnsi="Arial" w:cs="Arial"/>
          <w:color w:val="000000" w:themeColor="text1"/>
          <w:lang w:val="en-US"/>
        </w:rPr>
        <w:t xml:space="preserve"> (Accessed: 18 May 2026).</w:t>
      </w:r>
    </w:p>
    <w:p w14:paraId="1188668E" w14:textId="6AC29C44" w:rsidR="7D7CD696" w:rsidRPr="00052A2E" w:rsidRDefault="7D7CD696" w:rsidP="00052A2E">
      <w:pPr>
        <w:spacing w:line="360" w:lineRule="auto"/>
        <w:jc w:val="both"/>
        <w:rPr>
          <w:rFonts w:ascii="Arial" w:eastAsia="Arial" w:hAnsi="Arial" w:cs="Arial"/>
          <w:color w:val="000000" w:themeColor="text1"/>
        </w:rPr>
      </w:pPr>
    </w:p>
    <w:p w14:paraId="0322529D" w14:textId="6974D06A" w:rsidR="7D7CD696" w:rsidRPr="00052A2E" w:rsidRDefault="7D7CD696" w:rsidP="00052A2E">
      <w:pPr>
        <w:spacing w:line="360" w:lineRule="auto"/>
        <w:jc w:val="both"/>
        <w:rPr>
          <w:rFonts w:ascii="Arial" w:eastAsia="Arial" w:hAnsi="Arial" w:cs="Arial"/>
          <w:color w:val="000000" w:themeColor="text1"/>
        </w:rPr>
      </w:pPr>
    </w:p>
    <w:p w14:paraId="62EC0030" w14:textId="06F9AD72" w:rsidR="7D7CD696" w:rsidRPr="00052A2E" w:rsidRDefault="7D7CD696" w:rsidP="00052A2E">
      <w:pPr>
        <w:spacing w:line="360" w:lineRule="auto"/>
        <w:jc w:val="both"/>
        <w:rPr>
          <w:rFonts w:ascii="Arial" w:eastAsia="Arial" w:hAnsi="Arial" w:cs="Arial"/>
          <w:color w:val="000000" w:themeColor="text1"/>
        </w:rPr>
      </w:pPr>
    </w:p>
    <w:p w14:paraId="5AB0D001" w14:textId="0FDADE2D" w:rsidR="7D7CD696" w:rsidRPr="00052A2E" w:rsidRDefault="7D7CD696" w:rsidP="00052A2E">
      <w:pPr>
        <w:spacing w:line="360" w:lineRule="auto"/>
        <w:jc w:val="both"/>
        <w:rPr>
          <w:rFonts w:ascii="Arial" w:eastAsia="Arial" w:hAnsi="Arial" w:cs="Arial"/>
          <w:color w:val="000000" w:themeColor="text1"/>
        </w:rPr>
      </w:pPr>
    </w:p>
    <w:p w14:paraId="46AAEA97" w14:textId="7902AB6C" w:rsidR="7D7CD696" w:rsidRPr="00052A2E" w:rsidRDefault="7D7CD696" w:rsidP="00052A2E">
      <w:pPr>
        <w:spacing w:line="360" w:lineRule="auto"/>
        <w:jc w:val="both"/>
        <w:rPr>
          <w:rFonts w:ascii="Arial" w:eastAsia="Arial" w:hAnsi="Arial" w:cs="Arial"/>
          <w:color w:val="00B0F0"/>
        </w:rPr>
      </w:pPr>
    </w:p>
    <w:p w14:paraId="344C0141" w14:textId="66DD298C" w:rsidR="7D7CD696" w:rsidRPr="00052A2E" w:rsidRDefault="7D7CD696" w:rsidP="00052A2E">
      <w:pPr>
        <w:spacing w:line="360" w:lineRule="auto"/>
        <w:jc w:val="both"/>
        <w:rPr>
          <w:rFonts w:ascii="Arial" w:eastAsia="Arial" w:hAnsi="Arial" w:cs="Arial"/>
          <w:color w:val="000000" w:themeColor="text1"/>
        </w:rPr>
      </w:pPr>
    </w:p>
    <w:p w14:paraId="13C694A7" w14:textId="0FB7F903" w:rsidR="7D7CD696" w:rsidRPr="00052A2E" w:rsidRDefault="7D7CD696" w:rsidP="00052A2E">
      <w:pPr>
        <w:spacing w:line="360" w:lineRule="auto"/>
        <w:jc w:val="both"/>
        <w:rPr>
          <w:rFonts w:ascii="Arial" w:hAnsi="Arial" w:cs="Arial"/>
        </w:rPr>
      </w:pPr>
    </w:p>
    <w:p w14:paraId="37C90802" w14:textId="77777777" w:rsidR="00A370EA" w:rsidRPr="00052A2E" w:rsidRDefault="00A370EA" w:rsidP="00052A2E">
      <w:pPr>
        <w:spacing w:line="360" w:lineRule="auto"/>
        <w:ind w:left="720" w:hanging="720"/>
        <w:jc w:val="both"/>
        <w:rPr>
          <w:rFonts w:ascii="Arial" w:hAnsi="Arial" w:cs="Arial"/>
        </w:rPr>
      </w:pPr>
    </w:p>
    <w:p w14:paraId="11ABA998" w14:textId="77777777" w:rsidR="00A370EA" w:rsidRPr="00052A2E" w:rsidRDefault="00A370EA" w:rsidP="00052A2E">
      <w:pPr>
        <w:spacing w:line="360" w:lineRule="auto"/>
        <w:ind w:left="720" w:hanging="720"/>
        <w:jc w:val="both"/>
        <w:rPr>
          <w:rFonts w:ascii="Arial" w:hAnsi="Arial" w:cs="Arial"/>
        </w:rPr>
      </w:pPr>
    </w:p>
    <w:p w14:paraId="6DB94113" w14:textId="77777777" w:rsidR="00A370EA" w:rsidRPr="00052A2E" w:rsidRDefault="00A370EA" w:rsidP="00052A2E">
      <w:pPr>
        <w:spacing w:line="360" w:lineRule="auto"/>
        <w:ind w:left="720" w:hanging="720"/>
        <w:jc w:val="both"/>
        <w:rPr>
          <w:rFonts w:ascii="Arial" w:hAnsi="Arial" w:cs="Arial"/>
        </w:rPr>
      </w:pPr>
    </w:p>
    <w:p w14:paraId="332C5619" w14:textId="77777777" w:rsidR="00A370EA" w:rsidRPr="00052A2E" w:rsidRDefault="00A370EA" w:rsidP="00052A2E">
      <w:pPr>
        <w:spacing w:line="360" w:lineRule="auto"/>
        <w:ind w:left="720" w:hanging="720"/>
        <w:jc w:val="both"/>
        <w:rPr>
          <w:rFonts w:ascii="Arial" w:hAnsi="Arial" w:cs="Arial"/>
        </w:rPr>
      </w:pPr>
    </w:p>
    <w:p w14:paraId="3B33AAE3" w14:textId="77777777" w:rsidR="00A370EA" w:rsidRPr="00052A2E" w:rsidRDefault="00A370EA" w:rsidP="00052A2E">
      <w:pPr>
        <w:pStyle w:val="ListParagraph"/>
        <w:spacing w:line="360" w:lineRule="auto"/>
        <w:ind w:left="428"/>
        <w:rPr>
          <w:rFonts w:ascii="Arial" w:hAnsi="Arial" w:cs="Arial"/>
          <w:sz w:val="24"/>
          <w:szCs w:val="24"/>
        </w:rPr>
      </w:pPr>
    </w:p>
    <w:sectPr w:rsidR="00A370EA" w:rsidRPr="00052A2E" w:rsidSect="00A31C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39023" w14:textId="77777777" w:rsidR="00CA37A8" w:rsidRDefault="00CA37A8" w:rsidP="003F04FA">
      <w:r>
        <w:separator/>
      </w:r>
    </w:p>
  </w:endnote>
  <w:endnote w:type="continuationSeparator" w:id="0">
    <w:p w14:paraId="2B7A3A44" w14:textId="77777777" w:rsidR="00CA37A8" w:rsidRDefault="00CA37A8" w:rsidP="003F0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2854515"/>
      <w:docPartObj>
        <w:docPartGallery w:val="Page Numbers (Bottom of Page)"/>
        <w:docPartUnique/>
      </w:docPartObj>
    </w:sdtPr>
    <w:sdtEndPr>
      <w:rPr>
        <w:noProof/>
      </w:rPr>
    </w:sdtEndPr>
    <w:sdtContent>
      <w:p w14:paraId="6CCA647C" w14:textId="76555BFC" w:rsidR="004B2E88" w:rsidRDefault="004B2E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168E86" w14:textId="77777777" w:rsidR="004B2E88" w:rsidRDefault="004B2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2026A" w14:textId="77777777" w:rsidR="00CA37A8" w:rsidRDefault="00CA37A8" w:rsidP="003F04FA">
      <w:r>
        <w:separator/>
      </w:r>
    </w:p>
  </w:footnote>
  <w:footnote w:type="continuationSeparator" w:id="0">
    <w:p w14:paraId="008833A5" w14:textId="77777777" w:rsidR="00CA37A8" w:rsidRDefault="00CA37A8" w:rsidP="003F0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1B4AA" w14:textId="46FB7716" w:rsidR="00DD6FAF" w:rsidRPr="004B2E88" w:rsidRDefault="7D7CD696">
    <w:pPr>
      <w:pStyle w:val="Header"/>
      <w:rPr>
        <w:rFonts w:ascii="Arial" w:hAnsi="Arial" w:cs="Arial"/>
        <w:sz w:val="24"/>
        <w:szCs w:val="24"/>
      </w:rPr>
    </w:pPr>
    <w:r w:rsidRPr="004B2E88">
      <w:rPr>
        <w:rFonts w:ascii="Arial" w:hAnsi="Arial" w:cs="Arial"/>
        <w:sz w:val="24"/>
        <w:szCs w:val="24"/>
      </w:rPr>
      <w:t>2500056</w:t>
    </w:r>
    <w:r w:rsidR="00DD6FAF">
      <w:tab/>
    </w:r>
    <w:r w:rsidR="00DD6FAF" w:rsidRPr="004B2E88">
      <w:rPr>
        <w:rFonts w:ascii="Arial" w:hAnsi="Arial" w:cs="Arial"/>
        <w:sz w:val="24"/>
        <w:szCs w:val="24"/>
      </w:rPr>
      <w:ptab w:relativeTo="margin" w:alignment="center" w:leader="none"/>
    </w:r>
    <w:r w:rsidRPr="7D7CD696">
      <w:rPr>
        <w:rFonts w:ascii="Arial" w:hAnsi="Arial" w:cs="Arial"/>
        <w:sz w:val="24"/>
        <w:szCs w:val="24"/>
        <w:lang w:val="cy-GB"/>
      </w:rPr>
      <w:t>ECEY4009</w:t>
    </w:r>
    <w:r w:rsidR="00DD6FAF">
      <w:tab/>
    </w:r>
    <w:r w:rsidR="00DD6FAF" w:rsidRPr="004B2E88">
      <w:rPr>
        <w:rFonts w:ascii="Arial" w:hAnsi="Arial" w:cs="Arial"/>
        <w:sz w:val="24"/>
        <w:szCs w:val="24"/>
      </w:rPr>
      <w:ptab w:relativeTo="margin" w:alignment="right" w:leader="none"/>
    </w:r>
    <w:r w:rsidR="0065052F">
      <w:rPr>
        <w:rFonts w:ascii="Arial" w:hAnsi="Arial" w:cs="Arial"/>
        <w:sz w:val="24"/>
        <w:szCs w:val="24"/>
      </w:rPr>
      <w:t>3096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1" w15:restartNumberingAfterBreak="0">
    <w:nsid w:val="4DB56C06"/>
    <w:multiLevelType w:val="hybridMultilevel"/>
    <w:tmpl w:val="C4E87310"/>
    <w:lvl w:ilvl="0" w:tplc="1B36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201C7D"/>
    <w:multiLevelType w:val="hybridMultilevel"/>
    <w:tmpl w:val="3976E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D62D97"/>
    <w:multiLevelType w:val="hybridMultilevel"/>
    <w:tmpl w:val="4AEA4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436D0A"/>
    <w:multiLevelType w:val="hybridMultilevel"/>
    <w:tmpl w:val="E7264062"/>
    <w:lvl w:ilvl="0" w:tplc="35509C48">
      <w:start w:val="30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9731800">
    <w:abstractNumId w:val="1"/>
  </w:num>
  <w:num w:numId="2" w16cid:durableId="2031255333">
    <w:abstractNumId w:val="0"/>
  </w:num>
  <w:num w:numId="3" w16cid:durableId="1190989687">
    <w:abstractNumId w:val="4"/>
  </w:num>
  <w:num w:numId="4" w16cid:durableId="1727291258">
    <w:abstractNumId w:val="3"/>
  </w:num>
  <w:num w:numId="5" w16cid:durableId="16343625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FF"/>
    <w:rsid w:val="000109E2"/>
    <w:rsid w:val="00052A2E"/>
    <w:rsid w:val="000753A9"/>
    <w:rsid w:val="000C0CEC"/>
    <w:rsid w:val="000C4E4A"/>
    <w:rsid w:val="000D4A07"/>
    <w:rsid w:val="000E068D"/>
    <w:rsid w:val="00113354"/>
    <w:rsid w:val="00140482"/>
    <w:rsid w:val="0016255D"/>
    <w:rsid w:val="001743AF"/>
    <w:rsid w:val="00185AE8"/>
    <w:rsid w:val="001963CE"/>
    <w:rsid w:val="001A390D"/>
    <w:rsid w:val="001B0F24"/>
    <w:rsid w:val="001B7997"/>
    <w:rsid w:val="00221740"/>
    <w:rsid w:val="00246564"/>
    <w:rsid w:val="00263207"/>
    <w:rsid w:val="00301B62"/>
    <w:rsid w:val="00311E60"/>
    <w:rsid w:val="00322FBD"/>
    <w:rsid w:val="00334AEE"/>
    <w:rsid w:val="00336CF2"/>
    <w:rsid w:val="00355FF6"/>
    <w:rsid w:val="00395A17"/>
    <w:rsid w:val="003C31F5"/>
    <w:rsid w:val="003E4F85"/>
    <w:rsid w:val="003E736B"/>
    <w:rsid w:val="003F04FA"/>
    <w:rsid w:val="003F5CDD"/>
    <w:rsid w:val="004233F7"/>
    <w:rsid w:val="0044269A"/>
    <w:rsid w:val="00457BF6"/>
    <w:rsid w:val="004B2E88"/>
    <w:rsid w:val="004C25FA"/>
    <w:rsid w:val="0053274E"/>
    <w:rsid w:val="00553060"/>
    <w:rsid w:val="00576890"/>
    <w:rsid w:val="00577B08"/>
    <w:rsid w:val="00587E3F"/>
    <w:rsid w:val="005D749C"/>
    <w:rsid w:val="005E5979"/>
    <w:rsid w:val="005E7B55"/>
    <w:rsid w:val="00602F0E"/>
    <w:rsid w:val="006047E5"/>
    <w:rsid w:val="00611056"/>
    <w:rsid w:val="00647A11"/>
    <w:rsid w:val="0065052F"/>
    <w:rsid w:val="00657EFF"/>
    <w:rsid w:val="00680E8F"/>
    <w:rsid w:val="00682932"/>
    <w:rsid w:val="006D5763"/>
    <w:rsid w:val="0071642D"/>
    <w:rsid w:val="0072520B"/>
    <w:rsid w:val="0078678D"/>
    <w:rsid w:val="00794751"/>
    <w:rsid w:val="00795D4D"/>
    <w:rsid w:val="007B072A"/>
    <w:rsid w:val="007B67AF"/>
    <w:rsid w:val="007F3AC4"/>
    <w:rsid w:val="00823209"/>
    <w:rsid w:val="00870871"/>
    <w:rsid w:val="008D4804"/>
    <w:rsid w:val="008D7124"/>
    <w:rsid w:val="008E112A"/>
    <w:rsid w:val="00945922"/>
    <w:rsid w:val="00952A2E"/>
    <w:rsid w:val="009712A9"/>
    <w:rsid w:val="00997BA1"/>
    <w:rsid w:val="009A57AC"/>
    <w:rsid w:val="009A7F37"/>
    <w:rsid w:val="009C6B27"/>
    <w:rsid w:val="009E6F74"/>
    <w:rsid w:val="00A01F7B"/>
    <w:rsid w:val="00A1103E"/>
    <w:rsid w:val="00A24BE9"/>
    <w:rsid w:val="00A31C7D"/>
    <w:rsid w:val="00A370EA"/>
    <w:rsid w:val="00A60737"/>
    <w:rsid w:val="00B76A00"/>
    <w:rsid w:val="00B81606"/>
    <w:rsid w:val="00B8743F"/>
    <w:rsid w:val="00B9242C"/>
    <w:rsid w:val="00B9575C"/>
    <w:rsid w:val="00B97779"/>
    <w:rsid w:val="00C13878"/>
    <w:rsid w:val="00C53DB2"/>
    <w:rsid w:val="00C54455"/>
    <w:rsid w:val="00C61582"/>
    <w:rsid w:val="00C80ED6"/>
    <w:rsid w:val="00CA17EA"/>
    <w:rsid w:val="00CA37A8"/>
    <w:rsid w:val="00CE0364"/>
    <w:rsid w:val="00CF3E81"/>
    <w:rsid w:val="00CF5009"/>
    <w:rsid w:val="00D4378C"/>
    <w:rsid w:val="00D916DD"/>
    <w:rsid w:val="00DA2FB7"/>
    <w:rsid w:val="00DA7CD3"/>
    <w:rsid w:val="00DB1A43"/>
    <w:rsid w:val="00DD6FAF"/>
    <w:rsid w:val="00DE3701"/>
    <w:rsid w:val="00DF346E"/>
    <w:rsid w:val="00E274EA"/>
    <w:rsid w:val="00E82220"/>
    <w:rsid w:val="00ED5D25"/>
    <w:rsid w:val="00EF1918"/>
    <w:rsid w:val="00F406EF"/>
    <w:rsid w:val="02999C0A"/>
    <w:rsid w:val="066EA5BE"/>
    <w:rsid w:val="0E5CDA05"/>
    <w:rsid w:val="1C192E9A"/>
    <w:rsid w:val="225E84ED"/>
    <w:rsid w:val="2876E3CE"/>
    <w:rsid w:val="4F902C4F"/>
    <w:rsid w:val="5D6E07A1"/>
    <w:rsid w:val="7D7CD6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7C2EB1"/>
  <w15:chartTrackingRefBased/>
  <w15:docId w15:val="{2102C4F1-57D3-430D-BFBB-1C79A546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56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EFF"/>
    <w:pPr>
      <w:spacing w:after="160" w:line="259" w:lineRule="auto"/>
      <w:ind w:left="720"/>
      <w:contextualSpacing/>
    </w:pPr>
    <w:rPr>
      <w:rFonts w:asciiTheme="minorHAnsi" w:eastAsiaTheme="minorEastAsia" w:hAnsiTheme="minorHAnsi" w:cstheme="minorBidi"/>
      <w:sz w:val="22"/>
      <w:szCs w:val="22"/>
    </w:rPr>
  </w:style>
  <w:style w:type="table" w:styleId="TableGrid">
    <w:name w:val="Table Grid"/>
    <w:basedOn w:val="TableNormal"/>
    <w:uiPriority w:val="39"/>
    <w:rsid w:val="00B95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3F04FA"/>
  </w:style>
  <w:style w:type="paragraph" w:styleId="Footer">
    <w:name w:val="footer"/>
    <w:basedOn w:val="Normal"/>
    <w:link w:val="Foot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3F04FA"/>
  </w:style>
  <w:style w:type="character" w:styleId="Hyperlink">
    <w:name w:val="Hyperlink"/>
    <w:basedOn w:val="DefaultParagraphFont"/>
    <w:uiPriority w:val="99"/>
    <w:unhideWhenUsed/>
    <w:rsid w:val="00A370EA"/>
    <w:rPr>
      <w:color w:val="0563C1" w:themeColor="hyperlink"/>
      <w:u w:val="single"/>
    </w:rPr>
  </w:style>
  <w:style w:type="character" w:styleId="FollowedHyperlink">
    <w:name w:val="FollowedHyperlink"/>
    <w:basedOn w:val="DefaultParagraphFont"/>
    <w:uiPriority w:val="99"/>
    <w:semiHidden/>
    <w:unhideWhenUsed/>
    <w:rsid w:val="00052A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4260">
      <w:bodyDiv w:val="1"/>
      <w:marLeft w:val="0"/>
      <w:marRight w:val="0"/>
      <w:marTop w:val="0"/>
      <w:marBottom w:val="0"/>
      <w:divBdr>
        <w:top w:val="none" w:sz="0" w:space="0" w:color="auto"/>
        <w:left w:val="none" w:sz="0" w:space="0" w:color="auto"/>
        <w:bottom w:val="none" w:sz="0" w:space="0" w:color="auto"/>
        <w:right w:val="none" w:sz="0" w:space="0" w:color="auto"/>
      </w:divBdr>
      <w:divsChild>
        <w:div w:id="508257968">
          <w:marLeft w:val="0"/>
          <w:marRight w:val="0"/>
          <w:marTop w:val="0"/>
          <w:marBottom w:val="0"/>
          <w:divBdr>
            <w:top w:val="none" w:sz="0" w:space="0" w:color="auto"/>
            <w:left w:val="none" w:sz="0" w:space="0" w:color="auto"/>
            <w:bottom w:val="none" w:sz="0" w:space="0" w:color="auto"/>
            <w:right w:val="none" w:sz="0" w:space="0" w:color="auto"/>
          </w:divBdr>
          <w:divsChild>
            <w:div w:id="1065954061">
              <w:marLeft w:val="0"/>
              <w:marRight w:val="0"/>
              <w:marTop w:val="0"/>
              <w:marBottom w:val="0"/>
              <w:divBdr>
                <w:top w:val="none" w:sz="0" w:space="0" w:color="auto"/>
                <w:left w:val="none" w:sz="0" w:space="0" w:color="auto"/>
                <w:bottom w:val="none" w:sz="0" w:space="0" w:color="auto"/>
                <w:right w:val="none" w:sz="0" w:space="0" w:color="auto"/>
              </w:divBdr>
              <w:divsChild>
                <w:div w:id="1510485550">
                  <w:marLeft w:val="0"/>
                  <w:marRight w:val="0"/>
                  <w:marTop w:val="0"/>
                  <w:marBottom w:val="0"/>
                  <w:divBdr>
                    <w:top w:val="none" w:sz="0" w:space="0" w:color="auto"/>
                    <w:left w:val="none" w:sz="0" w:space="0" w:color="auto"/>
                    <w:bottom w:val="none" w:sz="0" w:space="0" w:color="auto"/>
                    <w:right w:val="none" w:sz="0" w:space="0" w:color="auto"/>
                  </w:divBdr>
                  <w:divsChild>
                    <w:div w:id="1841921832">
                      <w:marLeft w:val="0"/>
                      <w:marRight w:val="0"/>
                      <w:marTop w:val="0"/>
                      <w:marBottom w:val="0"/>
                      <w:divBdr>
                        <w:top w:val="none" w:sz="0" w:space="0" w:color="auto"/>
                        <w:left w:val="none" w:sz="0" w:space="0" w:color="auto"/>
                        <w:bottom w:val="none" w:sz="0" w:space="0" w:color="auto"/>
                        <w:right w:val="none" w:sz="0" w:space="0" w:color="auto"/>
                      </w:divBdr>
                      <w:divsChild>
                        <w:div w:id="1743017623">
                          <w:marLeft w:val="0"/>
                          <w:marRight w:val="0"/>
                          <w:marTop w:val="0"/>
                          <w:marBottom w:val="0"/>
                          <w:divBdr>
                            <w:top w:val="none" w:sz="0" w:space="0" w:color="auto"/>
                            <w:left w:val="none" w:sz="0" w:space="0" w:color="auto"/>
                            <w:bottom w:val="none" w:sz="0" w:space="0" w:color="auto"/>
                            <w:right w:val="none" w:sz="0" w:space="0" w:color="auto"/>
                          </w:divBdr>
                          <w:divsChild>
                            <w:div w:id="1222867162">
                              <w:marLeft w:val="0"/>
                              <w:marRight w:val="0"/>
                              <w:marTop w:val="0"/>
                              <w:marBottom w:val="0"/>
                              <w:divBdr>
                                <w:top w:val="none" w:sz="0" w:space="0" w:color="auto"/>
                                <w:left w:val="none" w:sz="0" w:space="0" w:color="auto"/>
                                <w:bottom w:val="none" w:sz="0" w:space="0" w:color="auto"/>
                                <w:right w:val="none" w:sz="0" w:space="0" w:color="auto"/>
                              </w:divBdr>
                              <w:divsChild>
                                <w:div w:id="793330378">
                                  <w:marLeft w:val="0"/>
                                  <w:marRight w:val="0"/>
                                  <w:marTop w:val="0"/>
                                  <w:marBottom w:val="0"/>
                                  <w:divBdr>
                                    <w:top w:val="none" w:sz="0" w:space="0" w:color="auto"/>
                                    <w:left w:val="none" w:sz="0" w:space="0" w:color="auto"/>
                                    <w:bottom w:val="none" w:sz="0" w:space="0" w:color="auto"/>
                                    <w:right w:val="none" w:sz="0" w:space="0" w:color="auto"/>
                                  </w:divBdr>
                                  <w:divsChild>
                                    <w:div w:id="10232235">
                                      <w:marLeft w:val="0"/>
                                      <w:marRight w:val="0"/>
                                      <w:marTop w:val="0"/>
                                      <w:marBottom w:val="0"/>
                                      <w:divBdr>
                                        <w:top w:val="none" w:sz="0" w:space="0" w:color="auto"/>
                                        <w:left w:val="none" w:sz="0" w:space="0" w:color="auto"/>
                                        <w:bottom w:val="none" w:sz="0" w:space="0" w:color="auto"/>
                                        <w:right w:val="none" w:sz="0" w:space="0" w:color="auto"/>
                                      </w:divBdr>
                                      <w:divsChild>
                                        <w:div w:id="1720133715">
                                          <w:marLeft w:val="0"/>
                                          <w:marRight w:val="0"/>
                                          <w:marTop w:val="0"/>
                                          <w:marBottom w:val="0"/>
                                          <w:divBdr>
                                            <w:top w:val="none" w:sz="0" w:space="0" w:color="auto"/>
                                            <w:left w:val="none" w:sz="0" w:space="0" w:color="auto"/>
                                            <w:bottom w:val="none" w:sz="0" w:space="0" w:color="auto"/>
                                            <w:right w:val="none" w:sz="0" w:space="0" w:color="auto"/>
                                          </w:divBdr>
                                          <w:divsChild>
                                            <w:div w:id="1653634122">
                                              <w:marLeft w:val="0"/>
                                              <w:marRight w:val="0"/>
                                              <w:marTop w:val="0"/>
                                              <w:marBottom w:val="0"/>
                                              <w:divBdr>
                                                <w:top w:val="none" w:sz="0" w:space="0" w:color="auto"/>
                                                <w:left w:val="none" w:sz="0" w:space="0" w:color="auto"/>
                                                <w:bottom w:val="none" w:sz="0" w:space="0" w:color="auto"/>
                                                <w:right w:val="none" w:sz="0" w:space="0" w:color="auto"/>
                                              </w:divBdr>
                                              <w:divsChild>
                                                <w:div w:id="456989080">
                                                  <w:marLeft w:val="0"/>
                                                  <w:marRight w:val="0"/>
                                                  <w:marTop w:val="0"/>
                                                  <w:marBottom w:val="0"/>
                                                  <w:divBdr>
                                                    <w:top w:val="none" w:sz="0" w:space="0" w:color="auto"/>
                                                    <w:left w:val="none" w:sz="0" w:space="0" w:color="auto"/>
                                                    <w:bottom w:val="none" w:sz="0" w:space="0" w:color="auto"/>
                                                    <w:right w:val="none" w:sz="0" w:space="0" w:color="auto"/>
                                                  </w:divBdr>
                                                  <w:divsChild>
                                                    <w:div w:id="1929775192">
                                                      <w:marLeft w:val="0"/>
                                                      <w:marRight w:val="0"/>
                                                      <w:marTop w:val="0"/>
                                                      <w:marBottom w:val="0"/>
                                                      <w:divBdr>
                                                        <w:top w:val="none" w:sz="0" w:space="0" w:color="auto"/>
                                                        <w:left w:val="none" w:sz="0" w:space="0" w:color="auto"/>
                                                        <w:bottom w:val="none" w:sz="0" w:space="0" w:color="auto"/>
                                                        <w:right w:val="none" w:sz="0" w:space="0" w:color="auto"/>
                                                      </w:divBdr>
                                                      <w:divsChild>
                                                        <w:div w:id="1518151222">
                                                          <w:marLeft w:val="0"/>
                                                          <w:marRight w:val="0"/>
                                                          <w:marTop w:val="0"/>
                                                          <w:marBottom w:val="0"/>
                                                          <w:divBdr>
                                                            <w:top w:val="none" w:sz="0" w:space="0" w:color="auto"/>
                                                            <w:left w:val="none" w:sz="0" w:space="0" w:color="auto"/>
                                                            <w:bottom w:val="none" w:sz="0" w:space="0" w:color="auto"/>
                                                            <w:right w:val="none" w:sz="0" w:space="0" w:color="auto"/>
                                                          </w:divBdr>
                                                          <w:divsChild>
                                                            <w:div w:id="117611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8702050">
      <w:bodyDiv w:val="1"/>
      <w:marLeft w:val="0"/>
      <w:marRight w:val="0"/>
      <w:marTop w:val="0"/>
      <w:marBottom w:val="0"/>
      <w:divBdr>
        <w:top w:val="none" w:sz="0" w:space="0" w:color="auto"/>
        <w:left w:val="none" w:sz="0" w:space="0" w:color="auto"/>
        <w:bottom w:val="none" w:sz="0" w:space="0" w:color="auto"/>
        <w:right w:val="none" w:sz="0" w:space="0" w:color="auto"/>
      </w:divBdr>
      <w:divsChild>
        <w:div w:id="421028378">
          <w:marLeft w:val="0"/>
          <w:marRight w:val="0"/>
          <w:marTop w:val="0"/>
          <w:marBottom w:val="0"/>
          <w:divBdr>
            <w:top w:val="none" w:sz="0" w:space="0" w:color="auto"/>
            <w:left w:val="none" w:sz="0" w:space="0" w:color="auto"/>
            <w:bottom w:val="none" w:sz="0" w:space="0" w:color="auto"/>
            <w:right w:val="none" w:sz="0" w:space="0" w:color="auto"/>
          </w:divBdr>
          <w:divsChild>
            <w:div w:id="1896308676">
              <w:marLeft w:val="0"/>
              <w:marRight w:val="0"/>
              <w:marTop w:val="0"/>
              <w:marBottom w:val="0"/>
              <w:divBdr>
                <w:top w:val="none" w:sz="0" w:space="0" w:color="auto"/>
                <w:left w:val="none" w:sz="0" w:space="0" w:color="auto"/>
                <w:bottom w:val="none" w:sz="0" w:space="0" w:color="auto"/>
                <w:right w:val="none" w:sz="0" w:space="0" w:color="auto"/>
              </w:divBdr>
              <w:divsChild>
                <w:div w:id="1817146015">
                  <w:marLeft w:val="0"/>
                  <w:marRight w:val="0"/>
                  <w:marTop w:val="0"/>
                  <w:marBottom w:val="0"/>
                  <w:divBdr>
                    <w:top w:val="none" w:sz="0" w:space="0" w:color="auto"/>
                    <w:left w:val="none" w:sz="0" w:space="0" w:color="auto"/>
                    <w:bottom w:val="none" w:sz="0" w:space="0" w:color="auto"/>
                    <w:right w:val="none" w:sz="0" w:space="0" w:color="auto"/>
                  </w:divBdr>
                  <w:divsChild>
                    <w:div w:id="835069073">
                      <w:marLeft w:val="0"/>
                      <w:marRight w:val="0"/>
                      <w:marTop w:val="0"/>
                      <w:marBottom w:val="0"/>
                      <w:divBdr>
                        <w:top w:val="none" w:sz="0" w:space="0" w:color="auto"/>
                        <w:left w:val="none" w:sz="0" w:space="0" w:color="auto"/>
                        <w:bottom w:val="none" w:sz="0" w:space="0" w:color="auto"/>
                        <w:right w:val="none" w:sz="0" w:space="0" w:color="auto"/>
                      </w:divBdr>
                      <w:divsChild>
                        <w:div w:id="245380097">
                          <w:marLeft w:val="0"/>
                          <w:marRight w:val="0"/>
                          <w:marTop w:val="0"/>
                          <w:marBottom w:val="0"/>
                          <w:divBdr>
                            <w:top w:val="none" w:sz="0" w:space="0" w:color="auto"/>
                            <w:left w:val="none" w:sz="0" w:space="0" w:color="auto"/>
                            <w:bottom w:val="none" w:sz="0" w:space="0" w:color="auto"/>
                            <w:right w:val="none" w:sz="0" w:space="0" w:color="auto"/>
                          </w:divBdr>
                          <w:divsChild>
                            <w:div w:id="1915243179">
                              <w:marLeft w:val="0"/>
                              <w:marRight w:val="0"/>
                              <w:marTop w:val="0"/>
                              <w:marBottom w:val="0"/>
                              <w:divBdr>
                                <w:top w:val="none" w:sz="0" w:space="0" w:color="auto"/>
                                <w:left w:val="none" w:sz="0" w:space="0" w:color="auto"/>
                                <w:bottom w:val="none" w:sz="0" w:space="0" w:color="auto"/>
                                <w:right w:val="none" w:sz="0" w:space="0" w:color="auto"/>
                              </w:divBdr>
                              <w:divsChild>
                                <w:div w:id="2091736877">
                                  <w:marLeft w:val="0"/>
                                  <w:marRight w:val="0"/>
                                  <w:marTop w:val="0"/>
                                  <w:marBottom w:val="0"/>
                                  <w:divBdr>
                                    <w:top w:val="none" w:sz="0" w:space="0" w:color="auto"/>
                                    <w:left w:val="none" w:sz="0" w:space="0" w:color="auto"/>
                                    <w:bottom w:val="none" w:sz="0" w:space="0" w:color="auto"/>
                                    <w:right w:val="none" w:sz="0" w:space="0" w:color="auto"/>
                                  </w:divBdr>
                                  <w:divsChild>
                                    <w:div w:id="670642583">
                                      <w:marLeft w:val="0"/>
                                      <w:marRight w:val="0"/>
                                      <w:marTop w:val="0"/>
                                      <w:marBottom w:val="0"/>
                                      <w:divBdr>
                                        <w:top w:val="none" w:sz="0" w:space="0" w:color="auto"/>
                                        <w:left w:val="none" w:sz="0" w:space="0" w:color="auto"/>
                                        <w:bottom w:val="none" w:sz="0" w:space="0" w:color="auto"/>
                                        <w:right w:val="none" w:sz="0" w:space="0" w:color="auto"/>
                                      </w:divBdr>
                                      <w:divsChild>
                                        <w:div w:id="1120492895">
                                          <w:marLeft w:val="0"/>
                                          <w:marRight w:val="0"/>
                                          <w:marTop w:val="0"/>
                                          <w:marBottom w:val="0"/>
                                          <w:divBdr>
                                            <w:top w:val="none" w:sz="0" w:space="0" w:color="auto"/>
                                            <w:left w:val="none" w:sz="0" w:space="0" w:color="auto"/>
                                            <w:bottom w:val="none" w:sz="0" w:space="0" w:color="auto"/>
                                            <w:right w:val="none" w:sz="0" w:space="0" w:color="auto"/>
                                          </w:divBdr>
                                          <w:divsChild>
                                            <w:div w:id="980697821">
                                              <w:marLeft w:val="0"/>
                                              <w:marRight w:val="0"/>
                                              <w:marTop w:val="0"/>
                                              <w:marBottom w:val="0"/>
                                              <w:divBdr>
                                                <w:top w:val="none" w:sz="0" w:space="0" w:color="auto"/>
                                                <w:left w:val="none" w:sz="0" w:space="0" w:color="auto"/>
                                                <w:bottom w:val="none" w:sz="0" w:space="0" w:color="auto"/>
                                                <w:right w:val="none" w:sz="0" w:space="0" w:color="auto"/>
                                              </w:divBdr>
                                              <w:divsChild>
                                                <w:div w:id="1130127742">
                                                  <w:marLeft w:val="0"/>
                                                  <w:marRight w:val="0"/>
                                                  <w:marTop w:val="0"/>
                                                  <w:marBottom w:val="0"/>
                                                  <w:divBdr>
                                                    <w:top w:val="none" w:sz="0" w:space="0" w:color="auto"/>
                                                    <w:left w:val="none" w:sz="0" w:space="0" w:color="auto"/>
                                                    <w:bottom w:val="none" w:sz="0" w:space="0" w:color="auto"/>
                                                    <w:right w:val="none" w:sz="0" w:space="0" w:color="auto"/>
                                                  </w:divBdr>
                                                  <w:divsChild>
                                                    <w:div w:id="2111465778">
                                                      <w:marLeft w:val="0"/>
                                                      <w:marRight w:val="0"/>
                                                      <w:marTop w:val="0"/>
                                                      <w:marBottom w:val="0"/>
                                                      <w:divBdr>
                                                        <w:top w:val="none" w:sz="0" w:space="0" w:color="auto"/>
                                                        <w:left w:val="none" w:sz="0" w:space="0" w:color="auto"/>
                                                        <w:bottom w:val="none" w:sz="0" w:space="0" w:color="auto"/>
                                                        <w:right w:val="none" w:sz="0" w:space="0" w:color="auto"/>
                                                      </w:divBdr>
                                                      <w:divsChild>
                                                        <w:div w:id="996228570">
                                                          <w:marLeft w:val="0"/>
                                                          <w:marRight w:val="0"/>
                                                          <w:marTop w:val="0"/>
                                                          <w:marBottom w:val="0"/>
                                                          <w:divBdr>
                                                            <w:top w:val="none" w:sz="0" w:space="0" w:color="auto"/>
                                                            <w:left w:val="none" w:sz="0" w:space="0" w:color="auto"/>
                                                            <w:bottom w:val="none" w:sz="0" w:space="0" w:color="auto"/>
                                                            <w:right w:val="none" w:sz="0" w:space="0" w:color="auto"/>
                                                          </w:divBdr>
                                                          <w:divsChild>
                                                            <w:div w:id="9691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2023829">
      <w:bodyDiv w:val="1"/>
      <w:marLeft w:val="0"/>
      <w:marRight w:val="0"/>
      <w:marTop w:val="0"/>
      <w:marBottom w:val="0"/>
      <w:divBdr>
        <w:top w:val="none" w:sz="0" w:space="0" w:color="auto"/>
        <w:left w:val="none" w:sz="0" w:space="0" w:color="auto"/>
        <w:bottom w:val="none" w:sz="0" w:space="0" w:color="auto"/>
        <w:right w:val="none" w:sz="0" w:space="0" w:color="auto"/>
      </w:divBdr>
      <w:divsChild>
        <w:div w:id="2069256612">
          <w:marLeft w:val="0"/>
          <w:marRight w:val="0"/>
          <w:marTop w:val="0"/>
          <w:marBottom w:val="0"/>
          <w:divBdr>
            <w:top w:val="none" w:sz="0" w:space="0" w:color="auto"/>
            <w:left w:val="none" w:sz="0" w:space="0" w:color="auto"/>
            <w:bottom w:val="none" w:sz="0" w:space="0" w:color="auto"/>
            <w:right w:val="none" w:sz="0" w:space="0" w:color="auto"/>
          </w:divBdr>
          <w:divsChild>
            <w:div w:id="712117696">
              <w:marLeft w:val="0"/>
              <w:marRight w:val="0"/>
              <w:marTop w:val="0"/>
              <w:marBottom w:val="0"/>
              <w:divBdr>
                <w:top w:val="none" w:sz="0" w:space="0" w:color="auto"/>
                <w:left w:val="none" w:sz="0" w:space="0" w:color="auto"/>
                <w:bottom w:val="none" w:sz="0" w:space="0" w:color="auto"/>
                <w:right w:val="none" w:sz="0" w:space="0" w:color="auto"/>
              </w:divBdr>
              <w:divsChild>
                <w:div w:id="193736218">
                  <w:marLeft w:val="0"/>
                  <w:marRight w:val="0"/>
                  <w:marTop w:val="0"/>
                  <w:marBottom w:val="0"/>
                  <w:divBdr>
                    <w:top w:val="none" w:sz="0" w:space="0" w:color="auto"/>
                    <w:left w:val="none" w:sz="0" w:space="0" w:color="auto"/>
                    <w:bottom w:val="none" w:sz="0" w:space="0" w:color="auto"/>
                    <w:right w:val="none" w:sz="0" w:space="0" w:color="auto"/>
                  </w:divBdr>
                  <w:divsChild>
                    <w:div w:id="134377263">
                      <w:marLeft w:val="0"/>
                      <w:marRight w:val="0"/>
                      <w:marTop w:val="0"/>
                      <w:marBottom w:val="0"/>
                      <w:divBdr>
                        <w:top w:val="none" w:sz="0" w:space="0" w:color="auto"/>
                        <w:left w:val="none" w:sz="0" w:space="0" w:color="auto"/>
                        <w:bottom w:val="none" w:sz="0" w:space="0" w:color="auto"/>
                        <w:right w:val="none" w:sz="0" w:space="0" w:color="auto"/>
                      </w:divBdr>
                      <w:divsChild>
                        <w:div w:id="1527014397">
                          <w:marLeft w:val="0"/>
                          <w:marRight w:val="0"/>
                          <w:marTop w:val="0"/>
                          <w:marBottom w:val="0"/>
                          <w:divBdr>
                            <w:top w:val="none" w:sz="0" w:space="0" w:color="auto"/>
                            <w:left w:val="none" w:sz="0" w:space="0" w:color="auto"/>
                            <w:bottom w:val="none" w:sz="0" w:space="0" w:color="auto"/>
                            <w:right w:val="none" w:sz="0" w:space="0" w:color="auto"/>
                          </w:divBdr>
                          <w:divsChild>
                            <w:div w:id="1381783307">
                              <w:marLeft w:val="0"/>
                              <w:marRight w:val="0"/>
                              <w:marTop w:val="0"/>
                              <w:marBottom w:val="0"/>
                              <w:divBdr>
                                <w:top w:val="none" w:sz="0" w:space="0" w:color="auto"/>
                                <w:left w:val="none" w:sz="0" w:space="0" w:color="auto"/>
                                <w:bottom w:val="none" w:sz="0" w:space="0" w:color="auto"/>
                                <w:right w:val="none" w:sz="0" w:space="0" w:color="auto"/>
                              </w:divBdr>
                              <w:divsChild>
                                <w:div w:id="792673546">
                                  <w:marLeft w:val="0"/>
                                  <w:marRight w:val="0"/>
                                  <w:marTop w:val="0"/>
                                  <w:marBottom w:val="0"/>
                                  <w:divBdr>
                                    <w:top w:val="none" w:sz="0" w:space="0" w:color="auto"/>
                                    <w:left w:val="none" w:sz="0" w:space="0" w:color="auto"/>
                                    <w:bottom w:val="none" w:sz="0" w:space="0" w:color="auto"/>
                                    <w:right w:val="none" w:sz="0" w:space="0" w:color="auto"/>
                                  </w:divBdr>
                                  <w:divsChild>
                                    <w:div w:id="469443854">
                                      <w:marLeft w:val="0"/>
                                      <w:marRight w:val="0"/>
                                      <w:marTop w:val="0"/>
                                      <w:marBottom w:val="0"/>
                                      <w:divBdr>
                                        <w:top w:val="none" w:sz="0" w:space="0" w:color="auto"/>
                                        <w:left w:val="none" w:sz="0" w:space="0" w:color="auto"/>
                                        <w:bottom w:val="none" w:sz="0" w:space="0" w:color="auto"/>
                                        <w:right w:val="none" w:sz="0" w:space="0" w:color="auto"/>
                                      </w:divBdr>
                                      <w:divsChild>
                                        <w:div w:id="1420954188">
                                          <w:marLeft w:val="0"/>
                                          <w:marRight w:val="0"/>
                                          <w:marTop w:val="0"/>
                                          <w:marBottom w:val="0"/>
                                          <w:divBdr>
                                            <w:top w:val="none" w:sz="0" w:space="0" w:color="auto"/>
                                            <w:left w:val="none" w:sz="0" w:space="0" w:color="auto"/>
                                            <w:bottom w:val="none" w:sz="0" w:space="0" w:color="auto"/>
                                            <w:right w:val="none" w:sz="0" w:space="0" w:color="auto"/>
                                          </w:divBdr>
                                          <w:divsChild>
                                            <w:div w:id="2097627736">
                                              <w:marLeft w:val="0"/>
                                              <w:marRight w:val="0"/>
                                              <w:marTop w:val="0"/>
                                              <w:marBottom w:val="0"/>
                                              <w:divBdr>
                                                <w:top w:val="none" w:sz="0" w:space="0" w:color="auto"/>
                                                <w:left w:val="none" w:sz="0" w:space="0" w:color="auto"/>
                                                <w:bottom w:val="none" w:sz="0" w:space="0" w:color="auto"/>
                                                <w:right w:val="none" w:sz="0" w:space="0" w:color="auto"/>
                                              </w:divBdr>
                                              <w:divsChild>
                                                <w:div w:id="79447105">
                                                  <w:marLeft w:val="0"/>
                                                  <w:marRight w:val="0"/>
                                                  <w:marTop w:val="0"/>
                                                  <w:marBottom w:val="0"/>
                                                  <w:divBdr>
                                                    <w:top w:val="none" w:sz="0" w:space="0" w:color="auto"/>
                                                    <w:left w:val="none" w:sz="0" w:space="0" w:color="auto"/>
                                                    <w:bottom w:val="none" w:sz="0" w:space="0" w:color="auto"/>
                                                    <w:right w:val="none" w:sz="0" w:space="0" w:color="auto"/>
                                                  </w:divBdr>
                                                  <w:divsChild>
                                                    <w:div w:id="465047306">
                                                      <w:marLeft w:val="0"/>
                                                      <w:marRight w:val="0"/>
                                                      <w:marTop w:val="0"/>
                                                      <w:marBottom w:val="0"/>
                                                      <w:divBdr>
                                                        <w:top w:val="none" w:sz="0" w:space="0" w:color="auto"/>
                                                        <w:left w:val="none" w:sz="0" w:space="0" w:color="auto"/>
                                                        <w:bottom w:val="none" w:sz="0" w:space="0" w:color="auto"/>
                                                        <w:right w:val="none" w:sz="0" w:space="0" w:color="auto"/>
                                                      </w:divBdr>
                                                      <w:divsChild>
                                                        <w:div w:id="1494680250">
                                                          <w:marLeft w:val="0"/>
                                                          <w:marRight w:val="0"/>
                                                          <w:marTop w:val="0"/>
                                                          <w:marBottom w:val="0"/>
                                                          <w:divBdr>
                                                            <w:top w:val="none" w:sz="0" w:space="0" w:color="auto"/>
                                                            <w:left w:val="none" w:sz="0" w:space="0" w:color="auto"/>
                                                            <w:bottom w:val="none" w:sz="0" w:space="0" w:color="auto"/>
                                                            <w:right w:val="none" w:sz="0" w:space="0" w:color="auto"/>
                                                          </w:divBdr>
                                                          <w:divsChild>
                                                            <w:div w:id="18732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39115694">
      <w:bodyDiv w:val="1"/>
      <w:marLeft w:val="0"/>
      <w:marRight w:val="0"/>
      <w:marTop w:val="0"/>
      <w:marBottom w:val="0"/>
      <w:divBdr>
        <w:top w:val="none" w:sz="0" w:space="0" w:color="auto"/>
        <w:left w:val="none" w:sz="0" w:space="0" w:color="auto"/>
        <w:bottom w:val="none" w:sz="0" w:space="0" w:color="auto"/>
        <w:right w:val="none" w:sz="0" w:space="0" w:color="auto"/>
      </w:divBdr>
      <w:divsChild>
        <w:div w:id="403530206">
          <w:marLeft w:val="0"/>
          <w:marRight w:val="0"/>
          <w:marTop w:val="0"/>
          <w:marBottom w:val="0"/>
          <w:divBdr>
            <w:top w:val="none" w:sz="0" w:space="0" w:color="auto"/>
            <w:left w:val="none" w:sz="0" w:space="0" w:color="auto"/>
            <w:bottom w:val="none" w:sz="0" w:space="0" w:color="auto"/>
            <w:right w:val="none" w:sz="0" w:space="0" w:color="auto"/>
          </w:divBdr>
          <w:divsChild>
            <w:div w:id="643238493">
              <w:marLeft w:val="0"/>
              <w:marRight w:val="0"/>
              <w:marTop w:val="0"/>
              <w:marBottom w:val="0"/>
              <w:divBdr>
                <w:top w:val="none" w:sz="0" w:space="0" w:color="auto"/>
                <w:left w:val="none" w:sz="0" w:space="0" w:color="auto"/>
                <w:bottom w:val="none" w:sz="0" w:space="0" w:color="auto"/>
                <w:right w:val="none" w:sz="0" w:space="0" w:color="auto"/>
              </w:divBdr>
              <w:divsChild>
                <w:div w:id="1028532988">
                  <w:marLeft w:val="0"/>
                  <w:marRight w:val="0"/>
                  <w:marTop w:val="0"/>
                  <w:marBottom w:val="0"/>
                  <w:divBdr>
                    <w:top w:val="none" w:sz="0" w:space="0" w:color="auto"/>
                    <w:left w:val="none" w:sz="0" w:space="0" w:color="auto"/>
                    <w:bottom w:val="none" w:sz="0" w:space="0" w:color="auto"/>
                    <w:right w:val="none" w:sz="0" w:space="0" w:color="auto"/>
                  </w:divBdr>
                  <w:divsChild>
                    <w:div w:id="1781997725">
                      <w:marLeft w:val="0"/>
                      <w:marRight w:val="0"/>
                      <w:marTop w:val="0"/>
                      <w:marBottom w:val="0"/>
                      <w:divBdr>
                        <w:top w:val="none" w:sz="0" w:space="0" w:color="auto"/>
                        <w:left w:val="none" w:sz="0" w:space="0" w:color="auto"/>
                        <w:bottom w:val="none" w:sz="0" w:space="0" w:color="auto"/>
                        <w:right w:val="none" w:sz="0" w:space="0" w:color="auto"/>
                      </w:divBdr>
                      <w:divsChild>
                        <w:div w:id="1684622371">
                          <w:marLeft w:val="0"/>
                          <w:marRight w:val="0"/>
                          <w:marTop w:val="0"/>
                          <w:marBottom w:val="0"/>
                          <w:divBdr>
                            <w:top w:val="none" w:sz="0" w:space="0" w:color="auto"/>
                            <w:left w:val="none" w:sz="0" w:space="0" w:color="auto"/>
                            <w:bottom w:val="none" w:sz="0" w:space="0" w:color="auto"/>
                            <w:right w:val="none" w:sz="0" w:space="0" w:color="auto"/>
                          </w:divBdr>
                          <w:divsChild>
                            <w:div w:id="1084717891">
                              <w:marLeft w:val="0"/>
                              <w:marRight w:val="0"/>
                              <w:marTop w:val="0"/>
                              <w:marBottom w:val="0"/>
                              <w:divBdr>
                                <w:top w:val="none" w:sz="0" w:space="0" w:color="auto"/>
                                <w:left w:val="none" w:sz="0" w:space="0" w:color="auto"/>
                                <w:bottom w:val="none" w:sz="0" w:space="0" w:color="auto"/>
                                <w:right w:val="none" w:sz="0" w:space="0" w:color="auto"/>
                              </w:divBdr>
                              <w:divsChild>
                                <w:div w:id="1533375014">
                                  <w:marLeft w:val="0"/>
                                  <w:marRight w:val="0"/>
                                  <w:marTop w:val="0"/>
                                  <w:marBottom w:val="0"/>
                                  <w:divBdr>
                                    <w:top w:val="none" w:sz="0" w:space="0" w:color="auto"/>
                                    <w:left w:val="none" w:sz="0" w:space="0" w:color="auto"/>
                                    <w:bottom w:val="none" w:sz="0" w:space="0" w:color="auto"/>
                                    <w:right w:val="none" w:sz="0" w:space="0" w:color="auto"/>
                                  </w:divBdr>
                                  <w:divsChild>
                                    <w:div w:id="2136095157">
                                      <w:marLeft w:val="0"/>
                                      <w:marRight w:val="0"/>
                                      <w:marTop w:val="0"/>
                                      <w:marBottom w:val="0"/>
                                      <w:divBdr>
                                        <w:top w:val="none" w:sz="0" w:space="0" w:color="auto"/>
                                        <w:left w:val="none" w:sz="0" w:space="0" w:color="auto"/>
                                        <w:bottom w:val="none" w:sz="0" w:space="0" w:color="auto"/>
                                        <w:right w:val="none" w:sz="0" w:space="0" w:color="auto"/>
                                      </w:divBdr>
                                      <w:divsChild>
                                        <w:div w:id="1051882664">
                                          <w:marLeft w:val="0"/>
                                          <w:marRight w:val="0"/>
                                          <w:marTop w:val="0"/>
                                          <w:marBottom w:val="0"/>
                                          <w:divBdr>
                                            <w:top w:val="none" w:sz="0" w:space="0" w:color="auto"/>
                                            <w:left w:val="none" w:sz="0" w:space="0" w:color="auto"/>
                                            <w:bottom w:val="none" w:sz="0" w:space="0" w:color="auto"/>
                                            <w:right w:val="none" w:sz="0" w:space="0" w:color="auto"/>
                                          </w:divBdr>
                                          <w:divsChild>
                                            <w:div w:id="2084402940">
                                              <w:marLeft w:val="0"/>
                                              <w:marRight w:val="0"/>
                                              <w:marTop w:val="0"/>
                                              <w:marBottom w:val="0"/>
                                              <w:divBdr>
                                                <w:top w:val="none" w:sz="0" w:space="0" w:color="auto"/>
                                                <w:left w:val="none" w:sz="0" w:space="0" w:color="auto"/>
                                                <w:bottom w:val="none" w:sz="0" w:space="0" w:color="auto"/>
                                                <w:right w:val="none" w:sz="0" w:space="0" w:color="auto"/>
                                              </w:divBdr>
                                              <w:divsChild>
                                                <w:div w:id="1717385336">
                                                  <w:marLeft w:val="0"/>
                                                  <w:marRight w:val="0"/>
                                                  <w:marTop w:val="0"/>
                                                  <w:marBottom w:val="0"/>
                                                  <w:divBdr>
                                                    <w:top w:val="none" w:sz="0" w:space="0" w:color="auto"/>
                                                    <w:left w:val="none" w:sz="0" w:space="0" w:color="auto"/>
                                                    <w:bottom w:val="none" w:sz="0" w:space="0" w:color="auto"/>
                                                    <w:right w:val="none" w:sz="0" w:space="0" w:color="auto"/>
                                                  </w:divBdr>
                                                  <w:divsChild>
                                                    <w:div w:id="1918400263">
                                                      <w:marLeft w:val="0"/>
                                                      <w:marRight w:val="0"/>
                                                      <w:marTop w:val="0"/>
                                                      <w:marBottom w:val="0"/>
                                                      <w:divBdr>
                                                        <w:top w:val="none" w:sz="0" w:space="0" w:color="auto"/>
                                                        <w:left w:val="none" w:sz="0" w:space="0" w:color="auto"/>
                                                        <w:bottom w:val="none" w:sz="0" w:space="0" w:color="auto"/>
                                                        <w:right w:val="none" w:sz="0" w:space="0" w:color="auto"/>
                                                      </w:divBdr>
                                                      <w:divsChild>
                                                        <w:div w:id="403457462">
                                                          <w:marLeft w:val="0"/>
                                                          <w:marRight w:val="0"/>
                                                          <w:marTop w:val="0"/>
                                                          <w:marBottom w:val="0"/>
                                                          <w:divBdr>
                                                            <w:top w:val="none" w:sz="0" w:space="0" w:color="auto"/>
                                                            <w:left w:val="none" w:sz="0" w:space="0" w:color="auto"/>
                                                            <w:bottom w:val="none" w:sz="0" w:space="0" w:color="auto"/>
                                                            <w:right w:val="none" w:sz="0" w:space="0" w:color="auto"/>
                                                          </w:divBdr>
                                                          <w:divsChild>
                                                            <w:div w:id="131730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7666590">
      <w:bodyDiv w:val="1"/>
      <w:marLeft w:val="0"/>
      <w:marRight w:val="0"/>
      <w:marTop w:val="0"/>
      <w:marBottom w:val="0"/>
      <w:divBdr>
        <w:top w:val="none" w:sz="0" w:space="0" w:color="auto"/>
        <w:left w:val="none" w:sz="0" w:space="0" w:color="auto"/>
        <w:bottom w:val="none" w:sz="0" w:space="0" w:color="auto"/>
        <w:right w:val="none" w:sz="0" w:space="0" w:color="auto"/>
      </w:divBdr>
      <w:divsChild>
        <w:div w:id="74476776">
          <w:marLeft w:val="0"/>
          <w:marRight w:val="0"/>
          <w:marTop w:val="0"/>
          <w:marBottom w:val="0"/>
          <w:divBdr>
            <w:top w:val="none" w:sz="0" w:space="0" w:color="auto"/>
            <w:left w:val="none" w:sz="0" w:space="0" w:color="auto"/>
            <w:bottom w:val="none" w:sz="0" w:space="0" w:color="auto"/>
            <w:right w:val="none" w:sz="0" w:space="0" w:color="auto"/>
          </w:divBdr>
          <w:divsChild>
            <w:div w:id="347878640">
              <w:marLeft w:val="0"/>
              <w:marRight w:val="0"/>
              <w:marTop w:val="0"/>
              <w:marBottom w:val="0"/>
              <w:divBdr>
                <w:top w:val="none" w:sz="0" w:space="0" w:color="auto"/>
                <w:left w:val="none" w:sz="0" w:space="0" w:color="auto"/>
                <w:bottom w:val="none" w:sz="0" w:space="0" w:color="auto"/>
                <w:right w:val="none" w:sz="0" w:space="0" w:color="auto"/>
              </w:divBdr>
              <w:divsChild>
                <w:div w:id="1285960451">
                  <w:marLeft w:val="0"/>
                  <w:marRight w:val="0"/>
                  <w:marTop w:val="0"/>
                  <w:marBottom w:val="0"/>
                  <w:divBdr>
                    <w:top w:val="none" w:sz="0" w:space="0" w:color="auto"/>
                    <w:left w:val="none" w:sz="0" w:space="0" w:color="auto"/>
                    <w:bottom w:val="none" w:sz="0" w:space="0" w:color="auto"/>
                    <w:right w:val="none" w:sz="0" w:space="0" w:color="auto"/>
                  </w:divBdr>
                  <w:divsChild>
                    <w:div w:id="1405451965">
                      <w:marLeft w:val="0"/>
                      <w:marRight w:val="0"/>
                      <w:marTop w:val="0"/>
                      <w:marBottom w:val="0"/>
                      <w:divBdr>
                        <w:top w:val="none" w:sz="0" w:space="0" w:color="auto"/>
                        <w:left w:val="none" w:sz="0" w:space="0" w:color="auto"/>
                        <w:bottom w:val="none" w:sz="0" w:space="0" w:color="auto"/>
                        <w:right w:val="none" w:sz="0" w:space="0" w:color="auto"/>
                      </w:divBdr>
                      <w:divsChild>
                        <w:div w:id="449666086">
                          <w:marLeft w:val="0"/>
                          <w:marRight w:val="0"/>
                          <w:marTop w:val="0"/>
                          <w:marBottom w:val="0"/>
                          <w:divBdr>
                            <w:top w:val="none" w:sz="0" w:space="0" w:color="auto"/>
                            <w:left w:val="none" w:sz="0" w:space="0" w:color="auto"/>
                            <w:bottom w:val="none" w:sz="0" w:space="0" w:color="auto"/>
                            <w:right w:val="none" w:sz="0" w:space="0" w:color="auto"/>
                          </w:divBdr>
                          <w:divsChild>
                            <w:div w:id="1415084295">
                              <w:marLeft w:val="0"/>
                              <w:marRight w:val="0"/>
                              <w:marTop w:val="0"/>
                              <w:marBottom w:val="0"/>
                              <w:divBdr>
                                <w:top w:val="none" w:sz="0" w:space="0" w:color="auto"/>
                                <w:left w:val="none" w:sz="0" w:space="0" w:color="auto"/>
                                <w:bottom w:val="none" w:sz="0" w:space="0" w:color="auto"/>
                                <w:right w:val="none" w:sz="0" w:space="0" w:color="auto"/>
                              </w:divBdr>
                              <w:divsChild>
                                <w:div w:id="399717191">
                                  <w:marLeft w:val="0"/>
                                  <w:marRight w:val="0"/>
                                  <w:marTop w:val="0"/>
                                  <w:marBottom w:val="0"/>
                                  <w:divBdr>
                                    <w:top w:val="none" w:sz="0" w:space="0" w:color="auto"/>
                                    <w:left w:val="none" w:sz="0" w:space="0" w:color="auto"/>
                                    <w:bottom w:val="none" w:sz="0" w:space="0" w:color="auto"/>
                                    <w:right w:val="none" w:sz="0" w:space="0" w:color="auto"/>
                                  </w:divBdr>
                                  <w:divsChild>
                                    <w:div w:id="1890680264">
                                      <w:marLeft w:val="0"/>
                                      <w:marRight w:val="0"/>
                                      <w:marTop w:val="0"/>
                                      <w:marBottom w:val="0"/>
                                      <w:divBdr>
                                        <w:top w:val="none" w:sz="0" w:space="0" w:color="auto"/>
                                        <w:left w:val="none" w:sz="0" w:space="0" w:color="auto"/>
                                        <w:bottom w:val="none" w:sz="0" w:space="0" w:color="auto"/>
                                        <w:right w:val="none" w:sz="0" w:space="0" w:color="auto"/>
                                      </w:divBdr>
                                      <w:divsChild>
                                        <w:div w:id="115686814">
                                          <w:marLeft w:val="0"/>
                                          <w:marRight w:val="0"/>
                                          <w:marTop w:val="0"/>
                                          <w:marBottom w:val="0"/>
                                          <w:divBdr>
                                            <w:top w:val="none" w:sz="0" w:space="0" w:color="auto"/>
                                            <w:left w:val="none" w:sz="0" w:space="0" w:color="auto"/>
                                            <w:bottom w:val="none" w:sz="0" w:space="0" w:color="auto"/>
                                            <w:right w:val="none" w:sz="0" w:space="0" w:color="auto"/>
                                          </w:divBdr>
                                          <w:divsChild>
                                            <w:div w:id="1970427637">
                                              <w:marLeft w:val="0"/>
                                              <w:marRight w:val="0"/>
                                              <w:marTop w:val="0"/>
                                              <w:marBottom w:val="0"/>
                                              <w:divBdr>
                                                <w:top w:val="none" w:sz="0" w:space="0" w:color="auto"/>
                                                <w:left w:val="none" w:sz="0" w:space="0" w:color="auto"/>
                                                <w:bottom w:val="none" w:sz="0" w:space="0" w:color="auto"/>
                                                <w:right w:val="none" w:sz="0" w:space="0" w:color="auto"/>
                                              </w:divBdr>
                                              <w:divsChild>
                                                <w:div w:id="69932563">
                                                  <w:marLeft w:val="0"/>
                                                  <w:marRight w:val="0"/>
                                                  <w:marTop w:val="0"/>
                                                  <w:marBottom w:val="0"/>
                                                  <w:divBdr>
                                                    <w:top w:val="none" w:sz="0" w:space="0" w:color="auto"/>
                                                    <w:left w:val="none" w:sz="0" w:space="0" w:color="auto"/>
                                                    <w:bottom w:val="none" w:sz="0" w:space="0" w:color="auto"/>
                                                    <w:right w:val="none" w:sz="0" w:space="0" w:color="auto"/>
                                                  </w:divBdr>
                                                  <w:divsChild>
                                                    <w:div w:id="509635875">
                                                      <w:marLeft w:val="0"/>
                                                      <w:marRight w:val="0"/>
                                                      <w:marTop w:val="0"/>
                                                      <w:marBottom w:val="0"/>
                                                      <w:divBdr>
                                                        <w:top w:val="none" w:sz="0" w:space="0" w:color="auto"/>
                                                        <w:left w:val="none" w:sz="0" w:space="0" w:color="auto"/>
                                                        <w:bottom w:val="none" w:sz="0" w:space="0" w:color="auto"/>
                                                        <w:right w:val="none" w:sz="0" w:space="0" w:color="auto"/>
                                                      </w:divBdr>
                                                      <w:divsChild>
                                                        <w:div w:id="393622159">
                                                          <w:marLeft w:val="0"/>
                                                          <w:marRight w:val="0"/>
                                                          <w:marTop w:val="0"/>
                                                          <w:marBottom w:val="0"/>
                                                          <w:divBdr>
                                                            <w:top w:val="none" w:sz="0" w:space="0" w:color="auto"/>
                                                            <w:left w:val="none" w:sz="0" w:space="0" w:color="auto"/>
                                                            <w:bottom w:val="none" w:sz="0" w:space="0" w:color="auto"/>
                                                            <w:right w:val="none" w:sz="0" w:space="0" w:color="auto"/>
                                                          </w:divBdr>
                                                          <w:divsChild>
                                                            <w:div w:id="9665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6120231">
      <w:bodyDiv w:val="1"/>
      <w:marLeft w:val="0"/>
      <w:marRight w:val="0"/>
      <w:marTop w:val="0"/>
      <w:marBottom w:val="0"/>
      <w:divBdr>
        <w:top w:val="none" w:sz="0" w:space="0" w:color="auto"/>
        <w:left w:val="none" w:sz="0" w:space="0" w:color="auto"/>
        <w:bottom w:val="none" w:sz="0" w:space="0" w:color="auto"/>
        <w:right w:val="none" w:sz="0" w:space="0" w:color="auto"/>
      </w:divBdr>
      <w:divsChild>
        <w:div w:id="1671562955">
          <w:marLeft w:val="0"/>
          <w:marRight w:val="0"/>
          <w:marTop w:val="0"/>
          <w:marBottom w:val="0"/>
          <w:divBdr>
            <w:top w:val="none" w:sz="0" w:space="0" w:color="auto"/>
            <w:left w:val="none" w:sz="0" w:space="0" w:color="auto"/>
            <w:bottom w:val="none" w:sz="0" w:space="0" w:color="auto"/>
            <w:right w:val="none" w:sz="0" w:space="0" w:color="auto"/>
          </w:divBdr>
          <w:divsChild>
            <w:div w:id="1944454434">
              <w:marLeft w:val="0"/>
              <w:marRight w:val="0"/>
              <w:marTop w:val="0"/>
              <w:marBottom w:val="0"/>
              <w:divBdr>
                <w:top w:val="none" w:sz="0" w:space="0" w:color="auto"/>
                <w:left w:val="none" w:sz="0" w:space="0" w:color="auto"/>
                <w:bottom w:val="none" w:sz="0" w:space="0" w:color="auto"/>
                <w:right w:val="none" w:sz="0" w:space="0" w:color="auto"/>
              </w:divBdr>
              <w:divsChild>
                <w:div w:id="696203314">
                  <w:marLeft w:val="0"/>
                  <w:marRight w:val="0"/>
                  <w:marTop w:val="0"/>
                  <w:marBottom w:val="0"/>
                  <w:divBdr>
                    <w:top w:val="none" w:sz="0" w:space="0" w:color="auto"/>
                    <w:left w:val="none" w:sz="0" w:space="0" w:color="auto"/>
                    <w:bottom w:val="none" w:sz="0" w:space="0" w:color="auto"/>
                    <w:right w:val="none" w:sz="0" w:space="0" w:color="auto"/>
                  </w:divBdr>
                  <w:divsChild>
                    <w:div w:id="1872181700">
                      <w:marLeft w:val="0"/>
                      <w:marRight w:val="0"/>
                      <w:marTop w:val="0"/>
                      <w:marBottom w:val="0"/>
                      <w:divBdr>
                        <w:top w:val="none" w:sz="0" w:space="0" w:color="auto"/>
                        <w:left w:val="none" w:sz="0" w:space="0" w:color="auto"/>
                        <w:bottom w:val="none" w:sz="0" w:space="0" w:color="auto"/>
                        <w:right w:val="none" w:sz="0" w:space="0" w:color="auto"/>
                      </w:divBdr>
                      <w:divsChild>
                        <w:div w:id="102919222">
                          <w:marLeft w:val="0"/>
                          <w:marRight w:val="0"/>
                          <w:marTop w:val="0"/>
                          <w:marBottom w:val="0"/>
                          <w:divBdr>
                            <w:top w:val="none" w:sz="0" w:space="0" w:color="auto"/>
                            <w:left w:val="none" w:sz="0" w:space="0" w:color="auto"/>
                            <w:bottom w:val="none" w:sz="0" w:space="0" w:color="auto"/>
                            <w:right w:val="none" w:sz="0" w:space="0" w:color="auto"/>
                          </w:divBdr>
                          <w:divsChild>
                            <w:div w:id="612632770">
                              <w:marLeft w:val="0"/>
                              <w:marRight w:val="0"/>
                              <w:marTop w:val="0"/>
                              <w:marBottom w:val="0"/>
                              <w:divBdr>
                                <w:top w:val="none" w:sz="0" w:space="0" w:color="auto"/>
                                <w:left w:val="none" w:sz="0" w:space="0" w:color="auto"/>
                                <w:bottom w:val="none" w:sz="0" w:space="0" w:color="auto"/>
                                <w:right w:val="none" w:sz="0" w:space="0" w:color="auto"/>
                              </w:divBdr>
                              <w:divsChild>
                                <w:div w:id="2082944735">
                                  <w:marLeft w:val="0"/>
                                  <w:marRight w:val="0"/>
                                  <w:marTop w:val="0"/>
                                  <w:marBottom w:val="0"/>
                                  <w:divBdr>
                                    <w:top w:val="none" w:sz="0" w:space="0" w:color="auto"/>
                                    <w:left w:val="none" w:sz="0" w:space="0" w:color="auto"/>
                                    <w:bottom w:val="none" w:sz="0" w:space="0" w:color="auto"/>
                                    <w:right w:val="none" w:sz="0" w:space="0" w:color="auto"/>
                                  </w:divBdr>
                                  <w:divsChild>
                                    <w:div w:id="1206672320">
                                      <w:marLeft w:val="0"/>
                                      <w:marRight w:val="0"/>
                                      <w:marTop w:val="0"/>
                                      <w:marBottom w:val="0"/>
                                      <w:divBdr>
                                        <w:top w:val="none" w:sz="0" w:space="0" w:color="auto"/>
                                        <w:left w:val="none" w:sz="0" w:space="0" w:color="auto"/>
                                        <w:bottom w:val="none" w:sz="0" w:space="0" w:color="auto"/>
                                        <w:right w:val="none" w:sz="0" w:space="0" w:color="auto"/>
                                      </w:divBdr>
                                      <w:divsChild>
                                        <w:div w:id="1721048999">
                                          <w:marLeft w:val="0"/>
                                          <w:marRight w:val="0"/>
                                          <w:marTop w:val="0"/>
                                          <w:marBottom w:val="0"/>
                                          <w:divBdr>
                                            <w:top w:val="none" w:sz="0" w:space="0" w:color="auto"/>
                                            <w:left w:val="none" w:sz="0" w:space="0" w:color="auto"/>
                                            <w:bottom w:val="none" w:sz="0" w:space="0" w:color="auto"/>
                                            <w:right w:val="none" w:sz="0" w:space="0" w:color="auto"/>
                                          </w:divBdr>
                                          <w:divsChild>
                                            <w:div w:id="70586081">
                                              <w:marLeft w:val="0"/>
                                              <w:marRight w:val="0"/>
                                              <w:marTop w:val="0"/>
                                              <w:marBottom w:val="0"/>
                                              <w:divBdr>
                                                <w:top w:val="none" w:sz="0" w:space="0" w:color="auto"/>
                                                <w:left w:val="none" w:sz="0" w:space="0" w:color="auto"/>
                                                <w:bottom w:val="none" w:sz="0" w:space="0" w:color="auto"/>
                                                <w:right w:val="none" w:sz="0" w:space="0" w:color="auto"/>
                                              </w:divBdr>
                                              <w:divsChild>
                                                <w:div w:id="442850761">
                                                  <w:marLeft w:val="0"/>
                                                  <w:marRight w:val="0"/>
                                                  <w:marTop w:val="0"/>
                                                  <w:marBottom w:val="0"/>
                                                  <w:divBdr>
                                                    <w:top w:val="none" w:sz="0" w:space="0" w:color="auto"/>
                                                    <w:left w:val="none" w:sz="0" w:space="0" w:color="auto"/>
                                                    <w:bottom w:val="none" w:sz="0" w:space="0" w:color="auto"/>
                                                    <w:right w:val="none" w:sz="0" w:space="0" w:color="auto"/>
                                                  </w:divBdr>
                                                  <w:divsChild>
                                                    <w:div w:id="817695425">
                                                      <w:marLeft w:val="0"/>
                                                      <w:marRight w:val="0"/>
                                                      <w:marTop w:val="0"/>
                                                      <w:marBottom w:val="0"/>
                                                      <w:divBdr>
                                                        <w:top w:val="none" w:sz="0" w:space="0" w:color="auto"/>
                                                        <w:left w:val="none" w:sz="0" w:space="0" w:color="auto"/>
                                                        <w:bottom w:val="none" w:sz="0" w:space="0" w:color="auto"/>
                                                        <w:right w:val="none" w:sz="0" w:space="0" w:color="auto"/>
                                                      </w:divBdr>
                                                      <w:divsChild>
                                                        <w:div w:id="1714034380">
                                                          <w:marLeft w:val="0"/>
                                                          <w:marRight w:val="0"/>
                                                          <w:marTop w:val="0"/>
                                                          <w:marBottom w:val="0"/>
                                                          <w:divBdr>
                                                            <w:top w:val="none" w:sz="0" w:space="0" w:color="auto"/>
                                                            <w:left w:val="none" w:sz="0" w:space="0" w:color="auto"/>
                                                            <w:bottom w:val="none" w:sz="0" w:space="0" w:color="auto"/>
                                                            <w:right w:val="none" w:sz="0" w:space="0" w:color="auto"/>
                                                          </w:divBdr>
                                                          <w:divsChild>
                                                            <w:div w:id="14557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1016773">
      <w:bodyDiv w:val="1"/>
      <w:marLeft w:val="0"/>
      <w:marRight w:val="0"/>
      <w:marTop w:val="0"/>
      <w:marBottom w:val="0"/>
      <w:divBdr>
        <w:top w:val="none" w:sz="0" w:space="0" w:color="auto"/>
        <w:left w:val="none" w:sz="0" w:space="0" w:color="auto"/>
        <w:bottom w:val="none" w:sz="0" w:space="0" w:color="auto"/>
        <w:right w:val="none" w:sz="0" w:space="0" w:color="auto"/>
      </w:divBdr>
      <w:divsChild>
        <w:div w:id="875430300">
          <w:marLeft w:val="0"/>
          <w:marRight w:val="0"/>
          <w:marTop w:val="0"/>
          <w:marBottom w:val="0"/>
          <w:divBdr>
            <w:top w:val="none" w:sz="0" w:space="0" w:color="auto"/>
            <w:left w:val="none" w:sz="0" w:space="0" w:color="auto"/>
            <w:bottom w:val="none" w:sz="0" w:space="0" w:color="auto"/>
            <w:right w:val="none" w:sz="0" w:space="0" w:color="auto"/>
          </w:divBdr>
          <w:divsChild>
            <w:div w:id="42365548">
              <w:marLeft w:val="0"/>
              <w:marRight w:val="0"/>
              <w:marTop w:val="0"/>
              <w:marBottom w:val="0"/>
              <w:divBdr>
                <w:top w:val="none" w:sz="0" w:space="0" w:color="auto"/>
                <w:left w:val="none" w:sz="0" w:space="0" w:color="auto"/>
                <w:bottom w:val="none" w:sz="0" w:space="0" w:color="auto"/>
                <w:right w:val="none" w:sz="0" w:space="0" w:color="auto"/>
              </w:divBdr>
              <w:divsChild>
                <w:div w:id="1781878186">
                  <w:marLeft w:val="0"/>
                  <w:marRight w:val="0"/>
                  <w:marTop w:val="0"/>
                  <w:marBottom w:val="0"/>
                  <w:divBdr>
                    <w:top w:val="none" w:sz="0" w:space="0" w:color="auto"/>
                    <w:left w:val="none" w:sz="0" w:space="0" w:color="auto"/>
                    <w:bottom w:val="none" w:sz="0" w:space="0" w:color="auto"/>
                    <w:right w:val="none" w:sz="0" w:space="0" w:color="auto"/>
                  </w:divBdr>
                  <w:divsChild>
                    <w:div w:id="1095321257">
                      <w:marLeft w:val="0"/>
                      <w:marRight w:val="0"/>
                      <w:marTop w:val="0"/>
                      <w:marBottom w:val="0"/>
                      <w:divBdr>
                        <w:top w:val="none" w:sz="0" w:space="0" w:color="auto"/>
                        <w:left w:val="none" w:sz="0" w:space="0" w:color="auto"/>
                        <w:bottom w:val="none" w:sz="0" w:space="0" w:color="auto"/>
                        <w:right w:val="none" w:sz="0" w:space="0" w:color="auto"/>
                      </w:divBdr>
                      <w:divsChild>
                        <w:div w:id="557284626">
                          <w:marLeft w:val="0"/>
                          <w:marRight w:val="0"/>
                          <w:marTop w:val="0"/>
                          <w:marBottom w:val="0"/>
                          <w:divBdr>
                            <w:top w:val="none" w:sz="0" w:space="0" w:color="auto"/>
                            <w:left w:val="none" w:sz="0" w:space="0" w:color="auto"/>
                            <w:bottom w:val="none" w:sz="0" w:space="0" w:color="auto"/>
                            <w:right w:val="none" w:sz="0" w:space="0" w:color="auto"/>
                          </w:divBdr>
                          <w:divsChild>
                            <w:div w:id="1286351749">
                              <w:marLeft w:val="0"/>
                              <w:marRight w:val="0"/>
                              <w:marTop w:val="0"/>
                              <w:marBottom w:val="0"/>
                              <w:divBdr>
                                <w:top w:val="none" w:sz="0" w:space="0" w:color="auto"/>
                                <w:left w:val="none" w:sz="0" w:space="0" w:color="auto"/>
                                <w:bottom w:val="none" w:sz="0" w:space="0" w:color="auto"/>
                                <w:right w:val="none" w:sz="0" w:space="0" w:color="auto"/>
                              </w:divBdr>
                              <w:divsChild>
                                <w:div w:id="257520223">
                                  <w:marLeft w:val="0"/>
                                  <w:marRight w:val="0"/>
                                  <w:marTop w:val="0"/>
                                  <w:marBottom w:val="0"/>
                                  <w:divBdr>
                                    <w:top w:val="none" w:sz="0" w:space="0" w:color="auto"/>
                                    <w:left w:val="none" w:sz="0" w:space="0" w:color="auto"/>
                                    <w:bottom w:val="none" w:sz="0" w:space="0" w:color="auto"/>
                                    <w:right w:val="none" w:sz="0" w:space="0" w:color="auto"/>
                                  </w:divBdr>
                                  <w:divsChild>
                                    <w:div w:id="468060921">
                                      <w:marLeft w:val="0"/>
                                      <w:marRight w:val="0"/>
                                      <w:marTop w:val="0"/>
                                      <w:marBottom w:val="0"/>
                                      <w:divBdr>
                                        <w:top w:val="none" w:sz="0" w:space="0" w:color="auto"/>
                                        <w:left w:val="none" w:sz="0" w:space="0" w:color="auto"/>
                                        <w:bottom w:val="none" w:sz="0" w:space="0" w:color="auto"/>
                                        <w:right w:val="none" w:sz="0" w:space="0" w:color="auto"/>
                                      </w:divBdr>
                                      <w:divsChild>
                                        <w:div w:id="2025325846">
                                          <w:marLeft w:val="0"/>
                                          <w:marRight w:val="0"/>
                                          <w:marTop w:val="0"/>
                                          <w:marBottom w:val="0"/>
                                          <w:divBdr>
                                            <w:top w:val="none" w:sz="0" w:space="0" w:color="auto"/>
                                            <w:left w:val="none" w:sz="0" w:space="0" w:color="auto"/>
                                            <w:bottom w:val="none" w:sz="0" w:space="0" w:color="auto"/>
                                            <w:right w:val="none" w:sz="0" w:space="0" w:color="auto"/>
                                          </w:divBdr>
                                          <w:divsChild>
                                            <w:div w:id="100346065">
                                              <w:marLeft w:val="0"/>
                                              <w:marRight w:val="0"/>
                                              <w:marTop w:val="0"/>
                                              <w:marBottom w:val="0"/>
                                              <w:divBdr>
                                                <w:top w:val="none" w:sz="0" w:space="0" w:color="auto"/>
                                                <w:left w:val="none" w:sz="0" w:space="0" w:color="auto"/>
                                                <w:bottom w:val="none" w:sz="0" w:space="0" w:color="auto"/>
                                                <w:right w:val="none" w:sz="0" w:space="0" w:color="auto"/>
                                              </w:divBdr>
                                              <w:divsChild>
                                                <w:div w:id="46609315">
                                                  <w:marLeft w:val="0"/>
                                                  <w:marRight w:val="0"/>
                                                  <w:marTop w:val="0"/>
                                                  <w:marBottom w:val="0"/>
                                                  <w:divBdr>
                                                    <w:top w:val="none" w:sz="0" w:space="0" w:color="auto"/>
                                                    <w:left w:val="none" w:sz="0" w:space="0" w:color="auto"/>
                                                    <w:bottom w:val="none" w:sz="0" w:space="0" w:color="auto"/>
                                                    <w:right w:val="none" w:sz="0" w:space="0" w:color="auto"/>
                                                  </w:divBdr>
                                                  <w:divsChild>
                                                    <w:div w:id="595678444">
                                                      <w:marLeft w:val="0"/>
                                                      <w:marRight w:val="0"/>
                                                      <w:marTop w:val="0"/>
                                                      <w:marBottom w:val="0"/>
                                                      <w:divBdr>
                                                        <w:top w:val="none" w:sz="0" w:space="0" w:color="auto"/>
                                                        <w:left w:val="none" w:sz="0" w:space="0" w:color="auto"/>
                                                        <w:bottom w:val="none" w:sz="0" w:space="0" w:color="auto"/>
                                                        <w:right w:val="none" w:sz="0" w:space="0" w:color="auto"/>
                                                      </w:divBdr>
                                                      <w:divsChild>
                                                        <w:div w:id="157425827">
                                                          <w:marLeft w:val="0"/>
                                                          <w:marRight w:val="0"/>
                                                          <w:marTop w:val="0"/>
                                                          <w:marBottom w:val="0"/>
                                                          <w:divBdr>
                                                            <w:top w:val="none" w:sz="0" w:space="0" w:color="auto"/>
                                                            <w:left w:val="none" w:sz="0" w:space="0" w:color="auto"/>
                                                            <w:bottom w:val="none" w:sz="0" w:space="0" w:color="auto"/>
                                                            <w:right w:val="none" w:sz="0" w:space="0" w:color="auto"/>
                                                          </w:divBdr>
                                                          <w:divsChild>
                                                            <w:div w:id="3027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67018117">
      <w:bodyDiv w:val="1"/>
      <w:marLeft w:val="0"/>
      <w:marRight w:val="0"/>
      <w:marTop w:val="0"/>
      <w:marBottom w:val="0"/>
      <w:divBdr>
        <w:top w:val="none" w:sz="0" w:space="0" w:color="auto"/>
        <w:left w:val="none" w:sz="0" w:space="0" w:color="auto"/>
        <w:bottom w:val="none" w:sz="0" w:space="0" w:color="auto"/>
        <w:right w:val="none" w:sz="0" w:space="0" w:color="auto"/>
      </w:divBdr>
      <w:divsChild>
        <w:div w:id="925958576">
          <w:marLeft w:val="0"/>
          <w:marRight w:val="0"/>
          <w:marTop w:val="0"/>
          <w:marBottom w:val="0"/>
          <w:divBdr>
            <w:top w:val="none" w:sz="0" w:space="0" w:color="auto"/>
            <w:left w:val="none" w:sz="0" w:space="0" w:color="auto"/>
            <w:bottom w:val="none" w:sz="0" w:space="0" w:color="auto"/>
            <w:right w:val="none" w:sz="0" w:space="0" w:color="auto"/>
          </w:divBdr>
          <w:divsChild>
            <w:div w:id="1567960125">
              <w:marLeft w:val="0"/>
              <w:marRight w:val="0"/>
              <w:marTop w:val="0"/>
              <w:marBottom w:val="0"/>
              <w:divBdr>
                <w:top w:val="none" w:sz="0" w:space="0" w:color="auto"/>
                <w:left w:val="none" w:sz="0" w:space="0" w:color="auto"/>
                <w:bottom w:val="none" w:sz="0" w:space="0" w:color="auto"/>
                <w:right w:val="none" w:sz="0" w:space="0" w:color="auto"/>
              </w:divBdr>
              <w:divsChild>
                <w:div w:id="321854268">
                  <w:marLeft w:val="0"/>
                  <w:marRight w:val="0"/>
                  <w:marTop w:val="0"/>
                  <w:marBottom w:val="0"/>
                  <w:divBdr>
                    <w:top w:val="none" w:sz="0" w:space="0" w:color="auto"/>
                    <w:left w:val="none" w:sz="0" w:space="0" w:color="auto"/>
                    <w:bottom w:val="none" w:sz="0" w:space="0" w:color="auto"/>
                    <w:right w:val="none" w:sz="0" w:space="0" w:color="auto"/>
                  </w:divBdr>
                  <w:divsChild>
                    <w:div w:id="793330526">
                      <w:marLeft w:val="0"/>
                      <w:marRight w:val="0"/>
                      <w:marTop w:val="0"/>
                      <w:marBottom w:val="0"/>
                      <w:divBdr>
                        <w:top w:val="none" w:sz="0" w:space="0" w:color="auto"/>
                        <w:left w:val="none" w:sz="0" w:space="0" w:color="auto"/>
                        <w:bottom w:val="none" w:sz="0" w:space="0" w:color="auto"/>
                        <w:right w:val="none" w:sz="0" w:space="0" w:color="auto"/>
                      </w:divBdr>
                      <w:divsChild>
                        <w:div w:id="2073695011">
                          <w:marLeft w:val="0"/>
                          <w:marRight w:val="0"/>
                          <w:marTop w:val="0"/>
                          <w:marBottom w:val="0"/>
                          <w:divBdr>
                            <w:top w:val="none" w:sz="0" w:space="0" w:color="auto"/>
                            <w:left w:val="none" w:sz="0" w:space="0" w:color="auto"/>
                            <w:bottom w:val="none" w:sz="0" w:space="0" w:color="auto"/>
                            <w:right w:val="none" w:sz="0" w:space="0" w:color="auto"/>
                          </w:divBdr>
                          <w:divsChild>
                            <w:div w:id="1238856085">
                              <w:marLeft w:val="0"/>
                              <w:marRight w:val="0"/>
                              <w:marTop w:val="0"/>
                              <w:marBottom w:val="0"/>
                              <w:divBdr>
                                <w:top w:val="none" w:sz="0" w:space="0" w:color="auto"/>
                                <w:left w:val="none" w:sz="0" w:space="0" w:color="auto"/>
                                <w:bottom w:val="none" w:sz="0" w:space="0" w:color="auto"/>
                                <w:right w:val="none" w:sz="0" w:space="0" w:color="auto"/>
                              </w:divBdr>
                              <w:divsChild>
                                <w:div w:id="30113569">
                                  <w:marLeft w:val="0"/>
                                  <w:marRight w:val="0"/>
                                  <w:marTop w:val="0"/>
                                  <w:marBottom w:val="0"/>
                                  <w:divBdr>
                                    <w:top w:val="none" w:sz="0" w:space="0" w:color="auto"/>
                                    <w:left w:val="none" w:sz="0" w:space="0" w:color="auto"/>
                                    <w:bottom w:val="none" w:sz="0" w:space="0" w:color="auto"/>
                                    <w:right w:val="none" w:sz="0" w:space="0" w:color="auto"/>
                                  </w:divBdr>
                                  <w:divsChild>
                                    <w:div w:id="886799158">
                                      <w:marLeft w:val="0"/>
                                      <w:marRight w:val="0"/>
                                      <w:marTop w:val="0"/>
                                      <w:marBottom w:val="0"/>
                                      <w:divBdr>
                                        <w:top w:val="none" w:sz="0" w:space="0" w:color="auto"/>
                                        <w:left w:val="none" w:sz="0" w:space="0" w:color="auto"/>
                                        <w:bottom w:val="none" w:sz="0" w:space="0" w:color="auto"/>
                                        <w:right w:val="none" w:sz="0" w:space="0" w:color="auto"/>
                                      </w:divBdr>
                                      <w:divsChild>
                                        <w:div w:id="829827233">
                                          <w:marLeft w:val="0"/>
                                          <w:marRight w:val="0"/>
                                          <w:marTop w:val="0"/>
                                          <w:marBottom w:val="0"/>
                                          <w:divBdr>
                                            <w:top w:val="none" w:sz="0" w:space="0" w:color="auto"/>
                                            <w:left w:val="none" w:sz="0" w:space="0" w:color="auto"/>
                                            <w:bottom w:val="none" w:sz="0" w:space="0" w:color="auto"/>
                                            <w:right w:val="none" w:sz="0" w:space="0" w:color="auto"/>
                                          </w:divBdr>
                                          <w:divsChild>
                                            <w:div w:id="311719075">
                                              <w:marLeft w:val="0"/>
                                              <w:marRight w:val="0"/>
                                              <w:marTop w:val="0"/>
                                              <w:marBottom w:val="0"/>
                                              <w:divBdr>
                                                <w:top w:val="none" w:sz="0" w:space="0" w:color="auto"/>
                                                <w:left w:val="none" w:sz="0" w:space="0" w:color="auto"/>
                                                <w:bottom w:val="none" w:sz="0" w:space="0" w:color="auto"/>
                                                <w:right w:val="none" w:sz="0" w:space="0" w:color="auto"/>
                                              </w:divBdr>
                                              <w:divsChild>
                                                <w:div w:id="1784613772">
                                                  <w:marLeft w:val="0"/>
                                                  <w:marRight w:val="0"/>
                                                  <w:marTop w:val="0"/>
                                                  <w:marBottom w:val="0"/>
                                                  <w:divBdr>
                                                    <w:top w:val="none" w:sz="0" w:space="0" w:color="auto"/>
                                                    <w:left w:val="none" w:sz="0" w:space="0" w:color="auto"/>
                                                    <w:bottom w:val="none" w:sz="0" w:space="0" w:color="auto"/>
                                                    <w:right w:val="none" w:sz="0" w:space="0" w:color="auto"/>
                                                  </w:divBdr>
                                                  <w:divsChild>
                                                    <w:div w:id="944114615">
                                                      <w:marLeft w:val="0"/>
                                                      <w:marRight w:val="0"/>
                                                      <w:marTop w:val="0"/>
                                                      <w:marBottom w:val="0"/>
                                                      <w:divBdr>
                                                        <w:top w:val="none" w:sz="0" w:space="0" w:color="auto"/>
                                                        <w:left w:val="none" w:sz="0" w:space="0" w:color="auto"/>
                                                        <w:bottom w:val="none" w:sz="0" w:space="0" w:color="auto"/>
                                                        <w:right w:val="none" w:sz="0" w:space="0" w:color="auto"/>
                                                      </w:divBdr>
                                                      <w:divsChild>
                                                        <w:div w:id="10036665">
                                                          <w:marLeft w:val="0"/>
                                                          <w:marRight w:val="0"/>
                                                          <w:marTop w:val="0"/>
                                                          <w:marBottom w:val="0"/>
                                                          <w:divBdr>
                                                            <w:top w:val="none" w:sz="0" w:space="0" w:color="auto"/>
                                                            <w:left w:val="none" w:sz="0" w:space="0" w:color="auto"/>
                                                            <w:bottom w:val="none" w:sz="0" w:space="0" w:color="auto"/>
                                                            <w:right w:val="none" w:sz="0" w:space="0" w:color="auto"/>
                                                          </w:divBdr>
                                                          <w:divsChild>
                                                            <w:div w:id="12784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0886777">
      <w:bodyDiv w:val="1"/>
      <w:marLeft w:val="0"/>
      <w:marRight w:val="0"/>
      <w:marTop w:val="0"/>
      <w:marBottom w:val="0"/>
      <w:divBdr>
        <w:top w:val="none" w:sz="0" w:space="0" w:color="auto"/>
        <w:left w:val="none" w:sz="0" w:space="0" w:color="auto"/>
        <w:bottom w:val="none" w:sz="0" w:space="0" w:color="auto"/>
        <w:right w:val="none" w:sz="0" w:space="0" w:color="auto"/>
      </w:divBdr>
      <w:divsChild>
        <w:div w:id="1384601284">
          <w:marLeft w:val="0"/>
          <w:marRight w:val="0"/>
          <w:marTop w:val="0"/>
          <w:marBottom w:val="0"/>
          <w:divBdr>
            <w:top w:val="none" w:sz="0" w:space="0" w:color="auto"/>
            <w:left w:val="none" w:sz="0" w:space="0" w:color="auto"/>
            <w:bottom w:val="none" w:sz="0" w:space="0" w:color="auto"/>
            <w:right w:val="none" w:sz="0" w:space="0" w:color="auto"/>
          </w:divBdr>
          <w:divsChild>
            <w:div w:id="543372637">
              <w:marLeft w:val="0"/>
              <w:marRight w:val="0"/>
              <w:marTop w:val="0"/>
              <w:marBottom w:val="0"/>
              <w:divBdr>
                <w:top w:val="none" w:sz="0" w:space="0" w:color="auto"/>
                <w:left w:val="none" w:sz="0" w:space="0" w:color="auto"/>
                <w:bottom w:val="none" w:sz="0" w:space="0" w:color="auto"/>
                <w:right w:val="none" w:sz="0" w:space="0" w:color="auto"/>
              </w:divBdr>
              <w:divsChild>
                <w:div w:id="371150881">
                  <w:marLeft w:val="0"/>
                  <w:marRight w:val="0"/>
                  <w:marTop w:val="0"/>
                  <w:marBottom w:val="0"/>
                  <w:divBdr>
                    <w:top w:val="none" w:sz="0" w:space="0" w:color="auto"/>
                    <w:left w:val="none" w:sz="0" w:space="0" w:color="auto"/>
                    <w:bottom w:val="none" w:sz="0" w:space="0" w:color="auto"/>
                    <w:right w:val="none" w:sz="0" w:space="0" w:color="auto"/>
                  </w:divBdr>
                  <w:divsChild>
                    <w:div w:id="1411733944">
                      <w:marLeft w:val="0"/>
                      <w:marRight w:val="0"/>
                      <w:marTop w:val="0"/>
                      <w:marBottom w:val="0"/>
                      <w:divBdr>
                        <w:top w:val="none" w:sz="0" w:space="0" w:color="auto"/>
                        <w:left w:val="none" w:sz="0" w:space="0" w:color="auto"/>
                        <w:bottom w:val="none" w:sz="0" w:space="0" w:color="auto"/>
                        <w:right w:val="none" w:sz="0" w:space="0" w:color="auto"/>
                      </w:divBdr>
                      <w:divsChild>
                        <w:div w:id="1483159261">
                          <w:marLeft w:val="0"/>
                          <w:marRight w:val="0"/>
                          <w:marTop w:val="0"/>
                          <w:marBottom w:val="0"/>
                          <w:divBdr>
                            <w:top w:val="none" w:sz="0" w:space="0" w:color="auto"/>
                            <w:left w:val="none" w:sz="0" w:space="0" w:color="auto"/>
                            <w:bottom w:val="none" w:sz="0" w:space="0" w:color="auto"/>
                            <w:right w:val="none" w:sz="0" w:space="0" w:color="auto"/>
                          </w:divBdr>
                          <w:divsChild>
                            <w:div w:id="398214381">
                              <w:marLeft w:val="0"/>
                              <w:marRight w:val="0"/>
                              <w:marTop w:val="0"/>
                              <w:marBottom w:val="0"/>
                              <w:divBdr>
                                <w:top w:val="none" w:sz="0" w:space="0" w:color="auto"/>
                                <w:left w:val="none" w:sz="0" w:space="0" w:color="auto"/>
                                <w:bottom w:val="none" w:sz="0" w:space="0" w:color="auto"/>
                                <w:right w:val="none" w:sz="0" w:space="0" w:color="auto"/>
                              </w:divBdr>
                              <w:divsChild>
                                <w:div w:id="138572118">
                                  <w:marLeft w:val="0"/>
                                  <w:marRight w:val="0"/>
                                  <w:marTop w:val="0"/>
                                  <w:marBottom w:val="0"/>
                                  <w:divBdr>
                                    <w:top w:val="none" w:sz="0" w:space="0" w:color="auto"/>
                                    <w:left w:val="none" w:sz="0" w:space="0" w:color="auto"/>
                                    <w:bottom w:val="none" w:sz="0" w:space="0" w:color="auto"/>
                                    <w:right w:val="none" w:sz="0" w:space="0" w:color="auto"/>
                                  </w:divBdr>
                                  <w:divsChild>
                                    <w:div w:id="1524512865">
                                      <w:marLeft w:val="0"/>
                                      <w:marRight w:val="0"/>
                                      <w:marTop w:val="0"/>
                                      <w:marBottom w:val="0"/>
                                      <w:divBdr>
                                        <w:top w:val="none" w:sz="0" w:space="0" w:color="auto"/>
                                        <w:left w:val="none" w:sz="0" w:space="0" w:color="auto"/>
                                        <w:bottom w:val="none" w:sz="0" w:space="0" w:color="auto"/>
                                        <w:right w:val="none" w:sz="0" w:space="0" w:color="auto"/>
                                      </w:divBdr>
                                      <w:divsChild>
                                        <w:div w:id="569080536">
                                          <w:marLeft w:val="0"/>
                                          <w:marRight w:val="0"/>
                                          <w:marTop w:val="0"/>
                                          <w:marBottom w:val="0"/>
                                          <w:divBdr>
                                            <w:top w:val="none" w:sz="0" w:space="0" w:color="auto"/>
                                            <w:left w:val="none" w:sz="0" w:space="0" w:color="auto"/>
                                            <w:bottom w:val="none" w:sz="0" w:space="0" w:color="auto"/>
                                            <w:right w:val="none" w:sz="0" w:space="0" w:color="auto"/>
                                          </w:divBdr>
                                          <w:divsChild>
                                            <w:div w:id="1185510556">
                                              <w:marLeft w:val="0"/>
                                              <w:marRight w:val="0"/>
                                              <w:marTop w:val="0"/>
                                              <w:marBottom w:val="0"/>
                                              <w:divBdr>
                                                <w:top w:val="none" w:sz="0" w:space="0" w:color="auto"/>
                                                <w:left w:val="none" w:sz="0" w:space="0" w:color="auto"/>
                                                <w:bottom w:val="none" w:sz="0" w:space="0" w:color="auto"/>
                                                <w:right w:val="none" w:sz="0" w:space="0" w:color="auto"/>
                                              </w:divBdr>
                                              <w:divsChild>
                                                <w:div w:id="716053658">
                                                  <w:marLeft w:val="0"/>
                                                  <w:marRight w:val="0"/>
                                                  <w:marTop w:val="0"/>
                                                  <w:marBottom w:val="0"/>
                                                  <w:divBdr>
                                                    <w:top w:val="none" w:sz="0" w:space="0" w:color="auto"/>
                                                    <w:left w:val="none" w:sz="0" w:space="0" w:color="auto"/>
                                                    <w:bottom w:val="none" w:sz="0" w:space="0" w:color="auto"/>
                                                    <w:right w:val="none" w:sz="0" w:space="0" w:color="auto"/>
                                                  </w:divBdr>
                                                  <w:divsChild>
                                                    <w:div w:id="2116632345">
                                                      <w:marLeft w:val="0"/>
                                                      <w:marRight w:val="0"/>
                                                      <w:marTop w:val="0"/>
                                                      <w:marBottom w:val="0"/>
                                                      <w:divBdr>
                                                        <w:top w:val="none" w:sz="0" w:space="0" w:color="auto"/>
                                                        <w:left w:val="none" w:sz="0" w:space="0" w:color="auto"/>
                                                        <w:bottom w:val="none" w:sz="0" w:space="0" w:color="auto"/>
                                                        <w:right w:val="none" w:sz="0" w:space="0" w:color="auto"/>
                                                      </w:divBdr>
                                                      <w:divsChild>
                                                        <w:div w:id="1095132941">
                                                          <w:marLeft w:val="0"/>
                                                          <w:marRight w:val="0"/>
                                                          <w:marTop w:val="0"/>
                                                          <w:marBottom w:val="0"/>
                                                          <w:divBdr>
                                                            <w:top w:val="none" w:sz="0" w:space="0" w:color="auto"/>
                                                            <w:left w:val="none" w:sz="0" w:space="0" w:color="auto"/>
                                                            <w:bottom w:val="none" w:sz="0" w:space="0" w:color="auto"/>
                                                            <w:right w:val="none" w:sz="0" w:space="0" w:color="auto"/>
                                                          </w:divBdr>
                                                          <w:divsChild>
                                                            <w:div w:id="9527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7485904">
      <w:bodyDiv w:val="1"/>
      <w:marLeft w:val="0"/>
      <w:marRight w:val="0"/>
      <w:marTop w:val="0"/>
      <w:marBottom w:val="0"/>
      <w:divBdr>
        <w:top w:val="none" w:sz="0" w:space="0" w:color="auto"/>
        <w:left w:val="none" w:sz="0" w:space="0" w:color="auto"/>
        <w:bottom w:val="none" w:sz="0" w:space="0" w:color="auto"/>
        <w:right w:val="none" w:sz="0" w:space="0" w:color="auto"/>
      </w:divBdr>
      <w:divsChild>
        <w:div w:id="318196253">
          <w:marLeft w:val="0"/>
          <w:marRight w:val="0"/>
          <w:marTop w:val="0"/>
          <w:marBottom w:val="0"/>
          <w:divBdr>
            <w:top w:val="none" w:sz="0" w:space="0" w:color="auto"/>
            <w:left w:val="none" w:sz="0" w:space="0" w:color="auto"/>
            <w:bottom w:val="none" w:sz="0" w:space="0" w:color="auto"/>
            <w:right w:val="none" w:sz="0" w:space="0" w:color="auto"/>
          </w:divBdr>
          <w:divsChild>
            <w:div w:id="1907297051">
              <w:marLeft w:val="0"/>
              <w:marRight w:val="0"/>
              <w:marTop w:val="0"/>
              <w:marBottom w:val="0"/>
              <w:divBdr>
                <w:top w:val="none" w:sz="0" w:space="0" w:color="auto"/>
                <w:left w:val="none" w:sz="0" w:space="0" w:color="auto"/>
                <w:bottom w:val="none" w:sz="0" w:space="0" w:color="auto"/>
                <w:right w:val="none" w:sz="0" w:space="0" w:color="auto"/>
              </w:divBdr>
              <w:divsChild>
                <w:div w:id="327825078">
                  <w:marLeft w:val="0"/>
                  <w:marRight w:val="0"/>
                  <w:marTop w:val="0"/>
                  <w:marBottom w:val="0"/>
                  <w:divBdr>
                    <w:top w:val="none" w:sz="0" w:space="0" w:color="auto"/>
                    <w:left w:val="none" w:sz="0" w:space="0" w:color="auto"/>
                    <w:bottom w:val="none" w:sz="0" w:space="0" w:color="auto"/>
                    <w:right w:val="none" w:sz="0" w:space="0" w:color="auto"/>
                  </w:divBdr>
                  <w:divsChild>
                    <w:div w:id="57245485">
                      <w:marLeft w:val="0"/>
                      <w:marRight w:val="0"/>
                      <w:marTop w:val="0"/>
                      <w:marBottom w:val="0"/>
                      <w:divBdr>
                        <w:top w:val="none" w:sz="0" w:space="0" w:color="auto"/>
                        <w:left w:val="none" w:sz="0" w:space="0" w:color="auto"/>
                        <w:bottom w:val="none" w:sz="0" w:space="0" w:color="auto"/>
                        <w:right w:val="none" w:sz="0" w:space="0" w:color="auto"/>
                      </w:divBdr>
                      <w:divsChild>
                        <w:div w:id="1760247726">
                          <w:marLeft w:val="0"/>
                          <w:marRight w:val="0"/>
                          <w:marTop w:val="0"/>
                          <w:marBottom w:val="0"/>
                          <w:divBdr>
                            <w:top w:val="none" w:sz="0" w:space="0" w:color="auto"/>
                            <w:left w:val="none" w:sz="0" w:space="0" w:color="auto"/>
                            <w:bottom w:val="none" w:sz="0" w:space="0" w:color="auto"/>
                            <w:right w:val="none" w:sz="0" w:space="0" w:color="auto"/>
                          </w:divBdr>
                          <w:divsChild>
                            <w:div w:id="193275486">
                              <w:marLeft w:val="0"/>
                              <w:marRight w:val="0"/>
                              <w:marTop w:val="0"/>
                              <w:marBottom w:val="0"/>
                              <w:divBdr>
                                <w:top w:val="none" w:sz="0" w:space="0" w:color="auto"/>
                                <w:left w:val="none" w:sz="0" w:space="0" w:color="auto"/>
                                <w:bottom w:val="none" w:sz="0" w:space="0" w:color="auto"/>
                                <w:right w:val="none" w:sz="0" w:space="0" w:color="auto"/>
                              </w:divBdr>
                              <w:divsChild>
                                <w:div w:id="1216773196">
                                  <w:marLeft w:val="0"/>
                                  <w:marRight w:val="0"/>
                                  <w:marTop w:val="0"/>
                                  <w:marBottom w:val="0"/>
                                  <w:divBdr>
                                    <w:top w:val="none" w:sz="0" w:space="0" w:color="auto"/>
                                    <w:left w:val="none" w:sz="0" w:space="0" w:color="auto"/>
                                    <w:bottom w:val="none" w:sz="0" w:space="0" w:color="auto"/>
                                    <w:right w:val="none" w:sz="0" w:space="0" w:color="auto"/>
                                  </w:divBdr>
                                  <w:divsChild>
                                    <w:div w:id="475487110">
                                      <w:marLeft w:val="0"/>
                                      <w:marRight w:val="0"/>
                                      <w:marTop w:val="0"/>
                                      <w:marBottom w:val="0"/>
                                      <w:divBdr>
                                        <w:top w:val="none" w:sz="0" w:space="0" w:color="auto"/>
                                        <w:left w:val="none" w:sz="0" w:space="0" w:color="auto"/>
                                        <w:bottom w:val="none" w:sz="0" w:space="0" w:color="auto"/>
                                        <w:right w:val="none" w:sz="0" w:space="0" w:color="auto"/>
                                      </w:divBdr>
                                      <w:divsChild>
                                        <w:div w:id="878316842">
                                          <w:marLeft w:val="0"/>
                                          <w:marRight w:val="0"/>
                                          <w:marTop w:val="0"/>
                                          <w:marBottom w:val="0"/>
                                          <w:divBdr>
                                            <w:top w:val="none" w:sz="0" w:space="0" w:color="auto"/>
                                            <w:left w:val="none" w:sz="0" w:space="0" w:color="auto"/>
                                            <w:bottom w:val="none" w:sz="0" w:space="0" w:color="auto"/>
                                            <w:right w:val="none" w:sz="0" w:space="0" w:color="auto"/>
                                          </w:divBdr>
                                          <w:divsChild>
                                            <w:div w:id="1175802991">
                                              <w:marLeft w:val="0"/>
                                              <w:marRight w:val="0"/>
                                              <w:marTop w:val="0"/>
                                              <w:marBottom w:val="0"/>
                                              <w:divBdr>
                                                <w:top w:val="none" w:sz="0" w:space="0" w:color="auto"/>
                                                <w:left w:val="none" w:sz="0" w:space="0" w:color="auto"/>
                                                <w:bottom w:val="none" w:sz="0" w:space="0" w:color="auto"/>
                                                <w:right w:val="none" w:sz="0" w:space="0" w:color="auto"/>
                                              </w:divBdr>
                                              <w:divsChild>
                                                <w:div w:id="1511868406">
                                                  <w:marLeft w:val="0"/>
                                                  <w:marRight w:val="0"/>
                                                  <w:marTop w:val="0"/>
                                                  <w:marBottom w:val="0"/>
                                                  <w:divBdr>
                                                    <w:top w:val="none" w:sz="0" w:space="0" w:color="auto"/>
                                                    <w:left w:val="none" w:sz="0" w:space="0" w:color="auto"/>
                                                    <w:bottom w:val="none" w:sz="0" w:space="0" w:color="auto"/>
                                                    <w:right w:val="none" w:sz="0" w:space="0" w:color="auto"/>
                                                  </w:divBdr>
                                                  <w:divsChild>
                                                    <w:div w:id="153840213">
                                                      <w:marLeft w:val="0"/>
                                                      <w:marRight w:val="0"/>
                                                      <w:marTop w:val="0"/>
                                                      <w:marBottom w:val="0"/>
                                                      <w:divBdr>
                                                        <w:top w:val="none" w:sz="0" w:space="0" w:color="auto"/>
                                                        <w:left w:val="none" w:sz="0" w:space="0" w:color="auto"/>
                                                        <w:bottom w:val="none" w:sz="0" w:space="0" w:color="auto"/>
                                                        <w:right w:val="none" w:sz="0" w:space="0" w:color="auto"/>
                                                      </w:divBdr>
                                                      <w:divsChild>
                                                        <w:div w:id="1702589175">
                                                          <w:marLeft w:val="0"/>
                                                          <w:marRight w:val="0"/>
                                                          <w:marTop w:val="0"/>
                                                          <w:marBottom w:val="0"/>
                                                          <w:divBdr>
                                                            <w:top w:val="none" w:sz="0" w:space="0" w:color="auto"/>
                                                            <w:left w:val="none" w:sz="0" w:space="0" w:color="auto"/>
                                                            <w:bottom w:val="none" w:sz="0" w:space="0" w:color="auto"/>
                                                            <w:right w:val="none" w:sz="0" w:space="0" w:color="auto"/>
                                                          </w:divBdr>
                                                          <w:divsChild>
                                                            <w:div w:id="169136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3889648">
      <w:bodyDiv w:val="1"/>
      <w:marLeft w:val="0"/>
      <w:marRight w:val="0"/>
      <w:marTop w:val="0"/>
      <w:marBottom w:val="0"/>
      <w:divBdr>
        <w:top w:val="none" w:sz="0" w:space="0" w:color="auto"/>
        <w:left w:val="none" w:sz="0" w:space="0" w:color="auto"/>
        <w:bottom w:val="none" w:sz="0" w:space="0" w:color="auto"/>
        <w:right w:val="none" w:sz="0" w:space="0" w:color="auto"/>
      </w:divBdr>
      <w:divsChild>
        <w:div w:id="170802466">
          <w:marLeft w:val="0"/>
          <w:marRight w:val="0"/>
          <w:marTop w:val="0"/>
          <w:marBottom w:val="0"/>
          <w:divBdr>
            <w:top w:val="none" w:sz="0" w:space="0" w:color="auto"/>
            <w:left w:val="none" w:sz="0" w:space="0" w:color="auto"/>
            <w:bottom w:val="none" w:sz="0" w:space="0" w:color="auto"/>
            <w:right w:val="none" w:sz="0" w:space="0" w:color="auto"/>
          </w:divBdr>
          <w:divsChild>
            <w:div w:id="1447651569">
              <w:marLeft w:val="0"/>
              <w:marRight w:val="0"/>
              <w:marTop w:val="0"/>
              <w:marBottom w:val="0"/>
              <w:divBdr>
                <w:top w:val="none" w:sz="0" w:space="0" w:color="auto"/>
                <w:left w:val="none" w:sz="0" w:space="0" w:color="auto"/>
                <w:bottom w:val="none" w:sz="0" w:space="0" w:color="auto"/>
                <w:right w:val="none" w:sz="0" w:space="0" w:color="auto"/>
              </w:divBdr>
              <w:divsChild>
                <w:div w:id="1317877542">
                  <w:marLeft w:val="0"/>
                  <w:marRight w:val="0"/>
                  <w:marTop w:val="0"/>
                  <w:marBottom w:val="0"/>
                  <w:divBdr>
                    <w:top w:val="none" w:sz="0" w:space="0" w:color="auto"/>
                    <w:left w:val="none" w:sz="0" w:space="0" w:color="auto"/>
                    <w:bottom w:val="none" w:sz="0" w:space="0" w:color="auto"/>
                    <w:right w:val="none" w:sz="0" w:space="0" w:color="auto"/>
                  </w:divBdr>
                  <w:divsChild>
                    <w:div w:id="44839481">
                      <w:marLeft w:val="0"/>
                      <w:marRight w:val="0"/>
                      <w:marTop w:val="0"/>
                      <w:marBottom w:val="0"/>
                      <w:divBdr>
                        <w:top w:val="none" w:sz="0" w:space="0" w:color="auto"/>
                        <w:left w:val="none" w:sz="0" w:space="0" w:color="auto"/>
                        <w:bottom w:val="none" w:sz="0" w:space="0" w:color="auto"/>
                        <w:right w:val="none" w:sz="0" w:space="0" w:color="auto"/>
                      </w:divBdr>
                      <w:divsChild>
                        <w:div w:id="1425615134">
                          <w:marLeft w:val="0"/>
                          <w:marRight w:val="0"/>
                          <w:marTop w:val="0"/>
                          <w:marBottom w:val="0"/>
                          <w:divBdr>
                            <w:top w:val="none" w:sz="0" w:space="0" w:color="auto"/>
                            <w:left w:val="none" w:sz="0" w:space="0" w:color="auto"/>
                            <w:bottom w:val="none" w:sz="0" w:space="0" w:color="auto"/>
                            <w:right w:val="none" w:sz="0" w:space="0" w:color="auto"/>
                          </w:divBdr>
                          <w:divsChild>
                            <w:div w:id="1977639284">
                              <w:marLeft w:val="0"/>
                              <w:marRight w:val="0"/>
                              <w:marTop w:val="0"/>
                              <w:marBottom w:val="0"/>
                              <w:divBdr>
                                <w:top w:val="none" w:sz="0" w:space="0" w:color="auto"/>
                                <w:left w:val="none" w:sz="0" w:space="0" w:color="auto"/>
                                <w:bottom w:val="none" w:sz="0" w:space="0" w:color="auto"/>
                                <w:right w:val="none" w:sz="0" w:space="0" w:color="auto"/>
                              </w:divBdr>
                              <w:divsChild>
                                <w:div w:id="1974364804">
                                  <w:marLeft w:val="0"/>
                                  <w:marRight w:val="0"/>
                                  <w:marTop w:val="0"/>
                                  <w:marBottom w:val="0"/>
                                  <w:divBdr>
                                    <w:top w:val="none" w:sz="0" w:space="0" w:color="auto"/>
                                    <w:left w:val="none" w:sz="0" w:space="0" w:color="auto"/>
                                    <w:bottom w:val="none" w:sz="0" w:space="0" w:color="auto"/>
                                    <w:right w:val="none" w:sz="0" w:space="0" w:color="auto"/>
                                  </w:divBdr>
                                  <w:divsChild>
                                    <w:div w:id="1858539147">
                                      <w:marLeft w:val="0"/>
                                      <w:marRight w:val="0"/>
                                      <w:marTop w:val="0"/>
                                      <w:marBottom w:val="0"/>
                                      <w:divBdr>
                                        <w:top w:val="none" w:sz="0" w:space="0" w:color="auto"/>
                                        <w:left w:val="none" w:sz="0" w:space="0" w:color="auto"/>
                                        <w:bottom w:val="none" w:sz="0" w:space="0" w:color="auto"/>
                                        <w:right w:val="none" w:sz="0" w:space="0" w:color="auto"/>
                                      </w:divBdr>
                                      <w:divsChild>
                                        <w:div w:id="1705518879">
                                          <w:marLeft w:val="0"/>
                                          <w:marRight w:val="0"/>
                                          <w:marTop w:val="0"/>
                                          <w:marBottom w:val="0"/>
                                          <w:divBdr>
                                            <w:top w:val="none" w:sz="0" w:space="0" w:color="auto"/>
                                            <w:left w:val="none" w:sz="0" w:space="0" w:color="auto"/>
                                            <w:bottom w:val="none" w:sz="0" w:space="0" w:color="auto"/>
                                            <w:right w:val="none" w:sz="0" w:space="0" w:color="auto"/>
                                          </w:divBdr>
                                          <w:divsChild>
                                            <w:div w:id="924613880">
                                              <w:marLeft w:val="0"/>
                                              <w:marRight w:val="0"/>
                                              <w:marTop w:val="0"/>
                                              <w:marBottom w:val="0"/>
                                              <w:divBdr>
                                                <w:top w:val="none" w:sz="0" w:space="0" w:color="auto"/>
                                                <w:left w:val="none" w:sz="0" w:space="0" w:color="auto"/>
                                                <w:bottom w:val="none" w:sz="0" w:space="0" w:color="auto"/>
                                                <w:right w:val="none" w:sz="0" w:space="0" w:color="auto"/>
                                              </w:divBdr>
                                              <w:divsChild>
                                                <w:div w:id="2107841419">
                                                  <w:marLeft w:val="0"/>
                                                  <w:marRight w:val="0"/>
                                                  <w:marTop w:val="0"/>
                                                  <w:marBottom w:val="0"/>
                                                  <w:divBdr>
                                                    <w:top w:val="none" w:sz="0" w:space="0" w:color="auto"/>
                                                    <w:left w:val="none" w:sz="0" w:space="0" w:color="auto"/>
                                                    <w:bottom w:val="none" w:sz="0" w:space="0" w:color="auto"/>
                                                    <w:right w:val="none" w:sz="0" w:space="0" w:color="auto"/>
                                                  </w:divBdr>
                                                  <w:divsChild>
                                                    <w:div w:id="2110006408">
                                                      <w:marLeft w:val="0"/>
                                                      <w:marRight w:val="0"/>
                                                      <w:marTop w:val="0"/>
                                                      <w:marBottom w:val="0"/>
                                                      <w:divBdr>
                                                        <w:top w:val="none" w:sz="0" w:space="0" w:color="auto"/>
                                                        <w:left w:val="none" w:sz="0" w:space="0" w:color="auto"/>
                                                        <w:bottom w:val="none" w:sz="0" w:space="0" w:color="auto"/>
                                                        <w:right w:val="none" w:sz="0" w:space="0" w:color="auto"/>
                                                      </w:divBdr>
                                                      <w:divsChild>
                                                        <w:div w:id="409667875">
                                                          <w:marLeft w:val="0"/>
                                                          <w:marRight w:val="0"/>
                                                          <w:marTop w:val="0"/>
                                                          <w:marBottom w:val="0"/>
                                                          <w:divBdr>
                                                            <w:top w:val="none" w:sz="0" w:space="0" w:color="auto"/>
                                                            <w:left w:val="none" w:sz="0" w:space="0" w:color="auto"/>
                                                            <w:bottom w:val="none" w:sz="0" w:space="0" w:color="auto"/>
                                                            <w:right w:val="none" w:sz="0" w:space="0" w:color="auto"/>
                                                          </w:divBdr>
                                                          <w:divsChild>
                                                            <w:div w:id="126507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1769972">
      <w:bodyDiv w:val="1"/>
      <w:marLeft w:val="0"/>
      <w:marRight w:val="0"/>
      <w:marTop w:val="0"/>
      <w:marBottom w:val="0"/>
      <w:divBdr>
        <w:top w:val="none" w:sz="0" w:space="0" w:color="auto"/>
        <w:left w:val="none" w:sz="0" w:space="0" w:color="auto"/>
        <w:bottom w:val="none" w:sz="0" w:space="0" w:color="auto"/>
        <w:right w:val="none" w:sz="0" w:space="0" w:color="auto"/>
      </w:divBdr>
      <w:divsChild>
        <w:div w:id="150874911">
          <w:marLeft w:val="0"/>
          <w:marRight w:val="0"/>
          <w:marTop w:val="0"/>
          <w:marBottom w:val="0"/>
          <w:divBdr>
            <w:top w:val="none" w:sz="0" w:space="0" w:color="auto"/>
            <w:left w:val="none" w:sz="0" w:space="0" w:color="auto"/>
            <w:bottom w:val="none" w:sz="0" w:space="0" w:color="auto"/>
            <w:right w:val="none" w:sz="0" w:space="0" w:color="auto"/>
          </w:divBdr>
          <w:divsChild>
            <w:div w:id="791900732">
              <w:marLeft w:val="0"/>
              <w:marRight w:val="0"/>
              <w:marTop w:val="0"/>
              <w:marBottom w:val="0"/>
              <w:divBdr>
                <w:top w:val="none" w:sz="0" w:space="0" w:color="auto"/>
                <w:left w:val="none" w:sz="0" w:space="0" w:color="auto"/>
                <w:bottom w:val="none" w:sz="0" w:space="0" w:color="auto"/>
                <w:right w:val="none" w:sz="0" w:space="0" w:color="auto"/>
              </w:divBdr>
              <w:divsChild>
                <w:div w:id="617755336">
                  <w:marLeft w:val="0"/>
                  <w:marRight w:val="0"/>
                  <w:marTop w:val="0"/>
                  <w:marBottom w:val="0"/>
                  <w:divBdr>
                    <w:top w:val="none" w:sz="0" w:space="0" w:color="auto"/>
                    <w:left w:val="none" w:sz="0" w:space="0" w:color="auto"/>
                    <w:bottom w:val="none" w:sz="0" w:space="0" w:color="auto"/>
                    <w:right w:val="none" w:sz="0" w:space="0" w:color="auto"/>
                  </w:divBdr>
                  <w:divsChild>
                    <w:div w:id="1588536994">
                      <w:marLeft w:val="0"/>
                      <w:marRight w:val="0"/>
                      <w:marTop w:val="0"/>
                      <w:marBottom w:val="0"/>
                      <w:divBdr>
                        <w:top w:val="none" w:sz="0" w:space="0" w:color="auto"/>
                        <w:left w:val="none" w:sz="0" w:space="0" w:color="auto"/>
                        <w:bottom w:val="none" w:sz="0" w:space="0" w:color="auto"/>
                        <w:right w:val="none" w:sz="0" w:space="0" w:color="auto"/>
                      </w:divBdr>
                      <w:divsChild>
                        <w:div w:id="1536848152">
                          <w:marLeft w:val="0"/>
                          <w:marRight w:val="0"/>
                          <w:marTop w:val="0"/>
                          <w:marBottom w:val="0"/>
                          <w:divBdr>
                            <w:top w:val="none" w:sz="0" w:space="0" w:color="auto"/>
                            <w:left w:val="none" w:sz="0" w:space="0" w:color="auto"/>
                            <w:bottom w:val="none" w:sz="0" w:space="0" w:color="auto"/>
                            <w:right w:val="none" w:sz="0" w:space="0" w:color="auto"/>
                          </w:divBdr>
                          <w:divsChild>
                            <w:div w:id="1031227543">
                              <w:marLeft w:val="0"/>
                              <w:marRight w:val="0"/>
                              <w:marTop w:val="0"/>
                              <w:marBottom w:val="0"/>
                              <w:divBdr>
                                <w:top w:val="none" w:sz="0" w:space="0" w:color="auto"/>
                                <w:left w:val="none" w:sz="0" w:space="0" w:color="auto"/>
                                <w:bottom w:val="none" w:sz="0" w:space="0" w:color="auto"/>
                                <w:right w:val="none" w:sz="0" w:space="0" w:color="auto"/>
                              </w:divBdr>
                              <w:divsChild>
                                <w:div w:id="338778226">
                                  <w:marLeft w:val="0"/>
                                  <w:marRight w:val="0"/>
                                  <w:marTop w:val="0"/>
                                  <w:marBottom w:val="0"/>
                                  <w:divBdr>
                                    <w:top w:val="none" w:sz="0" w:space="0" w:color="auto"/>
                                    <w:left w:val="none" w:sz="0" w:space="0" w:color="auto"/>
                                    <w:bottom w:val="none" w:sz="0" w:space="0" w:color="auto"/>
                                    <w:right w:val="none" w:sz="0" w:space="0" w:color="auto"/>
                                  </w:divBdr>
                                  <w:divsChild>
                                    <w:div w:id="2041781227">
                                      <w:marLeft w:val="0"/>
                                      <w:marRight w:val="0"/>
                                      <w:marTop w:val="0"/>
                                      <w:marBottom w:val="0"/>
                                      <w:divBdr>
                                        <w:top w:val="none" w:sz="0" w:space="0" w:color="auto"/>
                                        <w:left w:val="none" w:sz="0" w:space="0" w:color="auto"/>
                                        <w:bottom w:val="none" w:sz="0" w:space="0" w:color="auto"/>
                                        <w:right w:val="none" w:sz="0" w:space="0" w:color="auto"/>
                                      </w:divBdr>
                                      <w:divsChild>
                                        <w:div w:id="2001151812">
                                          <w:marLeft w:val="0"/>
                                          <w:marRight w:val="0"/>
                                          <w:marTop w:val="0"/>
                                          <w:marBottom w:val="0"/>
                                          <w:divBdr>
                                            <w:top w:val="none" w:sz="0" w:space="0" w:color="auto"/>
                                            <w:left w:val="none" w:sz="0" w:space="0" w:color="auto"/>
                                            <w:bottom w:val="none" w:sz="0" w:space="0" w:color="auto"/>
                                            <w:right w:val="none" w:sz="0" w:space="0" w:color="auto"/>
                                          </w:divBdr>
                                          <w:divsChild>
                                            <w:div w:id="1759250729">
                                              <w:marLeft w:val="0"/>
                                              <w:marRight w:val="0"/>
                                              <w:marTop w:val="0"/>
                                              <w:marBottom w:val="0"/>
                                              <w:divBdr>
                                                <w:top w:val="none" w:sz="0" w:space="0" w:color="auto"/>
                                                <w:left w:val="none" w:sz="0" w:space="0" w:color="auto"/>
                                                <w:bottom w:val="none" w:sz="0" w:space="0" w:color="auto"/>
                                                <w:right w:val="none" w:sz="0" w:space="0" w:color="auto"/>
                                              </w:divBdr>
                                              <w:divsChild>
                                                <w:div w:id="43530533">
                                                  <w:marLeft w:val="0"/>
                                                  <w:marRight w:val="0"/>
                                                  <w:marTop w:val="0"/>
                                                  <w:marBottom w:val="0"/>
                                                  <w:divBdr>
                                                    <w:top w:val="none" w:sz="0" w:space="0" w:color="auto"/>
                                                    <w:left w:val="none" w:sz="0" w:space="0" w:color="auto"/>
                                                    <w:bottom w:val="none" w:sz="0" w:space="0" w:color="auto"/>
                                                    <w:right w:val="none" w:sz="0" w:space="0" w:color="auto"/>
                                                  </w:divBdr>
                                                  <w:divsChild>
                                                    <w:div w:id="525604475">
                                                      <w:marLeft w:val="0"/>
                                                      <w:marRight w:val="0"/>
                                                      <w:marTop w:val="0"/>
                                                      <w:marBottom w:val="0"/>
                                                      <w:divBdr>
                                                        <w:top w:val="none" w:sz="0" w:space="0" w:color="auto"/>
                                                        <w:left w:val="none" w:sz="0" w:space="0" w:color="auto"/>
                                                        <w:bottom w:val="none" w:sz="0" w:space="0" w:color="auto"/>
                                                        <w:right w:val="none" w:sz="0" w:space="0" w:color="auto"/>
                                                      </w:divBdr>
                                                      <w:divsChild>
                                                        <w:div w:id="713311364">
                                                          <w:marLeft w:val="0"/>
                                                          <w:marRight w:val="0"/>
                                                          <w:marTop w:val="0"/>
                                                          <w:marBottom w:val="0"/>
                                                          <w:divBdr>
                                                            <w:top w:val="none" w:sz="0" w:space="0" w:color="auto"/>
                                                            <w:left w:val="none" w:sz="0" w:space="0" w:color="auto"/>
                                                            <w:bottom w:val="none" w:sz="0" w:space="0" w:color="auto"/>
                                                            <w:right w:val="none" w:sz="0" w:space="0" w:color="auto"/>
                                                          </w:divBdr>
                                                          <w:divsChild>
                                                            <w:div w:id="104039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74150021">
      <w:bodyDiv w:val="1"/>
      <w:marLeft w:val="0"/>
      <w:marRight w:val="0"/>
      <w:marTop w:val="0"/>
      <w:marBottom w:val="0"/>
      <w:divBdr>
        <w:top w:val="none" w:sz="0" w:space="0" w:color="auto"/>
        <w:left w:val="none" w:sz="0" w:space="0" w:color="auto"/>
        <w:bottom w:val="none" w:sz="0" w:space="0" w:color="auto"/>
        <w:right w:val="none" w:sz="0" w:space="0" w:color="auto"/>
      </w:divBdr>
      <w:divsChild>
        <w:div w:id="372390071">
          <w:marLeft w:val="0"/>
          <w:marRight w:val="0"/>
          <w:marTop w:val="0"/>
          <w:marBottom w:val="0"/>
          <w:divBdr>
            <w:top w:val="none" w:sz="0" w:space="0" w:color="auto"/>
            <w:left w:val="none" w:sz="0" w:space="0" w:color="auto"/>
            <w:bottom w:val="none" w:sz="0" w:space="0" w:color="auto"/>
            <w:right w:val="none" w:sz="0" w:space="0" w:color="auto"/>
          </w:divBdr>
          <w:divsChild>
            <w:div w:id="1210068859">
              <w:marLeft w:val="0"/>
              <w:marRight w:val="0"/>
              <w:marTop w:val="0"/>
              <w:marBottom w:val="0"/>
              <w:divBdr>
                <w:top w:val="none" w:sz="0" w:space="0" w:color="auto"/>
                <w:left w:val="none" w:sz="0" w:space="0" w:color="auto"/>
                <w:bottom w:val="none" w:sz="0" w:space="0" w:color="auto"/>
                <w:right w:val="none" w:sz="0" w:space="0" w:color="auto"/>
              </w:divBdr>
              <w:divsChild>
                <w:div w:id="893397300">
                  <w:marLeft w:val="0"/>
                  <w:marRight w:val="0"/>
                  <w:marTop w:val="0"/>
                  <w:marBottom w:val="0"/>
                  <w:divBdr>
                    <w:top w:val="none" w:sz="0" w:space="0" w:color="auto"/>
                    <w:left w:val="none" w:sz="0" w:space="0" w:color="auto"/>
                    <w:bottom w:val="none" w:sz="0" w:space="0" w:color="auto"/>
                    <w:right w:val="none" w:sz="0" w:space="0" w:color="auto"/>
                  </w:divBdr>
                  <w:divsChild>
                    <w:div w:id="1100760514">
                      <w:marLeft w:val="0"/>
                      <w:marRight w:val="0"/>
                      <w:marTop w:val="0"/>
                      <w:marBottom w:val="0"/>
                      <w:divBdr>
                        <w:top w:val="none" w:sz="0" w:space="0" w:color="auto"/>
                        <w:left w:val="none" w:sz="0" w:space="0" w:color="auto"/>
                        <w:bottom w:val="none" w:sz="0" w:space="0" w:color="auto"/>
                        <w:right w:val="none" w:sz="0" w:space="0" w:color="auto"/>
                      </w:divBdr>
                      <w:divsChild>
                        <w:div w:id="277370844">
                          <w:marLeft w:val="0"/>
                          <w:marRight w:val="0"/>
                          <w:marTop w:val="0"/>
                          <w:marBottom w:val="0"/>
                          <w:divBdr>
                            <w:top w:val="none" w:sz="0" w:space="0" w:color="auto"/>
                            <w:left w:val="none" w:sz="0" w:space="0" w:color="auto"/>
                            <w:bottom w:val="none" w:sz="0" w:space="0" w:color="auto"/>
                            <w:right w:val="none" w:sz="0" w:space="0" w:color="auto"/>
                          </w:divBdr>
                          <w:divsChild>
                            <w:div w:id="1340542854">
                              <w:marLeft w:val="0"/>
                              <w:marRight w:val="0"/>
                              <w:marTop w:val="0"/>
                              <w:marBottom w:val="0"/>
                              <w:divBdr>
                                <w:top w:val="none" w:sz="0" w:space="0" w:color="auto"/>
                                <w:left w:val="none" w:sz="0" w:space="0" w:color="auto"/>
                                <w:bottom w:val="none" w:sz="0" w:space="0" w:color="auto"/>
                                <w:right w:val="none" w:sz="0" w:space="0" w:color="auto"/>
                              </w:divBdr>
                              <w:divsChild>
                                <w:div w:id="1136677852">
                                  <w:marLeft w:val="0"/>
                                  <w:marRight w:val="0"/>
                                  <w:marTop w:val="0"/>
                                  <w:marBottom w:val="0"/>
                                  <w:divBdr>
                                    <w:top w:val="none" w:sz="0" w:space="0" w:color="auto"/>
                                    <w:left w:val="none" w:sz="0" w:space="0" w:color="auto"/>
                                    <w:bottom w:val="none" w:sz="0" w:space="0" w:color="auto"/>
                                    <w:right w:val="none" w:sz="0" w:space="0" w:color="auto"/>
                                  </w:divBdr>
                                  <w:divsChild>
                                    <w:div w:id="1879312850">
                                      <w:marLeft w:val="0"/>
                                      <w:marRight w:val="0"/>
                                      <w:marTop w:val="0"/>
                                      <w:marBottom w:val="0"/>
                                      <w:divBdr>
                                        <w:top w:val="none" w:sz="0" w:space="0" w:color="auto"/>
                                        <w:left w:val="none" w:sz="0" w:space="0" w:color="auto"/>
                                        <w:bottom w:val="none" w:sz="0" w:space="0" w:color="auto"/>
                                        <w:right w:val="none" w:sz="0" w:space="0" w:color="auto"/>
                                      </w:divBdr>
                                      <w:divsChild>
                                        <w:div w:id="982850368">
                                          <w:marLeft w:val="0"/>
                                          <w:marRight w:val="0"/>
                                          <w:marTop w:val="0"/>
                                          <w:marBottom w:val="0"/>
                                          <w:divBdr>
                                            <w:top w:val="none" w:sz="0" w:space="0" w:color="auto"/>
                                            <w:left w:val="none" w:sz="0" w:space="0" w:color="auto"/>
                                            <w:bottom w:val="none" w:sz="0" w:space="0" w:color="auto"/>
                                            <w:right w:val="none" w:sz="0" w:space="0" w:color="auto"/>
                                          </w:divBdr>
                                          <w:divsChild>
                                            <w:div w:id="1778601337">
                                              <w:marLeft w:val="0"/>
                                              <w:marRight w:val="0"/>
                                              <w:marTop w:val="0"/>
                                              <w:marBottom w:val="0"/>
                                              <w:divBdr>
                                                <w:top w:val="none" w:sz="0" w:space="0" w:color="auto"/>
                                                <w:left w:val="none" w:sz="0" w:space="0" w:color="auto"/>
                                                <w:bottom w:val="none" w:sz="0" w:space="0" w:color="auto"/>
                                                <w:right w:val="none" w:sz="0" w:space="0" w:color="auto"/>
                                              </w:divBdr>
                                              <w:divsChild>
                                                <w:div w:id="1888179382">
                                                  <w:marLeft w:val="0"/>
                                                  <w:marRight w:val="0"/>
                                                  <w:marTop w:val="0"/>
                                                  <w:marBottom w:val="0"/>
                                                  <w:divBdr>
                                                    <w:top w:val="none" w:sz="0" w:space="0" w:color="auto"/>
                                                    <w:left w:val="none" w:sz="0" w:space="0" w:color="auto"/>
                                                    <w:bottom w:val="none" w:sz="0" w:space="0" w:color="auto"/>
                                                    <w:right w:val="none" w:sz="0" w:space="0" w:color="auto"/>
                                                  </w:divBdr>
                                                  <w:divsChild>
                                                    <w:div w:id="617764222">
                                                      <w:marLeft w:val="0"/>
                                                      <w:marRight w:val="0"/>
                                                      <w:marTop w:val="0"/>
                                                      <w:marBottom w:val="0"/>
                                                      <w:divBdr>
                                                        <w:top w:val="none" w:sz="0" w:space="0" w:color="auto"/>
                                                        <w:left w:val="none" w:sz="0" w:space="0" w:color="auto"/>
                                                        <w:bottom w:val="none" w:sz="0" w:space="0" w:color="auto"/>
                                                        <w:right w:val="none" w:sz="0" w:space="0" w:color="auto"/>
                                                      </w:divBdr>
                                                      <w:divsChild>
                                                        <w:div w:id="892347565">
                                                          <w:marLeft w:val="0"/>
                                                          <w:marRight w:val="0"/>
                                                          <w:marTop w:val="0"/>
                                                          <w:marBottom w:val="0"/>
                                                          <w:divBdr>
                                                            <w:top w:val="none" w:sz="0" w:space="0" w:color="auto"/>
                                                            <w:left w:val="none" w:sz="0" w:space="0" w:color="auto"/>
                                                            <w:bottom w:val="none" w:sz="0" w:space="0" w:color="auto"/>
                                                            <w:right w:val="none" w:sz="0" w:space="0" w:color="auto"/>
                                                          </w:divBdr>
                                                          <w:divsChild>
                                                            <w:div w:id="75690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5201902">
      <w:bodyDiv w:val="1"/>
      <w:marLeft w:val="0"/>
      <w:marRight w:val="0"/>
      <w:marTop w:val="0"/>
      <w:marBottom w:val="0"/>
      <w:divBdr>
        <w:top w:val="none" w:sz="0" w:space="0" w:color="auto"/>
        <w:left w:val="none" w:sz="0" w:space="0" w:color="auto"/>
        <w:bottom w:val="none" w:sz="0" w:space="0" w:color="auto"/>
        <w:right w:val="none" w:sz="0" w:space="0" w:color="auto"/>
      </w:divBdr>
      <w:divsChild>
        <w:div w:id="297343778">
          <w:marLeft w:val="0"/>
          <w:marRight w:val="0"/>
          <w:marTop w:val="0"/>
          <w:marBottom w:val="0"/>
          <w:divBdr>
            <w:top w:val="none" w:sz="0" w:space="0" w:color="auto"/>
            <w:left w:val="none" w:sz="0" w:space="0" w:color="auto"/>
            <w:bottom w:val="none" w:sz="0" w:space="0" w:color="auto"/>
            <w:right w:val="none" w:sz="0" w:space="0" w:color="auto"/>
          </w:divBdr>
          <w:divsChild>
            <w:div w:id="1370111257">
              <w:marLeft w:val="0"/>
              <w:marRight w:val="0"/>
              <w:marTop w:val="0"/>
              <w:marBottom w:val="0"/>
              <w:divBdr>
                <w:top w:val="none" w:sz="0" w:space="0" w:color="auto"/>
                <w:left w:val="none" w:sz="0" w:space="0" w:color="auto"/>
                <w:bottom w:val="none" w:sz="0" w:space="0" w:color="auto"/>
                <w:right w:val="none" w:sz="0" w:space="0" w:color="auto"/>
              </w:divBdr>
              <w:divsChild>
                <w:div w:id="282809232">
                  <w:marLeft w:val="0"/>
                  <w:marRight w:val="0"/>
                  <w:marTop w:val="0"/>
                  <w:marBottom w:val="0"/>
                  <w:divBdr>
                    <w:top w:val="none" w:sz="0" w:space="0" w:color="auto"/>
                    <w:left w:val="none" w:sz="0" w:space="0" w:color="auto"/>
                    <w:bottom w:val="none" w:sz="0" w:space="0" w:color="auto"/>
                    <w:right w:val="none" w:sz="0" w:space="0" w:color="auto"/>
                  </w:divBdr>
                  <w:divsChild>
                    <w:div w:id="2142765367">
                      <w:marLeft w:val="0"/>
                      <w:marRight w:val="0"/>
                      <w:marTop w:val="0"/>
                      <w:marBottom w:val="0"/>
                      <w:divBdr>
                        <w:top w:val="none" w:sz="0" w:space="0" w:color="auto"/>
                        <w:left w:val="none" w:sz="0" w:space="0" w:color="auto"/>
                        <w:bottom w:val="none" w:sz="0" w:space="0" w:color="auto"/>
                        <w:right w:val="none" w:sz="0" w:space="0" w:color="auto"/>
                      </w:divBdr>
                      <w:divsChild>
                        <w:div w:id="1580945343">
                          <w:marLeft w:val="0"/>
                          <w:marRight w:val="0"/>
                          <w:marTop w:val="0"/>
                          <w:marBottom w:val="0"/>
                          <w:divBdr>
                            <w:top w:val="none" w:sz="0" w:space="0" w:color="auto"/>
                            <w:left w:val="none" w:sz="0" w:space="0" w:color="auto"/>
                            <w:bottom w:val="none" w:sz="0" w:space="0" w:color="auto"/>
                            <w:right w:val="none" w:sz="0" w:space="0" w:color="auto"/>
                          </w:divBdr>
                          <w:divsChild>
                            <w:div w:id="1025057283">
                              <w:marLeft w:val="0"/>
                              <w:marRight w:val="0"/>
                              <w:marTop w:val="0"/>
                              <w:marBottom w:val="0"/>
                              <w:divBdr>
                                <w:top w:val="none" w:sz="0" w:space="0" w:color="auto"/>
                                <w:left w:val="none" w:sz="0" w:space="0" w:color="auto"/>
                                <w:bottom w:val="none" w:sz="0" w:space="0" w:color="auto"/>
                                <w:right w:val="none" w:sz="0" w:space="0" w:color="auto"/>
                              </w:divBdr>
                              <w:divsChild>
                                <w:div w:id="1268385367">
                                  <w:marLeft w:val="0"/>
                                  <w:marRight w:val="0"/>
                                  <w:marTop w:val="0"/>
                                  <w:marBottom w:val="0"/>
                                  <w:divBdr>
                                    <w:top w:val="none" w:sz="0" w:space="0" w:color="auto"/>
                                    <w:left w:val="none" w:sz="0" w:space="0" w:color="auto"/>
                                    <w:bottom w:val="none" w:sz="0" w:space="0" w:color="auto"/>
                                    <w:right w:val="none" w:sz="0" w:space="0" w:color="auto"/>
                                  </w:divBdr>
                                  <w:divsChild>
                                    <w:div w:id="1933317674">
                                      <w:marLeft w:val="0"/>
                                      <w:marRight w:val="0"/>
                                      <w:marTop w:val="0"/>
                                      <w:marBottom w:val="0"/>
                                      <w:divBdr>
                                        <w:top w:val="none" w:sz="0" w:space="0" w:color="auto"/>
                                        <w:left w:val="none" w:sz="0" w:space="0" w:color="auto"/>
                                        <w:bottom w:val="none" w:sz="0" w:space="0" w:color="auto"/>
                                        <w:right w:val="none" w:sz="0" w:space="0" w:color="auto"/>
                                      </w:divBdr>
                                      <w:divsChild>
                                        <w:div w:id="993337362">
                                          <w:marLeft w:val="0"/>
                                          <w:marRight w:val="0"/>
                                          <w:marTop w:val="0"/>
                                          <w:marBottom w:val="0"/>
                                          <w:divBdr>
                                            <w:top w:val="none" w:sz="0" w:space="0" w:color="auto"/>
                                            <w:left w:val="none" w:sz="0" w:space="0" w:color="auto"/>
                                            <w:bottom w:val="none" w:sz="0" w:space="0" w:color="auto"/>
                                            <w:right w:val="none" w:sz="0" w:space="0" w:color="auto"/>
                                          </w:divBdr>
                                          <w:divsChild>
                                            <w:div w:id="325717028">
                                              <w:marLeft w:val="0"/>
                                              <w:marRight w:val="0"/>
                                              <w:marTop w:val="0"/>
                                              <w:marBottom w:val="0"/>
                                              <w:divBdr>
                                                <w:top w:val="none" w:sz="0" w:space="0" w:color="auto"/>
                                                <w:left w:val="none" w:sz="0" w:space="0" w:color="auto"/>
                                                <w:bottom w:val="none" w:sz="0" w:space="0" w:color="auto"/>
                                                <w:right w:val="none" w:sz="0" w:space="0" w:color="auto"/>
                                              </w:divBdr>
                                              <w:divsChild>
                                                <w:div w:id="887954241">
                                                  <w:marLeft w:val="0"/>
                                                  <w:marRight w:val="0"/>
                                                  <w:marTop w:val="0"/>
                                                  <w:marBottom w:val="0"/>
                                                  <w:divBdr>
                                                    <w:top w:val="none" w:sz="0" w:space="0" w:color="auto"/>
                                                    <w:left w:val="none" w:sz="0" w:space="0" w:color="auto"/>
                                                    <w:bottom w:val="none" w:sz="0" w:space="0" w:color="auto"/>
                                                    <w:right w:val="none" w:sz="0" w:space="0" w:color="auto"/>
                                                  </w:divBdr>
                                                  <w:divsChild>
                                                    <w:div w:id="367150059">
                                                      <w:marLeft w:val="0"/>
                                                      <w:marRight w:val="0"/>
                                                      <w:marTop w:val="0"/>
                                                      <w:marBottom w:val="0"/>
                                                      <w:divBdr>
                                                        <w:top w:val="none" w:sz="0" w:space="0" w:color="auto"/>
                                                        <w:left w:val="none" w:sz="0" w:space="0" w:color="auto"/>
                                                        <w:bottom w:val="none" w:sz="0" w:space="0" w:color="auto"/>
                                                        <w:right w:val="none" w:sz="0" w:space="0" w:color="auto"/>
                                                      </w:divBdr>
                                                      <w:divsChild>
                                                        <w:div w:id="1459495125">
                                                          <w:marLeft w:val="0"/>
                                                          <w:marRight w:val="0"/>
                                                          <w:marTop w:val="0"/>
                                                          <w:marBottom w:val="0"/>
                                                          <w:divBdr>
                                                            <w:top w:val="none" w:sz="0" w:space="0" w:color="auto"/>
                                                            <w:left w:val="none" w:sz="0" w:space="0" w:color="auto"/>
                                                            <w:bottom w:val="none" w:sz="0" w:space="0" w:color="auto"/>
                                                            <w:right w:val="none" w:sz="0" w:space="0" w:color="auto"/>
                                                          </w:divBdr>
                                                          <w:divsChild>
                                                            <w:div w:id="14637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9502482">
      <w:bodyDiv w:val="1"/>
      <w:marLeft w:val="0"/>
      <w:marRight w:val="0"/>
      <w:marTop w:val="0"/>
      <w:marBottom w:val="0"/>
      <w:divBdr>
        <w:top w:val="none" w:sz="0" w:space="0" w:color="auto"/>
        <w:left w:val="none" w:sz="0" w:space="0" w:color="auto"/>
        <w:bottom w:val="none" w:sz="0" w:space="0" w:color="auto"/>
        <w:right w:val="none" w:sz="0" w:space="0" w:color="auto"/>
      </w:divBdr>
      <w:divsChild>
        <w:div w:id="735595011">
          <w:marLeft w:val="0"/>
          <w:marRight w:val="0"/>
          <w:marTop w:val="0"/>
          <w:marBottom w:val="0"/>
          <w:divBdr>
            <w:top w:val="none" w:sz="0" w:space="0" w:color="auto"/>
            <w:left w:val="none" w:sz="0" w:space="0" w:color="auto"/>
            <w:bottom w:val="none" w:sz="0" w:space="0" w:color="auto"/>
            <w:right w:val="none" w:sz="0" w:space="0" w:color="auto"/>
          </w:divBdr>
          <w:divsChild>
            <w:div w:id="1733115486">
              <w:marLeft w:val="0"/>
              <w:marRight w:val="0"/>
              <w:marTop w:val="0"/>
              <w:marBottom w:val="0"/>
              <w:divBdr>
                <w:top w:val="none" w:sz="0" w:space="0" w:color="auto"/>
                <w:left w:val="none" w:sz="0" w:space="0" w:color="auto"/>
                <w:bottom w:val="none" w:sz="0" w:space="0" w:color="auto"/>
                <w:right w:val="none" w:sz="0" w:space="0" w:color="auto"/>
              </w:divBdr>
              <w:divsChild>
                <w:div w:id="721829211">
                  <w:marLeft w:val="0"/>
                  <w:marRight w:val="0"/>
                  <w:marTop w:val="0"/>
                  <w:marBottom w:val="0"/>
                  <w:divBdr>
                    <w:top w:val="none" w:sz="0" w:space="0" w:color="auto"/>
                    <w:left w:val="none" w:sz="0" w:space="0" w:color="auto"/>
                    <w:bottom w:val="none" w:sz="0" w:space="0" w:color="auto"/>
                    <w:right w:val="none" w:sz="0" w:space="0" w:color="auto"/>
                  </w:divBdr>
                  <w:divsChild>
                    <w:div w:id="2024816779">
                      <w:marLeft w:val="0"/>
                      <w:marRight w:val="0"/>
                      <w:marTop w:val="0"/>
                      <w:marBottom w:val="0"/>
                      <w:divBdr>
                        <w:top w:val="none" w:sz="0" w:space="0" w:color="auto"/>
                        <w:left w:val="none" w:sz="0" w:space="0" w:color="auto"/>
                        <w:bottom w:val="none" w:sz="0" w:space="0" w:color="auto"/>
                        <w:right w:val="none" w:sz="0" w:space="0" w:color="auto"/>
                      </w:divBdr>
                      <w:divsChild>
                        <w:div w:id="1517114150">
                          <w:marLeft w:val="0"/>
                          <w:marRight w:val="0"/>
                          <w:marTop w:val="0"/>
                          <w:marBottom w:val="0"/>
                          <w:divBdr>
                            <w:top w:val="none" w:sz="0" w:space="0" w:color="auto"/>
                            <w:left w:val="none" w:sz="0" w:space="0" w:color="auto"/>
                            <w:bottom w:val="none" w:sz="0" w:space="0" w:color="auto"/>
                            <w:right w:val="none" w:sz="0" w:space="0" w:color="auto"/>
                          </w:divBdr>
                          <w:divsChild>
                            <w:div w:id="1169322314">
                              <w:marLeft w:val="0"/>
                              <w:marRight w:val="0"/>
                              <w:marTop w:val="0"/>
                              <w:marBottom w:val="0"/>
                              <w:divBdr>
                                <w:top w:val="none" w:sz="0" w:space="0" w:color="auto"/>
                                <w:left w:val="none" w:sz="0" w:space="0" w:color="auto"/>
                                <w:bottom w:val="none" w:sz="0" w:space="0" w:color="auto"/>
                                <w:right w:val="none" w:sz="0" w:space="0" w:color="auto"/>
                              </w:divBdr>
                              <w:divsChild>
                                <w:div w:id="28458197">
                                  <w:marLeft w:val="0"/>
                                  <w:marRight w:val="0"/>
                                  <w:marTop w:val="0"/>
                                  <w:marBottom w:val="0"/>
                                  <w:divBdr>
                                    <w:top w:val="none" w:sz="0" w:space="0" w:color="auto"/>
                                    <w:left w:val="none" w:sz="0" w:space="0" w:color="auto"/>
                                    <w:bottom w:val="none" w:sz="0" w:space="0" w:color="auto"/>
                                    <w:right w:val="none" w:sz="0" w:space="0" w:color="auto"/>
                                  </w:divBdr>
                                  <w:divsChild>
                                    <w:div w:id="958799704">
                                      <w:marLeft w:val="0"/>
                                      <w:marRight w:val="0"/>
                                      <w:marTop w:val="0"/>
                                      <w:marBottom w:val="0"/>
                                      <w:divBdr>
                                        <w:top w:val="none" w:sz="0" w:space="0" w:color="auto"/>
                                        <w:left w:val="none" w:sz="0" w:space="0" w:color="auto"/>
                                        <w:bottom w:val="none" w:sz="0" w:space="0" w:color="auto"/>
                                        <w:right w:val="none" w:sz="0" w:space="0" w:color="auto"/>
                                      </w:divBdr>
                                      <w:divsChild>
                                        <w:div w:id="986588754">
                                          <w:marLeft w:val="0"/>
                                          <w:marRight w:val="0"/>
                                          <w:marTop w:val="0"/>
                                          <w:marBottom w:val="0"/>
                                          <w:divBdr>
                                            <w:top w:val="none" w:sz="0" w:space="0" w:color="auto"/>
                                            <w:left w:val="none" w:sz="0" w:space="0" w:color="auto"/>
                                            <w:bottom w:val="none" w:sz="0" w:space="0" w:color="auto"/>
                                            <w:right w:val="none" w:sz="0" w:space="0" w:color="auto"/>
                                          </w:divBdr>
                                          <w:divsChild>
                                            <w:div w:id="1701394704">
                                              <w:marLeft w:val="0"/>
                                              <w:marRight w:val="0"/>
                                              <w:marTop w:val="0"/>
                                              <w:marBottom w:val="0"/>
                                              <w:divBdr>
                                                <w:top w:val="none" w:sz="0" w:space="0" w:color="auto"/>
                                                <w:left w:val="none" w:sz="0" w:space="0" w:color="auto"/>
                                                <w:bottom w:val="none" w:sz="0" w:space="0" w:color="auto"/>
                                                <w:right w:val="none" w:sz="0" w:space="0" w:color="auto"/>
                                              </w:divBdr>
                                              <w:divsChild>
                                                <w:div w:id="1565795263">
                                                  <w:marLeft w:val="0"/>
                                                  <w:marRight w:val="0"/>
                                                  <w:marTop w:val="0"/>
                                                  <w:marBottom w:val="0"/>
                                                  <w:divBdr>
                                                    <w:top w:val="none" w:sz="0" w:space="0" w:color="auto"/>
                                                    <w:left w:val="none" w:sz="0" w:space="0" w:color="auto"/>
                                                    <w:bottom w:val="none" w:sz="0" w:space="0" w:color="auto"/>
                                                    <w:right w:val="none" w:sz="0" w:space="0" w:color="auto"/>
                                                  </w:divBdr>
                                                  <w:divsChild>
                                                    <w:div w:id="26412775">
                                                      <w:marLeft w:val="0"/>
                                                      <w:marRight w:val="0"/>
                                                      <w:marTop w:val="0"/>
                                                      <w:marBottom w:val="0"/>
                                                      <w:divBdr>
                                                        <w:top w:val="none" w:sz="0" w:space="0" w:color="auto"/>
                                                        <w:left w:val="none" w:sz="0" w:space="0" w:color="auto"/>
                                                        <w:bottom w:val="none" w:sz="0" w:space="0" w:color="auto"/>
                                                        <w:right w:val="none" w:sz="0" w:space="0" w:color="auto"/>
                                                      </w:divBdr>
                                                      <w:divsChild>
                                                        <w:div w:id="1043407444">
                                                          <w:marLeft w:val="0"/>
                                                          <w:marRight w:val="0"/>
                                                          <w:marTop w:val="0"/>
                                                          <w:marBottom w:val="0"/>
                                                          <w:divBdr>
                                                            <w:top w:val="none" w:sz="0" w:space="0" w:color="auto"/>
                                                            <w:left w:val="none" w:sz="0" w:space="0" w:color="auto"/>
                                                            <w:bottom w:val="none" w:sz="0" w:space="0" w:color="auto"/>
                                                            <w:right w:val="none" w:sz="0" w:space="0" w:color="auto"/>
                                                          </w:divBdr>
                                                          <w:divsChild>
                                                            <w:div w:id="4121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ssaho.2025.102096" TargetMode="External"/><Relationship Id="rId21" Type="http://schemas.microsoft.com/office/2007/relationships/diagramDrawing" Target="diagrams/drawing2.xml"/><Relationship Id="rId34" Type="http://schemas.openxmlformats.org/officeDocument/2006/relationships/hyperlink" Target="https://doi.org/10.1080/14623943.2020.1805307" TargetMode="External"/><Relationship Id="rId42" Type="http://schemas.openxmlformats.org/officeDocument/2006/relationships/hyperlink" Target="https://www.bera.ac.uk/blog/professionalism-and-the-early-years-practitioner" TargetMode="External"/><Relationship Id="rId47" Type="http://schemas.openxmlformats.org/officeDocument/2006/relationships/hyperlink" Target="https://doi.org/10.1177/20965311221109842" TargetMode="External"/><Relationship Id="rId50" Type="http://schemas.openxmlformats.org/officeDocument/2006/relationships/hyperlink" Target="https://doi.org/10.3126/tutaj.v10i1.74328" TargetMode="External"/><Relationship Id="rId55" Type="http://schemas.openxmlformats.org/officeDocument/2006/relationships/hyperlink" Target="https://doi.org/10.1016/j.childyouth.2025.108252" TargetMode="External"/><Relationship Id="rId63" Type="http://schemas.openxmlformats.org/officeDocument/2006/relationships/hyperlink" Target="https://doi.org/10.3389/fsoc.2025.1515427"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microsoft.com/office/2007/relationships/diagramDrawing" Target="diagrams/drawing1.xml"/><Relationship Id="rId29" Type="http://schemas.openxmlformats.org/officeDocument/2006/relationships/hyperlink" Target="https://londonprofessionaldevelopment.hee.nhs.uk/sites/default/files/reflection-and-reflective-practice.pdf" TargetMode="External"/><Relationship Id="rId11" Type="http://schemas.openxmlformats.org/officeDocument/2006/relationships/footer" Target="footer1.xml"/><Relationship Id="rId24" Type="http://schemas.openxmlformats.org/officeDocument/2006/relationships/hyperlink" Target="https://www.earlyyears.wales/sites/default/files/reflective_practice_responsive_planning_-_final_eng.pdf" TargetMode="External"/><Relationship Id="rId32" Type="http://schemas.openxmlformats.org/officeDocument/2006/relationships/hyperlink" Target="https://www.iosrjournals.org/iosr-jhss/papers/Vol.30-Issue3/Ser-3/B3003030914.pdf" TargetMode="External"/><Relationship Id="rId37" Type="http://schemas.openxmlformats.org/officeDocument/2006/relationships/hyperlink" Target="https://doi.org/10.1177/23821205221091511" TargetMode="External"/><Relationship Id="rId40" Type="http://schemas.openxmlformats.org/officeDocument/2006/relationships/hyperlink" Target="https://commoncausefoundation.org/wp-content/uploads/2022/09/A-brief-introduction-to-values.pdf" TargetMode="External"/><Relationship Id="rId45" Type="http://schemas.openxmlformats.org/officeDocument/2006/relationships/hyperlink" Target="https://www.gisci.org/Want-to-be-a-GISP/The-Exam/Exam-Preparation-Info/Study-Guide/Professional-Practice" TargetMode="External"/><Relationship Id="rId53" Type="http://schemas.openxmlformats.org/officeDocument/2006/relationships/hyperlink" Target="https://doi.org/10.1080/09669760.2023.2254819" TargetMode="External"/><Relationship Id="rId58" Type="http://schemas.openxmlformats.org/officeDocument/2006/relationships/hyperlink" Target="https://www.researchgate.net/profile/Jenny-Robson/publication/309405310_Early_Years_Teachers_and_young_children's_rights_the_need_for_critical_dialogue/links/5cc7253392851c8d220e4cb3/Early-Years-Teachers-and-young-childrens-rights-the-need-for-critical-dialogue.pdf" TargetMode="External"/><Relationship Id="rId5" Type="http://schemas.openxmlformats.org/officeDocument/2006/relationships/styles" Target="styles.xml"/><Relationship Id="rId61" Type="http://schemas.openxmlformats.org/officeDocument/2006/relationships/hyperlink" Target="https://www.unicef.org.uk/what-we-do/un-convention-child-rights/" TargetMode="External"/><Relationship Id="rId19" Type="http://schemas.openxmlformats.org/officeDocument/2006/relationships/diagramQuickStyle" Target="diagrams/quickStyle2.xml"/><Relationship Id="rId14" Type="http://schemas.openxmlformats.org/officeDocument/2006/relationships/diagramQuickStyle" Target="diagrams/quickStyle1.xml"/><Relationship Id="rId22" Type="http://schemas.openxmlformats.org/officeDocument/2006/relationships/hyperlink" Target="https://doi.org/10.1007/s12186-020-09259-9" TargetMode="External"/><Relationship Id="rId27" Type="http://schemas.openxmlformats.org/officeDocument/2006/relationships/hyperlink" Target="https://doi.org/10.1177/15413446221086727" TargetMode="External"/><Relationship Id="rId30" Type="http://schemas.openxmlformats.org/officeDocument/2006/relationships/hyperlink" Target="https://doi.org/10.1080/07294360.2025.2463517" TargetMode="External"/><Relationship Id="rId35" Type="http://schemas.openxmlformats.org/officeDocument/2006/relationships/hyperlink" Target="https://doi.org/10.2196/16916" TargetMode="External"/><Relationship Id="rId43" Type="http://schemas.openxmlformats.org/officeDocument/2006/relationships/hyperlink" Target="https://doi.org/10.1080/1350293X.2018.1462999" TargetMode="External"/><Relationship Id="rId48" Type="http://schemas.openxmlformats.org/officeDocument/2006/relationships/hyperlink" Target="https://doi.org/10.21744/mami.v6n2.40" TargetMode="External"/><Relationship Id="rId56" Type="http://schemas.openxmlformats.org/officeDocument/2006/relationships/hyperlink" Target="https://doi.org/10.1080/02643944.2025.2538886" TargetMode="External"/><Relationship Id="rId64"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 TargetMode="External"/><Relationship Id="rId3" Type="http://schemas.openxmlformats.org/officeDocument/2006/relationships/customXml" Target="../customXml/item3.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hyperlink" Target="https://www.ebsco.com/research-starters/health-and-medicine/driscoll-model-reflection" TargetMode="External"/><Relationship Id="rId33" Type="http://schemas.openxmlformats.org/officeDocument/2006/relationships/hyperlink" Target="https://doi.org/10.1080/14623943.2025.2533854" TargetMode="External"/><Relationship Id="rId38" Type="http://schemas.openxmlformats.org/officeDocument/2006/relationships/hyperlink" Target="https://doi.org/10.37256/ser.5220244288" TargetMode="External"/><Relationship Id="rId46" Type="http://schemas.openxmlformats.org/officeDocument/2006/relationships/hyperlink" Target="https://doi.org/10.37517/978-1-74286-715-1-12" TargetMode="External"/><Relationship Id="rId59" Type="http://schemas.openxmlformats.org/officeDocument/2006/relationships/hyperlink" Target="https://unicef.org.uk/rights-respecting-schools/wp-content/uploads/sites/4/2023/08/articles-in-action-2023.pdf" TargetMode="External"/><Relationship Id="rId20" Type="http://schemas.openxmlformats.org/officeDocument/2006/relationships/diagramColors" Target="diagrams/colors2.xml"/><Relationship Id="rId41" Type="http://schemas.openxmlformats.org/officeDocument/2006/relationships/hyperlink" Target="https://www.researchgate.net/publication/387020904_The_Power_of_Communication_Foundation_for_Relationships_Personal_Growth_and_Teamwork" TargetMode="External"/><Relationship Id="rId54" Type="http://schemas.openxmlformats.org/officeDocument/2006/relationships/hyperlink" Target="https://doi.org/10.1080/09669760.2018.1459508" TargetMode="External"/><Relationship Id="rId62" Type="http://schemas.openxmlformats.org/officeDocument/2006/relationships/hyperlink" Target="https://www.westsussex.gov.uk/media/5555/effective_poa_and_planning.pdf"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hyperlink" Target="https://doi.org/10.1016/j.edurev.2020.100376" TargetMode="External"/><Relationship Id="rId28" Type="http://schemas.openxmlformats.org/officeDocument/2006/relationships/hyperlink" Target="https://doi.org/10.37464/2020.384.395" TargetMode="External"/><Relationship Id="rId36" Type="http://schemas.openxmlformats.org/officeDocument/2006/relationships/hyperlink" Target="https://doi-org.uwtsd.idm.oclc.org/10.1080/10409289.2020.1798718" TargetMode="External"/><Relationship Id="rId49" Type="http://schemas.openxmlformats.org/officeDocument/2006/relationships/hyperlink" Target="https://doi.org/10.1080/03004279.2024.2332862" TargetMode="External"/><Relationship Id="rId57" Type="http://schemas.openxmlformats.org/officeDocument/2006/relationships/hyperlink" Target="https://www.ltcc.edu/campusresources/ece124observationandassessmentoerbook.pdf" TargetMode="External"/><Relationship Id="rId10" Type="http://schemas.openxmlformats.org/officeDocument/2006/relationships/header" Target="header1.xml"/><Relationship Id="rId31" Type="http://schemas.openxmlformats.org/officeDocument/2006/relationships/hyperlink" Target="https://doi.org/10.2478/jesm-2023-0022" TargetMode="External"/><Relationship Id="rId44" Type="http://schemas.openxmlformats.org/officeDocument/2006/relationships/hyperlink" Target="https://www.researchgate.net/publication/387724975_Effective_Communication_in_Building_Healthy_and_Productive_Relationships" TargetMode="External"/><Relationship Id="rId52" Type="http://schemas.openxmlformats.org/officeDocument/2006/relationships/hyperlink" Target="https://files.froebel.org.uk/production/documents/FT_Observing-young-children_Pamphlet_INTERACTIVE_REV-2.pdf" TargetMode="External"/><Relationship Id="rId60" Type="http://schemas.openxmlformats.org/officeDocument/2006/relationships/hyperlink" Target="https://www.unicef.org.uk/wp-content/uploads/2010/05/UNCRC_united_nations_convention_on_the_rights_of_the_child.pdf" TargetMode="External"/><Relationship Id="rId65"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diagramLayout" Target="diagrams/layout2.xml"/><Relationship Id="rId39" Type="http://schemas.openxmlformats.org/officeDocument/2006/relationships/hyperlink" Target="https://doi.org/10.1080/01609513.2025.2495489"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DDB7BA-8D8B-4C3A-ADAB-BD51AEC1F4DD}" type="doc">
      <dgm:prSet loTypeId="urn:microsoft.com/office/officeart/2005/8/layout/cycle5" loCatId="cycle" qsTypeId="urn:microsoft.com/office/officeart/2005/8/quickstyle/simple1" qsCatId="simple" csTypeId="urn:microsoft.com/office/officeart/2005/8/colors/colorful1" csCatId="colorful" phldr="1"/>
      <dgm:spPr/>
      <dgm:t>
        <a:bodyPr/>
        <a:lstStyle/>
        <a:p>
          <a:endParaRPr lang="en-US"/>
        </a:p>
      </dgm:t>
    </dgm:pt>
    <dgm:pt modelId="{4E30361F-E65B-418A-BE72-98E05981F762}">
      <dgm:prSet phldrT="[Text]" custT="1"/>
      <dgm:spPr/>
      <dgm:t>
        <a:bodyPr/>
        <a:lstStyle/>
        <a:p>
          <a:r>
            <a:rPr lang="en-US" sz="1100">
              <a:latin typeface="Arial" panose="020B0604020202020204" pitchFamily="34" charset="0"/>
              <a:cs typeface="Arial" panose="020B0604020202020204" pitchFamily="34" charset="0"/>
            </a:rPr>
            <a:t>Concrete</a:t>
          </a:r>
        </a:p>
        <a:p>
          <a:r>
            <a:rPr lang="en-US" sz="1100">
              <a:latin typeface="Arial" panose="020B0604020202020204" pitchFamily="34" charset="0"/>
              <a:cs typeface="Arial" panose="020B0604020202020204" pitchFamily="34" charset="0"/>
            </a:rPr>
            <a:t>Experience</a:t>
          </a:r>
        </a:p>
      </dgm:t>
    </dgm:pt>
    <dgm:pt modelId="{B63A7988-9B27-445D-82E6-817C6669B922}" type="parTrans" cxnId="{07E6221B-8DF8-4552-8204-8224CF9928B0}">
      <dgm:prSet/>
      <dgm:spPr/>
      <dgm:t>
        <a:bodyPr/>
        <a:lstStyle/>
        <a:p>
          <a:endParaRPr lang="en-US"/>
        </a:p>
      </dgm:t>
    </dgm:pt>
    <dgm:pt modelId="{39AE1032-96B6-4F79-BD81-875981DE6E37}" type="sibTrans" cxnId="{07E6221B-8DF8-4552-8204-8224CF9928B0}">
      <dgm:prSet/>
      <dgm:spPr/>
      <dgm:t>
        <a:bodyPr/>
        <a:lstStyle/>
        <a:p>
          <a:endParaRPr lang="en-US"/>
        </a:p>
      </dgm:t>
    </dgm:pt>
    <dgm:pt modelId="{838165F7-D919-401B-89F3-19B02EA90AE8}">
      <dgm:prSet phldrT="[Text]" custT="1"/>
      <dgm:spPr/>
      <dgm:t>
        <a:bodyPr/>
        <a:lstStyle/>
        <a:p>
          <a:r>
            <a:rPr lang="en-US" sz="1100">
              <a:latin typeface="Arial" panose="020B0604020202020204" pitchFamily="34" charset="0"/>
              <a:cs typeface="Arial" panose="020B0604020202020204" pitchFamily="34" charset="0"/>
            </a:rPr>
            <a:t>Abstract</a:t>
          </a:r>
        </a:p>
        <a:p>
          <a:r>
            <a:rPr lang="en-US" sz="1100">
              <a:latin typeface="Arial" panose="020B0604020202020204" pitchFamily="34" charset="0"/>
              <a:cs typeface="Arial" panose="020B0604020202020204" pitchFamily="34" charset="0"/>
            </a:rPr>
            <a:t>Conceptualisation</a:t>
          </a:r>
        </a:p>
      </dgm:t>
    </dgm:pt>
    <dgm:pt modelId="{0E273E34-2F63-4DB8-8245-C4BDB5D3A84D}" type="parTrans" cxnId="{A3FC9E97-C9CC-4356-9958-4160AD2D5EBE}">
      <dgm:prSet/>
      <dgm:spPr/>
      <dgm:t>
        <a:bodyPr/>
        <a:lstStyle/>
        <a:p>
          <a:endParaRPr lang="en-US"/>
        </a:p>
      </dgm:t>
    </dgm:pt>
    <dgm:pt modelId="{49F27E5D-417A-4967-BE78-913D63180D35}" type="sibTrans" cxnId="{A3FC9E97-C9CC-4356-9958-4160AD2D5EBE}">
      <dgm:prSet/>
      <dgm:spPr/>
      <dgm:t>
        <a:bodyPr/>
        <a:lstStyle/>
        <a:p>
          <a:endParaRPr lang="en-US"/>
        </a:p>
      </dgm:t>
    </dgm:pt>
    <dgm:pt modelId="{EBF05305-082A-4B36-8724-28F50EDF5924}">
      <dgm:prSet phldrT="[Text]" custT="1"/>
      <dgm:spPr/>
      <dgm:t>
        <a:bodyPr/>
        <a:lstStyle/>
        <a:p>
          <a:r>
            <a:rPr lang="en-US" sz="1100">
              <a:latin typeface="Arial" panose="020B0604020202020204" pitchFamily="34" charset="0"/>
              <a:cs typeface="Arial" panose="020B0604020202020204" pitchFamily="34" charset="0"/>
            </a:rPr>
            <a:t>Active</a:t>
          </a:r>
        </a:p>
        <a:p>
          <a:r>
            <a:rPr lang="en-US" sz="1100">
              <a:latin typeface="Arial" panose="020B0604020202020204" pitchFamily="34" charset="0"/>
              <a:cs typeface="Arial" panose="020B0604020202020204" pitchFamily="34" charset="0"/>
            </a:rPr>
            <a:t>Experimentiation</a:t>
          </a:r>
        </a:p>
      </dgm:t>
    </dgm:pt>
    <dgm:pt modelId="{0C08B147-37F1-4B9D-AEA3-37E358A4EF57}" type="parTrans" cxnId="{64F8B634-E745-4C41-A313-EBEC2D5D1866}">
      <dgm:prSet/>
      <dgm:spPr/>
      <dgm:t>
        <a:bodyPr/>
        <a:lstStyle/>
        <a:p>
          <a:endParaRPr lang="en-US"/>
        </a:p>
      </dgm:t>
    </dgm:pt>
    <dgm:pt modelId="{294FDF56-9E50-402C-A541-4F85352D1B73}" type="sibTrans" cxnId="{64F8B634-E745-4C41-A313-EBEC2D5D1866}">
      <dgm:prSet/>
      <dgm:spPr/>
      <dgm:t>
        <a:bodyPr/>
        <a:lstStyle/>
        <a:p>
          <a:endParaRPr lang="en-US"/>
        </a:p>
      </dgm:t>
    </dgm:pt>
    <dgm:pt modelId="{9EDEA9D6-47C7-4F73-A81C-768EAD06C82A}">
      <dgm:prSet phldrT="[Text]" custT="1"/>
      <dgm:spPr/>
      <dgm:t>
        <a:bodyPr/>
        <a:lstStyle/>
        <a:p>
          <a:r>
            <a:rPr lang="en-US" sz="1100">
              <a:latin typeface="Arial" panose="020B0604020202020204" pitchFamily="34" charset="0"/>
              <a:cs typeface="Arial" panose="020B0604020202020204" pitchFamily="34" charset="0"/>
            </a:rPr>
            <a:t>Reflective Observation</a:t>
          </a:r>
        </a:p>
      </dgm:t>
    </dgm:pt>
    <dgm:pt modelId="{24B03ABA-E7AB-4767-BB50-A296FC758A32}" type="parTrans" cxnId="{3BA9C5CA-BA4B-445D-8103-F656748DDD59}">
      <dgm:prSet/>
      <dgm:spPr/>
      <dgm:t>
        <a:bodyPr/>
        <a:lstStyle/>
        <a:p>
          <a:endParaRPr lang="en-US"/>
        </a:p>
      </dgm:t>
    </dgm:pt>
    <dgm:pt modelId="{26EADB4B-DE99-4AE7-96AC-62882C118FDA}" type="sibTrans" cxnId="{3BA9C5CA-BA4B-445D-8103-F656748DDD59}">
      <dgm:prSet/>
      <dgm:spPr/>
      <dgm:t>
        <a:bodyPr/>
        <a:lstStyle/>
        <a:p>
          <a:endParaRPr lang="en-US"/>
        </a:p>
      </dgm:t>
    </dgm:pt>
    <dgm:pt modelId="{1F797B51-4C70-418C-B5A0-4705B1FBAB18}" type="pres">
      <dgm:prSet presAssocID="{BBDDB7BA-8D8B-4C3A-ADAB-BD51AEC1F4DD}" presName="cycle" presStyleCnt="0">
        <dgm:presLayoutVars>
          <dgm:dir/>
          <dgm:resizeHandles val="exact"/>
        </dgm:presLayoutVars>
      </dgm:prSet>
      <dgm:spPr/>
    </dgm:pt>
    <dgm:pt modelId="{20F7B2EF-FA54-473B-ACF4-E9A9C6B25314}" type="pres">
      <dgm:prSet presAssocID="{4E30361F-E65B-418A-BE72-98E05981F762}" presName="node" presStyleLbl="node1" presStyleIdx="0" presStyleCnt="4">
        <dgm:presLayoutVars>
          <dgm:bulletEnabled val="1"/>
        </dgm:presLayoutVars>
      </dgm:prSet>
      <dgm:spPr/>
    </dgm:pt>
    <dgm:pt modelId="{D834C175-FAFE-49A0-AB26-302D1ACB05C9}" type="pres">
      <dgm:prSet presAssocID="{4E30361F-E65B-418A-BE72-98E05981F762}" presName="spNode" presStyleCnt="0"/>
      <dgm:spPr/>
    </dgm:pt>
    <dgm:pt modelId="{C014AC47-4F56-426B-B02A-5AAEF64A0B1A}" type="pres">
      <dgm:prSet presAssocID="{39AE1032-96B6-4F79-BD81-875981DE6E37}" presName="sibTrans" presStyleLbl="sibTrans1D1" presStyleIdx="0" presStyleCnt="4"/>
      <dgm:spPr/>
    </dgm:pt>
    <dgm:pt modelId="{03D0ADEA-8603-4136-9BB1-00C4C33F65BC}" type="pres">
      <dgm:prSet presAssocID="{9EDEA9D6-47C7-4F73-A81C-768EAD06C82A}" presName="node" presStyleLbl="node1" presStyleIdx="1" presStyleCnt="4" custScaleX="125608">
        <dgm:presLayoutVars>
          <dgm:bulletEnabled val="1"/>
        </dgm:presLayoutVars>
      </dgm:prSet>
      <dgm:spPr/>
    </dgm:pt>
    <dgm:pt modelId="{866778F7-C9C8-49B5-A7C7-7B43C6C5358E}" type="pres">
      <dgm:prSet presAssocID="{9EDEA9D6-47C7-4F73-A81C-768EAD06C82A}" presName="spNode" presStyleCnt="0"/>
      <dgm:spPr/>
    </dgm:pt>
    <dgm:pt modelId="{A67C2CF5-B88E-4F3C-9BF1-659277475384}" type="pres">
      <dgm:prSet presAssocID="{26EADB4B-DE99-4AE7-96AC-62882C118FDA}" presName="sibTrans" presStyleLbl="sibTrans1D1" presStyleIdx="1" presStyleCnt="4"/>
      <dgm:spPr/>
    </dgm:pt>
    <dgm:pt modelId="{5731D78D-92C9-47C5-8671-BB2C557EF4D1}" type="pres">
      <dgm:prSet presAssocID="{838165F7-D919-401B-89F3-19B02EA90AE8}" presName="node" presStyleLbl="node1" presStyleIdx="2" presStyleCnt="4" custScaleX="141240" custRadScaleRad="123919" custRadScaleInc="-3203">
        <dgm:presLayoutVars>
          <dgm:bulletEnabled val="1"/>
        </dgm:presLayoutVars>
      </dgm:prSet>
      <dgm:spPr/>
    </dgm:pt>
    <dgm:pt modelId="{E7295785-AFE8-4973-99F7-AA153D9035DD}" type="pres">
      <dgm:prSet presAssocID="{838165F7-D919-401B-89F3-19B02EA90AE8}" presName="spNode" presStyleCnt="0"/>
      <dgm:spPr/>
    </dgm:pt>
    <dgm:pt modelId="{1FC648E3-BCDE-4010-9F3F-B0C9D0436522}" type="pres">
      <dgm:prSet presAssocID="{49F27E5D-417A-4967-BE78-913D63180D35}" presName="sibTrans" presStyleLbl="sibTrans1D1" presStyleIdx="2" presStyleCnt="4"/>
      <dgm:spPr/>
    </dgm:pt>
    <dgm:pt modelId="{9E4EABC8-E4E1-4801-A822-11045026C71A}" type="pres">
      <dgm:prSet presAssocID="{EBF05305-082A-4B36-8724-28F50EDF5924}" presName="node" presStyleLbl="node1" presStyleIdx="3" presStyleCnt="4" custScaleX="151381" custScaleY="101310">
        <dgm:presLayoutVars>
          <dgm:bulletEnabled val="1"/>
        </dgm:presLayoutVars>
      </dgm:prSet>
      <dgm:spPr/>
    </dgm:pt>
    <dgm:pt modelId="{9141ADAB-9030-41C0-B965-C0D1AF972202}" type="pres">
      <dgm:prSet presAssocID="{EBF05305-082A-4B36-8724-28F50EDF5924}" presName="spNode" presStyleCnt="0"/>
      <dgm:spPr/>
    </dgm:pt>
    <dgm:pt modelId="{CDAB5B61-A2B6-4414-8EA2-A3AAA10D29CF}" type="pres">
      <dgm:prSet presAssocID="{294FDF56-9E50-402C-A541-4F85352D1B73}" presName="sibTrans" presStyleLbl="sibTrans1D1" presStyleIdx="3" presStyleCnt="4"/>
      <dgm:spPr/>
    </dgm:pt>
  </dgm:ptLst>
  <dgm:cxnLst>
    <dgm:cxn modelId="{07E6221B-8DF8-4552-8204-8224CF9928B0}" srcId="{BBDDB7BA-8D8B-4C3A-ADAB-BD51AEC1F4DD}" destId="{4E30361F-E65B-418A-BE72-98E05981F762}" srcOrd="0" destOrd="0" parTransId="{B63A7988-9B27-445D-82E6-817C6669B922}" sibTransId="{39AE1032-96B6-4F79-BD81-875981DE6E37}"/>
    <dgm:cxn modelId="{36E99623-CFBE-4755-AB26-86F5CB151F43}" type="presOf" srcId="{9EDEA9D6-47C7-4F73-A81C-768EAD06C82A}" destId="{03D0ADEA-8603-4136-9BB1-00C4C33F65BC}" srcOrd="0" destOrd="0" presId="urn:microsoft.com/office/officeart/2005/8/layout/cycle5"/>
    <dgm:cxn modelId="{64F8B634-E745-4C41-A313-EBEC2D5D1866}" srcId="{BBDDB7BA-8D8B-4C3A-ADAB-BD51AEC1F4DD}" destId="{EBF05305-082A-4B36-8724-28F50EDF5924}" srcOrd="3" destOrd="0" parTransId="{0C08B147-37F1-4B9D-AEA3-37E358A4EF57}" sibTransId="{294FDF56-9E50-402C-A541-4F85352D1B73}"/>
    <dgm:cxn modelId="{FAA56050-820A-477B-B682-D25FF0B99FB5}" type="presOf" srcId="{294FDF56-9E50-402C-A541-4F85352D1B73}" destId="{CDAB5B61-A2B6-4414-8EA2-A3AAA10D29CF}" srcOrd="0" destOrd="0" presId="urn:microsoft.com/office/officeart/2005/8/layout/cycle5"/>
    <dgm:cxn modelId="{DD1B735B-8347-4FB4-B1C7-203A4C37A19C}" type="presOf" srcId="{BBDDB7BA-8D8B-4C3A-ADAB-BD51AEC1F4DD}" destId="{1F797B51-4C70-418C-B5A0-4705B1FBAB18}" srcOrd="0" destOrd="0" presId="urn:microsoft.com/office/officeart/2005/8/layout/cycle5"/>
    <dgm:cxn modelId="{64AAE080-2C4A-48CF-B5E0-F84CD1BEE5E6}" type="presOf" srcId="{26EADB4B-DE99-4AE7-96AC-62882C118FDA}" destId="{A67C2CF5-B88E-4F3C-9BF1-659277475384}" srcOrd="0" destOrd="0" presId="urn:microsoft.com/office/officeart/2005/8/layout/cycle5"/>
    <dgm:cxn modelId="{A3FC9E97-C9CC-4356-9958-4160AD2D5EBE}" srcId="{BBDDB7BA-8D8B-4C3A-ADAB-BD51AEC1F4DD}" destId="{838165F7-D919-401B-89F3-19B02EA90AE8}" srcOrd="2" destOrd="0" parTransId="{0E273E34-2F63-4DB8-8245-C4BDB5D3A84D}" sibTransId="{49F27E5D-417A-4967-BE78-913D63180D35}"/>
    <dgm:cxn modelId="{0FC0409B-4E49-419B-BECC-610D5666FD20}" type="presOf" srcId="{4E30361F-E65B-418A-BE72-98E05981F762}" destId="{20F7B2EF-FA54-473B-ACF4-E9A9C6B25314}" srcOrd="0" destOrd="0" presId="urn:microsoft.com/office/officeart/2005/8/layout/cycle5"/>
    <dgm:cxn modelId="{5ADA92A1-FBF7-4E43-B564-E732D28E6E61}" type="presOf" srcId="{EBF05305-082A-4B36-8724-28F50EDF5924}" destId="{9E4EABC8-E4E1-4801-A822-11045026C71A}" srcOrd="0" destOrd="0" presId="urn:microsoft.com/office/officeart/2005/8/layout/cycle5"/>
    <dgm:cxn modelId="{739F3CA9-84BD-40F3-A5E9-B779F1693A70}" type="presOf" srcId="{838165F7-D919-401B-89F3-19B02EA90AE8}" destId="{5731D78D-92C9-47C5-8671-BB2C557EF4D1}" srcOrd="0" destOrd="0" presId="urn:microsoft.com/office/officeart/2005/8/layout/cycle5"/>
    <dgm:cxn modelId="{3BA9C5CA-BA4B-445D-8103-F656748DDD59}" srcId="{BBDDB7BA-8D8B-4C3A-ADAB-BD51AEC1F4DD}" destId="{9EDEA9D6-47C7-4F73-A81C-768EAD06C82A}" srcOrd="1" destOrd="0" parTransId="{24B03ABA-E7AB-4767-BB50-A296FC758A32}" sibTransId="{26EADB4B-DE99-4AE7-96AC-62882C118FDA}"/>
    <dgm:cxn modelId="{2864C9D8-9AD4-4602-B12B-3BEA16BE5D6A}" type="presOf" srcId="{49F27E5D-417A-4967-BE78-913D63180D35}" destId="{1FC648E3-BCDE-4010-9F3F-B0C9D0436522}" srcOrd="0" destOrd="0" presId="urn:microsoft.com/office/officeart/2005/8/layout/cycle5"/>
    <dgm:cxn modelId="{7910A6F1-F077-47EB-B7A4-B4D5724E67C0}" type="presOf" srcId="{39AE1032-96B6-4F79-BD81-875981DE6E37}" destId="{C014AC47-4F56-426B-B02A-5AAEF64A0B1A}" srcOrd="0" destOrd="0" presId="urn:microsoft.com/office/officeart/2005/8/layout/cycle5"/>
    <dgm:cxn modelId="{9654AF82-3D5D-4319-ACB7-4D56ACC57A9A}" type="presParOf" srcId="{1F797B51-4C70-418C-B5A0-4705B1FBAB18}" destId="{20F7B2EF-FA54-473B-ACF4-E9A9C6B25314}" srcOrd="0" destOrd="0" presId="urn:microsoft.com/office/officeart/2005/8/layout/cycle5"/>
    <dgm:cxn modelId="{D61827CA-B829-4587-B95E-7BB2C04C41A7}" type="presParOf" srcId="{1F797B51-4C70-418C-B5A0-4705B1FBAB18}" destId="{D834C175-FAFE-49A0-AB26-302D1ACB05C9}" srcOrd="1" destOrd="0" presId="urn:microsoft.com/office/officeart/2005/8/layout/cycle5"/>
    <dgm:cxn modelId="{F4C14846-29A9-412B-96C0-990973955FE8}" type="presParOf" srcId="{1F797B51-4C70-418C-B5A0-4705B1FBAB18}" destId="{C014AC47-4F56-426B-B02A-5AAEF64A0B1A}" srcOrd="2" destOrd="0" presId="urn:microsoft.com/office/officeart/2005/8/layout/cycle5"/>
    <dgm:cxn modelId="{89A35B63-3E2C-47F6-95EA-A7A5BC53912B}" type="presParOf" srcId="{1F797B51-4C70-418C-B5A0-4705B1FBAB18}" destId="{03D0ADEA-8603-4136-9BB1-00C4C33F65BC}" srcOrd="3" destOrd="0" presId="urn:microsoft.com/office/officeart/2005/8/layout/cycle5"/>
    <dgm:cxn modelId="{3C6F0CEB-F8F5-4BD6-9C52-A5E830EFC9AF}" type="presParOf" srcId="{1F797B51-4C70-418C-B5A0-4705B1FBAB18}" destId="{866778F7-C9C8-49B5-A7C7-7B43C6C5358E}" srcOrd="4" destOrd="0" presId="urn:microsoft.com/office/officeart/2005/8/layout/cycle5"/>
    <dgm:cxn modelId="{9BD690E8-F0FF-4565-BF8A-E789010641A4}" type="presParOf" srcId="{1F797B51-4C70-418C-B5A0-4705B1FBAB18}" destId="{A67C2CF5-B88E-4F3C-9BF1-659277475384}" srcOrd="5" destOrd="0" presId="urn:microsoft.com/office/officeart/2005/8/layout/cycle5"/>
    <dgm:cxn modelId="{14513E64-D4E9-42D7-81B9-82E698EE5258}" type="presParOf" srcId="{1F797B51-4C70-418C-B5A0-4705B1FBAB18}" destId="{5731D78D-92C9-47C5-8671-BB2C557EF4D1}" srcOrd="6" destOrd="0" presId="urn:microsoft.com/office/officeart/2005/8/layout/cycle5"/>
    <dgm:cxn modelId="{26CB1FC0-CDA1-449E-8826-A756BEFF6A43}" type="presParOf" srcId="{1F797B51-4C70-418C-B5A0-4705B1FBAB18}" destId="{E7295785-AFE8-4973-99F7-AA153D9035DD}" srcOrd="7" destOrd="0" presId="urn:microsoft.com/office/officeart/2005/8/layout/cycle5"/>
    <dgm:cxn modelId="{11902DED-D2B1-40BA-9E7A-9562A2562196}" type="presParOf" srcId="{1F797B51-4C70-418C-B5A0-4705B1FBAB18}" destId="{1FC648E3-BCDE-4010-9F3F-B0C9D0436522}" srcOrd="8" destOrd="0" presId="urn:microsoft.com/office/officeart/2005/8/layout/cycle5"/>
    <dgm:cxn modelId="{1F04DAAE-A3DB-42AF-B47F-2D67CB79B0B6}" type="presParOf" srcId="{1F797B51-4C70-418C-B5A0-4705B1FBAB18}" destId="{9E4EABC8-E4E1-4801-A822-11045026C71A}" srcOrd="9" destOrd="0" presId="urn:microsoft.com/office/officeart/2005/8/layout/cycle5"/>
    <dgm:cxn modelId="{3B3525E2-EC19-4A55-A871-3CA962A56F81}" type="presParOf" srcId="{1F797B51-4C70-418C-B5A0-4705B1FBAB18}" destId="{9141ADAB-9030-41C0-B965-C0D1AF972202}" srcOrd="10" destOrd="0" presId="urn:microsoft.com/office/officeart/2005/8/layout/cycle5"/>
    <dgm:cxn modelId="{CDFAACA9-881D-44FD-A738-421B459EF5D0}" type="presParOf" srcId="{1F797B51-4C70-418C-B5A0-4705B1FBAB18}" destId="{CDAB5B61-A2B6-4414-8EA2-A3AAA10D29CF}" srcOrd="11" destOrd="0" presId="urn:microsoft.com/office/officeart/2005/8/layout/cycle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C8D9CFD-87BA-45AE-A220-30D8E3FC9F67}" type="doc">
      <dgm:prSet loTypeId="urn:microsoft.com/office/officeart/2005/8/layout/cycle7" loCatId="cycle" qsTypeId="urn:microsoft.com/office/officeart/2005/8/quickstyle/simple1" qsCatId="simple" csTypeId="urn:microsoft.com/office/officeart/2005/8/colors/colorful1" csCatId="colorful" phldr="1"/>
      <dgm:spPr/>
      <dgm:t>
        <a:bodyPr/>
        <a:lstStyle/>
        <a:p>
          <a:endParaRPr lang="en-US"/>
        </a:p>
      </dgm:t>
    </dgm:pt>
    <dgm:pt modelId="{0FAB53E4-EBEB-42FB-B4EB-DD409CF56BEE}">
      <dgm:prSet phldrT="[Text]" custT="1"/>
      <dgm:spPr/>
      <dgm:t>
        <a:bodyPr/>
        <a:lstStyle/>
        <a:p>
          <a:r>
            <a:rPr lang="en-US" sz="1100">
              <a:latin typeface="Arial" panose="020B0604020202020204" pitchFamily="34" charset="0"/>
              <a:cs typeface="Arial" panose="020B0604020202020204" pitchFamily="34" charset="0"/>
            </a:rPr>
            <a:t>So what? </a:t>
          </a:r>
        </a:p>
        <a:p>
          <a:r>
            <a:rPr lang="en-US" sz="1100">
              <a:latin typeface="Arial" panose="020B0604020202020204" pitchFamily="34" charset="0"/>
              <a:cs typeface="Arial" panose="020B0604020202020204" pitchFamily="34" charset="0"/>
            </a:rPr>
            <a:t>Explain why the action or event is significant</a:t>
          </a:r>
        </a:p>
      </dgm:t>
    </dgm:pt>
    <dgm:pt modelId="{85B16F82-E6FC-48D7-8A6B-FDC308767074}" type="parTrans" cxnId="{DFC1C248-8F52-4051-91D7-92B6F17D65F9}">
      <dgm:prSet/>
      <dgm:spPr/>
      <dgm:t>
        <a:bodyPr/>
        <a:lstStyle/>
        <a:p>
          <a:endParaRPr lang="en-US"/>
        </a:p>
      </dgm:t>
    </dgm:pt>
    <dgm:pt modelId="{B2DB8CDC-828B-403A-B28F-6E3F4378391B}" type="sibTrans" cxnId="{DFC1C248-8F52-4051-91D7-92B6F17D65F9}">
      <dgm:prSet/>
      <dgm:spPr/>
      <dgm:t>
        <a:bodyPr/>
        <a:lstStyle/>
        <a:p>
          <a:endParaRPr lang="en-US"/>
        </a:p>
      </dgm:t>
    </dgm:pt>
    <dgm:pt modelId="{00F5A68C-EB9F-4FE1-A677-FC19C78C16E0}">
      <dgm:prSet phldrT="[Text]" custT="1"/>
      <dgm:spPr/>
      <dgm:t>
        <a:bodyPr/>
        <a:lstStyle/>
        <a:p>
          <a:r>
            <a:rPr lang="en-US" sz="1100">
              <a:latin typeface="Arial" panose="020B0604020202020204" pitchFamily="34" charset="0"/>
              <a:cs typeface="Arial" panose="020B0604020202020204" pitchFamily="34" charset="0"/>
            </a:rPr>
            <a:t>Now what?</a:t>
          </a:r>
        </a:p>
        <a:p>
          <a:r>
            <a:rPr lang="en-US" sz="1100">
              <a:latin typeface="Arial" panose="020B0604020202020204" pitchFamily="34" charset="0"/>
              <a:cs typeface="Arial" panose="020B0604020202020204" pitchFamily="34" charset="0"/>
            </a:rPr>
            <a:t>Explain how you will use that information to inform future practice</a:t>
          </a:r>
        </a:p>
      </dgm:t>
    </dgm:pt>
    <dgm:pt modelId="{E7B21C31-6E93-4239-9CF6-AD6603E1C54F}" type="parTrans" cxnId="{F4673AFD-29C2-4582-8258-F73176F2140E}">
      <dgm:prSet/>
      <dgm:spPr/>
      <dgm:t>
        <a:bodyPr/>
        <a:lstStyle/>
        <a:p>
          <a:endParaRPr lang="en-US"/>
        </a:p>
      </dgm:t>
    </dgm:pt>
    <dgm:pt modelId="{08DA209E-3B63-4BCE-A942-EA168F6175BA}" type="sibTrans" cxnId="{F4673AFD-29C2-4582-8258-F73176F2140E}">
      <dgm:prSet/>
      <dgm:spPr/>
      <dgm:t>
        <a:bodyPr/>
        <a:lstStyle/>
        <a:p>
          <a:endParaRPr lang="en-US"/>
        </a:p>
      </dgm:t>
    </dgm:pt>
    <dgm:pt modelId="{D8CFFE5C-5BC7-4EE3-91E6-F3E573B6423A}">
      <dgm:prSet phldrT="[Text]" custT="1"/>
      <dgm:spPr/>
      <dgm:t>
        <a:bodyPr/>
        <a:lstStyle/>
        <a:p>
          <a:r>
            <a:rPr lang="en-US" sz="1100">
              <a:latin typeface="Arial" panose="020B0604020202020204" pitchFamily="34" charset="0"/>
              <a:cs typeface="Arial" panose="020B0604020202020204" pitchFamily="34" charset="0"/>
            </a:rPr>
            <a:t>What?</a:t>
          </a:r>
        </a:p>
        <a:p>
          <a:r>
            <a:rPr lang="en-US" sz="1100">
              <a:latin typeface="Arial" panose="020B0604020202020204" pitchFamily="34" charset="0"/>
              <a:cs typeface="Arial" panose="020B0604020202020204" pitchFamily="34" charset="0"/>
            </a:rPr>
            <a:t>Describe an event or action</a:t>
          </a:r>
        </a:p>
      </dgm:t>
    </dgm:pt>
    <dgm:pt modelId="{A11999CA-6882-4F94-ACEF-23EC9F322228}" type="sibTrans" cxnId="{6BB085DA-4CE2-4D3F-85AB-38ED3E2C8F7E}">
      <dgm:prSet/>
      <dgm:spPr/>
      <dgm:t>
        <a:bodyPr/>
        <a:lstStyle/>
        <a:p>
          <a:endParaRPr lang="en-US"/>
        </a:p>
      </dgm:t>
    </dgm:pt>
    <dgm:pt modelId="{C87DFC04-A370-4B45-934C-8D1226C8209D}" type="parTrans" cxnId="{6BB085DA-4CE2-4D3F-85AB-38ED3E2C8F7E}">
      <dgm:prSet/>
      <dgm:spPr/>
      <dgm:t>
        <a:bodyPr/>
        <a:lstStyle/>
        <a:p>
          <a:endParaRPr lang="en-US"/>
        </a:p>
      </dgm:t>
    </dgm:pt>
    <dgm:pt modelId="{C86F792E-A645-44A0-B144-085ACE90E884}" type="pres">
      <dgm:prSet presAssocID="{AC8D9CFD-87BA-45AE-A220-30D8E3FC9F67}" presName="Name0" presStyleCnt="0">
        <dgm:presLayoutVars>
          <dgm:dir/>
          <dgm:resizeHandles val="exact"/>
        </dgm:presLayoutVars>
      </dgm:prSet>
      <dgm:spPr/>
    </dgm:pt>
    <dgm:pt modelId="{AAAF83C5-4353-494B-9F6A-068760E55EB4}" type="pres">
      <dgm:prSet presAssocID="{D8CFFE5C-5BC7-4EE3-91E6-F3E573B6423A}" presName="node" presStyleLbl="node1" presStyleIdx="0" presStyleCnt="3">
        <dgm:presLayoutVars>
          <dgm:bulletEnabled val="1"/>
        </dgm:presLayoutVars>
      </dgm:prSet>
      <dgm:spPr/>
    </dgm:pt>
    <dgm:pt modelId="{8D438725-7B6E-40B4-B443-BD1FC9BD6233}" type="pres">
      <dgm:prSet presAssocID="{A11999CA-6882-4F94-ACEF-23EC9F322228}" presName="sibTrans" presStyleLbl="sibTrans2D1" presStyleIdx="0" presStyleCnt="3"/>
      <dgm:spPr/>
    </dgm:pt>
    <dgm:pt modelId="{16DCDD86-9634-43AA-BD2A-2516B2AC3971}" type="pres">
      <dgm:prSet presAssocID="{A11999CA-6882-4F94-ACEF-23EC9F322228}" presName="connectorText" presStyleLbl="sibTrans2D1" presStyleIdx="0" presStyleCnt="3"/>
      <dgm:spPr/>
    </dgm:pt>
    <dgm:pt modelId="{C000385B-2118-4154-8AEE-5E0C4FD77C54}" type="pres">
      <dgm:prSet presAssocID="{0FAB53E4-EBEB-42FB-B4EB-DD409CF56BEE}" presName="node" presStyleLbl="node1" presStyleIdx="1" presStyleCnt="3">
        <dgm:presLayoutVars>
          <dgm:bulletEnabled val="1"/>
        </dgm:presLayoutVars>
      </dgm:prSet>
      <dgm:spPr/>
    </dgm:pt>
    <dgm:pt modelId="{8DC861D1-E663-47E2-88F5-CD9EC5E46442}" type="pres">
      <dgm:prSet presAssocID="{B2DB8CDC-828B-403A-B28F-6E3F4378391B}" presName="sibTrans" presStyleLbl="sibTrans2D1" presStyleIdx="1" presStyleCnt="3"/>
      <dgm:spPr/>
    </dgm:pt>
    <dgm:pt modelId="{89D1BE87-285D-4707-BAD5-8AB6576DFA11}" type="pres">
      <dgm:prSet presAssocID="{B2DB8CDC-828B-403A-B28F-6E3F4378391B}" presName="connectorText" presStyleLbl="sibTrans2D1" presStyleIdx="1" presStyleCnt="3"/>
      <dgm:spPr/>
    </dgm:pt>
    <dgm:pt modelId="{EF3B0CDF-C5F9-4E5A-B26A-AE9B0319FA6A}" type="pres">
      <dgm:prSet presAssocID="{00F5A68C-EB9F-4FE1-A677-FC19C78C16E0}" presName="node" presStyleLbl="node1" presStyleIdx="2" presStyleCnt="3">
        <dgm:presLayoutVars>
          <dgm:bulletEnabled val="1"/>
        </dgm:presLayoutVars>
      </dgm:prSet>
      <dgm:spPr/>
    </dgm:pt>
    <dgm:pt modelId="{0E1FDFFA-E064-49FE-9054-F6A24721BB30}" type="pres">
      <dgm:prSet presAssocID="{08DA209E-3B63-4BCE-A942-EA168F6175BA}" presName="sibTrans" presStyleLbl="sibTrans2D1" presStyleIdx="2" presStyleCnt="3"/>
      <dgm:spPr/>
    </dgm:pt>
    <dgm:pt modelId="{6A2FCD2F-386A-4C96-BC0D-E0BF3FEAB9FF}" type="pres">
      <dgm:prSet presAssocID="{08DA209E-3B63-4BCE-A942-EA168F6175BA}" presName="connectorText" presStyleLbl="sibTrans2D1" presStyleIdx="2" presStyleCnt="3"/>
      <dgm:spPr/>
    </dgm:pt>
  </dgm:ptLst>
  <dgm:cxnLst>
    <dgm:cxn modelId="{22F31D0E-0055-4BD3-9915-DD1A875FEEE7}" type="presOf" srcId="{B2DB8CDC-828B-403A-B28F-6E3F4378391B}" destId="{8DC861D1-E663-47E2-88F5-CD9EC5E46442}" srcOrd="0" destOrd="0" presId="urn:microsoft.com/office/officeart/2005/8/layout/cycle7"/>
    <dgm:cxn modelId="{D3C7D414-4B63-4ECE-B39E-035A94995B75}" type="presOf" srcId="{AC8D9CFD-87BA-45AE-A220-30D8E3FC9F67}" destId="{C86F792E-A645-44A0-B144-085ACE90E884}" srcOrd="0" destOrd="0" presId="urn:microsoft.com/office/officeart/2005/8/layout/cycle7"/>
    <dgm:cxn modelId="{868BA017-02F0-4FCD-A7E3-042B21F1D5BA}" type="presOf" srcId="{A11999CA-6882-4F94-ACEF-23EC9F322228}" destId="{16DCDD86-9634-43AA-BD2A-2516B2AC3971}" srcOrd="1" destOrd="0" presId="urn:microsoft.com/office/officeart/2005/8/layout/cycle7"/>
    <dgm:cxn modelId="{3733B42B-CA6B-4E01-9643-4296261F9767}" type="presOf" srcId="{A11999CA-6882-4F94-ACEF-23EC9F322228}" destId="{8D438725-7B6E-40B4-B443-BD1FC9BD6233}" srcOrd="0" destOrd="0" presId="urn:microsoft.com/office/officeart/2005/8/layout/cycle7"/>
    <dgm:cxn modelId="{DFC1C248-8F52-4051-91D7-92B6F17D65F9}" srcId="{AC8D9CFD-87BA-45AE-A220-30D8E3FC9F67}" destId="{0FAB53E4-EBEB-42FB-B4EB-DD409CF56BEE}" srcOrd="1" destOrd="0" parTransId="{85B16F82-E6FC-48D7-8A6B-FDC308767074}" sibTransId="{B2DB8CDC-828B-403A-B28F-6E3F4378391B}"/>
    <dgm:cxn modelId="{0734CA72-83D8-42B8-9DCF-7410E37E4A29}" type="presOf" srcId="{08DA209E-3B63-4BCE-A942-EA168F6175BA}" destId="{6A2FCD2F-386A-4C96-BC0D-E0BF3FEAB9FF}" srcOrd="1" destOrd="0" presId="urn:microsoft.com/office/officeart/2005/8/layout/cycle7"/>
    <dgm:cxn modelId="{3D38167B-A97C-4588-A627-511C3DFF9949}" type="presOf" srcId="{0FAB53E4-EBEB-42FB-B4EB-DD409CF56BEE}" destId="{C000385B-2118-4154-8AEE-5E0C4FD77C54}" srcOrd="0" destOrd="0" presId="urn:microsoft.com/office/officeart/2005/8/layout/cycle7"/>
    <dgm:cxn modelId="{C4A31594-6C3C-4F79-8A56-03E66EE230AE}" type="presOf" srcId="{B2DB8CDC-828B-403A-B28F-6E3F4378391B}" destId="{89D1BE87-285D-4707-BAD5-8AB6576DFA11}" srcOrd="1" destOrd="0" presId="urn:microsoft.com/office/officeart/2005/8/layout/cycle7"/>
    <dgm:cxn modelId="{31838ECB-B15F-4FC6-893D-05FAF8FE0782}" type="presOf" srcId="{08DA209E-3B63-4BCE-A942-EA168F6175BA}" destId="{0E1FDFFA-E064-49FE-9054-F6A24721BB30}" srcOrd="0" destOrd="0" presId="urn:microsoft.com/office/officeart/2005/8/layout/cycle7"/>
    <dgm:cxn modelId="{9A9BF7CB-B6B6-4C30-B2F6-EC82475A9812}" type="presOf" srcId="{D8CFFE5C-5BC7-4EE3-91E6-F3E573B6423A}" destId="{AAAF83C5-4353-494B-9F6A-068760E55EB4}" srcOrd="0" destOrd="0" presId="urn:microsoft.com/office/officeart/2005/8/layout/cycle7"/>
    <dgm:cxn modelId="{6BB085DA-4CE2-4D3F-85AB-38ED3E2C8F7E}" srcId="{AC8D9CFD-87BA-45AE-A220-30D8E3FC9F67}" destId="{D8CFFE5C-5BC7-4EE3-91E6-F3E573B6423A}" srcOrd="0" destOrd="0" parTransId="{C87DFC04-A370-4B45-934C-8D1226C8209D}" sibTransId="{A11999CA-6882-4F94-ACEF-23EC9F322228}"/>
    <dgm:cxn modelId="{55CFC6E2-7258-4DF4-93F4-EA857BDD6462}" type="presOf" srcId="{00F5A68C-EB9F-4FE1-A677-FC19C78C16E0}" destId="{EF3B0CDF-C5F9-4E5A-B26A-AE9B0319FA6A}" srcOrd="0" destOrd="0" presId="urn:microsoft.com/office/officeart/2005/8/layout/cycle7"/>
    <dgm:cxn modelId="{F4673AFD-29C2-4582-8258-F73176F2140E}" srcId="{AC8D9CFD-87BA-45AE-A220-30D8E3FC9F67}" destId="{00F5A68C-EB9F-4FE1-A677-FC19C78C16E0}" srcOrd="2" destOrd="0" parTransId="{E7B21C31-6E93-4239-9CF6-AD6603E1C54F}" sibTransId="{08DA209E-3B63-4BCE-A942-EA168F6175BA}"/>
    <dgm:cxn modelId="{05AB10DE-C8ED-4E11-9EFA-66C813E4EAE2}" type="presParOf" srcId="{C86F792E-A645-44A0-B144-085ACE90E884}" destId="{AAAF83C5-4353-494B-9F6A-068760E55EB4}" srcOrd="0" destOrd="0" presId="urn:microsoft.com/office/officeart/2005/8/layout/cycle7"/>
    <dgm:cxn modelId="{CD6E1803-D59F-47C8-9094-6B2FB1D226F4}" type="presParOf" srcId="{C86F792E-A645-44A0-B144-085ACE90E884}" destId="{8D438725-7B6E-40B4-B443-BD1FC9BD6233}" srcOrd="1" destOrd="0" presId="urn:microsoft.com/office/officeart/2005/8/layout/cycle7"/>
    <dgm:cxn modelId="{568A758B-C711-4FC0-A2B3-AADFA7663528}" type="presParOf" srcId="{8D438725-7B6E-40B4-B443-BD1FC9BD6233}" destId="{16DCDD86-9634-43AA-BD2A-2516B2AC3971}" srcOrd="0" destOrd="0" presId="urn:microsoft.com/office/officeart/2005/8/layout/cycle7"/>
    <dgm:cxn modelId="{733196BE-0E50-41B2-BF81-012B17AAA3AA}" type="presParOf" srcId="{C86F792E-A645-44A0-B144-085ACE90E884}" destId="{C000385B-2118-4154-8AEE-5E0C4FD77C54}" srcOrd="2" destOrd="0" presId="urn:microsoft.com/office/officeart/2005/8/layout/cycle7"/>
    <dgm:cxn modelId="{D8A12989-0359-490C-B1D9-F14DB96AE109}" type="presParOf" srcId="{C86F792E-A645-44A0-B144-085ACE90E884}" destId="{8DC861D1-E663-47E2-88F5-CD9EC5E46442}" srcOrd="3" destOrd="0" presId="urn:microsoft.com/office/officeart/2005/8/layout/cycle7"/>
    <dgm:cxn modelId="{4924EBE9-97AE-4C7A-9A14-8AF7C91A423F}" type="presParOf" srcId="{8DC861D1-E663-47E2-88F5-CD9EC5E46442}" destId="{89D1BE87-285D-4707-BAD5-8AB6576DFA11}" srcOrd="0" destOrd="0" presId="urn:microsoft.com/office/officeart/2005/8/layout/cycle7"/>
    <dgm:cxn modelId="{F9432E54-0AF3-4946-BF22-B1BC04886542}" type="presParOf" srcId="{C86F792E-A645-44A0-B144-085ACE90E884}" destId="{EF3B0CDF-C5F9-4E5A-B26A-AE9B0319FA6A}" srcOrd="4" destOrd="0" presId="urn:microsoft.com/office/officeart/2005/8/layout/cycle7"/>
    <dgm:cxn modelId="{A4BF028E-DF6D-4599-84DE-A631AD441D34}" type="presParOf" srcId="{C86F792E-A645-44A0-B144-085ACE90E884}" destId="{0E1FDFFA-E064-49FE-9054-F6A24721BB30}" srcOrd="5" destOrd="0" presId="urn:microsoft.com/office/officeart/2005/8/layout/cycle7"/>
    <dgm:cxn modelId="{8B0F4396-C717-4A67-9D1C-936948E9F508}" type="presParOf" srcId="{0E1FDFFA-E064-49FE-9054-F6A24721BB30}" destId="{6A2FCD2F-386A-4C96-BC0D-E0BF3FEAB9FF}" srcOrd="0" destOrd="0" presId="urn:microsoft.com/office/officeart/2005/8/layout/cycle7"/>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F7B2EF-FA54-473B-ACF4-E9A9C6B25314}">
      <dsp:nvSpPr>
        <dsp:cNvPr id="0" name=""/>
        <dsp:cNvSpPr/>
      </dsp:nvSpPr>
      <dsp:spPr>
        <a:xfrm>
          <a:off x="1209195" y="1040"/>
          <a:ext cx="778728" cy="506173"/>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Concrete</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Experience</a:t>
          </a:r>
        </a:p>
      </dsp:txBody>
      <dsp:txXfrm>
        <a:off x="1233904" y="25749"/>
        <a:ext cx="729310" cy="456755"/>
      </dsp:txXfrm>
    </dsp:sp>
    <dsp:sp modelId="{C014AC47-4F56-426B-B02A-5AAEF64A0B1A}">
      <dsp:nvSpPr>
        <dsp:cNvPr id="0" name=""/>
        <dsp:cNvSpPr/>
      </dsp:nvSpPr>
      <dsp:spPr>
        <a:xfrm>
          <a:off x="761756" y="254127"/>
          <a:ext cx="1673605" cy="1673605"/>
        </a:xfrm>
        <a:custGeom>
          <a:avLst/>
          <a:gdLst/>
          <a:ahLst/>
          <a:cxnLst/>
          <a:rect l="0" t="0" r="0" b="0"/>
          <a:pathLst>
            <a:path>
              <a:moveTo>
                <a:pt x="1333827" y="163597"/>
              </a:moveTo>
              <a:arcTo wR="836802" hR="836802" stAng="18386299" swAng="1634910"/>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3D0ADEA-8603-4136-9BB1-00C4C33F65BC}">
      <dsp:nvSpPr>
        <dsp:cNvPr id="0" name=""/>
        <dsp:cNvSpPr/>
      </dsp:nvSpPr>
      <dsp:spPr>
        <a:xfrm>
          <a:off x="1946289" y="837843"/>
          <a:ext cx="978145" cy="506173"/>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Reflective Observation</a:t>
          </a:r>
        </a:p>
      </dsp:txBody>
      <dsp:txXfrm>
        <a:off x="1970998" y="862552"/>
        <a:ext cx="928727" cy="456755"/>
      </dsp:txXfrm>
    </dsp:sp>
    <dsp:sp modelId="{A67C2CF5-B88E-4F3C-9BF1-659277475384}">
      <dsp:nvSpPr>
        <dsp:cNvPr id="0" name=""/>
        <dsp:cNvSpPr/>
      </dsp:nvSpPr>
      <dsp:spPr>
        <a:xfrm>
          <a:off x="761017" y="256470"/>
          <a:ext cx="1673605" cy="1673605"/>
        </a:xfrm>
        <a:custGeom>
          <a:avLst/>
          <a:gdLst/>
          <a:ahLst/>
          <a:cxnLst/>
          <a:rect l="0" t="0" r="0" b="0"/>
          <a:pathLst>
            <a:path>
              <a:moveTo>
                <a:pt x="1605180" y="1168213"/>
              </a:moveTo>
              <a:arcTo wR="836802" hR="836802" stAng="1399869" swAng="1081184"/>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5731D78D-92C9-47C5-8671-BB2C557EF4D1}">
      <dsp:nvSpPr>
        <dsp:cNvPr id="0" name=""/>
        <dsp:cNvSpPr/>
      </dsp:nvSpPr>
      <dsp:spPr>
        <a:xfrm>
          <a:off x="1066011" y="1675686"/>
          <a:ext cx="1099875" cy="506173"/>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Abstract</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Conceptualisation</a:t>
          </a:r>
        </a:p>
      </dsp:txBody>
      <dsp:txXfrm>
        <a:off x="1090720" y="1700395"/>
        <a:ext cx="1050457" cy="456755"/>
      </dsp:txXfrm>
    </dsp:sp>
    <dsp:sp modelId="{1FC648E3-BCDE-4010-9F3F-B0C9D0436522}">
      <dsp:nvSpPr>
        <dsp:cNvPr id="0" name=""/>
        <dsp:cNvSpPr/>
      </dsp:nvSpPr>
      <dsp:spPr>
        <a:xfrm>
          <a:off x="762446" y="256279"/>
          <a:ext cx="1673605" cy="1673605"/>
        </a:xfrm>
        <a:custGeom>
          <a:avLst/>
          <a:gdLst/>
          <a:ahLst/>
          <a:cxnLst/>
          <a:rect l="0" t="0" r="0" b="0"/>
          <a:pathLst>
            <a:path>
              <a:moveTo>
                <a:pt x="234427" y="1417649"/>
              </a:moveTo>
              <a:arcTo wR="836802" hR="836802" stAng="8162541" swAng="1188775"/>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9E4EABC8-E4E1-4801-A822-11045026C71A}">
      <dsp:nvSpPr>
        <dsp:cNvPr id="0" name=""/>
        <dsp:cNvSpPr/>
      </dsp:nvSpPr>
      <dsp:spPr>
        <a:xfrm>
          <a:off x="172333" y="834527"/>
          <a:ext cx="1178846" cy="512804"/>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Active</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Experimentiation</a:t>
          </a:r>
        </a:p>
      </dsp:txBody>
      <dsp:txXfrm>
        <a:off x="197366" y="859560"/>
        <a:ext cx="1128780" cy="462738"/>
      </dsp:txXfrm>
    </dsp:sp>
    <dsp:sp modelId="{CDAB5B61-A2B6-4414-8EA2-A3AAA10D29CF}">
      <dsp:nvSpPr>
        <dsp:cNvPr id="0" name=""/>
        <dsp:cNvSpPr/>
      </dsp:nvSpPr>
      <dsp:spPr>
        <a:xfrm>
          <a:off x="761756" y="254127"/>
          <a:ext cx="1673605" cy="1673605"/>
        </a:xfrm>
        <a:custGeom>
          <a:avLst/>
          <a:gdLst/>
          <a:ahLst/>
          <a:cxnLst/>
          <a:rect l="0" t="0" r="0" b="0"/>
          <a:pathLst>
            <a:path>
              <a:moveTo>
                <a:pt x="87967" y="463326"/>
              </a:moveTo>
              <a:arcTo wR="836802" hR="836802" stAng="12390444" swAng="1625904"/>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AF83C5-4353-494B-9F6A-068760E55EB4}">
      <dsp:nvSpPr>
        <dsp:cNvPr id="0" name=""/>
        <dsp:cNvSpPr/>
      </dsp:nvSpPr>
      <dsp:spPr>
        <a:xfrm>
          <a:off x="1097490" y="66092"/>
          <a:ext cx="1327998" cy="663999"/>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What?</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Describe an event or action</a:t>
          </a:r>
        </a:p>
      </dsp:txBody>
      <dsp:txXfrm>
        <a:off x="1116938" y="85540"/>
        <a:ext cx="1289102" cy="625103"/>
      </dsp:txXfrm>
    </dsp:sp>
    <dsp:sp modelId="{8D438725-7B6E-40B4-B443-BD1FC9BD6233}">
      <dsp:nvSpPr>
        <dsp:cNvPr id="0" name=""/>
        <dsp:cNvSpPr/>
      </dsp:nvSpPr>
      <dsp:spPr>
        <a:xfrm rot="3600000">
          <a:off x="1963507" y="1232159"/>
          <a:ext cx="693238" cy="232399"/>
        </a:xfrm>
        <a:prstGeom prst="lef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033227" y="1278639"/>
        <a:ext cx="553798" cy="139439"/>
      </dsp:txXfrm>
    </dsp:sp>
    <dsp:sp modelId="{C000385B-2118-4154-8AEE-5E0C4FD77C54}">
      <dsp:nvSpPr>
        <dsp:cNvPr id="0" name=""/>
        <dsp:cNvSpPr/>
      </dsp:nvSpPr>
      <dsp:spPr>
        <a:xfrm>
          <a:off x="2194764" y="1966625"/>
          <a:ext cx="1327998" cy="66399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So what? </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Explain why the action or event is significant</a:t>
          </a:r>
        </a:p>
      </dsp:txBody>
      <dsp:txXfrm>
        <a:off x="2214212" y="1986073"/>
        <a:ext cx="1289102" cy="625103"/>
      </dsp:txXfrm>
    </dsp:sp>
    <dsp:sp modelId="{8DC861D1-E663-47E2-88F5-CD9EC5E46442}">
      <dsp:nvSpPr>
        <dsp:cNvPr id="0" name=""/>
        <dsp:cNvSpPr/>
      </dsp:nvSpPr>
      <dsp:spPr>
        <a:xfrm rot="10800000">
          <a:off x="1414870" y="2182425"/>
          <a:ext cx="693238" cy="232399"/>
        </a:xfrm>
        <a:prstGeom prst="lef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1484590" y="2228905"/>
        <a:ext cx="553798" cy="139439"/>
      </dsp:txXfrm>
    </dsp:sp>
    <dsp:sp modelId="{EF3B0CDF-C5F9-4E5A-B26A-AE9B0319FA6A}">
      <dsp:nvSpPr>
        <dsp:cNvPr id="0" name=""/>
        <dsp:cNvSpPr/>
      </dsp:nvSpPr>
      <dsp:spPr>
        <a:xfrm>
          <a:off x="217" y="1966625"/>
          <a:ext cx="1327998" cy="66399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Now what?</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Explain how you will use that information to inform future practice</a:t>
          </a:r>
        </a:p>
      </dsp:txBody>
      <dsp:txXfrm>
        <a:off x="19665" y="1986073"/>
        <a:ext cx="1289102" cy="625103"/>
      </dsp:txXfrm>
    </dsp:sp>
    <dsp:sp modelId="{0E1FDFFA-E064-49FE-9054-F6A24721BB30}">
      <dsp:nvSpPr>
        <dsp:cNvPr id="0" name=""/>
        <dsp:cNvSpPr/>
      </dsp:nvSpPr>
      <dsp:spPr>
        <a:xfrm rot="18000000">
          <a:off x="866234" y="1232159"/>
          <a:ext cx="693238" cy="232399"/>
        </a:xfrm>
        <a:prstGeom prst="lef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935954" y="1278639"/>
        <a:ext cx="553798" cy="139439"/>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f3106d90d644f7c236f5ccce2b6559f8">
  <xsd:schema xmlns:xsd="http://www.w3.org/2001/XMLSchema" xmlns:xs="http://www.w3.org/2001/XMLSchema" xmlns:p="http://schemas.microsoft.com/office/2006/metadata/properties" xmlns:ns3="b4f9f7ee-5770-4a14-8925-17f3d16e50b7" targetNamespace="http://schemas.microsoft.com/office/2006/metadata/properties" ma:root="true" ma:fieldsID="ed5c453c762d30fa0c7bf024bf253c6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F0FBED-27A9-4EE2-BCFE-62FB9081CA80}">
  <ds:schemaRefs>
    <ds:schemaRef ds:uri="http://schemas.microsoft.com/sharepoint/v3/contenttype/forms"/>
  </ds:schemaRefs>
</ds:datastoreItem>
</file>

<file path=customXml/itemProps2.xml><?xml version="1.0" encoding="utf-8"?>
<ds:datastoreItem xmlns:ds="http://schemas.openxmlformats.org/officeDocument/2006/customXml" ds:itemID="{28DFC05A-A7FD-49E2-A345-B82C3E21B291}">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E50C1C86-E104-4436-A621-8B539C8491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21</Pages>
  <Words>5638</Words>
  <Characters>32141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Stuart Ogilvy</cp:lastModifiedBy>
  <cp:revision>22</cp:revision>
  <dcterms:created xsi:type="dcterms:W3CDTF">2026-05-18T10:56:00Z</dcterms:created>
  <dcterms:modified xsi:type="dcterms:W3CDTF">2026-05-23T14:04:00Z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