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0A39C5" w:rsidRDefault="00B64B43">
      <w:pPr>
        <w:rPr>
          <w:b/>
        </w:rPr>
      </w:pPr>
      <w:r>
        <w:rPr>
          <w:b/>
        </w:rPr>
        <w:t>Assessment Two</w:t>
      </w:r>
    </w:p>
    <w:p w14:paraId="00000002" w14:textId="77777777" w:rsidR="000A39C5" w:rsidRDefault="000A39C5">
      <w:pPr>
        <w:rPr>
          <w:b/>
        </w:rPr>
      </w:pPr>
    </w:p>
    <w:p w14:paraId="00000003" w14:textId="77777777" w:rsidR="000A39C5" w:rsidRDefault="00B64B43">
      <w:pPr>
        <w:shd w:val="clear" w:color="auto" w:fill="FFFFFF"/>
        <w:spacing w:after="36" w:line="432" w:lineRule="auto"/>
        <w:rPr>
          <w:b/>
        </w:rPr>
      </w:pPr>
      <w:r>
        <w:rPr>
          <w:rFonts w:ascii="Times New Roman" w:eastAsia="Times New Roman" w:hAnsi="Times New Roman" w:cs="Times New Roman"/>
          <w:color w:val="373A3C"/>
        </w:rPr>
        <w:t>Colin Fisher, Student no. 1804457</w:t>
      </w:r>
    </w:p>
    <w:p w14:paraId="00000004" w14:textId="77777777" w:rsidR="000A39C5" w:rsidRDefault="000A39C5">
      <w:pPr>
        <w:shd w:val="clear" w:color="auto" w:fill="FFFFFF"/>
        <w:spacing w:after="36" w:line="432" w:lineRule="auto"/>
        <w:rPr>
          <w:b/>
        </w:rPr>
      </w:pPr>
    </w:p>
    <w:p w14:paraId="00000005" w14:textId="77777777" w:rsidR="000A39C5" w:rsidRDefault="00B64B43">
      <w:pPr>
        <w:rPr>
          <w:rFonts w:ascii="Times New Roman" w:eastAsia="Times New Roman" w:hAnsi="Times New Roman" w:cs="Times New Roman"/>
          <w:b/>
        </w:rPr>
      </w:pPr>
      <w:r>
        <w:rPr>
          <w:rFonts w:ascii="Times New Roman" w:eastAsia="Times New Roman" w:hAnsi="Times New Roman" w:cs="Times New Roman"/>
          <w:b/>
        </w:rPr>
        <w:t xml:space="preserve">Consider the representation of the Otherworld or </w:t>
      </w:r>
      <w:proofErr w:type="spellStart"/>
      <w:r>
        <w:rPr>
          <w:rFonts w:ascii="Times New Roman" w:eastAsia="Times New Roman" w:hAnsi="Times New Roman" w:cs="Times New Roman"/>
          <w:b/>
        </w:rPr>
        <w:t>Otherworlds</w:t>
      </w:r>
      <w:proofErr w:type="spellEnd"/>
      <w:r>
        <w:rPr>
          <w:rFonts w:ascii="Times New Roman" w:eastAsia="Times New Roman" w:hAnsi="Times New Roman" w:cs="Times New Roman"/>
          <w:b/>
        </w:rPr>
        <w:t xml:space="preserve"> in the Four Branches of the </w:t>
      </w:r>
      <w:proofErr w:type="spellStart"/>
      <w:r>
        <w:rPr>
          <w:rFonts w:ascii="Times New Roman" w:eastAsia="Times New Roman" w:hAnsi="Times New Roman" w:cs="Times New Roman"/>
          <w:b/>
        </w:rPr>
        <w:t>Mabinogi</w:t>
      </w:r>
      <w:proofErr w:type="spellEnd"/>
      <w:r>
        <w:rPr>
          <w:rFonts w:ascii="Times New Roman" w:eastAsia="Times New Roman" w:hAnsi="Times New Roman" w:cs="Times New Roman"/>
          <w:b/>
        </w:rPr>
        <w:t xml:space="preserve"> and one or more other Middle Welsh texts, comparing them, where appropriate, with Irish texts encountered on this course.</w:t>
      </w:r>
    </w:p>
    <w:p w14:paraId="00000006" w14:textId="77777777" w:rsidR="000A39C5" w:rsidRDefault="000A39C5">
      <w:pPr>
        <w:spacing w:line="432" w:lineRule="auto"/>
        <w:rPr>
          <w:rFonts w:ascii="Times New Roman" w:eastAsia="Times New Roman" w:hAnsi="Times New Roman" w:cs="Times New Roman"/>
          <w:b/>
        </w:rPr>
      </w:pPr>
    </w:p>
    <w:p w14:paraId="00000007" w14:textId="77777777" w:rsidR="000A39C5" w:rsidRDefault="00B64B43">
      <w:pPr>
        <w:spacing w:line="432" w:lineRule="auto"/>
        <w:ind w:firstLine="720"/>
        <w:rPr>
          <w:rFonts w:ascii="Times New Roman" w:eastAsia="Times New Roman" w:hAnsi="Times New Roman" w:cs="Times New Roman"/>
        </w:rPr>
      </w:pPr>
      <w:r>
        <w:rPr>
          <w:rFonts w:ascii="Times New Roman" w:eastAsia="Times New Roman" w:hAnsi="Times New Roman" w:cs="Times New Roman"/>
        </w:rPr>
        <w:t>It is likely that few phrases in Cl</w:t>
      </w:r>
      <w:r>
        <w:rPr>
          <w:rFonts w:ascii="Times New Roman" w:eastAsia="Times New Roman" w:hAnsi="Times New Roman" w:cs="Times New Roman"/>
        </w:rPr>
        <w:t xml:space="preserve">assical literature have provoked such debate as that employed by the First Century poet Lucan in his account of Caesar and Pompey’s Civil War; writing of the </w:t>
      </w:r>
      <w:proofErr w:type="spellStart"/>
      <w:r>
        <w:rPr>
          <w:rFonts w:ascii="Times New Roman" w:eastAsia="Times New Roman" w:hAnsi="Times New Roman" w:cs="Times New Roman"/>
        </w:rPr>
        <w:t>Gaulish</w:t>
      </w:r>
      <w:proofErr w:type="spellEnd"/>
      <w:r>
        <w:rPr>
          <w:rFonts w:ascii="Times New Roman" w:eastAsia="Times New Roman" w:hAnsi="Times New Roman" w:cs="Times New Roman"/>
        </w:rPr>
        <w:t xml:space="preserve"> druids and their philosophy of reincarnation, he commented they taught that the soul did n</w:t>
      </w:r>
      <w:r>
        <w:rPr>
          <w:rFonts w:ascii="Times New Roman" w:eastAsia="Times New Roman" w:hAnsi="Times New Roman" w:cs="Times New Roman"/>
        </w:rPr>
        <w:t>ot travel to the subterranean underworld of Dis (as believed by Greeks and Romans), but rather “the same spirit still governs the limbs in another realm.”</w:t>
      </w:r>
      <w:r>
        <w:rPr>
          <w:rFonts w:ascii="Times New Roman" w:eastAsia="Times New Roman" w:hAnsi="Times New Roman" w:cs="Times New Roman"/>
          <w:vertAlign w:val="superscript"/>
        </w:rPr>
        <w:footnoteReference w:id="1"/>
      </w:r>
      <w:r>
        <w:rPr>
          <w:rFonts w:ascii="Times New Roman" w:eastAsia="Times New Roman" w:hAnsi="Times New Roman" w:cs="Times New Roman"/>
        </w:rPr>
        <w:t xml:space="preserve"> This expression, </w:t>
      </w:r>
      <w:r>
        <w:rPr>
          <w:rFonts w:ascii="Times New Roman" w:eastAsia="Times New Roman" w:hAnsi="Times New Roman" w:cs="Times New Roman"/>
          <w:i/>
        </w:rPr>
        <w:t xml:space="preserve">Orbis </w:t>
      </w:r>
      <w:proofErr w:type="spellStart"/>
      <w:r>
        <w:rPr>
          <w:rFonts w:ascii="Times New Roman" w:eastAsia="Times New Roman" w:hAnsi="Times New Roman" w:cs="Times New Roman"/>
          <w:i/>
        </w:rPr>
        <w:t>Alius</w:t>
      </w:r>
      <w:proofErr w:type="spellEnd"/>
      <w:r>
        <w:rPr>
          <w:rFonts w:ascii="Times New Roman" w:eastAsia="Times New Roman" w:hAnsi="Times New Roman" w:cs="Times New Roman"/>
        </w:rPr>
        <w:t xml:space="preserve">, has been variously translated as ‘different place’, ‘other Earth’ and </w:t>
      </w:r>
      <w:r>
        <w:rPr>
          <w:rFonts w:ascii="Times New Roman" w:eastAsia="Times New Roman" w:hAnsi="Times New Roman" w:cs="Times New Roman"/>
        </w:rPr>
        <w:t xml:space="preserve">even remote but accessible islands of the physical globe (indeed, and somewhat ironically for those commentators who would derive Medieval Otherworld concepts from these reported druidic concepts, the Middle Irish translation of </w:t>
      </w:r>
      <w:proofErr w:type="spellStart"/>
      <w:r>
        <w:rPr>
          <w:rFonts w:ascii="Times New Roman" w:eastAsia="Times New Roman" w:hAnsi="Times New Roman" w:cs="Times New Roman"/>
          <w:i/>
        </w:rPr>
        <w:t>Pharsalia</w:t>
      </w:r>
      <w:proofErr w:type="spellEnd"/>
      <w:r>
        <w:rPr>
          <w:rFonts w:ascii="Times New Roman" w:eastAsia="Times New Roman" w:hAnsi="Times New Roman" w:cs="Times New Roman"/>
          <w:i/>
        </w:rPr>
        <w:t xml:space="preserve">, In Cath </w:t>
      </w:r>
      <w:proofErr w:type="spellStart"/>
      <w:r>
        <w:rPr>
          <w:rFonts w:ascii="Times New Roman" w:eastAsia="Times New Roman" w:hAnsi="Times New Roman" w:cs="Times New Roman"/>
          <w:i/>
        </w:rPr>
        <w:t>Catharda</w:t>
      </w:r>
      <w:proofErr w:type="spellEnd"/>
      <w:r>
        <w:rPr>
          <w:rFonts w:ascii="Times New Roman" w:eastAsia="Times New Roman" w:hAnsi="Times New Roman" w:cs="Times New Roman"/>
        </w:rPr>
        <w:t xml:space="preserve">, identifies this </w:t>
      </w:r>
      <w:proofErr w:type="spellStart"/>
      <w:r>
        <w:rPr>
          <w:rFonts w:ascii="Times New Roman" w:eastAsia="Times New Roman" w:hAnsi="Times New Roman" w:cs="Times New Roman"/>
          <w:i/>
        </w:rPr>
        <w:t>orbis</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alius</w:t>
      </w:r>
      <w:proofErr w:type="spellEnd"/>
      <w:r>
        <w:rPr>
          <w:rFonts w:ascii="Times New Roman" w:eastAsia="Times New Roman" w:hAnsi="Times New Roman" w:cs="Times New Roman"/>
          <w:i/>
        </w:rPr>
        <w:t xml:space="preserve"> </w:t>
      </w:r>
      <w:r>
        <w:rPr>
          <w:rFonts w:ascii="Times New Roman" w:eastAsia="Times New Roman" w:hAnsi="Times New Roman" w:cs="Times New Roman"/>
        </w:rPr>
        <w:t xml:space="preserve">as the antipodes, suggesting that souls which died in the north were reborn in bodies </w:t>
      </w:r>
      <w:r>
        <w:rPr>
          <w:rFonts w:ascii="Times New Roman" w:eastAsia="Times New Roman" w:hAnsi="Times New Roman" w:cs="Times New Roman"/>
          <w:i/>
        </w:rPr>
        <w:t xml:space="preserve">in </w:t>
      </w:r>
      <w:proofErr w:type="spellStart"/>
      <w:r>
        <w:rPr>
          <w:rFonts w:ascii="Times New Roman" w:eastAsia="Times New Roman" w:hAnsi="Times New Roman" w:cs="Times New Roman"/>
          <w:i/>
        </w:rPr>
        <w:t>mesraighthi</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tuaiscertaigh</w:t>
      </w:r>
      <w:proofErr w:type="spellEnd"/>
      <w:r>
        <w:rPr>
          <w:rFonts w:ascii="Times New Roman" w:eastAsia="Times New Roman" w:hAnsi="Times New Roman" w:cs="Times New Roman"/>
          <w:i/>
        </w:rPr>
        <w:t xml:space="preserve"> </w:t>
      </w:r>
      <w:r>
        <w:rPr>
          <w:rFonts w:ascii="Times New Roman" w:eastAsia="Times New Roman" w:hAnsi="Times New Roman" w:cs="Times New Roman"/>
        </w:rPr>
        <w:t>- the southern temperate zone</w:t>
      </w:r>
      <w:r>
        <w:rPr>
          <w:rFonts w:ascii="Times New Roman" w:eastAsia="Times New Roman" w:hAnsi="Times New Roman" w:cs="Times New Roman"/>
          <w:vertAlign w:val="superscript"/>
        </w:rPr>
        <w:footnoteReference w:id="2"/>
      </w:r>
      <w:r>
        <w:rPr>
          <w:rFonts w:ascii="Times New Roman" w:eastAsia="Times New Roman" w:hAnsi="Times New Roman" w:cs="Times New Roman"/>
        </w:rPr>
        <w:t xml:space="preserve">). Yet it has come to be rigidly defined by the modern expression ‘Otherworld’ - </w:t>
      </w:r>
      <w:r>
        <w:rPr>
          <w:rFonts w:ascii="Times New Roman" w:eastAsia="Times New Roman" w:hAnsi="Times New Roman" w:cs="Times New Roman"/>
        </w:rPr>
        <w:t>the numinous realm which appears in a variety of guises from the early medieval period onwards, predominantly, but by no means exclusively, in Irish and Welsh sources.</w:t>
      </w:r>
      <w:r>
        <w:rPr>
          <w:rFonts w:ascii="Times New Roman" w:eastAsia="Times New Roman" w:hAnsi="Times New Roman" w:cs="Times New Roman"/>
          <w:vertAlign w:val="superscript"/>
        </w:rPr>
        <w:footnoteReference w:id="3"/>
      </w:r>
      <w:r>
        <w:rPr>
          <w:rFonts w:ascii="Times New Roman" w:eastAsia="Times New Roman" w:hAnsi="Times New Roman" w:cs="Times New Roman"/>
        </w:rPr>
        <w:t xml:space="preserve">Although in many places it came to be almost wholly subsumed into Christian concepts of </w:t>
      </w:r>
      <w:r>
        <w:rPr>
          <w:rFonts w:ascii="Times New Roman" w:eastAsia="Times New Roman" w:hAnsi="Times New Roman" w:cs="Times New Roman"/>
        </w:rPr>
        <w:t xml:space="preserve">the afterlife and a heaven / hell dichotomy, the persistence of pre-Christian features in numerous texts has led to ongoing debates regarding the extent to which commonalities can be </w:t>
      </w:r>
      <w:proofErr w:type="spellStart"/>
      <w:r>
        <w:rPr>
          <w:rFonts w:ascii="Times New Roman" w:eastAsia="Times New Roman" w:hAnsi="Times New Roman" w:cs="Times New Roman"/>
        </w:rPr>
        <w:t>recognised</w:t>
      </w:r>
      <w:proofErr w:type="spellEnd"/>
      <w:r>
        <w:rPr>
          <w:rFonts w:ascii="Times New Roman" w:eastAsia="Times New Roman" w:hAnsi="Times New Roman" w:cs="Times New Roman"/>
        </w:rPr>
        <w:t xml:space="preserve">, and identities and themes reconstructed which may point to a </w:t>
      </w:r>
      <w:r>
        <w:rPr>
          <w:rFonts w:ascii="Times New Roman" w:eastAsia="Times New Roman" w:hAnsi="Times New Roman" w:cs="Times New Roman"/>
        </w:rPr>
        <w:t xml:space="preserve">shared origin in a pre-literature, oral culture. The present study will therefore examine - through its significant themes and motifs - portrayals of the Otherworld in the key Welsh text of the </w:t>
      </w:r>
      <w:r>
        <w:rPr>
          <w:rFonts w:ascii="Times New Roman" w:eastAsia="Times New Roman" w:hAnsi="Times New Roman" w:cs="Times New Roman"/>
          <w:i/>
        </w:rPr>
        <w:t>Four Branches</w:t>
      </w:r>
      <w:r>
        <w:rPr>
          <w:rFonts w:ascii="Times New Roman" w:eastAsia="Times New Roman" w:hAnsi="Times New Roman" w:cs="Times New Roman"/>
        </w:rPr>
        <w:t>, and compare these with other surviving narrativ</w:t>
      </w:r>
      <w:r>
        <w:rPr>
          <w:rFonts w:ascii="Times New Roman" w:eastAsia="Times New Roman" w:hAnsi="Times New Roman" w:cs="Times New Roman"/>
        </w:rPr>
        <w:t xml:space="preserve">es, both Welsh and </w:t>
      </w:r>
      <w:r>
        <w:rPr>
          <w:rFonts w:ascii="Times New Roman" w:eastAsia="Times New Roman" w:hAnsi="Times New Roman" w:cs="Times New Roman"/>
        </w:rPr>
        <w:lastRenderedPageBreak/>
        <w:t xml:space="preserve">Irish, in an attempt to ascertain to what extent this may once have been a shared or universal concept rather than simply the expression of a universal urge for a perfect world of immortality, beauty and wealth. </w:t>
      </w:r>
    </w:p>
    <w:p w14:paraId="00000008" w14:textId="77777777" w:rsidR="000A39C5" w:rsidRDefault="00B64B43">
      <w:pPr>
        <w:spacing w:line="432" w:lineRule="auto"/>
        <w:ind w:firstLine="720"/>
        <w:rPr>
          <w:rFonts w:ascii="Times New Roman" w:eastAsia="Times New Roman" w:hAnsi="Times New Roman" w:cs="Times New Roman"/>
        </w:rPr>
      </w:pPr>
      <w:r>
        <w:rPr>
          <w:rFonts w:ascii="Times New Roman" w:eastAsia="Times New Roman" w:hAnsi="Times New Roman" w:cs="Times New Roman"/>
        </w:rPr>
        <w:t>John Carey defines the O</w:t>
      </w:r>
      <w:r>
        <w:rPr>
          <w:rFonts w:ascii="Times New Roman" w:eastAsia="Times New Roman" w:hAnsi="Times New Roman" w:cs="Times New Roman"/>
        </w:rPr>
        <w:t>therworld of Irish myth as “any place inhabited by supernatural beings and itself exhibiting supernatural characteristics”</w:t>
      </w:r>
      <w:r>
        <w:rPr>
          <w:rFonts w:ascii="Times New Roman" w:eastAsia="Times New Roman" w:hAnsi="Times New Roman" w:cs="Times New Roman"/>
          <w:vertAlign w:val="superscript"/>
        </w:rPr>
        <w:footnoteReference w:id="4"/>
      </w:r>
      <w:r>
        <w:rPr>
          <w:rFonts w:ascii="Times New Roman" w:eastAsia="Times New Roman" w:hAnsi="Times New Roman" w:cs="Times New Roman"/>
        </w:rPr>
        <w:t xml:space="preserve">, but we must be careful this does not become so broad a </w:t>
      </w:r>
      <w:proofErr w:type="gramStart"/>
      <w:r>
        <w:rPr>
          <w:rFonts w:ascii="Times New Roman" w:eastAsia="Times New Roman" w:hAnsi="Times New Roman" w:cs="Times New Roman"/>
        </w:rPr>
        <w:t>definition  as</w:t>
      </w:r>
      <w:proofErr w:type="gramEnd"/>
      <w:r>
        <w:rPr>
          <w:rFonts w:ascii="Times New Roman" w:eastAsia="Times New Roman" w:hAnsi="Times New Roman" w:cs="Times New Roman"/>
        </w:rPr>
        <w:t xml:space="preserve"> to encompass any magical or supernatural phenomena. ‘Otherwor</w:t>
      </w:r>
      <w:r>
        <w:rPr>
          <w:rFonts w:ascii="Times New Roman" w:eastAsia="Times New Roman" w:hAnsi="Times New Roman" w:cs="Times New Roman"/>
        </w:rPr>
        <w:t xml:space="preserve">ld’ should not become a synonym for ‘supernatural’, or we shall be drawn away from any useful conclusions regarding its precise nature or the impetus for its existence in the stories. The Otherworld of the </w:t>
      </w:r>
      <w:proofErr w:type="spellStart"/>
      <w:r>
        <w:rPr>
          <w:rFonts w:ascii="Times New Roman" w:eastAsia="Times New Roman" w:hAnsi="Times New Roman" w:cs="Times New Roman"/>
          <w:i/>
        </w:rPr>
        <w:t>Mabinogi</w:t>
      </w:r>
      <w:proofErr w:type="spellEnd"/>
      <w:r>
        <w:rPr>
          <w:rFonts w:ascii="Times New Roman" w:eastAsia="Times New Roman" w:hAnsi="Times New Roman" w:cs="Times New Roman"/>
        </w:rPr>
        <w:t xml:space="preserve"> is at once </w:t>
      </w:r>
      <w:proofErr w:type="spellStart"/>
      <w:r>
        <w:rPr>
          <w:rFonts w:ascii="Times New Roman" w:eastAsia="Times New Roman" w:hAnsi="Times New Roman" w:cs="Times New Roman"/>
        </w:rPr>
        <w:t>recognisable</w:t>
      </w:r>
      <w:proofErr w:type="spellEnd"/>
      <w:r>
        <w:rPr>
          <w:rFonts w:ascii="Times New Roman" w:eastAsia="Times New Roman" w:hAnsi="Times New Roman" w:cs="Times New Roman"/>
        </w:rPr>
        <w:t>, and alien. It bo</w:t>
      </w:r>
      <w:r>
        <w:rPr>
          <w:rFonts w:ascii="Times New Roman" w:eastAsia="Times New Roman" w:hAnsi="Times New Roman" w:cs="Times New Roman"/>
        </w:rPr>
        <w:t>th interacts with the normal, everyday world of the audience (through the intrusion of people, animals and magic) and yet it is also a place to which heroes can travel. It is a place one approaches with caution, a place that one deliberately journeys or qu</w:t>
      </w:r>
      <w:r>
        <w:rPr>
          <w:rFonts w:ascii="Times New Roman" w:eastAsia="Times New Roman" w:hAnsi="Times New Roman" w:cs="Times New Roman"/>
        </w:rPr>
        <w:t xml:space="preserve">ests to, </w:t>
      </w:r>
      <w:proofErr w:type="gramStart"/>
      <w:r>
        <w:rPr>
          <w:rFonts w:ascii="Times New Roman" w:eastAsia="Times New Roman" w:hAnsi="Times New Roman" w:cs="Times New Roman"/>
        </w:rPr>
        <w:t>and also</w:t>
      </w:r>
      <w:proofErr w:type="gramEnd"/>
      <w:r>
        <w:rPr>
          <w:rFonts w:ascii="Times New Roman" w:eastAsia="Times New Roman" w:hAnsi="Times New Roman" w:cs="Times New Roman"/>
        </w:rPr>
        <w:t xml:space="preserve"> a place that one enters by accident (and in such instances, the presence of the Otherworld is often signified to the audience whilst the protagonist is still unaware of his transgression). </w:t>
      </w:r>
    </w:p>
    <w:p w14:paraId="00000009" w14:textId="77777777" w:rsidR="000A39C5" w:rsidRDefault="00B64B43">
      <w:pPr>
        <w:spacing w:line="432" w:lineRule="auto"/>
        <w:ind w:firstLine="720"/>
        <w:rPr>
          <w:rFonts w:ascii="Times New Roman" w:eastAsia="Times New Roman" w:hAnsi="Times New Roman" w:cs="Times New Roman"/>
        </w:rPr>
      </w:pPr>
      <w:r>
        <w:rPr>
          <w:rFonts w:ascii="Times New Roman" w:eastAsia="Times New Roman" w:hAnsi="Times New Roman" w:cs="Times New Roman"/>
        </w:rPr>
        <w:t xml:space="preserve">The first question, therefore, should be; </w:t>
      </w:r>
      <w:r>
        <w:rPr>
          <w:rFonts w:ascii="Times New Roman" w:eastAsia="Times New Roman" w:hAnsi="Times New Roman" w:cs="Times New Roman"/>
          <w:i/>
        </w:rPr>
        <w:t xml:space="preserve">where </w:t>
      </w:r>
      <w:r>
        <w:rPr>
          <w:rFonts w:ascii="Times New Roman" w:eastAsia="Times New Roman" w:hAnsi="Times New Roman" w:cs="Times New Roman"/>
          <w:i/>
        </w:rPr>
        <w:t>is the Otherworld</w:t>
      </w:r>
      <w:r>
        <w:rPr>
          <w:rFonts w:ascii="Times New Roman" w:eastAsia="Times New Roman" w:hAnsi="Times New Roman" w:cs="Times New Roman"/>
        </w:rPr>
        <w:t>? What form does it take? How do we get there? This is - ostensibly - simpler to answer in the Welsh narratives than the Irish, for in the latter it can take not only a bewildering array of forms and locations - the sea, inside hills, in m</w:t>
      </w:r>
      <w:r>
        <w:rPr>
          <w:rFonts w:ascii="Times New Roman" w:eastAsia="Times New Roman" w:hAnsi="Times New Roman" w:cs="Times New Roman"/>
        </w:rPr>
        <w:t xml:space="preserve">ysterious buildings, islands in the sea or lakes, but an equally diverse nomenclature ie </w:t>
      </w:r>
      <w:proofErr w:type="spellStart"/>
      <w:r>
        <w:rPr>
          <w:rFonts w:ascii="Times New Roman" w:eastAsia="Times New Roman" w:hAnsi="Times New Roman" w:cs="Times New Roman"/>
          <w:i/>
        </w:rPr>
        <w:t>Tír</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na</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nÓg</w:t>
      </w:r>
      <w:proofErr w:type="spellEnd"/>
      <w:r>
        <w:rPr>
          <w:rFonts w:ascii="Times New Roman" w:eastAsia="Times New Roman" w:hAnsi="Times New Roman" w:cs="Times New Roman"/>
          <w:i/>
        </w:rPr>
        <w:t xml:space="preserve">, Mag </w:t>
      </w:r>
      <w:proofErr w:type="spellStart"/>
      <w:r>
        <w:rPr>
          <w:rFonts w:ascii="Times New Roman" w:eastAsia="Times New Roman" w:hAnsi="Times New Roman" w:cs="Times New Roman"/>
          <w:i/>
        </w:rPr>
        <w:t>Argatnél</w:t>
      </w:r>
      <w:proofErr w:type="spellEnd"/>
      <w:r>
        <w:rPr>
          <w:rFonts w:ascii="Times New Roman" w:eastAsia="Times New Roman" w:hAnsi="Times New Roman" w:cs="Times New Roman"/>
          <w:i/>
        </w:rPr>
        <w:t>,</w:t>
      </w:r>
      <w:r>
        <w:rPr>
          <w:i/>
          <w:color w:val="202122"/>
          <w:sz w:val="21"/>
          <w:szCs w:val="21"/>
          <w:highlight w:val="white"/>
        </w:rPr>
        <w:t xml:space="preserve"> </w:t>
      </w:r>
      <w:r>
        <w:rPr>
          <w:rFonts w:ascii="Times New Roman" w:eastAsia="Times New Roman" w:hAnsi="Times New Roman" w:cs="Times New Roman"/>
        </w:rPr>
        <w:t xml:space="preserve">(such is the apparent confusion John Carey is led to conjecture that it may represent the longing for a lost Golden Age, “the journey to the </w:t>
      </w:r>
      <w:r>
        <w:rPr>
          <w:rFonts w:ascii="Times New Roman" w:eastAsia="Times New Roman" w:hAnsi="Times New Roman" w:cs="Times New Roman"/>
        </w:rPr>
        <w:t>Otherworld may in fact also be a return to the distant past.”</w:t>
      </w:r>
      <w:r>
        <w:rPr>
          <w:rFonts w:ascii="Times New Roman" w:eastAsia="Times New Roman" w:hAnsi="Times New Roman" w:cs="Times New Roman"/>
          <w:vertAlign w:val="superscript"/>
        </w:rPr>
        <w:footnoteReference w:id="5"/>
      </w:r>
      <w:r>
        <w:rPr>
          <w:rFonts w:ascii="Times New Roman" w:eastAsia="Times New Roman" w:hAnsi="Times New Roman" w:cs="Times New Roman"/>
        </w:rPr>
        <w:t xml:space="preserve">). In Welsh sources, the Otherworld is usually known as </w:t>
      </w:r>
      <w:proofErr w:type="spellStart"/>
      <w:r>
        <w:rPr>
          <w:rFonts w:ascii="Times New Roman" w:eastAsia="Times New Roman" w:hAnsi="Times New Roman" w:cs="Times New Roman"/>
        </w:rPr>
        <w:t>Annwfn</w:t>
      </w:r>
      <w:proofErr w:type="spellEnd"/>
      <w:r>
        <w:rPr>
          <w:rFonts w:ascii="Times New Roman" w:eastAsia="Times New Roman" w:hAnsi="Times New Roman" w:cs="Times New Roman"/>
          <w:i/>
        </w:rPr>
        <w:t xml:space="preserve">, </w:t>
      </w:r>
      <w:r>
        <w:rPr>
          <w:rFonts w:ascii="Times New Roman" w:eastAsia="Times New Roman" w:hAnsi="Times New Roman" w:cs="Times New Roman"/>
        </w:rPr>
        <w:t xml:space="preserve">or </w:t>
      </w:r>
      <w:proofErr w:type="spellStart"/>
      <w:r>
        <w:rPr>
          <w:rFonts w:ascii="Times New Roman" w:eastAsia="Times New Roman" w:hAnsi="Times New Roman" w:cs="Times New Roman"/>
        </w:rPr>
        <w:t>Annwn</w:t>
      </w:r>
      <w:proofErr w:type="spellEnd"/>
      <w:r>
        <w:rPr>
          <w:rFonts w:ascii="Times New Roman" w:eastAsia="Times New Roman" w:hAnsi="Times New Roman" w:cs="Times New Roman"/>
        </w:rPr>
        <w:t>, but the location itself is not straightforward, leading to Patrick Sims-Williams’ conclusion, “</w:t>
      </w:r>
      <w:proofErr w:type="spellStart"/>
      <w:r>
        <w:rPr>
          <w:rFonts w:ascii="Times New Roman" w:eastAsia="Times New Roman" w:hAnsi="Times New Roman" w:cs="Times New Roman"/>
        </w:rPr>
        <w:t>Annwfn</w:t>
      </w:r>
      <w:proofErr w:type="spellEnd"/>
      <w:r>
        <w:rPr>
          <w:rFonts w:ascii="Times New Roman" w:eastAsia="Times New Roman" w:hAnsi="Times New Roman" w:cs="Times New Roman"/>
        </w:rPr>
        <w:t xml:space="preserve"> seems to be a sing</w:t>
      </w:r>
      <w:r>
        <w:rPr>
          <w:rFonts w:ascii="Times New Roman" w:eastAsia="Times New Roman" w:hAnsi="Times New Roman" w:cs="Times New Roman"/>
        </w:rPr>
        <w:t>le realm, which can be entered from many places on earth and sea.”</w:t>
      </w:r>
      <w:r>
        <w:rPr>
          <w:rFonts w:ascii="Times New Roman" w:eastAsia="Times New Roman" w:hAnsi="Times New Roman" w:cs="Times New Roman"/>
          <w:vertAlign w:val="superscript"/>
        </w:rPr>
        <w:footnoteReference w:id="6"/>
      </w:r>
      <w:r>
        <w:rPr>
          <w:rFonts w:ascii="Times New Roman" w:eastAsia="Times New Roman" w:hAnsi="Times New Roman" w:cs="Times New Roman"/>
        </w:rPr>
        <w:t xml:space="preserve"> The name itself has provoked debate, being susceptible to interpretation as both ‘Not World’ or ‘in world’  (</w:t>
      </w:r>
      <w:proofErr w:type="spellStart"/>
      <w:r>
        <w:rPr>
          <w:rFonts w:ascii="Times New Roman" w:eastAsia="Times New Roman" w:hAnsi="Times New Roman" w:cs="Times New Roman"/>
        </w:rPr>
        <w:t>an+dwfn</w:t>
      </w:r>
      <w:proofErr w:type="spellEnd"/>
      <w:r>
        <w:rPr>
          <w:rFonts w:ascii="Times New Roman" w:eastAsia="Times New Roman" w:hAnsi="Times New Roman" w:cs="Times New Roman"/>
        </w:rPr>
        <w:t>) or ‘very deep’ (</w:t>
      </w:r>
      <w:proofErr w:type="spellStart"/>
      <w:r>
        <w:rPr>
          <w:rFonts w:ascii="Times New Roman" w:eastAsia="Times New Roman" w:hAnsi="Times New Roman" w:cs="Times New Roman"/>
        </w:rPr>
        <w:t>an+dwryn</w:t>
      </w:r>
      <w:proofErr w:type="spellEnd"/>
      <w:r>
        <w:rPr>
          <w:rFonts w:ascii="Times New Roman" w:eastAsia="Times New Roman" w:hAnsi="Times New Roman" w:cs="Times New Roman"/>
        </w:rPr>
        <w:t xml:space="preserve">), </w:t>
      </w:r>
      <w:r>
        <w:rPr>
          <w:rFonts w:ascii="Times New Roman" w:eastAsia="Times New Roman" w:hAnsi="Times New Roman" w:cs="Times New Roman"/>
          <w:vertAlign w:val="superscript"/>
        </w:rPr>
        <w:footnoteReference w:id="7"/>
      </w:r>
      <w:r>
        <w:rPr>
          <w:rFonts w:ascii="Times New Roman" w:eastAsia="Times New Roman" w:hAnsi="Times New Roman" w:cs="Times New Roman"/>
        </w:rPr>
        <w:t xml:space="preserve"> which may imply in origin either a subter</w:t>
      </w:r>
      <w:r>
        <w:rPr>
          <w:rFonts w:ascii="Times New Roman" w:eastAsia="Times New Roman" w:hAnsi="Times New Roman" w:cs="Times New Roman"/>
        </w:rPr>
        <w:t xml:space="preserve">ranean or sub-aquatic realm. </w:t>
      </w:r>
    </w:p>
    <w:p w14:paraId="0000000A" w14:textId="77777777" w:rsidR="000A39C5" w:rsidRDefault="00B64B43">
      <w:pPr>
        <w:spacing w:line="432" w:lineRule="auto"/>
        <w:ind w:firstLine="720"/>
        <w:rPr>
          <w:rFonts w:ascii="Times New Roman" w:eastAsia="Times New Roman" w:hAnsi="Times New Roman" w:cs="Times New Roman"/>
        </w:rPr>
      </w:pPr>
      <w:r>
        <w:rPr>
          <w:rFonts w:ascii="Times New Roman" w:eastAsia="Times New Roman" w:hAnsi="Times New Roman" w:cs="Times New Roman"/>
        </w:rPr>
        <w:lastRenderedPageBreak/>
        <w:t xml:space="preserve">We are introduced to </w:t>
      </w:r>
      <w:proofErr w:type="spellStart"/>
      <w:r>
        <w:rPr>
          <w:rFonts w:ascii="Times New Roman" w:eastAsia="Times New Roman" w:hAnsi="Times New Roman" w:cs="Times New Roman"/>
        </w:rPr>
        <w:t>Annwfn</w:t>
      </w:r>
      <w:proofErr w:type="spellEnd"/>
      <w:r>
        <w:rPr>
          <w:rFonts w:ascii="Times New Roman" w:eastAsia="Times New Roman" w:hAnsi="Times New Roman" w:cs="Times New Roman"/>
        </w:rPr>
        <w:t xml:space="preserve"> right at the opening of </w:t>
      </w:r>
      <w:proofErr w:type="spellStart"/>
      <w:r>
        <w:rPr>
          <w:rFonts w:ascii="Times New Roman" w:eastAsia="Times New Roman" w:hAnsi="Times New Roman" w:cs="Times New Roman"/>
          <w:i/>
        </w:rPr>
        <w:t>Pwyll</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Pendefig</w:t>
      </w:r>
      <w:proofErr w:type="spellEnd"/>
      <w:r>
        <w:rPr>
          <w:rFonts w:ascii="Times New Roman" w:eastAsia="Times New Roman" w:hAnsi="Times New Roman" w:cs="Times New Roman"/>
          <w:i/>
        </w:rPr>
        <w:t xml:space="preserve"> Dyfed</w:t>
      </w:r>
      <w:r>
        <w:rPr>
          <w:rFonts w:ascii="Times New Roman" w:eastAsia="Times New Roman" w:hAnsi="Times New Roman" w:cs="Times New Roman"/>
        </w:rPr>
        <w:t xml:space="preserve">; it is either adjacent to, or coterminous with, </w:t>
      </w:r>
      <w:proofErr w:type="spellStart"/>
      <w:r>
        <w:rPr>
          <w:rFonts w:ascii="Times New Roman" w:eastAsia="Times New Roman" w:hAnsi="Times New Roman" w:cs="Times New Roman"/>
        </w:rPr>
        <w:t>Pwyll’s</w:t>
      </w:r>
      <w:proofErr w:type="spellEnd"/>
      <w:r>
        <w:rPr>
          <w:rFonts w:ascii="Times New Roman" w:eastAsia="Times New Roman" w:hAnsi="Times New Roman" w:cs="Times New Roman"/>
        </w:rPr>
        <w:t xml:space="preserve"> own kingdom of Dyfed, and specifically Glyn </w:t>
      </w:r>
      <w:proofErr w:type="spellStart"/>
      <w:r>
        <w:rPr>
          <w:rFonts w:ascii="Times New Roman" w:eastAsia="Times New Roman" w:hAnsi="Times New Roman" w:cs="Times New Roman"/>
        </w:rPr>
        <w:t>Cuch</w:t>
      </w:r>
      <w:proofErr w:type="spellEnd"/>
      <w:r>
        <w:rPr>
          <w:rFonts w:ascii="Times New Roman" w:eastAsia="Times New Roman" w:hAnsi="Times New Roman" w:cs="Times New Roman"/>
        </w:rPr>
        <w:t xml:space="preserve"> where he goes hunting. After insulting </w:t>
      </w:r>
      <w:proofErr w:type="spellStart"/>
      <w:r>
        <w:rPr>
          <w:rFonts w:ascii="Times New Roman" w:eastAsia="Times New Roman" w:hAnsi="Times New Roman" w:cs="Times New Roman"/>
        </w:rPr>
        <w:t>Arawn</w:t>
      </w:r>
      <w:proofErr w:type="spellEnd"/>
      <w:r>
        <w:rPr>
          <w:rFonts w:ascii="Times New Roman" w:eastAsia="Times New Roman" w:hAnsi="Times New Roman" w:cs="Times New Roman"/>
        </w:rPr>
        <w:t xml:space="preserve"> by </w:t>
      </w:r>
      <w:r>
        <w:rPr>
          <w:rFonts w:ascii="Times New Roman" w:eastAsia="Times New Roman" w:hAnsi="Times New Roman" w:cs="Times New Roman"/>
        </w:rPr>
        <w:t xml:space="preserve">claiming his kill as his own, </w:t>
      </w:r>
      <w:proofErr w:type="spellStart"/>
      <w:r>
        <w:rPr>
          <w:rFonts w:ascii="Times New Roman" w:eastAsia="Times New Roman" w:hAnsi="Times New Roman" w:cs="Times New Roman"/>
        </w:rPr>
        <w:t>Pwyll</w:t>
      </w:r>
      <w:proofErr w:type="spellEnd"/>
      <w:r>
        <w:rPr>
          <w:rFonts w:ascii="Times New Roman" w:eastAsia="Times New Roman" w:hAnsi="Times New Roman" w:cs="Times New Roman"/>
        </w:rPr>
        <w:t xml:space="preserve"> is told that he can only make good the slight by aiding </w:t>
      </w:r>
      <w:proofErr w:type="spellStart"/>
      <w:r>
        <w:rPr>
          <w:rFonts w:ascii="Times New Roman" w:eastAsia="Times New Roman" w:hAnsi="Times New Roman" w:cs="Times New Roman"/>
        </w:rPr>
        <w:t>Arawn</w:t>
      </w:r>
      <w:proofErr w:type="spellEnd"/>
      <w:r>
        <w:rPr>
          <w:rFonts w:ascii="Times New Roman" w:eastAsia="Times New Roman" w:hAnsi="Times New Roman" w:cs="Times New Roman"/>
        </w:rPr>
        <w:t xml:space="preserve"> against </w:t>
      </w:r>
      <w:proofErr w:type="spellStart"/>
      <w:r>
        <w:rPr>
          <w:rFonts w:ascii="Times New Roman" w:eastAsia="Times New Roman" w:hAnsi="Times New Roman" w:cs="Times New Roman"/>
        </w:rPr>
        <w:t>Hafgan</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Arawn</w:t>
      </w:r>
      <w:proofErr w:type="spellEnd"/>
      <w:r>
        <w:rPr>
          <w:rFonts w:ascii="Times New Roman" w:eastAsia="Times New Roman" w:hAnsi="Times New Roman" w:cs="Times New Roman"/>
        </w:rPr>
        <w:t xml:space="preserve">, we are told, is king ‘of’ </w:t>
      </w:r>
      <w:proofErr w:type="spellStart"/>
      <w:r>
        <w:rPr>
          <w:rFonts w:ascii="Times New Roman" w:eastAsia="Times New Roman" w:hAnsi="Times New Roman" w:cs="Times New Roman"/>
        </w:rPr>
        <w:t>Annwfn</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Hafgan</w:t>
      </w:r>
      <w:proofErr w:type="spellEnd"/>
      <w:r>
        <w:rPr>
          <w:rFonts w:ascii="Times New Roman" w:eastAsia="Times New Roman" w:hAnsi="Times New Roman" w:cs="Times New Roman"/>
        </w:rPr>
        <w:t xml:space="preserve"> is merely a king ‘from’ </w:t>
      </w:r>
      <w:proofErr w:type="spellStart"/>
      <w:r>
        <w:rPr>
          <w:rFonts w:ascii="Times New Roman" w:eastAsia="Times New Roman" w:hAnsi="Times New Roman" w:cs="Times New Roman"/>
        </w:rPr>
        <w:t>Annwfn</w:t>
      </w:r>
      <w:proofErr w:type="spellEnd"/>
      <w:r>
        <w:rPr>
          <w:rFonts w:ascii="Times New Roman" w:eastAsia="Times New Roman" w:hAnsi="Times New Roman" w:cs="Times New Roman"/>
        </w:rPr>
        <w:t>, and he is ‘a man whose territory is next to mine.’</w:t>
      </w:r>
      <w:r>
        <w:rPr>
          <w:rFonts w:ascii="Times New Roman" w:eastAsia="Times New Roman" w:hAnsi="Times New Roman" w:cs="Times New Roman"/>
          <w:vertAlign w:val="superscript"/>
        </w:rPr>
        <w:footnoteReference w:id="8"/>
      </w:r>
      <w:r>
        <w:rPr>
          <w:rFonts w:ascii="Times New Roman" w:eastAsia="Times New Roman" w:hAnsi="Times New Roman" w:cs="Times New Roman"/>
        </w:rPr>
        <w:t xml:space="preserve"> There are,</w:t>
      </w:r>
      <w:r>
        <w:rPr>
          <w:rFonts w:ascii="Times New Roman" w:eastAsia="Times New Roman" w:hAnsi="Times New Roman" w:cs="Times New Roman"/>
        </w:rPr>
        <w:t xml:space="preserve"> therefore, separate kingdoms within </w:t>
      </w:r>
      <w:proofErr w:type="spellStart"/>
      <w:r>
        <w:rPr>
          <w:rFonts w:ascii="Times New Roman" w:eastAsia="Times New Roman" w:hAnsi="Times New Roman" w:cs="Times New Roman"/>
        </w:rPr>
        <w:t>Annwfn</w:t>
      </w:r>
      <w:proofErr w:type="spellEnd"/>
      <w:r>
        <w:rPr>
          <w:rFonts w:ascii="Times New Roman" w:eastAsia="Times New Roman" w:hAnsi="Times New Roman" w:cs="Times New Roman"/>
        </w:rPr>
        <w:t xml:space="preserve">, much like the earthly realm, and there seems to be no supernatural method employed to deliver </w:t>
      </w:r>
      <w:proofErr w:type="spellStart"/>
      <w:r>
        <w:rPr>
          <w:rFonts w:ascii="Times New Roman" w:eastAsia="Times New Roman" w:hAnsi="Times New Roman" w:cs="Times New Roman"/>
        </w:rPr>
        <w:t>Pwyll</w:t>
      </w:r>
      <w:proofErr w:type="spellEnd"/>
      <w:r>
        <w:rPr>
          <w:rFonts w:ascii="Times New Roman" w:eastAsia="Times New Roman" w:hAnsi="Times New Roman" w:cs="Times New Roman"/>
        </w:rPr>
        <w:t xml:space="preserve"> there, </w:t>
      </w:r>
      <w:proofErr w:type="spellStart"/>
      <w:r>
        <w:rPr>
          <w:rFonts w:ascii="Times New Roman" w:eastAsia="Times New Roman" w:hAnsi="Times New Roman" w:cs="Times New Roman"/>
        </w:rPr>
        <w:t>Arawn</w:t>
      </w:r>
      <w:proofErr w:type="spellEnd"/>
      <w:r>
        <w:rPr>
          <w:rFonts w:ascii="Times New Roman" w:eastAsia="Times New Roman" w:hAnsi="Times New Roman" w:cs="Times New Roman"/>
        </w:rPr>
        <w:t xml:space="preserve"> merely assuring him “your path will be smooth, and nothing will hinder you until you get to my lan</w:t>
      </w:r>
      <w:r>
        <w:rPr>
          <w:rFonts w:ascii="Times New Roman" w:eastAsia="Times New Roman" w:hAnsi="Times New Roman" w:cs="Times New Roman"/>
        </w:rPr>
        <w:t>d.”</w:t>
      </w:r>
      <w:r>
        <w:rPr>
          <w:rFonts w:ascii="Times New Roman" w:eastAsia="Times New Roman" w:hAnsi="Times New Roman" w:cs="Times New Roman"/>
          <w:vertAlign w:val="superscript"/>
        </w:rPr>
        <w:footnoteReference w:id="9"/>
      </w:r>
      <w:r>
        <w:rPr>
          <w:rFonts w:ascii="Times New Roman" w:eastAsia="Times New Roman" w:hAnsi="Times New Roman" w:cs="Times New Roman"/>
        </w:rPr>
        <w:t xml:space="preserve"> Although magic is clearly employed elsewhere in the Four Branches, neither here, nor at the end of </w:t>
      </w:r>
      <w:proofErr w:type="spellStart"/>
      <w:r>
        <w:rPr>
          <w:rFonts w:ascii="Times New Roman" w:eastAsia="Times New Roman" w:hAnsi="Times New Roman" w:cs="Times New Roman"/>
        </w:rPr>
        <w:t>Pwyll’s</w:t>
      </w:r>
      <w:proofErr w:type="spellEnd"/>
      <w:r>
        <w:rPr>
          <w:rFonts w:ascii="Times New Roman" w:eastAsia="Times New Roman" w:hAnsi="Times New Roman" w:cs="Times New Roman"/>
        </w:rPr>
        <w:t xml:space="preserve"> year of penance does there seem to be anything magical about the transition. After the victory against </w:t>
      </w:r>
      <w:proofErr w:type="spellStart"/>
      <w:r>
        <w:rPr>
          <w:rFonts w:ascii="Times New Roman" w:eastAsia="Times New Roman" w:hAnsi="Times New Roman" w:cs="Times New Roman"/>
        </w:rPr>
        <w:t>Hafgan</w:t>
      </w:r>
      <w:proofErr w:type="spellEnd"/>
      <w:r>
        <w:rPr>
          <w:rFonts w:ascii="Times New Roman" w:eastAsia="Times New Roman" w:hAnsi="Times New Roman" w:cs="Times New Roman"/>
        </w:rPr>
        <w:t xml:space="preserve">, we are told “then </w:t>
      </w:r>
      <w:proofErr w:type="spellStart"/>
      <w:r>
        <w:rPr>
          <w:rFonts w:ascii="Times New Roman" w:eastAsia="Times New Roman" w:hAnsi="Times New Roman" w:cs="Times New Roman"/>
        </w:rPr>
        <w:t>Pwyll</w:t>
      </w:r>
      <w:proofErr w:type="spellEnd"/>
      <w:r>
        <w:rPr>
          <w:rFonts w:ascii="Times New Roman" w:eastAsia="Times New Roman" w:hAnsi="Times New Roman" w:cs="Times New Roman"/>
        </w:rPr>
        <w:t xml:space="preserve"> set off f</w:t>
      </w:r>
      <w:r>
        <w:rPr>
          <w:rFonts w:ascii="Times New Roman" w:eastAsia="Times New Roman" w:hAnsi="Times New Roman" w:cs="Times New Roman"/>
        </w:rPr>
        <w:t xml:space="preserve">or his meeting place, and came to Glyn </w:t>
      </w:r>
      <w:proofErr w:type="spellStart"/>
      <w:r>
        <w:rPr>
          <w:rFonts w:ascii="Times New Roman" w:eastAsia="Times New Roman" w:hAnsi="Times New Roman" w:cs="Times New Roman"/>
        </w:rPr>
        <w:t>Cuch</w:t>
      </w:r>
      <w:proofErr w:type="spellEnd"/>
      <w:r>
        <w:rPr>
          <w:rFonts w:ascii="Times New Roman" w:eastAsia="Times New Roman" w:hAnsi="Times New Roman" w:cs="Times New Roman"/>
        </w:rPr>
        <w:t>.”</w:t>
      </w:r>
      <w:r>
        <w:rPr>
          <w:rFonts w:ascii="Times New Roman" w:eastAsia="Times New Roman" w:hAnsi="Times New Roman" w:cs="Times New Roman"/>
          <w:vertAlign w:val="superscript"/>
        </w:rPr>
        <w:footnoteReference w:id="10"/>
      </w:r>
      <w:r>
        <w:rPr>
          <w:rFonts w:ascii="Times New Roman" w:eastAsia="Times New Roman" w:hAnsi="Times New Roman" w:cs="Times New Roman"/>
        </w:rPr>
        <w:t xml:space="preserve"> This coexistence means that without some supernatural event or occurrence, it would be impossible for the reader to know that we were now in the Otherworld, which may well be the motivating factor behind the r</w:t>
      </w:r>
      <w:r>
        <w:rPr>
          <w:rFonts w:ascii="Times New Roman" w:eastAsia="Times New Roman" w:hAnsi="Times New Roman" w:cs="Times New Roman"/>
        </w:rPr>
        <w:t>epeated appearance of strange animals, weather and events during Otherworldly encounters.</w:t>
      </w:r>
    </w:p>
    <w:p w14:paraId="0000000B" w14:textId="77777777" w:rsidR="000A39C5" w:rsidRDefault="00B64B43">
      <w:pPr>
        <w:spacing w:line="432" w:lineRule="auto"/>
        <w:ind w:firstLine="720"/>
        <w:rPr>
          <w:rFonts w:ascii="Times New Roman" w:eastAsia="Times New Roman" w:hAnsi="Times New Roman" w:cs="Times New Roman"/>
        </w:rPr>
      </w:pPr>
      <w:r>
        <w:rPr>
          <w:rFonts w:ascii="Times New Roman" w:eastAsia="Times New Roman" w:hAnsi="Times New Roman" w:cs="Times New Roman"/>
        </w:rPr>
        <w:t xml:space="preserve">Owing to </w:t>
      </w:r>
      <w:proofErr w:type="spellStart"/>
      <w:r>
        <w:rPr>
          <w:rFonts w:ascii="Times New Roman" w:eastAsia="Times New Roman" w:hAnsi="Times New Roman" w:cs="Times New Roman"/>
        </w:rPr>
        <w:t>Pwyll’s</w:t>
      </w:r>
      <w:proofErr w:type="spellEnd"/>
      <w:r>
        <w:rPr>
          <w:rFonts w:ascii="Times New Roman" w:eastAsia="Times New Roman" w:hAnsi="Times New Roman" w:cs="Times New Roman"/>
        </w:rPr>
        <w:t xml:space="preserve"> victory in uniting the realms under one ruler, he earns for himself the name ‘Pen </w:t>
      </w:r>
      <w:proofErr w:type="spellStart"/>
      <w:r>
        <w:rPr>
          <w:rFonts w:ascii="Times New Roman" w:eastAsia="Times New Roman" w:hAnsi="Times New Roman" w:cs="Times New Roman"/>
        </w:rPr>
        <w:t>Annwfn</w:t>
      </w:r>
      <w:proofErr w:type="spellEnd"/>
      <w:proofErr w:type="gramStart"/>
      <w:r>
        <w:rPr>
          <w:rFonts w:ascii="Times New Roman" w:eastAsia="Times New Roman" w:hAnsi="Times New Roman" w:cs="Times New Roman"/>
        </w:rPr>
        <w:t>’, and</w:t>
      </w:r>
      <w:proofErr w:type="gramEnd"/>
      <w:r>
        <w:rPr>
          <w:rFonts w:ascii="Times New Roman" w:eastAsia="Times New Roman" w:hAnsi="Times New Roman" w:cs="Times New Roman"/>
        </w:rPr>
        <w:t xml:space="preserve"> is known by this thereafter. Even after his death, </w:t>
      </w:r>
      <w:proofErr w:type="spellStart"/>
      <w:r>
        <w:rPr>
          <w:rFonts w:ascii="Times New Roman" w:eastAsia="Times New Roman" w:hAnsi="Times New Roman" w:cs="Times New Roman"/>
        </w:rPr>
        <w:t>Arawn’s</w:t>
      </w:r>
      <w:proofErr w:type="spellEnd"/>
      <w:r>
        <w:rPr>
          <w:rFonts w:ascii="Times New Roman" w:eastAsia="Times New Roman" w:hAnsi="Times New Roman" w:cs="Times New Roman"/>
        </w:rPr>
        <w:t xml:space="preserve"> goodwill extends to </w:t>
      </w:r>
      <w:proofErr w:type="spellStart"/>
      <w:r>
        <w:rPr>
          <w:rFonts w:ascii="Times New Roman" w:eastAsia="Times New Roman" w:hAnsi="Times New Roman" w:cs="Times New Roman"/>
        </w:rPr>
        <w:t>Pwyll’s</w:t>
      </w:r>
      <w:proofErr w:type="spellEnd"/>
      <w:r>
        <w:rPr>
          <w:rFonts w:ascii="Times New Roman" w:eastAsia="Times New Roman" w:hAnsi="Times New Roman" w:cs="Times New Roman"/>
        </w:rPr>
        <w:t xml:space="preserve"> son </w:t>
      </w:r>
      <w:proofErr w:type="spellStart"/>
      <w:r>
        <w:rPr>
          <w:rFonts w:ascii="Times New Roman" w:eastAsia="Times New Roman" w:hAnsi="Times New Roman" w:cs="Times New Roman"/>
        </w:rPr>
        <w:t>Pryderi</w:t>
      </w:r>
      <w:proofErr w:type="spellEnd"/>
      <w:r>
        <w:rPr>
          <w:rFonts w:ascii="Times New Roman" w:eastAsia="Times New Roman" w:hAnsi="Times New Roman" w:cs="Times New Roman"/>
        </w:rPr>
        <w:t xml:space="preserve">. In the Fourth Branch, Gwydion and Math plot </w:t>
      </w:r>
      <w:r>
        <w:rPr>
          <w:rFonts w:ascii="Times New Roman" w:eastAsia="Times New Roman" w:hAnsi="Times New Roman" w:cs="Times New Roman"/>
        </w:rPr>
        <w:t xml:space="preserve">to steal </w:t>
      </w:r>
      <w:proofErr w:type="gramStart"/>
      <w:r>
        <w:rPr>
          <w:rFonts w:ascii="Times New Roman" w:eastAsia="Times New Roman" w:hAnsi="Times New Roman" w:cs="Times New Roman"/>
        </w:rPr>
        <w:t>a number of</w:t>
      </w:r>
      <w:proofErr w:type="gramEnd"/>
      <w:r>
        <w:rPr>
          <w:rFonts w:ascii="Times New Roman" w:eastAsia="Times New Roman" w:hAnsi="Times New Roman" w:cs="Times New Roman"/>
        </w:rPr>
        <w:t xml:space="preserve"> pigs (a species apparently unknown, for they ‘have never been in this island before’</w:t>
      </w:r>
      <w:r>
        <w:rPr>
          <w:rFonts w:ascii="Times New Roman" w:eastAsia="Times New Roman" w:hAnsi="Times New Roman" w:cs="Times New Roman"/>
          <w:vertAlign w:val="superscript"/>
        </w:rPr>
        <w:footnoteReference w:id="11"/>
      </w:r>
      <w:r>
        <w:rPr>
          <w:rFonts w:ascii="Times New Roman" w:eastAsia="Times New Roman" w:hAnsi="Times New Roman" w:cs="Times New Roman"/>
        </w:rPr>
        <w:t xml:space="preserve">, thus </w:t>
      </w:r>
      <w:proofErr w:type="spellStart"/>
      <w:r>
        <w:rPr>
          <w:rFonts w:ascii="Times New Roman" w:eastAsia="Times New Roman" w:hAnsi="Times New Roman" w:cs="Times New Roman"/>
        </w:rPr>
        <w:t>emphasising</w:t>
      </w:r>
      <w:proofErr w:type="spellEnd"/>
      <w:r>
        <w:rPr>
          <w:rFonts w:ascii="Times New Roman" w:eastAsia="Times New Roman" w:hAnsi="Times New Roman" w:cs="Times New Roman"/>
        </w:rPr>
        <w:t xml:space="preserve"> the strange and unique quality of Otherworldly fauna), which were “sent to him from </w:t>
      </w:r>
      <w:proofErr w:type="spellStart"/>
      <w:r>
        <w:rPr>
          <w:rFonts w:ascii="Times New Roman" w:eastAsia="Times New Roman" w:hAnsi="Times New Roman" w:cs="Times New Roman"/>
        </w:rPr>
        <w:t>Annwfn</w:t>
      </w:r>
      <w:proofErr w:type="spellEnd"/>
      <w:r>
        <w:rPr>
          <w:rFonts w:ascii="Times New Roman" w:eastAsia="Times New Roman" w:hAnsi="Times New Roman" w:cs="Times New Roman"/>
        </w:rPr>
        <w:t xml:space="preserve"> by </w:t>
      </w:r>
      <w:proofErr w:type="spellStart"/>
      <w:r>
        <w:rPr>
          <w:rFonts w:ascii="Times New Roman" w:eastAsia="Times New Roman" w:hAnsi="Times New Roman" w:cs="Times New Roman"/>
        </w:rPr>
        <w:t>Arawn</w:t>
      </w:r>
      <w:proofErr w:type="spellEnd"/>
      <w:r>
        <w:rPr>
          <w:rFonts w:ascii="Times New Roman" w:eastAsia="Times New Roman" w:hAnsi="Times New Roman" w:cs="Times New Roman"/>
        </w:rPr>
        <w:t xml:space="preserve">, king of </w:t>
      </w:r>
      <w:proofErr w:type="spellStart"/>
      <w:r>
        <w:rPr>
          <w:rFonts w:ascii="Times New Roman" w:eastAsia="Times New Roman" w:hAnsi="Times New Roman" w:cs="Times New Roman"/>
        </w:rPr>
        <w:t>Annwfn</w:t>
      </w:r>
      <w:proofErr w:type="spellEnd"/>
      <w:r>
        <w:rPr>
          <w:rFonts w:ascii="Times New Roman" w:eastAsia="Times New Roman" w:hAnsi="Times New Roman" w:cs="Times New Roman"/>
        </w:rPr>
        <w:t>.”</w:t>
      </w:r>
      <w:r>
        <w:rPr>
          <w:rFonts w:ascii="Times New Roman" w:eastAsia="Times New Roman" w:hAnsi="Times New Roman" w:cs="Times New Roman"/>
          <w:vertAlign w:val="superscript"/>
        </w:rPr>
        <w:footnoteReference w:id="12"/>
      </w:r>
    </w:p>
    <w:p w14:paraId="0000000C" w14:textId="77777777" w:rsidR="000A39C5" w:rsidRDefault="00B64B43">
      <w:pPr>
        <w:spacing w:line="432" w:lineRule="auto"/>
        <w:ind w:firstLine="720"/>
        <w:rPr>
          <w:rFonts w:ascii="Times New Roman" w:eastAsia="Times New Roman" w:hAnsi="Times New Roman" w:cs="Times New Roman"/>
        </w:rPr>
      </w:pPr>
      <w:r>
        <w:rPr>
          <w:rFonts w:ascii="Times New Roman" w:eastAsia="Times New Roman" w:hAnsi="Times New Roman" w:cs="Times New Roman"/>
        </w:rPr>
        <w:t xml:space="preserve">That </w:t>
      </w:r>
      <w:proofErr w:type="spellStart"/>
      <w:r>
        <w:rPr>
          <w:rFonts w:ascii="Times New Roman" w:eastAsia="Times New Roman" w:hAnsi="Times New Roman" w:cs="Times New Roman"/>
        </w:rPr>
        <w:t>Annwfn</w:t>
      </w:r>
      <w:proofErr w:type="spellEnd"/>
      <w:r>
        <w:rPr>
          <w:rFonts w:ascii="Times New Roman" w:eastAsia="Times New Roman" w:hAnsi="Times New Roman" w:cs="Times New Roman"/>
        </w:rPr>
        <w:t xml:space="preserve"> </w:t>
      </w:r>
      <w:r>
        <w:rPr>
          <w:rFonts w:ascii="Times New Roman" w:eastAsia="Times New Roman" w:hAnsi="Times New Roman" w:cs="Times New Roman"/>
        </w:rPr>
        <w:t xml:space="preserve">was a </w:t>
      </w:r>
      <w:proofErr w:type="spellStart"/>
      <w:r>
        <w:rPr>
          <w:rFonts w:ascii="Times New Roman" w:eastAsia="Times New Roman" w:hAnsi="Times New Roman" w:cs="Times New Roman"/>
        </w:rPr>
        <w:t>recognised</w:t>
      </w:r>
      <w:proofErr w:type="spellEnd"/>
      <w:r>
        <w:rPr>
          <w:rFonts w:ascii="Times New Roman" w:eastAsia="Times New Roman" w:hAnsi="Times New Roman" w:cs="Times New Roman"/>
        </w:rPr>
        <w:t xml:space="preserve"> name for the Welsh Otherworld is demonstrated by its occurrence in other sources, several of which are preserved in the 14th century manuscript now known as </w:t>
      </w:r>
      <w:proofErr w:type="spellStart"/>
      <w:r>
        <w:rPr>
          <w:i/>
          <w:color w:val="222222"/>
          <w:sz w:val="21"/>
          <w:szCs w:val="21"/>
          <w:highlight w:val="white"/>
        </w:rPr>
        <w:t>Llyfr</w:t>
      </w:r>
      <w:proofErr w:type="spellEnd"/>
      <w:r>
        <w:rPr>
          <w:i/>
          <w:color w:val="222222"/>
          <w:sz w:val="21"/>
          <w:szCs w:val="21"/>
          <w:highlight w:val="white"/>
        </w:rPr>
        <w:t xml:space="preserve"> Taliesin</w:t>
      </w:r>
      <w:r>
        <w:rPr>
          <w:rFonts w:ascii="Times New Roman" w:eastAsia="Times New Roman" w:hAnsi="Times New Roman" w:cs="Times New Roman"/>
        </w:rPr>
        <w:t>, the Book of Taliesin. Although late medieval, much of the material</w:t>
      </w:r>
      <w:r>
        <w:rPr>
          <w:rFonts w:ascii="Times New Roman" w:eastAsia="Times New Roman" w:hAnsi="Times New Roman" w:cs="Times New Roman"/>
        </w:rPr>
        <w:t xml:space="preserve"> is accepted as originating before the 10th century. In </w:t>
      </w:r>
      <w:r>
        <w:rPr>
          <w:rFonts w:ascii="Times New Roman" w:eastAsia="Times New Roman" w:hAnsi="Times New Roman" w:cs="Times New Roman"/>
          <w:i/>
        </w:rPr>
        <w:t xml:space="preserve">Cad </w:t>
      </w:r>
      <w:proofErr w:type="spellStart"/>
      <w:r>
        <w:rPr>
          <w:rFonts w:ascii="Times New Roman" w:eastAsia="Times New Roman" w:hAnsi="Times New Roman" w:cs="Times New Roman"/>
          <w:i/>
        </w:rPr>
        <w:t>Goddeu</w:t>
      </w:r>
      <w:proofErr w:type="spellEnd"/>
      <w:r>
        <w:rPr>
          <w:rFonts w:ascii="Times New Roman" w:eastAsia="Times New Roman" w:hAnsi="Times New Roman" w:cs="Times New Roman"/>
        </w:rPr>
        <w:t xml:space="preserve"> (The Battle of the </w:t>
      </w:r>
      <w:proofErr w:type="gramStart"/>
      <w:r>
        <w:rPr>
          <w:rFonts w:ascii="Times New Roman" w:eastAsia="Times New Roman" w:hAnsi="Times New Roman" w:cs="Times New Roman"/>
        </w:rPr>
        <w:t>Trees)  the</w:t>
      </w:r>
      <w:proofErr w:type="gramEnd"/>
      <w:r>
        <w:rPr>
          <w:rFonts w:ascii="Times New Roman" w:eastAsia="Times New Roman" w:hAnsi="Times New Roman" w:cs="Times New Roman"/>
        </w:rPr>
        <w:t xml:space="preserve"> scheming Gwydion reappears, conjuring movement into the trees of the forest to act as his army, although the poem itself acts as an autobiography by the mysti</w:t>
      </w:r>
      <w:r>
        <w:rPr>
          <w:rFonts w:ascii="Times New Roman" w:eastAsia="Times New Roman" w:hAnsi="Times New Roman" w:cs="Times New Roman"/>
        </w:rPr>
        <w:t xml:space="preserve">cal poet and author, Taliesin. After describing his origins, Taliesin tells us that </w:t>
      </w:r>
      <w:r>
        <w:rPr>
          <w:rFonts w:ascii="Times New Roman" w:eastAsia="Times New Roman" w:hAnsi="Times New Roman" w:cs="Times New Roman"/>
        </w:rPr>
        <w:lastRenderedPageBreak/>
        <w:t xml:space="preserve">his two spears “From </w:t>
      </w:r>
      <w:proofErr w:type="spellStart"/>
      <w:r>
        <w:rPr>
          <w:rFonts w:ascii="Times New Roman" w:eastAsia="Times New Roman" w:hAnsi="Times New Roman" w:cs="Times New Roman"/>
        </w:rPr>
        <w:t>Annwfn’s</w:t>
      </w:r>
      <w:proofErr w:type="spellEnd"/>
      <w:r>
        <w:rPr>
          <w:rFonts w:ascii="Times New Roman" w:eastAsia="Times New Roman" w:hAnsi="Times New Roman" w:cs="Times New Roman"/>
        </w:rPr>
        <w:t xml:space="preserve"> streams, they come, battle ready.”</w:t>
      </w:r>
      <w:r>
        <w:rPr>
          <w:rFonts w:ascii="Times New Roman" w:eastAsia="Times New Roman" w:hAnsi="Times New Roman" w:cs="Times New Roman"/>
          <w:vertAlign w:val="superscript"/>
        </w:rPr>
        <w:footnoteReference w:id="13"/>
      </w:r>
      <w:r>
        <w:rPr>
          <w:rFonts w:ascii="Times New Roman" w:eastAsia="Times New Roman" w:hAnsi="Times New Roman" w:cs="Times New Roman"/>
        </w:rPr>
        <w:t xml:space="preserve"> Although the surviving verses do not tell us the antagonists, the Battle of Trees is referenced elsewhere </w:t>
      </w:r>
      <w:r>
        <w:rPr>
          <w:rFonts w:ascii="Times New Roman" w:eastAsia="Times New Roman" w:hAnsi="Times New Roman" w:cs="Times New Roman"/>
        </w:rPr>
        <w:t>the story may be pieced together. In the Triad ‘Three Futile Battles of the Island of Britain’ we are told the battle was brought about because of “the bitch, the roebuck and the plover”</w:t>
      </w:r>
      <w:r>
        <w:rPr>
          <w:rFonts w:ascii="Times New Roman" w:eastAsia="Times New Roman" w:hAnsi="Times New Roman" w:cs="Times New Roman"/>
          <w:vertAlign w:val="superscript"/>
        </w:rPr>
        <w:footnoteReference w:id="14"/>
      </w:r>
      <w:r>
        <w:rPr>
          <w:rFonts w:ascii="Times New Roman" w:eastAsia="Times New Roman" w:hAnsi="Times New Roman" w:cs="Times New Roman"/>
        </w:rPr>
        <w:t xml:space="preserve">, and a further summary is preserved in manuscript </w:t>
      </w:r>
      <w:proofErr w:type="spellStart"/>
      <w:r>
        <w:rPr>
          <w:rFonts w:ascii="Times New Roman" w:eastAsia="Times New Roman" w:hAnsi="Times New Roman" w:cs="Times New Roman"/>
        </w:rPr>
        <w:t>Peniarth</w:t>
      </w:r>
      <w:proofErr w:type="spellEnd"/>
      <w:r>
        <w:rPr>
          <w:rFonts w:ascii="Times New Roman" w:eastAsia="Times New Roman" w:hAnsi="Times New Roman" w:cs="Times New Roman"/>
        </w:rPr>
        <w:t xml:space="preserve"> 98B in wh</w:t>
      </w:r>
      <w:r>
        <w:rPr>
          <w:rFonts w:ascii="Times New Roman" w:eastAsia="Times New Roman" w:hAnsi="Times New Roman" w:cs="Times New Roman"/>
        </w:rPr>
        <w:t xml:space="preserve">ich the fuller picture emerges - </w:t>
      </w:r>
      <w:proofErr w:type="spellStart"/>
      <w:r>
        <w:rPr>
          <w:rFonts w:ascii="Times New Roman" w:eastAsia="Times New Roman" w:hAnsi="Times New Roman" w:cs="Times New Roman"/>
        </w:rPr>
        <w:t>Amaethon</w:t>
      </w:r>
      <w:proofErr w:type="spellEnd"/>
      <w:r>
        <w:rPr>
          <w:rFonts w:ascii="Times New Roman" w:eastAsia="Times New Roman" w:hAnsi="Times New Roman" w:cs="Times New Roman"/>
        </w:rPr>
        <w:t xml:space="preserve">, brother of Gwydion, stole a white roebuck and a greyhound from </w:t>
      </w:r>
      <w:proofErr w:type="spellStart"/>
      <w:r>
        <w:rPr>
          <w:rFonts w:ascii="Times New Roman" w:eastAsia="Times New Roman" w:hAnsi="Times New Roman" w:cs="Times New Roman"/>
        </w:rPr>
        <w:t>Arawn</w:t>
      </w:r>
      <w:proofErr w:type="spellEnd"/>
      <w:r>
        <w:rPr>
          <w:rFonts w:ascii="Times New Roman" w:eastAsia="Times New Roman" w:hAnsi="Times New Roman" w:cs="Times New Roman"/>
        </w:rPr>
        <w:t xml:space="preserve">, king of </w:t>
      </w:r>
      <w:proofErr w:type="spellStart"/>
      <w:r>
        <w:rPr>
          <w:rFonts w:ascii="Times New Roman" w:eastAsia="Times New Roman" w:hAnsi="Times New Roman" w:cs="Times New Roman"/>
        </w:rPr>
        <w:t>Annwfn</w:t>
      </w:r>
      <w:proofErr w:type="spellEnd"/>
      <w:r>
        <w:rPr>
          <w:rFonts w:ascii="Times New Roman" w:eastAsia="Times New Roman" w:hAnsi="Times New Roman" w:cs="Times New Roman"/>
        </w:rPr>
        <w:t>, resulting in an enchanted battle.</w:t>
      </w:r>
      <w:r>
        <w:rPr>
          <w:rFonts w:ascii="Times New Roman" w:eastAsia="Times New Roman" w:hAnsi="Times New Roman" w:cs="Times New Roman"/>
          <w:vertAlign w:val="superscript"/>
        </w:rPr>
        <w:footnoteReference w:id="15"/>
      </w:r>
      <w:r>
        <w:rPr>
          <w:rFonts w:ascii="Times New Roman" w:eastAsia="Times New Roman" w:hAnsi="Times New Roman" w:cs="Times New Roman"/>
        </w:rPr>
        <w:t xml:space="preserve"> However, since </w:t>
      </w:r>
      <w:proofErr w:type="spellStart"/>
      <w:r>
        <w:rPr>
          <w:rFonts w:ascii="Times New Roman" w:eastAsia="Times New Roman" w:hAnsi="Times New Roman" w:cs="Times New Roman"/>
        </w:rPr>
        <w:t>Arawn</w:t>
      </w:r>
      <w:proofErr w:type="spellEnd"/>
      <w:r>
        <w:rPr>
          <w:rFonts w:ascii="Times New Roman" w:eastAsia="Times New Roman" w:hAnsi="Times New Roman" w:cs="Times New Roman"/>
        </w:rPr>
        <w:t xml:space="preserve"> is the enemy of </w:t>
      </w:r>
      <w:r>
        <w:rPr>
          <w:rFonts w:ascii="Times New Roman" w:eastAsia="Times New Roman" w:hAnsi="Times New Roman" w:cs="Times New Roman"/>
          <w:i/>
        </w:rPr>
        <w:t xml:space="preserve">Cad </w:t>
      </w:r>
      <w:proofErr w:type="spellStart"/>
      <w:r>
        <w:rPr>
          <w:rFonts w:ascii="Times New Roman" w:eastAsia="Times New Roman" w:hAnsi="Times New Roman" w:cs="Times New Roman"/>
          <w:i/>
        </w:rPr>
        <w:t>Goddeu</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Annwfn</w:t>
      </w:r>
      <w:proofErr w:type="spellEnd"/>
      <w:r>
        <w:rPr>
          <w:rFonts w:ascii="Times New Roman" w:eastAsia="Times New Roman" w:hAnsi="Times New Roman" w:cs="Times New Roman"/>
        </w:rPr>
        <w:t xml:space="preserve"> is portrayed in a very different man</w:t>
      </w:r>
      <w:r>
        <w:rPr>
          <w:rFonts w:ascii="Times New Roman" w:eastAsia="Times New Roman" w:hAnsi="Times New Roman" w:cs="Times New Roman"/>
        </w:rPr>
        <w:t>ner. Now it is a place of monsters, far more analogous to Christian ideas of Hell and Revelation. From its depths come “the many-scaled monster”</w:t>
      </w:r>
      <w:r>
        <w:rPr>
          <w:rFonts w:ascii="Times New Roman" w:eastAsia="Times New Roman" w:hAnsi="Times New Roman" w:cs="Times New Roman"/>
          <w:vertAlign w:val="superscript"/>
        </w:rPr>
        <w:footnoteReference w:id="16"/>
      </w:r>
      <w:r>
        <w:rPr>
          <w:rFonts w:ascii="Times New Roman" w:eastAsia="Times New Roman" w:hAnsi="Times New Roman" w:cs="Times New Roman"/>
        </w:rPr>
        <w:t>, a “black forked toad”</w:t>
      </w:r>
      <w:r>
        <w:rPr>
          <w:rFonts w:ascii="Times New Roman" w:eastAsia="Times New Roman" w:hAnsi="Times New Roman" w:cs="Times New Roman"/>
          <w:vertAlign w:val="superscript"/>
        </w:rPr>
        <w:footnoteReference w:id="17"/>
      </w:r>
      <w:r>
        <w:rPr>
          <w:rFonts w:ascii="Times New Roman" w:eastAsia="Times New Roman" w:hAnsi="Times New Roman" w:cs="Times New Roman"/>
        </w:rPr>
        <w:t>, a snake “in whose flesh are tortured a hundred souls for their sins”</w:t>
      </w:r>
      <w:r>
        <w:rPr>
          <w:rFonts w:ascii="Times New Roman" w:eastAsia="Times New Roman" w:hAnsi="Times New Roman" w:cs="Times New Roman"/>
          <w:vertAlign w:val="superscript"/>
        </w:rPr>
        <w:footnoteReference w:id="18"/>
      </w:r>
      <w:r>
        <w:rPr>
          <w:rFonts w:ascii="Times New Roman" w:eastAsia="Times New Roman" w:hAnsi="Times New Roman" w:cs="Times New Roman"/>
        </w:rPr>
        <w:t xml:space="preserve">. </w:t>
      </w:r>
      <w:proofErr w:type="spellStart"/>
      <w:r>
        <w:rPr>
          <w:rFonts w:ascii="Times New Roman" w:eastAsia="Times New Roman" w:hAnsi="Times New Roman" w:cs="Times New Roman"/>
        </w:rPr>
        <w:t>Annwfn</w:t>
      </w:r>
      <w:proofErr w:type="spellEnd"/>
      <w:r>
        <w:rPr>
          <w:rFonts w:ascii="Times New Roman" w:eastAsia="Times New Roman" w:hAnsi="Times New Roman" w:cs="Times New Roman"/>
        </w:rPr>
        <w:t xml:space="preserve"> is not </w:t>
      </w:r>
      <w:r>
        <w:rPr>
          <w:rFonts w:ascii="Times New Roman" w:eastAsia="Times New Roman" w:hAnsi="Times New Roman" w:cs="Times New Roman"/>
        </w:rPr>
        <w:t>therefore, entirely the beneficent place of endless beauty, immortality and feasting other sources depict.</w:t>
      </w:r>
    </w:p>
    <w:p w14:paraId="0000000D" w14:textId="77777777" w:rsidR="000A39C5" w:rsidRDefault="00B64B43">
      <w:pPr>
        <w:spacing w:line="432" w:lineRule="auto"/>
        <w:ind w:firstLine="720"/>
        <w:rPr>
          <w:rFonts w:ascii="Times New Roman" w:eastAsia="Times New Roman" w:hAnsi="Times New Roman" w:cs="Times New Roman"/>
        </w:rPr>
      </w:pPr>
      <w:r>
        <w:rPr>
          <w:rFonts w:ascii="Times New Roman" w:eastAsia="Times New Roman" w:hAnsi="Times New Roman" w:cs="Times New Roman"/>
        </w:rPr>
        <w:t xml:space="preserve">A further encounter with </w:t>
      </w:r>
      <w:proofErr w:type="spellStart"/>
      <w:r>
        <w:rPr>
          <w:rFonts w:ascii="Times New Roman" w:eastAsia="Times New Roman" w:hAnsi="Times New Roman" w:cs="Times New Roman"/>
        </w:rPr>
        <w:t>Annwfn</w:t>
      </w:r>
      <w:proofErr w:type="spellEnd"/>
      <w:r>
        <w:rPr>
          <w:rFonts w:ascii="Times New Roman" w:eastAsia="Times New Roman" w:hAnsi="Times New Roman" w:cs="Times New Roman"/>
        </w:rPr>
        <w:t xml:space="preserve"> is detailed in </w:t>
      </w:r>
      <w:proofErr w:type="spellStart"/>
      <w:r>
        <w:rPr>
          <w:rFonts w:ascii="Times New Roman" w:eastAsia="Times New Roman" w:hAnsi="Times New Roman" w:cs="Times New Roman"/>
          <w:i/>
        </w:rPr>
        <w:t>Preiddeu</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Annwfn</w:t>
      </w:r>
      <w:proofErr w:type="spellEnd"/>
      <w:r>
        <w:rPr>
          <w:rFonts w:ascii="Times New Roman" w:eastAsia="Times New Roman" w:hAnsi="Times New Roman" w:cs="Times New Roman"/>
        </w:rPr>
        <w:t xml:space="preserve">, ‘The Spoils of </w:t>
      </w:r>
      <w:proofErr w:type="spellStart"/>
      <w:r>
        <w:rPr>
          <w:rFonts w:ascii="Times New Roman" w:eastAsia="Times New Roman" w:hAnsi="Times New Roman" w:cs="Times New Roman"/>
        </w:rPr>
        <w:t>Annwfn</w:t>
      </w:r>
      <w:proofErr w:type="spellEnd"/>
      <w:r>
        <w:rPr>
          <w:rFonts w:ascii="Times New Roman" w:eastAsia="Times New Roman" w:hAnsi="Times New Roman" w:cs="Times New Roman"/>
        </w:rPr>
        <w:t xml:space="preserve">’, which tells of </w:t>
      </w:r>
      <w:proofErr w:type="gramStart"/>
      <w:r>
        <w:rPr>
          <w:rFonts w:ascii="Times New Roman" w:eastAsia="Times New Roman" w:hAnsi="Times New Roman" w:cs="Times New Roman"/>
        </w:rPr>
        <w:t>a</w:t>
      </w:r>
      <w:proofErr w:type="gramEnd"/>
      <w:r>
        <w:rPr>
          <w:rFonts w:ascii="Times New Roman" w:eastAsia="Times New Roman" w:hAnsi="Times New Roman" w:cs="Times New Roman"/>
        </w:rPr>
        <w:t xml:space="preserve"> Otherworld raid undertaken by Arthur and Tal</w:t>
      </w:r>
      <w:r>
        <w:rPr>
          <w:rFonts w:ascii="Times New Roman" w:eastAsia="Times New Roman" w:hAnsi="Times New Roman" w:cs="Times New Roman"/>
        </w:rPr>
        <w:t xml:space="preserve">iesin. Although events of the </w:t>
      </w:r>
      <w:proofErr w:type="spellStart"/>
      <w:r>
        <w:rPr>
          <w:rFonts w:ascii="Times New Roman" w:eastAsia="Times New Roman" w:hAnsi="Times New Roman" w:cs="Times New Roman"/>
        </w:rPr>
        <w:t>Mabinogi</w:t>
      </w:r>
      <w:proofErr w:type="spellEnd"/>
      <w:r>
        <w:rPr>
          <w:rFonts w:ascii="Times New Roman" w:eastAsia="Times New Roman" w:hAnsi="Times New Roman" w:cs="Times New Roman"/>
        </w:rPr>
        <w:t xml:space="preserve"> are referenced immediately (“All through the days of </w:t>
      </w:r>
      <w:proofErr w:type="spellStart"/>
      <w:r>
        <w:rPr>
          <w:rFonts w:ascii="Times New Roman" w:eastAsia="Times New Roman" w:hAnsi="Times New Roman" w:cs="Times New Roman"/>
        </w:rPr>
        <w:t>Pwyll’s</w:t>
      </w:r>
      <w:proofErr w:type="spellEnd"/>
      <w:r>
        <w:rPr>
          <w:rFonts w:ascii="Times New Roman" w:eastAsia="Times New Roman" w:hAnsi="Times New Roman" w:cs="Times New Roman"/>
        </w:rPr>
        <w:t xml:space="preserve"> deeds and </w:t>
      </w:r>
      <w:proofErr w:type="spellStart"/>
      <w:r>
        <w:rPr>
          <w:rFonts w:ascii="Times New Roman" w:eastAsia="Times New Roman" w:hAnsi="Times New Roman" w:cs="Times New Roman"/>
        </w:rPr>
        <w:t>Pryderi’s</w:t>
      </w:r>
      <w:proofErr w:type="spellEnd"/>
      <w:r>
        <w:rPr>
          <w:rFonts w:ascii="Times New Roman" w:eastAsia="Times New Roman" w:hAnsi="Times New Roman" w:cs="Times New Roman"/>
        </w:rPr>
        <w:t>”</w:t>
      </w:r>
      <w:r>
        <w:rPr>
          <w:rFonts w:ascii="Times New Roman" w:eastAsia="Times New Roman" w:hAnsi="Times New Roman" w:cs="Times New Roman"/>
          <w:vertAlign w:val="superscript"/>
        </w:rPr>
        <w:footnoteReference w:id="19"/>
      </w:r>
      <w:r>
        <w:rPr>
          <w:rFonts w:ascii="Times New Roman" w:eastAsia="Times New Roman" w:hAnsi="Times New Roman" w:cs="Times New Roman"/>
        </w:rPr>
        <w:t xml:space="preserve">, this time an overseas journey is invoked, reminiscent of many of the Irish narratives, and </w:t>
      </w:r>
      <w:proofErr w:type="spellStart"/>
      <w:r>
        <w:rPr>
          <w:rFonts w:ascii="Times New Roman" w:eastAsia="Times New Roman" w:hAnsi="Times New Roman" w:cs="Times New Roman"/>
        </w:rPr>
        <w:t>Annwfn</w:t>
      </w:r>
      <w:proofErr w:type="spellEnd"/>
      <w:r>
        <w:rPr>
          <w:rFonts w:ascii="Times New Roman" w:eastAsia="Times New Roman" w:hAnsi="Times New Roman" w:cs="Times New Roman"/>
        </w:rPr>
        <w:t xml:space="preserve"> is presented as an island fortress,</w:t>
      </w:r>
      <w:r>
        <w:rPr>
          <w:rFonts w:ascii="Times New Roman" w:eastAsia="Times New Roman" w:hAnsi="Times New Roman" w:cs="Times New Roman"/>
        </w:rPr>
        <w:t xml:space="preserve"> with many riddling and cryptic names. One of this, </w:t>
      </w:r>
      <w:proofErr w:type="spellStart"/>
      <w:r>
        <w:rPr>
          <w:rFonts w:ascii="Times New Roman" w:eastAsia="Times New Roman" w:hAnsi="Times New Roman" w:cs="Times New Roman"/>
        </w:rPr>
        <w:t>Kaer</w:t>
      </w:r>
      <w:proofErr w:type="spellEnd"/>
      <w:r>
        <w:rPr>
          <w:rFonts w:ascii="Times New Roman" w:eastAsia="Times New Roman" w:hAnsi="Times New Roman" w:cs="Times New Roman"/>
        </w:rPr>
        <w:t xml:space="preserve"> Sidi, as </w:t>
      </w:r>
      <w:proofErr w:type="spellStart"/>
      <w:r>
        <w:rPr>
          <w:rFonts w:ascii="Times New Roman" w:eastAsia="Times New Roman" w:hAnsi="Times New Roman" w:cs="Times New Roman"/>
        </w:rPr>
        <w:t>Marged</w:t>
      </w:r>
      <w:proofErr w:type="spellEnd"/>
      <w:r>
        <w:rPr>
          <w:rFonts w:ascii="Times New Roman" w:eastAsia="Times New Roman" w:hAnsi="Times New Roman" w:cs="Times New Roman"/>
        </w:rPr>
        <w:t xml:space="preserve"> Haycock points out</w:t>
      </w:r>
      <w:r>
        <w:rPr>
          <w:rFonts w:ascii="Times New Roman" w:eastAsia="Times New Roman" w:hAnsi="Times New Roman" w:cs="Times New Roman"/>
          <w:vertAlign w:val="superscript"/>
        </w:rPr>
        <w:footnoteReference w:id="20"/>
      </w:r>
      <w:r>
        <w:rPr>
          <w:rFonts w:ascii="Times New Roman" w:eastAsia="Times New Roman" w:hAnsi="Times New Roman" w:cs="Times New Roman"/>
        </w:rPr>
        <w:t xml:space="preserve"> is certainly based on the Irish Sidi, a fairy mound or tumulus. However, as pointed out by Patrick Sims-Williams in his detailed analysis, although both reference </w:t>
      </w:r>
      <w:proofErr w:type="spellStart"/>
      <w:r>
        <w:rPr>
          <w:rFonts w:ascii="Times New Roman" w:eastAsia="Times New Roman" w:hAnsi="Times New Roman" w:cs="Times New Roman"/>
        </w:rPr>
        <w:t>Otherworlds</w:t>
      </w:r>
      <w:proofErr w:type="spellEnd"/>
      <w:r>
        <w:rPr>
          <w:rFonts w:ascii="Times New Roman" w:eastAsia="Times New Roman" w:hAnsi="Times New Roman" w:cs="Times New Roman"/>
        </w:rPr>
        <w:t xml:space="preserve">, whereas </w:t>
      </w:r>
      <w:proofErr w:type="spellStart"/>
      <w:r>
        <w:rPr>
          <w:rFonts w:ascii="Times New Roman" w:eastAsia="Times New Roman" w:hAnsi="Times New Roman" w:cs="Times New Roman"/>
        </w:rPr>
        <w:t>Annwfn</w:t>
      </w:r>
      <w:proofErr w:type="spellEnd"/>
      <w:r>
        <w:rPr>
          <w:rFonts w:ascii="Times New Roman" w:eastAsia="Times New Roman" w:hAnsi="Times New Roman" w:cs="Times New Roman"/>
        </w:rPr>
        <w:t xml:space="preserve"> is one realm with many apparent entrances “the Irish fairy mounds or </w:t>
      </w:r>
      <w:r>
        <w:rPr>
          <w:rFonts w:ascii="Times New Roman" w:eastAsia="Times New Roman" w:hAnsi="Times New Roman" w:cs="Times New Roman"/>
          <w:i/>
        </w:rPr>
        <w:t xml:space="preserve">side, </w:t>
      </w:r>
      <w:r>
        <w:rPr>
          <w:rFonts w:ascii="Times New Roman" w:eastAsia="Times New Roman" w:hAnsi="Times New Roman" w:cs="Times New Roman"/>
        </w:rPr>
        <w:t>by contrast, are independent kingdoms”</w:t>
      </w:r>
      <w:r>
        <w:rPr>
          <w:rFonts w:ascii="Times New Roman" w:eastAsia="Times New Roman" w:hAnsi="Times New Roman" w:cs="Times New Roman"/>
          <w:vertAlign w:val="superscript"/>
        </w:rPr>
        <w:footnoteReference w:id="21"/>
      </w:r>
      <w:r>
        <w:rPr>
          <w:rFonts w:ascii="Times New Roman" w:eastAsia="Times New Roman" w:hAnsi="Times New Roman" w:cs="Times New Roman"/>
        </w:rPr>
        <w:t xml:space="preserve">. </w:t>
      </w:r>
    </w:p>
    <w:p w14:paraId="0000000E" w14:textId="77777777" w:rsidR="000A39C5" w:rsidRDefault="00B64B43">
      <w:pPr>
        <w:spacing w:line="432" w:lineRule="auto"/>
        <w:ind w:firstLine="720"/>
        <w:rPr>
          <w:rFonts w:ascii="Times New Roman" w:eastAsia="Times New Roman" w:hAnsi="Times New Roman" w:cs="Times New Roman"/>
        </w:rPr>
      </w:pPr>
      <w:r>
        <w:rPr>
          <w:rFonts w:ascii="Times New Roman" w:eastAsia="Times New Roman" w:hAnsi="Times New Roman" w:cs="Times New Roman"/>
        </w:rPr>
        <w:lastRenderedPageBreak/>
        <w:t xml:space="preserve">We see many </w:t>
      </w:r>
      <w:proofErr w:type="spellStart"/>
      <w:r>
        <w:rPr>
          <w:rFonts w:ascii="Times New Roman" w:eastAsia="Times New Roman" w:hAnsi="Times New Roman" w:cs="Times New Roman"/>
        </w:rPr>
        <w:t>localisations</w:t>
      </w:r>
      <w:proofErr w:type="spellEnd"/>
      <w:r>
        <w:rPr>
          <w:rFonts w:ascii="Times New Roman" w:eastAsia="Times New Roman" w:hAnsi="Times New Roman" w:cs="Times New Roman"/>
        </w:rPr>
        <w:t xml:space="preserve"> of the Otherworld into magical fortresses. Later, this would become familiar from med</w:t>
      </w:r>
      <w:r>
        <w:rPr>
          <w:rFonts w:ascii="Times New Roman" w:eastAsia="Times New Roman" w:hAnsi="Times New Roman" w:cs="Times New Roman"/>
        </w:rPr>
        <w:t xml:space="preserve">ieval Arthurian romances, but in the Four Branches one example of this is the great fort that captures </w:t>
      </w:r>
      <w:proofErr w:type="spellStart"/>
      <w:r>
        <w:rPr>
          <w:rFonts w:ascii="Times New Roman" w:eastAsia="Times New Roman" w:hAnsi="Times New Roman" w:cs="Times New Roman"/>
        </w:rPr>
        <w:t>Pryderi</w:t>
      </w:r>
      <w:proofErr w:type="spellEnd"/>
      <w:r>
        <w:rPr>
          <w:rFonts w:ascii="Times New Roman" w:eastAsia="Times New Roman" w:hAnsi="Times New Roman" w:cs="Times New Roman"/>
        </w:rPr>
        <w:t xml:space="preserve"> and Rhiannon in the Third Branch - “a huge, towering fort… in a place where they had never before seen either stone or building.”</w:t>
      </w:r>
      <w:r>
        <w:rPr>
          <w:rFonts w:ascii="Times New Roman" w:eastAsia="Times New Roman" w:hAnsi="Times New Roman" w:cs="Times New Roman"/>
          <w:vertAlign w:val="superscript"/>
        </w:rPr>
        <w:footnoteReference w:id="22"/>
      </w:r>
      <w:r>
        <w:rPr>
          <w:rFonts w:ascii="Times New Roman" w:eastAsia="Times New Roman" w:hAnsi="Times New Roman" w:cs="Times New Roman"/>
        </w:rPr>
        <w:t xml:space="preserve"> </w:t>
      </w:r>
      <w:r>
        <w:rPr>
          <w:rFonts w:ascii="Times New Roman" w:eastAsia="Times New Roman" w:hAnsi="Times New Roman" w:cs="Times New Roman"/>
          <w:vertAlign w:val="superscript"/>
        </w:rPr>
        <w:footnoteReference w:id="23"/>
      </w:r>
      <w:r>
        <w:rPr>
          <w:rFonts w:ascii="Times New Roman" w:eastAsia="Times New Roman" w:hAnsi="Times New Roman" w:cs="Times New Roman"/>
        </w:rPr>
        <w:t xml:space="preserve"> That this is</w:t>
      </w:r>
      <w:r>
        <w:rPr>
          <w:rFonts w:ascii="Times New Roman" w:eastAsia="Times New Roman" w:hAnsi="Times New Roman" w:cs="Times New Roman"/>
        </w:rPr>
        <w:t xml:space="preserve"> an Otherworldly place is subsequently confirmed when it vanishes in a cloud of mist. In </w:t>
      </w:r>
      <w:proofErr w:type="spellStart"/>
      <w:r>
        <w:rPr>
          <w:rFonts w:ascii="Times New Roman" w:eastAsia="Times New Roman" w:hAnsi="Times New Roman" w:cs="Times New Roman"/>
          <w:i/>
        </w:rPr>
        <w:t>Preiddeu</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Annwfn</w:t>
      </w:r>
      <w:proofErr w:type="spellEnd"/>
      <w:r>
        <w:rPr>
          <w:rFonts w:ascii="Times New Roman" w:eastAsia="Times New Roman" w:hAnsi="Times New Roman" w:cs="Times New Roman"/>
          <w:i/>
        </w:rPr>
        <w:t xml:space="preserve"> </w:t>
      </w:r>
      <w:r>
        <w:rPr>
          <w:rFonts w:ascii="Times New Roman" w:eastAsia="Times New Roman" w:hAnsi="Times New Roman" w:cs="Times New Roman"/>
        </w:rPr>
        <w:t xml:space="preserve">seven forts are identified (itself a significant number), with obscure or puzzling names. One fort revolves, another is made of glass. This latter - </w:t>
      </w:r>
      <w:proofErr w:type="spellStart"/>
      <w:r>
        <w:rPr>
          <w:rFonts w:ascii="Times New Roman" w:eastAsia="Times New Roman" w:hAnsi="Times New Roman" w:cs="Times New Roman"/>
        </w:rPr>
        <w:t>Ca</w:t>
      </w:r>
      <w:r>
        <w:rPr>
          <w:rFonts w:ascii="Times New Roman" w:eastAsia="Times New Roman" w:hAnsi="Times New Roman" w:cs="Times New Roman"/>
        </w:rPr>
        <w:t>er</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Wydr</w:t>
      </w:r>
      <w:proofErr w:type="spellEnd"/>
      <w:r>
        <w:rPr>
          <w:rFonts w:ascii="Times New Roman" w:eastAsia="Times New Roman" w:hAnsi="Times New Roman" w:cs="Times New Roman"/>
        </w:rPr>
        <w:t xml:space="preserve"> - has a host lined on the battlements, but only with difficulty can Arthur and his men converse with their watchman, calling to mind the silence of various island dwellers encountered in the Irish tales. Sims-Williams draws parallels here with an i</w:t>
      </w:r>
      <w:r>
        <w:rPr>
          <w:rFonts w:ascii="Times New Roman" w:eastAsia="Times New Roman" w:hAnsi="Times New Roman" w:cs="Times New Roman"/>
        </w:rPr>
        <w:t xml:space="preserve">ncident in the </w:t>
      </w:r>
      <w:r>
        <w:rPr>
          <w:rFonts w:ascii="Times New Roman" w:eastAsia="Times New Roman" w:hAnsi="Times New Roman" w:cs="Times New Roman"/>
          <w:i/>
        </w:rPr>
        <w:t xml:space="preserve">Historia </w:t>
      </w:r>
      <w:proofErr w:type="spellStart"/>
      <w:r>
        <w:rPr>
          <w:rFonts w:ascii="Times New Roman" w:eastAsia="Times New Roman" w:hAnsi="Times New Roman" w:cs="Times New Roman"/>
          <w:i/>
        </w:rPr>
        <w:t>Brittonum</w:t>
      </w:r>
      <w:proofErr w:type="spellEnd"/>
      <w:r>
        <w:rPr>
          <w:rFonts w:ascii="Times New Roman" w:eastAsia="Times New Roman" w:hAnsi="Times New Roman" w:cs="Times New Roman"/>
        </w:rPr>
        <w:t xml:space="preserve"> in which the three sons of a </w:t>
      </w:r>
      <w:proofErr w:type="spellStart"/>
      <w:r>
        <w:rPr>
          <w:rFonts w:ascii="Times New Roman" w:eastAsia="Times New Roman" w:hAnsi="Times New Roman" w:cs="Times New Roman"/>
        </w:rPr>
        <w:t>spanish</w:t>
      </w:r>
      <w:proofErr w:type="spellEnd"/>
      <w:r>
        <w:rPr>
          <w:rFonts w:ascii="Times New Roman" w:eastAsia="Times New Roman" w:hAnsi="Times New Roman" w:cs="Times New Roman"/>
        </w:rPr>
        <w:t xml:space="preserve"> soldier see a glass tower rising from the sea. Although there are men on the tower, they do not respond when questioned, and, as Sims-Williams points out “the silence of the inhabitants</w:t>
      </w:r>
      <w:r>
        <w:rPr>
          <w:rFonts w:ascii="Times New Roman" w:eastAsia="Times New Roman" w:hAnsi="Times New Roman" w:cs="Times New Roman"/>
        </w:rPr>
        <w:t xml:space="preserve">, like the muteness of those revived by the cauldron of regeneration in </w:t>
      </w:r>
      <w:proofErr w:type="spellStart"/>
      <w:r>
        <w:rPr>
          <w:rFonts w:ascii="Times New Roman" w:eastAsia="Times New Roman" w:hAnsi="Times New Roman" w:cs="Times New Roman"/>
        </w:rPr>
        <w:t>Branwen</w:t>
      </w:r>
      <w:proofErr w:type="spellEnd"/>
      <w:r>
        <w:rPr>
          <w:rFonts w:ascii="Times New Roman" w:eastAsia="Times New Roman" w:hAnsi="Times New Roman" w:cs="Times New Roman"/>
        </w:rPr>
        <w:t>, probably means that they are really dead.”</w:t>
      </w:r>
      <w:r>
        <w:rPr>
          <w:rFonts w:ascii="Times New Roman" w:eastAsia="Times New Roman" w:hAnsi="Times New Roman" w:cs="Times New Roman"/>
          <w:vertAlign w:val="superscript"/>
        </w:rPr>
        <w:footnoteReference w:id="24"/>
      </w:r>
      <w:r>
        <w:rPr>
          <w:rFonts w:ascii="Times New Roman" w:eastAsia="Times New Roman" w:hAnsi="Times New Roman" w:cs="Times New Roman"/>
        </w:rPr>
        <w:t xml:space="preserve"> </w:t>
      </w:r>
    </w:p>
    <w:p w14:paraId="0000000F" w14:textId="77777777" w:rsidR="000A39C5" w:rsidRDefault="00B64B43">
      <w:pPr>
        <w:spacing w:line="432" w:lineRule="auto"/>
        <w:ind w:firstLine="720"/>
        <w:rPr>
          <w:rFonts w:ascii="Times New Roman" w:eastAsia="Times New Roman" w:hAnsi="Times New Roman" w:cs="Times New Roman"/>
        </w:rPr>
      </w:pPr>
      <w:proofErr w:type="gramStart"/>
      <w:r>
        <w:rPr>
          <w:rFonts w:ascii="Times New Roman" w:eastAsia="Times New Roman" w:hAnsi="Times New Roman" w:cs="Times New Roman"/>
        </w:rPr>
        <w:t>Indeed</w:t>
      </w:r>
      <w:proofErr w:type="gramEnd"/>
      <w:r>
        <w:rPr>
          <w:rFonts w:ascii="Times New Roman" w:eastAsia="Times New Roman" w:hAnsi="Times New Roman" w:cs="Times New Roman"/>
        </w:rPr>
        <w:t xml:space="preserve"> the identification of </w:t>
      </w:r>
      <w:proofErr w:type="spellStart"/>
      <w:r>
        <w:rPr>
          <w:rFonts w:ascii="Times New Roman" w:eastAsia="Times New Roman" w:hAnsi="Times New Roman" w:cs="Times New Roman"/>
        </w:rPr>
        <w:t>Annwfn</w:t>
      </w:r>
      <w:proofErr w:type="spellEnd"/>
      <w:r>
        <w:rPr>
          <w:rFonts w:ascii="Times New Roman" w:eastAsia="Times New Roman" w:hAnsi="Times New Roman" w:cs="Times New Roman"/>
        </w:rPr>
        <w:t xml:space="preserve"> on an island in </w:t>
      </w:r>
      <w:proofErr w:type="spellStart"/>
      <w:r>
        <w:rPr>
          <w:rFonts w:ascii="Times New Roman" w:eastAsia="Times New Roman" w:hAnsi="Times New Roman" w:cs="Times New Roman"/>
          <w:i/>
        </w:rPr>
        <w:t>Preiddeu</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Annwfn</w:t>
      </w:r>
      <w:proofErr w:type="spellEnd"/>
      <w:r>
        <w:rPr>
          <w:rFonts w:ascii="Times New Roman" w:eastAsia="Times New Roman" w:hAnsi="Times New Roman" w:cs="Times New Roman"/>
          <w:i/>
        </w:rPr>
        <w:t xml:space="preserve"> </w:t>
      </w:r>
      <w:r>
        <w:rPr>
          <w:rFonts w:ascii="Times New Roman" w:eastAsia="Times New Roman" w:hAnsi="Times New Roman" w:cs="Times New Roman"/>
        </w:rPr>
        <w:t>finds expression in many other tales, and appears to be the ma</w:t>
      </w:r>
      <w:r>
        <w:rPr>
          <w:rFonts w:ascii="Times New Roman" w:eastAsia="Times New Roman" w:hAnsi="Times New Roman" w:cs="Times New Roman"/>
        </w:rPr>
        <w:t>in location as regards the Irish tradition. In the Four Branches, this is somewhat harder to identify. The overseas voyage is mirrored by Bran’s expedition to Ireland to rescue his sister, in much the same way that Irish voyage tales posit a voyage westwar</w:t>
      </w:r>
      <w:r>
        <w:rPr>
          <w:rFonts w:ascii="Times New Roman" w:eastAsia="Times New Roman" w:hAnsi="Times New Roman" w:cs="Times New Roman"/>
        </w:rPr>
        <w:t xml:space="preserve">d into the open sea to the Otherworld, and indeed that this is a mystical voyage can be determined by the occurrence of the ‘seven survivors’ that return (amongst whom are Taliesin and </w:t>
      </w:r>
      <w:proofErr w:type="spellStart"/>
      <w:r>
        <w:rPr>
          <w:rFonts w:ascii="Times New Roman" w:eastAsia="Times New Roman" w:hAnsi="Times New Roman" w:cs="Times New Roman"/>
        </w:rPr>
        <w:t>Pryderi</w:t>
      </w:r>
      <w:proofErr w:type="spellEnd"/>
      <w:r>
        <w:rPr>
          <w:rFonts w:ascii="Times New Roman" w:eastAsia="Times New Roman" w:hAnsi="Times New Roman" w:cs="Times New Roman"/>
        </w:rPr>
        <w:t xml:space="preserve">). The same outcome is recorded in </w:t>
      </w:r>
      <w:proofErr w:type="spellStart"/>
      <w:r>
        <w:rPr>
          <w:rFonts w:ascii="Times New Roman" w:eastAsia="Times New Roman" w:hAnsi="Times New Roman" w:cs="Times New Roman"/>
          <w:i/>
        </w:rPr>
        <w:t>Preiddeu</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Annwfn</w:t>
      </w:r>
      <w:proofErr w:type="spellEnd"/>
      <w:r>
        <w:rPr>
          <w:rFonts w:ascii="Times New Roman" w:eastAsia="Times New Roman" w:hAnsi="Times New Roman" w:cs="Times New Roman"/>
          <w:i/>
        </w:rPr>
        <w:t xml:space="preserve">, </w:t>
      </w:r>
      <w:r>
        <w:rPr>
          <w:rFonts w:ascii="Times New Roman" w:eastAsia="Times New Roman" w:hAnsi="Times New Roman" w:cs="Times New Roman"/>
        </w:rPr>
        <w:t>with the rep</w:t>
      </w:r>
      <w:r>
        <w:rPr>
          <w:rFonts w:ascii="Times New Roman" w:eastAsia="Times New Roman" w:hAnsi="Times New Roman" w:cs="Times New Roman"/>
        </w:rPr>
        <w:t xml:space="preserve">eated emphasis ‘and seven men only returned’ throughout the poem. That the voyage to Ireland is a voyage to the Otherworld is also suggested by events in </w:t>
      </w:r>
      <w:proofErr w:type="spellStart"/>
      <w:r>
        <w:rPr>
          <w:rFonts w:ascii="Times New Roman" w:eastAsia="Times New Roman" w:hAnsi="Times New Roman" w:cs="Times New Roman"/>
          <w:i/>
        </w:rPr>
        <w:t>Culhwch</w:t>
      </w:r>
      <w:proofErr w:type="spellEnd"/>
      <w:r>
        <w:rPr>
          <w:rFonts w:ascii="Times New Roman" w:eastAsia="Times New Roman" w:hAnsi="Times New Roman" w:cs="Times New Roman"/>
          <w:i/>
        </w:rPr>
        <w:t xml:space="preserve"> and Olwen</w:t>
      </w:r>
      <w:r>
        <w:rPr>
          <w:rFonts w:ascii="Times New Roman" w:eastAsia="Times New Roman" w:hAnsi="Times New Roman" w:cs="Times New Roman"/>
        </w:rPr>
        <w:t xml:space="preserve"> - Arthur and his men sail to Ireland in the same ship used in </w:t>
      </w:r>
      <w:proofErr w:type="spellStart"/>
      <w:r>
        <w:rPr>
          <w:rFonts w:ascii="Times New Roman" w:eastAsia="Times New Roman" w:hAnsi="Times New Roman" w:cs="Times New Roman"/>
          <w:i/>
        </w:rPr>
        <w:t>Preiddeu</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Annwfn</w:t>
      </w:r>
      <w:proofErr w:type="spellEnd"/>
      <w:r>
        <w:rPr>
          <w:rFonts w:ascii="Times New Roman" w:eastAsia="Times New Roman" w:hAnsi="Times New Roman" w:cs="Times New Roman"/>
          <w:i/>
        </w:rPr>
        <w:t xml:space="preserve">; </w:t>
      </w:r>
      <w:r>
        <w:rPr>
          <w:rFonts w:ascii="Times New Roman" w:eastAsia="Times New Roman" w:hAnsi="Times New Roman" w:cs="Times New Roman"/>
        </w:rPr>
        <w:t>their</w:t>
      </w:r>
      <w:r>
        <w:rPr>
          <w:rFonts w:ascii="Times New Roman" w:eastAsia="Times New Roman" w:hAnsi="Times New Roman" w:cs="Times New Roman"/>
        </w:rPr>
        <w:t xml:space="preserve"> goal is to obtain a </w:t>
      </w:r>
      <w:r>
        <w:rPr>
          <w:rFonts w:ascii="Times New Roman" w:eastAsia="Times New Roman" w:hAnsi="Times New Roman" w:cs="Times New Roman"/>
        </w:rPr>
        <w:lastRenderedPageBreak/>
        <w:t xml:space="preserve">magic cauldron which will not boil meat for a coward, again, precisely as in </w:t>
      </w:r>
      <w:proofErr w:type="spellStart"/>
      <w:r>
        <w:rPr>
          <w:rFonts w:ascii="Times New Roman" w:eastAsia="Times New Roman" w:hAnsi="Times New Roman" w:cs="Times New Roman"/>
          <w:i/>
        </w:rPr>
        <w:t>Preiddeu</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Annwfn</w:t>
      </w:r>
      <w:proofErr w:type="spellEnd"/>
      <w:r>
        <w:rPr>
          <w:rFonts w:ascii="Times New Roman" w:eastAsia="Times New Roman" w:hAnsi="Times New Roman" w:cs="Times New Roman"/>
          <w:i/>
        </w:rPr>
        <w:t xml:space="preserve"> - “</w:t>
      </w:r>
      <w:r>
        <w:rPr>
          <w:rFonts w:ascii="Times New Roman" w:eastAsia="Times New Roman" w:hAnsi="Times New Roman" w:cs="Times New Roman"/>
        </w:rPr>
        <w:t xml:space="preserve">the cauldron of </w:t>
      </w:r>
      <w:proofErr w:type="spellStart"/>
      <w:r>
        <w:rPr>
          <w:rFonts w:ascii="Times New Roman" w:eastAsia="Times New Roman" w:hAnsi="Times New Roman" w:cs="Times New Roman"/>
        </w:rPr>
        <w:t>Annwfn’s</w:t>
      </w:r>
      <w:proofErr w:type="spellEnd"/>
      <w:r>
        <w:rPr>
          <w:rFonts w:ascii="Times New Roman" w:eastAsia="Times New Roman" w:hAnsi="Times New Roman" w:cs="Times New Roman"/>
        </w:rPr>
        <w:t xml:space="preserve"> king… never designed to boil food for a coward.”</w:t>
      </w:r>
      <w:r>
        <w:rPr>
          <w:rFonts w:ascii="Times New Roman" w:eastAsia="Times New Roman" w:hAnsi="Times New Roman" w:cs="Times New Roman"/>
          <w:vertAlign w:val="superscript"/>
        </w:rPr>
        <w:footnoteReference w:id="25"/>
      </w:r>
    </w:p>
    <w:p w14:paraId="00000010" w14:textId="77777777" w:rsidR="000A39C5" w:rsidRDefault="00B64B43">
      <w:pPr>
        <w:spacing w:line="432" w:lineRule="auto"/>
        <w:ind w:firstLine="720"/>
        <w:rPr>
          <w:rFonts w:ascii="Times New Roman" w:eastAsia="Times New Roman" w:hAnsi="Times New Roman" w:cs="Times New Roman"/>
        </w:rPr>
      </w:pPr>
      <w:r>
        <w:rPr>
          <w:rFonts w:ascii="Times New Roman" w:eastAsia="Times New Roman" w:hAnsi="Times New Roman" w:cs="Times New Roman"/>
        </w:rPr>
        <w:t xml:space="preserve">On their return the ill-fated men of </w:t>
      </w:r>
      <w:proofErr w:type="spellStart"/>
      <w:r>
        <w:rPr>
          <w:rFonts w:ascii="Times New Roman" w:eastAsia="Times New Roman" w:hAnsi="Times New Roman" w:cs="Times New Roman"/>
        </w:rPr>
        <w:t>Bendigeidfran’s</w:t>
      </w:r>
      <w:proofErr w:type="spellEnd"/>
      <w:r>
        <w:rPr>
          <w:rFonts w:ascii="Times New Roman" w:eastAsia="Times New Roman" w:hAnsi="Times New Roman" w:cs="Times New Roman"/>
        </w:rPr>
        <w:t xml:space="preserve"> expedition </w:t>
      </w:r>
      <w:r>
        <w:rPr>
          <w:rFonts w:ascii="Times New Roman" w:eastAsia="Times New Roman" w:hAnsi="Times New Roman" w:cs="Times New Roman"/>
        </w:rPr>
        <w:t xml:space="preserve">feast in Harlech for seven years (again, the recurrence of the significant number, which also echoes the seven years of Rhiannon’s penance in the First Branch) and then they set out for the island of </w:t>
      </w:r>
      <w:proofErr w:type="spellStart"/>
      <w:r>
        <w:rPr>
          <w:rFonts w:ascii="Times New Roman" w:eastAsia="Times New Roman" w:hAnsi="Times New Roman" w:cs="Times New Roman"/>
        </w:rPr>
        <w:t>Gwales</w:t>
      </w:r>
      <w:proofErr w:type="spellEnd"/>
      <w:r>
        <w:rPr>
          <w:rFonts w:ascii="Times New Roman" w:eastAsia="Times New Roman" w:hAnsi="Times New Roman" w:cs="Times New Roman"/>
        </w:rPr>
        <w:t xml:space="preserve"> (identified as </w:t>
      </w:r>
      <w:proofErr w:type="spellStart"/>
      <w:r>
        <w:rPr>
          <w:rFonts w:ascii="Times New Roman" w:eastAsia="Times New Roman" w:hAnsi="Times New Roman" w:cs="Times New Roman"/>
        </w:rPr>
        <w:t>Grassholm</w:t>
      </w:r>
      <w:proofErr w:type="spellEnd"/>
      <w:r>
        <w:rPr>
          <w:rFonts w:ascii="Times New Roman" w:eastAsia="Times New Roman" w:hAnsi="Times New Roman" w:cs="Times New Roman"/>
        </w:rPr>
        <w:t>). They stay here for ano</w:t>
      </w:r>
      <w:r>
        <w:rPr>
          <w:rFonts w:ascii="Times New Roman" w:eastAsia="Times New Roman" w:hAnsi="Times New Roman" w:cs="Times New Roman"/>
        </w:rPr>
        <w:t xml:space="preserve">ther eighty years, timeless as in many Otherworld encounters, with no recollection of the sorrows that have befallen them. It is only when they break the taboo laid upon them - not to open the door facing Cornwall - that their memories </w:t>
      </w:r>
      <w:proofErr w:type="gramStart"/>
      <w:r>
        <w:rPr>
          <w:rFonts w:ascii="Times New Roman" w:eastAsia="Times New Roman" w:hAnsi="Times New Roman" w:cs="Times New Roman"/>
        </w:rPr>
        <w:t>return</w:t>
      </w:r>
      <w:proofErr w:type="gramEnd"/>
      <w:r>
        <w:rPr>
          <w:rFonts w:ascii="Times New Roman" w:eastAsia="Times New Roman" w:hAnsi="Times New Roman" w:cs="Times New Roman"/>
        </w:rPr>
        <w:t xml:space="preserve"> and they are </w:t>
      </w:r>
      <w:r>
        <w:rPr>
          <w:rFonts w:ascii="Times New Roman" w:eastAsia="Times New Roman" w:hAnsi="Times New Roman" w:cs="Times New Roman"/>
        </w:rPr>
        <w:t>forced to continue their pilgrimage with Bran’s head.</w:t>
      </w:r>
    </w:p>
    <w:p w14:paraId="00000011" w14:textId="77777777" w:rsidR="000A39C5" w:rsidRDefault="00B64B43">
      <w:pPr>
        <w:spacing w:line="432" w:lineRule="auto"/>
        <w:ind w:firstLine="720"/>
        <w:rPr>
          <w:rFonts w:ascii="Times New Roman" w:eastAsia="Times New Roman" w:hAnsi="Times New Roman" w:cs="Times New Roman"/>
        </w:rPr>
      </w:pPr>
      <w:r>
        <w:rPr>
          <w:rFonts w:ascii="Times New Roman" w:eastAsia="Times New Roman" w:hAnsi="Times New Roman" w:cs="Times New Roman"/>
        </w:rPr>
        <w:t xml:space="preserve">Each of these themes - the voyage over sea, the tarrying on a mystical island, and  time moving in a manner different to the outside world - finds expression in the </w:t>
      </w:r>
      <w:proofErr w:type="spellStart"/>
      <w:r>
        <w:rPr>
          <w:rFonts w:ascii="Times New Roman" w:eastAsia="Times New Roman" w:hAnsi="Times New Roman" w:cs="Times New Roman"/>
          <w:i/>
        </w:rPr>
        <w:t>echtra</w:t>
      </w:r>
      <w:proofErr w:type="spellEnd"/>
      <w:r>
        <w:rPr>
          <w:rFonts w:ascii="Times New Roman" w:eastAsia="Times New Roman" w:hAnsi="Times New Roman" w:cs="Times New Roman"/>
          <w:i/>
        </w:rPr>
        <w:t xml:space="preserve"> </w:t>
      </w:r>
      <w:r>
        <w:rPr>
          <w:rFonts w:ascii="Times New Roman" w:eastAsia="Times New Roman" w:hAnsi="Times New Roman" w:cs="Times New Roman"/>
        </w:rPr>
        <w:t xml:space="preserve">and </w:t>
      </w:r>
      <w:proofErr w:type="spellStart"/>
      <w:r>
        <w:rPr>
          <w:rFonts w:ascii="Times New Roman" w:eastAsia="Times New Roman" w:hAnsi="Times New Roman" w:cs="Times New Roman"/>
          <w:i/>
        </w:rPr>
        <w:t>imramma</w:t>
      </w:r>
      <w:proofErr w:type="spellEnd"/>
      <w:r>
        <w:rPr>
          <w:rFonts w:ascii="Times New Roman" w:eastAsia="Times New Roman" w:hAnsi="Times New Roman" w:cs="Times New Roman"/>
        </w:rPr>
        <w:t xml:space="preserve"> of the Irish , alt</w:t>
      </w:r>
      <w:r>
        <w:rPr>
          <w:rFonts w:ascii="Times New Roman" w:eastAsia="Times New Roman" w:hAnsi="Times New Roman" w:cs="Times New Roman"/>
        </w:rPr>
        <w:t xml:space="preserve">hough the emphasis is often different, and overlaid with a Christian sensibility that is absent in the far more secular narratives of the </w:t>
      </w:r>
      <w:proofErr w:type="spellStart"/>
      <w:r>
        <w:rPr>
          <w:rFonts w:ascii="Times New Roman" w:eastAsia="Times New Roman" w:hAnsi="Times New Roman" w:cs="Times New Roman"/>
        </w:rPr>
        <w:t>Mabinogi</w:t>
      </w:r>
      <w:proofErr w:type="spellEnd"/>
      <w:r>
        <w:rPr>
          <w:rFonts w:ascii="Times New Roman" w:eastAsia="Times New Roman" w:hAnsi="Times New Roman" w:cs="Times New Roman"/>
        </w:rPr>
        <w:t xml:space="preserve"> and other Welsh story poems. </w:t>
      </w:r>
      <w:proofErr w:type="spellStart"/>
      <w:r>
        <w:rPr>
          <w:rFonts w:ascii="Times New Roman" w:eastAsia="Times New Roman" w:hAnsi="Times New Roman" w:cs="Times New Roman"/>
        </w:rPr>
        <w:t>Muireann</w:t>
      </w:r>
      <w:proofErr w:type="spellEnd"/>
      <w:r>
        <w:rPr>
          <w:rFonts w:ascii="Times New Roman" w:eastAsia="Times New Roman" w:hAnsi="Times New Roman" w:cs="Times New Roman"/>
        </w:rPr>
        <w:t xml:space="preserve"> Ni </w:t>
      </w:r>
      <w:proofErr w:type="spellStart"/>
      <w:r>
        <w:rPr>
          <w:rFonts w:ascii="Times New Roman" w:eastAsia="Times New Roman" w:hAnsi="Times New Roman" w:cs="Times New Roman"/>
        </w:rPr>
        <w:t>Bhrolchain</w:t>
      </w:r>
      <w:proofErr w:type="spellEnd"/>
      <w:r>
        <w:rPr>
          <w:rFonts w:ascii="Times New Roman" w:eastAsia="Times New Roman" w:hAnsi="Times New Roman" w:cs="Times New Roman"/>
        </w:rPr>
        <w:t xml:space="preserve"> suggests other differences between the two types of Irish</w:t>
      </w:r>
      <w:r>
        <w:rPr>
          <w:rFonts w:ascii="Times New Roman" w:eastAsia="Times New Roman" w:hAnsi="Times New Roman" w:cs="Times New Roman"/>
        </w:rPr>
        <w:t xml:space="preserve"> voyaging tales, the </w:t>
      </w:r>
      <w:proofErr w:type="spellStart"/>
      <w:r>
        <w:rPr>
          <w:rFonts w:ascii="Times New Roman" w:eastAsia="Times New Roman" w:hAnsi="Times New Roman" w:cs="Times New Roman"/>
          <w:i/>
        </w:rPr>
        <w:t>echtra</w:t>
      </w:r>
      <w:proofErr w:type="spellEnd"/>
      <w:r>
        <w:rPr>
          <w:rFonts w:ascii="Times New Roman" w:eastAsia="Times New Roman" w:hAnsi="Times New Roman" w:cs="Times New Roman"/>
          <w:i/>
        </w:rPr>
        <w:t xml:space="preserve"> </w:t>
      </w:r>
      <w:r>
        <w:rPr>
          <w:rFonts w:ascii="Times New Roman" w:eastAsia="Times New Roman" w:hAnsi="Times New Roman" w:cs="Times New Roman"/>
        </w:rPr>
        <w:t xml:space="preserve">not only featuring an invitation to the Otherworld which the protagonist finds irresistible, whereas the </w:t>
      </w:r>
      <w:proofErr w:type="spellStart"/>
      <w:r>
        <w:rPr>
          <w:rFonts w:ascii="Times New Roman" w:eastAsia="Times New Roman" w:hAnsi="Times New Roman" w:cs="Times New Roman"/>
          <w:i/>
        </w:rPr>
        <w:t>imramma</w:t>
      </w:r>
      <w:proofErr w:type="spellEnd"/>
      <w:r>
        <w:rPr>
          <w:rFonts w:ascii="Times New Roman" w:eastAsia="Times New Roman" w:hAnsi="Times New Roman" w:cs="Times New Roman"/>
          <w:i/>
        </w:rPr>
        <w:t xml:space="preserve"> </w:t>
      </w:r>
      <w:r>
        <w:rPr>
          <w:rFonts w:ascii="Times New Roman" w:eastAsia="Times New Roman" w:hAnsi="Times New Roman" w:cs="Times New Roman"/>
        </w:rPr>
        <w:t>heroes have personal reasons for embarking, but in the former the adventure itself is the main focus and reason, an</w:t>
      </w:r>
      <w:r>
        <w:rPr>
          <w:rFonts w:ascii="Times New Roman" w:eastAsia="Times New Roman" w:hAnsi="Times New Roman" w:cs="Times New Roman"/>
        </w:rPr>
        <w:t>d the Christian veneer far less assured and encompassing.</w:t>
      </w:r>
      <w:r>
        <w:rPr>
          <w:rFonts w:ascii="Times New Roman" w:eastAsia="Times New Roman" w:hAnsi="Times New Roman" w:cs="Times New Roman"/>
          <w:vertAlign w:val="superscript"/>
        </w:rPr>
        <w:footnoteReference w:id="26"/>
      </w:r>
      <w:r>
        <w:rPr>
          <w:rFonts w:ascii="Times New Roman" w:eastAsia="Times New Roman" w:hAnsi="Times New Roman" w:cs="Times New Roman"/>
        </w:rPr>
        <w:t xml:space="preserve"> (For this reason Ni </w:t>
      </w:r>
      <w:proofErr w:type="spellStart"/>
      <w:r>
        <w:rPr>
          <w:rFonts w:ascii="Times New Roman" w:eastAsia="Times New Roman" w:hAnsi="Times New Roman" w:cs="Times New Roman"/>
        </w:rPr>
        <w:t>Bhrolchain</w:t>
      </w:r>
      <w:proofErr w:type="spellEnd"/>
      <w:r>
        <w:rPr>
          <w:rFonts w:ascii="Times New Roman" w:eastAsia="Times New Roman" w:hAnsi="Times New Roman" w:cs="Times New Roman"/>
        </w:rPr>
        <w:t xml:space="preserve"> follows Mac Cana in accepting that </w:t>
      </w:r>
      <w:proofErr w:type="spellStart"/>
      <w:r>
        <w:rPr>
          <w:rFonts w:ascii="Times New Roman" w:eastAsia="Times New Roman" w:hAnsi="Times New Roman" w:cs="Times New Roman"/>
        </w:rPr>
        <w:t>Immram</w:t>
      </w:r>
      <w:proofErr w:type="spellEnd"/>
      <w:r>
        <w:rPr>
          <w:rFonts w:ascii="Times New Roman" w:eastAsia="Times New Roman" w:hAnsi="Times New Roman" w:cs="Times New Roman"/>
        </w:rPr>
        <w:t xml:space="preserve"> Brain is actually an </w:t>
      </w:r>
      <w:proofErr w:type="spellStart"/>
      <w:r>
        <w:rPr>
          <w:rFonts w:ascii="Times New Roman" w:eastAsia="Times New Roman" w:hAnsi="Times New Roman" w:cs="Times New Roman"/>
        </w:rPr>
        <w:t>Echtra</w:t>
      </w:r>
      <w:proofErr w:type="spellEnd"/>
      <w:r>
        <w:rPr>
          <w:rFonts w:ascii="Times New Roman" w:eastAsia="Times New Roman" w:hAnsi="Times New Roman" w:cs="Times New Roman"/>
        </w:rPr>
        <w:t>).</w:t>
      </w:r>
    </w:p>
    <w:p w14:paraId="00000012" w14:textId="77777777" w:rsidR="000A39C5" w:rsidRDefault="00B64B43">
      <w:pPr>
        <w:spacing w:line="432" w:lineRule="auto"/>
        <w:ind w:firstLine="720"/>
        <w:rPr>
          <w:rFonts w:ascii="Times New Roman" w:eastAsia="Times New Roman" w:hAnsi="Times New Roman" w:cs="Times New Roman"/>
        </w:rPr>
      </w:pPr>
      <w:r>
        <w:rPr>
          <w:rFonts w:ascii="Times New Roman" w:eastAsia="Times New Roman" w:hAnsi="Times New Roman" w:cs="Times New Roman"/>
        </w:rPr>
        <w:t xml:space="preserve">Bran’s adventure follows </w:t>
      </w:r>
      <w:proofErr w:type="gramStart"/>
      <w:r>
        <w:rPr>
          <w:rFonts w:ascii="Times New Roman" w:eastAsia="Times New Roman" w:hAnsi="Times New Roman" w:cs="Times New Roman"/>
        </w:rPr>
        <w:t>a number of</w:t>
      </w:r>
      <w:proofErr w:type="gramEnd"/>
      <w:r>
        <w:rPr>
          <w:rFonts w:ascii="Times New Roman" w:eastAsia="Times New Roman" w:hAnsi="Times New Roman" w:cs="Times New Roman"/>
        </w:rPr>
        <w:t xml:space="preserve"> set Otherworldly patterns. The presence of the Otherworld</w:t>
      </w:r>
      <w:r>
        <w:rPr>
          <w:rFonts w:ascii="Times New Roman" w:eastAsia="Times New Roman" w:hAnsi="Times New Roman" w:cs="Times New Roman"/>
        </w:rPr>
        <w:t xml:space="preserve"> is announced by the appearance of a strange “woman from unknown lands”.</w:t>
      </w:r>
      <w:r>
        <w:rPr>
          <w:rFonts w:ascii="Times New Roman" w:eastAsia="Times New Roman" w:hAnsi="Times New Roman" w:cs="Times New Roman"/>
          <w:vertAlign w:val="superscript"/>
        </w:rPr>
        <w:footnoteReference w:id="27"/>
      </w:r>
      <w:r>
        <w:rPr>
          <w:rFonts w:ascii="Times New Roman" w:eastAsia="Times New Roman" w:hAnsi="Times New Roman" w:cs="Times New Roman"/>
        </w:rPr>
        <w:t xml:space="preserve"> She appears on the floor of Bran’s house even though the place is shuttered, and when she leaves after singing her quatrains her disappearance is similarly unmarked - “they knew not whither she went.”</w:t>
      </w:r>
      <w:r>
        <w:rPr>
          <w:rFonts w:ascii="Times New Roman" w:eastAsia="Times New Roman" w:hAnsi="Times New Roman" w:cs="Times New Roman"/>
          <w:vertAlign w:val="superscript"/>
        </w:rPr>
        <w:footnoteReference w:id="28"/>
      </w:r>
    </w:p>
    <w:p w14:paraId="00000013" w14:textId="77777777" w:rsidR="000A39C5" w:rsidRDefault="00B64B43">
      <w:pPr>
        <w:spacing w:line="432" w:lineRule="auto"/>
        <w:ind w:firstLine="720"/>
        <w:rPr>
          <w:rFonts w:ascii="Times New Roman" w:eastAsia="Times New Roman" w:hAnsi="Times New Roman" w:cs="Times New Roman"/>
        </w:rPr>
      </w:pPr>
      <w:r>
        <w:rPr>
          <w:rFonts w:ascii="Times New Roman" w:eastAsia="Times New Roman" w:hAnsi="Times New Roman" w:cs="Times New Roman"/>
        </w:rPr>
        <w:t>The appearance of an Otherworldly woman, or a woman w</w:t>
      </w:r>
      <w:r>
        <w:rPr>
          <w:rFonts w:ascii="Times New Roman" w:eastAsia="Times New Roman" w:hAnsi="Times New Roman" w:cs="Times New Roman"/>
        </w:rPr>
        <w:t xml:space="preserve">hose powers seem to have no natural explanation, is a repeated motif. It is </w:t>
      </w:r>
      <w:proofErr w:type="gramStart"/>
      <w:r>
        <w:rPr>
          <w:rFonts w:ascii="Times New Roman" w:eastAsia="Times New Roman" w:hAnsi="Times New Roman" w:cs="Times New Roman"/>
        </w:rPr>
        <w:t>similar to</w:t>
      </w:r>
      <w:proofErr w:type="gramEnd"/>
      <w:r>
        <w:rPr>
          <w:rFonts w:ascii="Times New Roman" w:eastAsia="Times New Roman" w:hAnsi="Times New Roman" w:cs="Times New Roman"/>
        </w:rPr>
        <w:t xml:space="preserve"> the appearance of Rhiannon in the First Branch, wearing a </w:t>
      </w:r>
      <w:r>
        <w:rPr>
          <w:rFonts w:ascii="Times New Roman" w:eastAsia="Times New Roman" w:hAnsi="Times New Roman" w:cs="Times New Roman"/>
        </w:rPr>
        <w:lastRenderedPageBreak/>
        <w:t>“shining golden garment”</w:t>
      </w:r>
      <w:r>
        <w:rPr>
          <w:rFonts w:ascii="Times New Roman" w:eastAsia="Times New Roman" w:hAnsi="Times New Roman" w:cs="Times New Roman"/>
          <w:vertAlign w:val="superscript"/>
        </w:rPr>
        <w:footnoteReference w:id="29"/>
      </w:r>
      <w:r>
        <w:rPr>
          <w:rFonts w:ascii="Times New Roman" w:eastAsia="Times New Roman" w:hAnsi="Times New Roman" w:cs="Times New Roman"/>
        </w:rPr>
        <w:t xml:space="preserve"> (Bran’s mysterious woman is dressed ‘in strange raiment’), and who also moves away an</w:t>
      </w:r>
      <w:r>
        <w:rPr>
          <w:rFonts w:ascii="Times New Roman" w:eastAsia="Times New Roman" w:hAnsi="Times New Roman" w:cs="Times New Roman"/>
        </w:rPr>
        <w:t xml:space="preserve">d out of sight without </w:t>
      </w:r>
      <w:proofErr w:type="spellStart"/>
      <w:r>
        <w:rPr>
          <w:rFonts w:ascii="Times New Roman" w:eastAsia="Times New Roman" w:hAnsi="Times New Roman" w:cs="Times New Roman"/>
        </w:rPr>
        <w:t>Pwyll’s</w:t>
      </w:r>
      <w:proofErr w:type="spellEnd"/>
      <w:r>
        <w:rPr>
          <w:rFonts w:ascii="Times New Roman" w:eastAsia="Times New Roman" w:hAnsi="Times New Roman" w:cs="Times New Roman"/>
        </w:rPr>
        <w:t xml:space="preserve"> men being able to catch her. Bran is also lured by unearthly music whose source he cannot locate, no matter how often he looks behind him, recalling the feasting at Harlech in the Second Branch, when Otherworld birdsong entra</w:t>
      </w:r>
      <w:r>
        <w:rPr>
          <w:rFonts w:ascii="Times New Roman" w:eastAsia="Times New Roman" w:hAnsi="Times New Roman" w:cs="Times New Roman"/>
        </w:rPr>
        <w:t xml:space="preserve">nces the companions of the Head, even though the birds are so distant they should not be heard. </w:t>
      </w:r>
    </w:p>
    <w:p w14:paraId="00000014" w14:textId="77777777" w:rsidR="000A39C5" w:rsidRDefault="00B64B43">
      <w:pPr>
        <w:spacing w:line="432" w:lineRule="auto"/>
        <w:ind w:firstLine="720"/>
        <w:rPr>
          <w:rFonts w:ascii="Times New Roman" w:eastAsia="Times New Roman" w:hAnsi="Times New Roman" w:cs="Times New Roman"/>
        </w:rPr>
      </w:pPr>
      <w:r>
        <w:rPr>
          <w:rFonts w:ascii="Times New Roman" w:eastAsia="Times New Roman" w:hAnsi="Times New Roman" w:cs="Times New Roman"/>
        </w:rPr>
        <w:t xml:space="preserve">Bran takes to the sea in quest of the Isle of Woman in three ships of nine, </w:t>
      </w:r>
      <w:r>
        <w:rPr>
          <w:rFonts w:ascii="Times New Roman" w:eastAsia="Times New Roman" w:hAnsi="Times New Roman" w:cs="Times New Roman"/>
          <w:vertAlign w:val="superscript"/>
        </w:rPr>
        <w:footnoteReference w:id="30"/>
      </w:r>
      <w:r>
        <w:rPr>
          <w:rFonts w:ascii="Times New Roman" w:eastAsia="Times New Roman" w:hAnsi="Times New Roman" w:cs="Times New Roman"/>
        </w:rPr>
        <w:t>and indeed ‘</w:t>
      </w:r>
      <w:proofErr w:type="spellStart"/>
      <w:r>
        <w:rPr>
          <w:rFonts w:ascii="Times New Roman" w:eastAsia="Times New Roman" w:hAnsi="Times New Roman" w:cs="Times New Roman"/>
        </w:rPr>
        <w:t>triplism</w:t>
      </w:r>
      <w:proofErr w:type="spellEnd"/>
      <w:r>
        <w:rPr>
          <w:rFonts w:ascii="Times New Roman" w:eastAsia="Times New Roman" w:hAnsi="Times New Roman" w:cs="Times New Roman"/>
        </w:rPr>
        <w:t>’ is another common supernatural motif, which Miranda Green di</w:t>
      </w:r>
      <w:r>
        <w:rPr>
          <w:rFonts w:ascii="Times New Roman" w:eastAsia="Times New Roman" w:hAnsi="Times New Roman" w:cs="Times New Roman"/>
        </w:rPr>
        <w:t xml:space="preserve">scusses at length, drawing parallels from depictions of Romano-Celtic </w:t>
      </w:r>
      <w:proofErr w:type="gramStart"/>
      <w:r>
        <w:rPr>
          <w:rFonts w:ascii="Times New Roman" w:eastAsia="Times New Roman" w:hAnsi="Times New Roman" w:cs="Times New Roman"/>
        </w:rPr>
        <w:t>deities..</w:t>
      </w:r>
      <w:proofErr w:type="gramEnd"/>
      <w:r>
        <w:rPr>
          <w:rFonts w:ascii="Times New Roman" w:eastAsia="Times New Roman" w:hAnsi="Times New Roman" w:cs="Times New Roman"/>
        </w:rPr>
        <w:t xml:space="preserve"> </w:t>
      </w:r>
      <w:proofErr w:type="spellStart"/>
      <w:r>
        <w:rPr>
          <w:rFonts w:ascii="Times New Roman" w:eastAsia="Times New Roman" w:hAnsi="Times New Roman" w:cs="Times New Roman"/>
        </w:rPr>
        <w:t>Branwen</w:t>
      </w:r>
      <w:proofErr w:type="spellEnd"/>
      <w:r>
        <w:rPr>
          <w:rFonts w:ascii="Times New Roman" w:eastAsia="Times New Roman" w:hAnsi="Times New Roman" w:cs="Times New Roman"/>
        </w:rPr>
        <w:t xml:space="preserve"> herself is described as one of “the Three Chief Maidens of this Island” in the Second Branch.</w:t>
      </w:r>
      <w:r>
        <w:rPr>
          <w:rFonts w:ascii="Times New Roman" w:eastAsia="Times New Roman" w:hAnsi="Times New Roman" w:cs="Times New Roman"/>
          <w:vertAlign w:val="superscript"/>
        </w:rPr>
        <w:footnoteReference w:id="31"/>
      </w:r>
      <w:r>
        <w:rPr>
          <w:rFonts w:ascii="Times New Roman" w:eastAsia="Times New Roman" w:hAnsi="Times New Roman" w:cs="Times New Roman"/>
        </w:rPr>
        <w:t xml:space="preserve"> In the Third Branch, after the disappearance of </w:t>
      </w:r>
      <w:proofErr w:type="spellStart"/>
      <w:r>
        <w:rPr>
          <w:rFonts w:ascii="Times New Roman" w:eastAsia="Times New Roman" w:hAnsi="Times New Roman" w:cs="Times New Roman"/>
        </w:rPr>
        <w:t>Pryderi</w:t>
      </w:r>
      <w:proofErr w:type="spellEnd"/>
      <w:r>
        <w:rPr>
          <w:rFonts w:ascii="Times New Roman" w:eastAsia="Times New Roman" w:hAnsi="Times New Roman" w:cs="Times New Roman"/>
        </w:rPr>
        <w:t xml:space="preserve"> and Rhiannon, Man</w:t>
      </w:r>
      <w:r>
        <w:rPr>
          <w:rFonts w:ascii="Times New Roman" w:eastAsia="Times New Roman" w:hAnsi="Times New Roman" w:cs="Times New Roman"/>
        </w:rPr>
        <w:t xml:space="preserve">awydan supports himself and </w:t>
      </w:r>
      <w:proofErr w:type="spellStart"/>
      <w:r>
        <w:rPr>
          <w:rFonts w:ascii="Times New Roman" w:eastAsia="Times New Roman" w:hAnsi="Times New Roman" w:cs="Times New Roman"/>
        </w:rPr>
        <w:t>Cigfa</w:t>
      </w:r>
      <w:proofErr w:type="spellEnd"/>
      <w:r>
        <w:rPr>
          <w:rFonts w:ascii="Times New Roman" w:eastAsia="Times New Roman" w:hAnsi="Times New Roman" w:cs="Times New Roman"/>
        </w:rPr>
        <w:t xml:space="preserve"> by settling at </w:t>
      </w:r>
      <w:proofErr w:type="spellStart"/>
      <w:r>
        <w:rPr>
          <w:rFonts w:ascii="Times New Roman" w:eastAsia="Times New Roman" w:hAnsi="Times New Roman" w:cs="Times New Roman"/>
        </w:rPr>
        <w:t>Arberth</w:t>
      </w:r>
      <w:proofErr w:type="spellEnd"/>
      <w:r>
        <w:rPr>
          <w:rFonts w:ascii="Times New Roman" w:eastAsia="Times New Roman" w:hAnsi="Times New Roman" w:cs="Times New Roman"/>
        </w:rPr>
        <w:t xml:space="preserve"> (already established as an Otherworld conduit) and tilling three magnificent fields. As </w:t>
      </w:r>
      <w:proofErr w:type="spellStart"/>
      <w:r>
        <w:rPr>
          <w:rFonts w:ascii="Times New Roman" w:eastAsia="Times New Roman" w:hAnsi="Times New Roman" w:cs="Times New Roman"/>
        </w:rPr>
        <w:t>Marged</w:t>
      </w:r>
      <w:proofErr w:type="spellEnd"/>
      <w:r>
        <w:rPr>
          <w:rFonts w:ascii="Times New Roman" w:eastAsia="Times New Roman" w:hAnsi="Times New Roman" w:cs="Times New Roman"/>
        </w:rPr>
        <w:t xml:space="preserve"> Haycock reminds us</w:t>
      </w:r>
      <w:r>
        <w:rPr>
          <w:rFonts w:ascii="Times New Roman" w:eastAsia="Times New Roman" w:hAnsi="Times New Roman" w:cs="Times New Roman"/>
          <w:vertAlign w:val="superscript"/>
        </w:rPr>
        <w:footnoteReference w:id="32"/>
      </w:r>
      <w:r>
        <w:rPr>
          <w:rFonts w:ascii="Times New Roman" w:eastAsia="Times New Roman" w:hAnsi="Times New Roman" w:cs="Times New Roman"/>
        </w:rPr>
        <w:t xml:space="preserve">, the eponymous hero of </w:t>
      </w:r>
      <w:proofErr w:type="spellStart"/>
      <w:r>
        <w:rPr>
          <w:rFonts w:ascii="Times New Roman" w:eastAsia="Times New Roman" w:hAnsi="Times New Roman" w:cs="Times New Roman"/>
          <w:i/>
          <w:color w:val="222222"/>
          <w:highlight w:val="white"/>
        </w:rPr>
        <w:t>Peredur</w:t>
      </w:r>
      <w:proofErr w:type="spellEnd"/>
      <w:r>
        <w:rPr>
          <w:rFonts w:ascii="Times New Roman" w:eastAsia="Times New Roman" w:hAnsi="Times New Roman" w:cs="Times New Roman"/>
          <w:i/>
          <w:color w:val="222222"/>
          <w:highlight w:val="white"/>
        </w:rPr>
        <w:t xml:space="preserve"> fab </w:t>
      </w:r>
      <w:proofErr w:type="spellStart"/>
      <w:r>
        <w:rPr>
          <w:rFonts w:ascii="Times New Roman" w:eastAsia="Times New Roman" w:hAnsi="Times New Roman" w:cs="Times New Roman"/>
          <w:i/>
          <w:color w:val="222222"/>
          <w:highlight w:val="white"/>
        </w:rPr>
        <w:t>Efrog</w:t>
      </w:r>
      <w:proofErr w:type="spellEnd"/>
      <w:r>
        <w:rPr>
          <w:rFonts w:ascii="Times New Roman" w:eastAsia="Times New Roman" w:hAnsi="Times New Roman" w:cs="Times New Roman"/>
          <w:color w:val="222222"/>
          <w:highlight w:val="white"/>
        </w:rPr>
        <w:t xml:space="preserve"> stays with the nine witches of Gloucester, </w:t>
      </w:r>
      <w:r>
        <w:rPr>
          <w:rFonts w:ascii="Times New Roman" w:eastAsia="Times New Roman" w:hAnsi="Times New Roman" w:cs="Times New Roman"/>
          <w:color w:val="222222"/>
          <w:highlight w:val="white"/>
        </w:rPr>
        <w:t xml:space="preserve">and the </w:t>
      </w:r>
      <w:r>
        <w:rPr>
          <w:rFonts w:ascii="Times New Roman" w:eastAsia="Times New Roman" w:hAnsi="Times New Roman" w:cs="Times New Roman"/>
          <w:i/>
          <w:color w:val="222222"/>
          <w:highlight w:val="white"/>
        </w:rPr>
        <w:t xml:space="preserve">vitae </w:t>
      </w:r>
      <w:proofErr w:type="spellStart"/>
      <w:r>
        <w:rPr>
          <w:rFonts w:ascii="Times New Roman" w:eastAsia="Times New Roman" w:hAnsi="Times New Roman" w:cs="Times New Roman"/>
          <w:i/>
          <w:color w:val="222222"/>
          <w:highlight w:val="white"/>
        </w:rPr>
        <w:t>Merlini</w:t>
      </w:r>
      <w:proofErr w:type="spellEnd"/>
      <w:r>
        <w:rPr>
          <w:rFonts w:ascii="Times New Roman" w:eastAsia="Times New Roman" w:hAnsi="Times New Roman" w:cs="Times New Roman"/>
          <w:i/>
          <w:color w:val="222222"/>
          <w:highlight w:val="white"/>
        </w:rPr>
        <w:t xml:space="preserve"> </w:t>
      </w:r>
      <w:r>
        <w:rPr>
          <w:rFonts w:ascii="Times New Roman" w:eastAsia="Times New Roman" w:hAnsi="Times New Roman" w:cs="Times New Roman"/>
          <w:color w:val="222222"/>
          <w:highlight w:val="white"/>
        </w:rPr>
        <w:t xml:space="preserve">offers us the nine sisters who tend Arthur in Avalon. In </w:t>
      </w:r>
      <w:proofErr w:type="spellStart"/>
      <w:r>
        <w:rPr>
          <w:rFonts w:ascii="Times New Roman" w:eastAsia="Times New Roman" w:hAnsi="Times New Roman" w:cs="Times New Roman"/>
          <w:i/>
        </w:rPr>
        <w:t>Preiddeu</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Annwfn</w:t>
      </w:r>
      <w:proofErr w:type="spellEnd"/>
      <w:r>
        <w:rPr>
          <w:rFonts w:ascii="Times New Roman" w:eastAsia="Times New Roman" w:hAnsi="Times New Roman" w:cs="Times New Roman"/>
        </w:rPr>
        <w:t xml:space="preserve"> we are repeatedly told of the “three full loads of </w:t>
      </w:r>
      <w:proofErr w:type="spellStart"/>
      <w:r>
        <w:rPr>
          <w:rFonts w:ascii="Times New Roman" w:eastAsia="Times New Roman" w:hAnsi="Times New Roman" w:cs="Times New Roman"/>
        </w:rPr>
        <w:t>Prydwen</w:t>
      </w:r>
      <w:proofErr w:type="spellEnd"/>
      <w:r>
        <w:rPr>
          <w:rFonts w:ascii="Times New Roman" w:eastAsia="Times New Roman" w:hAnsi="Times New Roman" w:cs="Times New Roman"/>
        </w:rPr>
        <w:t xml:space="preserve">” that sail with Arthur. In </w:t>
      </w:r>
      <w:proofErr w:type="spellStart"/>
      <w:r>
        <w:rPr>
          <w:rFonts w:ascii="Times New Roman" w:eastAsia="Times New Roman" w:hAnsi="Times New Roman" w:cs="Times New Roman"/>
          <w:i/>
        </w:rPr>
        <w:t>Immram</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Curaig</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Maele</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Dúin</w:t>
      </w:r>
      <w:proofErr w:type="spellEnd"/>
      <w:r>
        <w:rPr>
          <w:rFonts w:ascii="Times New Roman" w:eastAsia="Times New Roman" w:hAnsi="Times New Roman" w:cs="Times New Roman"/>
          <w:i/>
        </w:rPr>
        <w:t xml:space="preserve"> </w:t>
      </w:r>
      <w:r>
        <w:rPr>
          <w:rFonts w:ascii="Times New Roman" w:eastAsia="Times New Roman" w:hAnsi="Times New Roman" w:cs="Times New Roman"/>
        </w:rPr>
        <w:t xml:space="preserve">(the Voyage of </w:t>
      </w:r>
      <w:proofErr w:type="spellStart"/>
      <w:r>
        <w:rPr>
          <w:rFonts w:ascii="Times New Roman" w:eastAsia="Times New Roman" w:hAnsi="Times New Roman" w:cs="Times New Roman"/>
        </w:rPr>
        <w:t>Mael</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Duin’s</w:t>
      </w:r>
      <w:proofErr w:type="spellEnd"/>
      <w:r>
        <w:rPr>
          <w:rFonts w:ascii="Times New Roman" w:eastAsia="Times New Roman" w:hAnsi="Times New Roman" w:cs="Times New Roman"/>
        </w:rPr>
        <w:t xml:space="preserve"> Boat), the voyagers vis</w:t>
      </w:r>
      <w:r>
        <w:rPr>
          <w:rFonts w:ascii="Times New Roman" w:eastAsia="Times New Roman" w:hAnsi="Times New Roman" w:cs="Times New Roman"/>
        </w:rPr>
        <w:t xml:space="preserve">it 33 islands, and in another </w:t>
      </w:r>
      <w:proofErr w:type="spellStart"/>
      <w:r>
        <w:rPr>
          <w:rFonts w:ascii="Times New Roman" w:eastAsia="Times New Roman" w:hAnsi="Times New Roman" w:cs="Times New Roman"/>
          <w:i/>
        </w:rPr>
        <w:t>Immram</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ua</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Corra</w:t>
      </w:r>
      <w:proofErr w:type="spellEnd"/>
      <w:r>
        <w:rPr>
          <w:rFonts w:ascii="Times New Roman" w:eastAsia="Times New Roman" w:hAnsi="Times New Roman" w:cs="Times New Roman"/>
        </w:rPr>
        <w:t xml:space="preserve"> (the Voyage of Ui </w:t>
      </w:r>
      <w:proofErr w:type="spellStart"/>
      <w:r>
        <w:rPr>
          <w:rFonts w:ascii="Times New Roman" w:eastAsia="Times New Roman" w:hAnsi="Times New Roman" w:cs="Times New Roman"/>
        </w:rPr>
        <w:t>Corra</w:t>
      </w:r>
      <w:proofErr w:type="spellEnd"/>
      <w:r>
        <w:rPr>
          <w:rFonts w:ascii="Times New Roman" w:eastAsia="Times New Roman" w:hAnsi="Times New Roman" w:cs="Times New Roman"/>
        </w:rPr>
        <w:t xml:space="preserve">), three brothers set sail in a three-skinned boat. Finally, </w:t>
      </w:r>
      <w:proofErr w:type="spellStart"/>
      <w:r>
        <w:rPr>
          <w:rFonts w:ascii="Times New Roman" w:eastAsia="Times New Roman" w:hAnsi="Times New Roman" w:cs="Times New Roman"/>
          <w:i/>
        </w:rPr>
        <w:t>Navigatio</w:t>
      </w:r>
      <w:proofErr w:type="spellEnd"/>
      <w:r>
        <w:rPr>
          <w:rFonts w:ascii="Times New Roman" w:eastAsia="Times New Roman" w:hAnsi="Times New Roman" w:cs="Times New Roman"/>
          <w:i/>
        </w:rPr>
        <w:t xml:space="preserve"> Sancti </w:t>
      </w:r>
      <w:proofErr w:type="spellStart"/>
      <w:r>
        <w:rPr>
          <w:rFonts w:ascii="Times New Roman" w:eastAsia="Times New Roman" w:hAnsi="Times New Roman" w:cs="Times New Roman"/>
          <w:i/>
        </w:rPr>
        <w:t>Brendani</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Abbatis</w:t>
      </w:r>
      <w:proofErr w:type="spellEnd"/>
      <w:r>
        <w:rPr>
          <w:rFonts w:ascii="Times New Roman" w:eastAsia="Times New Roman" w:hAnsi="Times New Roman" w:cs="Times New Roman"/>
          <w:i/>
        </w:rPr>
        <w:t xml:space="preserve"> </w:t>
      </w:r>
      <w:r>
        <w:rPr>
          <w:rFonts w:ascii="Times New Roman" w:eastAsia="Times New Roman" w:hAnsi="Times New Roman" w:cs="Times New Roman"/>
        </w:rPr>
        <w:t>is replete with triadic symbolism;</w:t>
      </w:r>
      <w:r>
        <w:rPr>
          <w:rFonts w:ascii="Times New Roman" w:eastAsia="Times New Roman" w:hAnsi="Times New Roman" w:cs="Times New Roman"/>
          <w:i/>
        </w:rPr>
        <w:t xml:space="preserve"> </w:t>
      </w:r>
      <w:r>
        <w:rPr>
          <w:rFonts w:ascii="Times New Roman" w:eastAsia="Times New Roman" w:hAnsi="Times New Roman" w:cs="Times New Roman"/>
        </w:rPr>
        <w:t xml:space="preserve">the company fast at </w:t>
      </w:r>
      <w:proofErr w:type="gramStart"/>
      <w:r>
        <w:rPr>
          <w:rFonts w:ascii="Times New Roman" w:eastAsia="Times New Roman" w:hAnsi="Times New Roman" w:cs="Times New Roman"/>
        </w:rPr>
        <w:t>three day</w:t>
      </w:r>
      <w:proofErr w:type="gramEnd"/>
      <w:r>
        <w:rPr>
          <w:rFonts w:ascii="Times New Roman" w:eastAsia="Times New Roman" w:hAnsi="Times New Roman" w:cs="Times New Roman"/>
        </w:rPr>
        <w:t xml:space="preserve"> intervals for 40 days; thre</w:t>
      </w:r>
      <w:r>
        <w:rPr>
          <w:rFonts w:ascii="Times New Roman" w:eastAsia="Times New Roman" w:hAnsi="Times New Roman" w:cs="Times New Roman"/>
        </w:rPr>
        <w:t>e men arrive unbidden to join the voyage; Saint Enda is visited for three days and three nights; there are three choirs, representing three generations. Undoubtedly, the significance of the number is buried far back in pre-Christian times, and it is diffic</w:t>
      </w:r>
      <w:r>
        <w:rPr>
          <w:rFonts w:ascii="Times New Roman" w:eastAsia="Times New Roman" w:hAnsi="Times New Roman" w:cs="Times New Roman"/>
        </w:rPr>
        <w:t>ult to do more than speculate - Green postulates a spatial (upper, early, lower worlds), or temporal (past, present, future) or even elemental (earth, air, water)</w:t>
      </w:r>
      <w:r>
        <w:rPr>
          <w:rFonts w:ascii="Times New Roman" w:eastAsia="Times New Roman" w:hAnsi="Times New Roman" w:cs="Times New Roman"/>
          <w:vertAlign w:val="superscript"/>
        </w:rPr>
        <w:footnoteReference w:id="33"/>
      </w:r>
      <w:r>
        <w:rPr>
          <w:rFonts w:ascii="Times New Roman" w:eastAsia="Times New Roman" w:hAnsi="Times New Roman" w:cs="Times New Roman"/>
        </w:rPr>
        <w:t xml:space="preserve">. Given the significance of liminal spaces both in Otherworld literature, and in archaeology </w:t>
      </w:r>
      <w:r>
        <w:rPr>
          <w:rFonts w:ascii="Times New Roman" w:eastAsia="Times New Roman" w:hAnsi="Times New Roman" w:cs="Times New Roman"/>
        </w:rPr>
        <w:t>(burial mounds and bog bodies) it may be that the latter is close to the mark.</w:t>
      </w:r>
    </w:p>
    <w:p w14:paraId="00000015" w14:textId="77777777" w:rsidR="000A39C5" w:rsidRDefault="00B64B43">
      <w:pPr>
        <w:spacing w:line="432" w:lineRule="auto"/>
        <w:ind w:firstLine="720"/>
        <w:rPr>
          <w:rFonts w:ascii="Times New Roman" w:eastAsia="Times New Roman" w:hAnsi="Times New Roman" w:cs="Times New Roman"/>
        </w:rPr>
      </w:pPr>
      <w:r>
        <w:rPr>
          <w:rFonts w:ascii="Times New Roman" w:eastAsia="Times New Roman" w:hAnsi="Times New Roman" w:cs="Times New Roman"/>
        </w:rPr>
        <w:lastRenderedPageBreak/>
        <w:t>Not only is a sea voyage a common fixture in travelling to the Otherworld, but in other instances the Otherworld lies literally ‘beneath the waves’ or, in some way, occupies the</w:t>
      </w:r>
      <w:r>
        <w:rPr>
          <w:rFonts w:ascii="Times New Roman" w:eastAsia="Times New Roman" w:hAnsi="Times New Roman" w:cs="Times New Roman"/>
        </w:rPr>
        <w:t xml:space="preserve"> same space but is perceived differently by its occupants. There is little association with water in the Four Branches; apart from the voyage to Ireland the Otherworld is resolutely landlocked as befits the geography of the narrative primarily in north and</w:t>
      </w:r>
      <w:r>
        <w:rPr>
          <w:rFonts w:ascii="Times New Roman" w:eastAsia="Times New Roman" w:hAnsi="Times New Roman" w:cs="Times New Roman"/>
        </w:rPr>
        <w:t xml:space="preserve"> south Wales. In the Second Branch, however, when </w:t>
      </w:r>
      <w:proofErr w:type="spellStart"/>
      <w:r>
        <w:rPr>
          <w:rFonts w:ascii="Times New Roman" w:eastAsia="Times New Roman" w:hAnsi="Times New Roman" w:cs="Times New Roman"/>
        </w:rPr>
        <w:t>Matholwch</w:t>
      </w:r>
      <w:proofErr w:type="spellEnd"/>
      <w:r>
        <w:rPr>
          <w:rFonts w:ascii="Times New Roman" w:eastAsia="Times New Roman" w:hAnsi="Times New Roman" w:cs="Times New Roman"/>
        </w:rPr>
        <w:t xml:space="preserve"> recounts the story of the giant </w:t>
      </w:r>
      <w:proofErr w:type="spellStart"/>
      <w:r>
        <w:rPr>
          <w:rFonts w:ascii="Times New Roman" w:eastAsia="Times New Roman" w:hAnsi="Times New Roman" w:cs="Times New Roman"/>
        </w:rPr>
        <w:t>Llasar</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Llaes</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Gyfnewid</w:t>
      </w:r>
      <w:proofErr w:type="spellEnd"/>
      <w:r>
        <w:rPr>
          <w:rFonts w:ascii="Times New Roman" w:eastAsia="Times New Roman" w:hAnsi="Times New Roman" w:cs="Times New Roman"/>
        </w:rPr>
        <w:t xml:space="preserve"> we have our own triad of Otherworldly motifs - the King is standing on top of a mound (drawing comparisons with </w:t>
      </w:r>
      <w:r>
        <w:rPr>
          <w:rFonts w:ascii="Times New Roman" w:eastAsia="Times New Roman" w:hAnsi="Times New Roman" w:cs="Times New Roman"/>
          <w:i/>
        </w:rPr>
        <w:t xml:space="preserve">Gorsedd </w:t>
      </w:r>
      <w:proofErr w:type="spellStart"/>
      <w:r>
        <w:rPr>
          <w:rFonts w:ascii="Times New Roman" w:eastAsia="Times New Roman" w:hAnsi="Times New Roman" w:cs="Times New Roman"/>
          <w:i/>
        </w:rPr>
        <w:t>Arberth</w:t>
      </w:r>
      <w:proofErr w:type="spellEnd"/>
      <w:r>
        <w:rPr>
          <w:rFonts w:ascii="Times New Roman" w:eastAsia="Times New Roman" w:hAnsi="Times New Roman" w:cs="Times New Roman"/>
        </w:rPr>
        <w:t xml:space="preserve"> and the fairy </w:t>
      </w:r>
      <w:r>
        <w:rPr>
          <w:rFonts w:ascii="Times New Roman" w:eastAsia="Times New Roman" w:hAnsi="Times New Roman" w:cs="Times New Roman"/>
        </w:rPr>
        <w:t xml:space="preserve">mounds of Ireland), when he sees the large man emerge from a lake with a cauldron on his back. All three of these elements herald the Otherworld. Later, in the Third Branch, the magical fort that ensnares </w:t>
      </w:r>
      <w:proofErr w:type="spellStart"/>
      <w:r>
        <w:rPr>
          <w:rFonts w:ascii="Times New Roman" w:eastAsia="Times New Roman" w:hAnsi="Times New Roman" w:cs="Times New Roman"/>
        </w:rPr>
        <w:t>Pryderi</w:t>
      </w:r>
      <w:proofErr w:type="spellEnd"/>
      <w:r>
        <w:rPr>
          <w:rFonts w:ascii="Times New Roman" w:eastAsia="Times New Roman" w:hAnsi="Times New Roman" w:cs="Times New Roman"/>
        </w:rPr>
        <w:t xml:space="preserve"> and his mother is </w:t>
      </w:r>
      <w:proofErr w:type="spellStart"/>
      <w:r>
        <w:rPr>
          <w:rFonts w:ascii="Times New Roman" w:eastAsia="Times New Roman" w:hAnsi="Times New Roman" w:cs="Times New Roman"/>
        </w:rPr>
        <w:t>centred</w:t>
      </w:r>
      <w:proofErr w:type="spellEnd"/>
      <w:r>
        <w:rPr>
          <w:rFonts w:ascii="Times New Roman" w:eastAsia="Times New Roman" w:hAnsi="Times New Roman" w:cs="Times New Roman"/>
        </w:rPr>
        <w:t xml:space="preserve"> around a magical </w:t>
      </w:r>
      <w:r>
        <w:rPr>
          <w:rFonts w:ascii="Times New Roman" w:eastAsia="Times New Roman" w:hAnsi="Times New Roman" w:cs="Times New Roman"/>
        </w:rPr>
        <w:t>well, over which hangs a golden bowl. When the two touch the bowl, they are captured.</w:t>
      </w:r>
    </w:p>
    <w:p w14:paraId="00000016" w14:textId="77777777" w:rsidR="000A39C5" w:rsidRDefault="00B64B43">
      <w:pPr>
        <w:spacing w:line="432" w:lineRule="auto"/>
        <w:ind w:firstLine="720"/>
        <w:rPr>
          <w:rFonts w:ascii="Times New Roman" w:eastAsia="Times New Roman" w:hAnsi="Times New Roman" w:cs="Times New Roman"/>
        </w:rPr>
      </w:pPr>
      <w:r>
        <w:rPr>
          <w:rFonts w:ascii="Times New Roman" w:eastAsia="Times New Roman" w:hAnsi="Times New Roman" w:cs="Times New Roman"/>
        </w:rPr>
        <w:t xml:space="preserve">Yet the far more significant association of the Otherworld with the sea and lakes comes in Irish </w:t>
      </w:r>
      <w:proofErr w:type="spellStart"/>
      <w:r>
        <w:rPr>
          <w:rFonts w:ascii="Times New Roman" w:eastAsia="Times New Roman" w:hAnsi="Times New Roman" w:cs="Times New Roman"/>
        </w:rPr>
        <w:t>mytholology</w:t>
      </w:r>
      <w:proofErr w:type="spellEnd"/>
      <w:r>
        <w:rPr>
          <w:rFonts w:ascii="Times New Roman" w:eastAsia="Times New Roman" w:hAnsi="Times New Roman" w:cs="Times New Roman"/>
        </w:rPr>
        <w:t xml:space="preserve">. In </w:t>
      </w:r>
      <w:proofErr w:type="spellStart"/>
      <w:r>
        <w:rPr>
          <w:rFonts w:ascii="Times New Roman" w:eastAsia="Times New Roman" w:hAnsi="Times New Roman" w:cs="Times New Roman"/>
          <w:i/>
        </w:rPr>
        <w:t>Immram</w:t>
      </w:r>
      <w:proofErr w:type="spellEnd"/>
      <w:r>
        <w:rPr>
          <w:rFonts w:ascii="Times New Roman" w:eastAsia="Times New Roman" w:hAnsi="Times New Roman" w:cs="Times New Roman"/>
          <w:i/>
        </w:rPr>
        <w:t xml:space="preserve"> Brain </w:t>
      </w:r>
      <w:r>
        <w:rPr>
          <w:rFonts w:ascii="Times New Roman" w:eastAsia="Times New Roman" w:hAnsi="Times New Roman" w:cs="Times New Roman"/>
        </w:rPr>
        <w:t>the three companies have barely set sail whe</w:t>
      </w:r>
      <w:r>
        <w:rPr>
          <w:rFonts w:ascii="Times New Roman" w:eastAsia="Times New Roman" w:hAnsi="Times New Roman" w:cs="Times New Roman"/>
        </w:rPr>
        <w:t xml:space="preserve">n a figure rides towards them across the waves in a chariot. This is </w:t>
      </w:r>
      <w:proofErr w:type="spellStart"/>
      <w:r>
        <w:rPr>
          <w:rFonts w:ascii="Times New Roman" w:eastAsia="Times New Roman" w:hAnsi="Times New Roman" w:cs="Times New Roman"/>
        </w:rPr>
        <w:t>Manannan</w:t>
      </w:r>
      <w:proofErr w:type="spellEnd"/>
      <w:r>
        <w:rPr>
          <w:rFonts w:ascii="Times New Roman" w:eastAsia="Times New Roman" w:hAnsi="Times New Roman" w:cs="Times New Roman"/>
        </w:rPr>
        <w:t>, god of the sea, and he explains to the incredulous sailors that what they perceive as open sea is in fact “a happy plain with profusion of flowers”.</w:t>
      </w:r>
      <w:r>
        <w:rPr>
          <w:rFonts w:ascii="Times New Roman" w:eastAsia="Times New Roman" w:hAnsi="Times New Roman" w:cs="Times New Roman"/>
          <w:vertAlign w:val="superscript"/>
        </w:rPr>
        <w:footnoteReference w:id="34"/>
      </w:r>
      <w:r>
        <w:rPr>
          <w:rFonts w:ascii="Times New Roman" w:eastAsia="Times New Roman" w:hAnsi="Times New Roman" w:cs="Times New Roman"/>
        </w:rPr>
        <w:t xml:space="preserve"> The sailors are told, quite</w:t>
      </w:r>
      <w:r>
        <w:rPr>
          <w:rFonts w:ascii="Times New Roman" w:eastAsia="Times New Roman" w:hAnsi="Times New Roman" w:cs="Times New Roman"/>
        </w:rPr>
        <w:t xml:space="preserve"> baldly - “the white hue of the sea… it is land, and is not rough.”</w:t>
      </w:r>
      <w:r>
        <w:rPr>
          <w:rFonts w:ascii="Times New Roman" w:eastAsia="Times New Roman" w:hAnsi="Times New Roman" w:cs="Times New Roman"/>
          <w:vertAlign w:val="superscript"/>
        </w:rPr>
        <w:footnoteReference w:id="35"/>
      </w:r>
      <w:r>
        <w:rPr>
          <w:rFonts w:ascii="Times New Roman" w:eastAsia="Times New Roman" w:hAnsi="Times New Roman" w:cs="Times New Roman"/>
        </w:rPr>
        <w:t xml:space="preserve"> Indeed, the names Bran and </w:t>
      </w:r>
      <w:proofErr w:type="spellStart"/>
      <w:r>
        <w:rPr>
          <w:rFonts w:ascii="Times New Roman" w:eastAsia="Times New Roman" w:hAnsi="Times New Roman" w:cs="Times New Roman"/>
        </w:rPr>
        <w:t>Febail</w:t>
      </w:r>
      <w:proofErr w:type="spellEnd"/>
      <w:r>
        <w:rPr>
          <w:rFonts w:ascii="Times New Roman" w:eastAsia="Times New Roman" w:hAnsi="Times New Roman" w:cs="Times New Roman"/>
        </w:rPr>
        <w:t xml:space="preserve"> are both associated with water in their own right - </w:t>
      </w:r>
      <w:proofErr w:type="spellStart"/>
      <w:r>
        <w:rPr>
          <w:rFonts w:ascii="Times New Roman" w:eastAsia="Times New Roman" w:hAnsi="Times New Roman" w:cs="Times New Roman"/>
        </w:rPr>
        <w:t>Srub</w:t>
      </w:r>
      <w:proofErr w:type="spellEnd"/>
      <w:r>
        <w:rPr>
          <w:rFonts w:ascii="Times New Roman" w:eastAsia="Times New Roman" w:hAnsi="Times New Roman" w:cs="Times New Roman"/>
        </w:rPr>
        <w:t xml:space="preserve"> Brain is a headland beside Loch </w:t>
      </w:r>
      <w:proofErr w:type="spellStart"/>
      <w:r>
        <w:rPr>
          <w:rFonts w:ascii="Times New Roman" w:eastAsia="Times New Roman" w:hAnsi="Times New Roman" w:cs="Times New Roman"/>
        </w:rPr>
        <w:t>Febail</w:t>
      </w:r>
      <w:proofErr w:type="spellEnd"/>
      <w:r>
        <w:rPr>
          <w:rFonts w:ascii="Times New Roman" w:eastAsia="Times New Roman" w:hAnsi="Times New Roman" w:cs="Times New Roman"/>
        </w:rPr>
        <w:t xml:space="preserve">, and in the short narrative </w:t>
      </w:r>
      <w:r>
        <w:rPr>
          <w:rFonts w:ascii="Times New Roman" w:eastAsia="Times New Roman" w:hAnsi="Times New Roman" w:cs="Times New Roman"/>
          <w:i/>
        </w:rPr>
        <w:t xml:space="preserve">The Colloquy of Colum </w:t>
      </w:r>
      <w:proofErr w:type="spellStart"/>
      <w:r>
        <w:rPr>
          <w:rFonts w:ascii="Times New Roman" w:eastAsia="Times New Roman" w:hAnsi="Times New Roman" w:cs="Times New Roman"/>
          <w:i/>
        </w:rPr>
        <w:t>Cille</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C</w:t>
      </w:r>
      <w:r>
        <w:rPr>
          <w:rFonts w:ascii="Times New Roman" w:eastAsia="Times New Roman" w:hAnsi="Times New Roman" w:cs="Times New Roman"/>
        </w:rPr>
        <w:t>olm</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Cille</w:t>
      </w:r>
      <w:proofErr w:type="spellEnd"/>
      <w:r>
        <w:rPr>
          <w:rFonts w:ascii="Times New Roman" w:eastAsia="Times New Roman" w:hAnsi="Times New Roman" w:cs="Times New Roman"/>
        </w:rPr>
        <w:t xml:space="preserve"> questions </w:t>
      </w:r>
      <w:proofErr w:type="spellStart"/>
      <w:r>
        <w:rPr>
          <w:rFonts w:ascii="Times New Roman" w:eastAsia="Times New Roman" w:hAnsi="Times New Roman" w:cs="Times New Roman"/>
        </w:rPr>
        <w:t>Mongan</w:t>
      </w:r>
      <w:proofErr w:type="spellEnd"/>
      <w:r>
        <w:rPr>
          <w:rFonts w:ascii="Times New Roman" w:eastAsia="Times New Roman" w:hAnsi="Times New Roman" w:cs="Times New Roman"/>
        </w:rPr>
        <w:t xml:space="preserve"> about Loch </w:t>
      </w:r>
      <w:proofErr w:type="spellStart"/>
      <w:r>
        <w:rPr>
          <w:rFonts w:ascii="Times New Roman" w:eastAsia="Times New Roman" w:hAnsi="Times New Roman" w:cs="Times New Roman"/>
        </w:rPr>
        <w:t>Febail</w:t>
      </w:r>
      <w:proofErr w:type="spellEnd"/>
      <w:r>
        <w:rPr>
          <w:rFonts w:ascii="Times New Roman" w:eastAsia="Times New Roman" w:hAnsi="Times New Roman" w:cs="Times New Roman"/>
        </w:rPr>
        <w:t>, asking what it was formerly, and is told “it was yellow, it was flowery, it was green… I have grazed it when I was a stag; I have swum it when I was a salmon”</w:t>
      </w:r>
      <w:r>
        <w:rPr>
          <w:rFonts w:ascii="Times New Roman" w:eastAsia="Times New Roman" w:hAnsi="Times New Roman" w:cs="Times New Roman"/>
          <w:vertAlign w:val="superscript"/>
        </w:rPr>
        <w:footnoteReference w:id="36"/>
      </w:r>
      <w:r>
        <w:rPr>
          <w:rFonts w:ascii="Times New Roman" w:eastAsia="Times New Roman" w:hAnsi="Times New Roman" w:cs="Times New Roman"/>
        </w:rPr>
        <w:t xml:space="preserve"> (transformation is another Otherworld motif which </w:t>
      </w:r>
      <w:r>
        <w:rPr>
          <w:rFonts w:ascii="Times New Roman" w:eastAsia="Times New Roman" w:hAnsi="Times New Roman" w:cs="Times New Roman"/>
        </w:rPr>
        <w:t xml:space="preserve">is demonstrated in the Four Branches, in </w:t>
      </w:r>
      <w:proofErr w:type="spellStart"/>
      <w:r>
        <w:rPr>
          <w:rFonts w:ascii="Times New Roman" w:eastAsia="Times New Roman" w:hAnsi="Times New Roman" w:cs="Times New Roman"/>
        </w:rPr>
        <w:t>Lleu’s</w:t>
      </w:r>
      <w:proofErr w:type="spellEnd"/>
      <w:r>
        <w:rPr>
          <w:rFonts w:ascii="Times New Roman" w:eastAsia="Times New Roman" w:hAnsi="Times New Roman" w:cs="Times New Roman"/>
        </w:rPr>
        <w:t xml:space="preserve"> transformation and in the </w:t>
      </w:r>
      <w:proofErr w:type="gramStart"/>
      <w:r>
        <w:rPr>
          <w:rFonts w:ascii="Times New Roman" w:eastAsia="Times New Roman" w:hAnsi="Times New Roman" w:cs="Times New Roman"/>
        </w:rPr>
        <w:t>lives</w:t>
      </w:r>
      <w:proofErr w:type="gramEnd"/>
      <w:r>
        <w:rPr>
          <w:rFonts w:ascii="Times New Roman" w:eastAsia="Times New Roman" w:hAnsi="Times New Roman" w:cs="Times New Roman"/>
        </w:rPr>
        <w:t xml:space="preserve"> Taliesin boasts of having lived). He further goes on to </w:t>
      </w:r>
      <w:proofErr w:type="gramStart"/>
      <w:r>
        <w:rPr>
          <w:rFonts w:ascii="Times New Roman" w:eastAsia="Times New Roman" w:hAnsi="Times New Roman" w:cs="Times New Roman"/>
        </w:rPr>
        <w:t>ask</w:t>
      </w:r>
      <w:proofErr w:type="gramEnd"/>
      <w:r>
        <w:rPr>
          <w:rFonts w:ascii="Times New Roman" w:eastAsia="Times New Roman" w:hAnsi="Times New Roman" w:cs="Times New Roman"/>
        </w:rPr>
        <w:t xml:space="preserve"> “this sea to the east of us, what is under it?” and is told “there are long-haired men with broad territories beneat</w:t>
      </w:r>
      <w:r>
        <w:rPr>
          <w:rFonts w:ascii="Times New Roman" w:eastAsia="Times New Roman" w:hAnsi="Times New Roman" w:cs="Times New Roman"/>
        </w:rPr>
        <w:t>h it; there are fearsome greatly-pregnant cows, whose lowing is musical.”</w:t>
      </w:r>
      <w:r>
        <w:rPr>
          <w:rFonts w:ascii="Times New Roman" w:eastAsia="Times New Roman" w:hAnsi="Times New Roman" w:cs="Times New Roman"/>
          <w:vertAlign w:val="superscript"/>
        </w:rPr>
        <w:footnoteReference w:id="37"/>
      </w:r>
    </w:p>
    <w:p w14:paraId="00000017" w14:textId="77777777" w:rsidR="000A39C5" w:rsidRDefault="00B64B43">
      <w:pPr>
        <w:spacing w:line="432" w:lineRule="auto"/>
        <w:ind w:firstLine="720"/>
        <w:rPr>
          <w:rFonts w:ascii="Times New Roman" w:eastAsia="Times New Roman" w:hAnsi="Times New Roman" w:cs="Times New Roman"/>
        </w:rPr>
      </w:pPr>
      <w:r>
        <w:rPr>
          <w:rFonts w:ascii="Times New Roman" w:eastAsia="Times New Roman" w:hAnsi="Times New Roman" w:cs="Times New Roman"/>
        </w:rPr>
        <w:lastRenderedPageBreak/>
        <w:t xml:space="preserve">In another adventure tale, </w:t>
      </w:r>
      <w:proofErr w:type="spellStart"/>
      <w:r>
        <w:rPr>
          <w:rFonts w:ascii="Times New Roman" w:eastAsia="Times New Roman" w:hAnsi="Times New Roman" w:cs="Times New Roman"/>
          <w:i/>
        </w:rPr>
        <w:t>Echtrae</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Lóegairi</w:t>
      </w:r>
      <w:proofErr w:type="spellEnd"/>
      <w:r>
        <w:rPr>
          <w:rFonts w:ascii="Times New Roman" w:eastAsia="Times New Roman" w:hAnsi="Times New Roman" w:cs="Times New Roman"/>
        </w:rPr>
        <w:t xml:space="preserve">, the hero </w:t>
      </w:r>
      <w:proofErr w:type="spellStart"/>
      <w:r>
        <w:rPr>
          <w:rFonts w:ascii="Times New Roman" w:eastAsia="Times New Roman" w:hAnsi="Times New Roman" w:cs="Times New Roman"/>
        </w:rPr>
        <w:t>Laeghaire</w:t>
      </w:r>
      <w:proofErr w:type="spellEnd"/>
      <w:r>
        <w:rPr>
          <w:rFonts w:ascii="Times New Roman" w:eastAsia="Times New Roman" w:hAnsi="Times New Roman" w:cs="Times New Roman"/>
        </w:rPr>
        <w:t xml:space="preserve"> reaches the Otherworld realm of Mag </w:t>
      </w:r>
      <w:proofErr w:type="gramStart"/>
      <w:r>
        <w:rPr>
          <w:rFonts w:ascii="Times New Roman" w:eastAsia="Times New Roman" w:hAnsi="Times New Roman" w:cs="Times New Roman"/>
        </w:rPr>
        <w:t>Da</w:t>
      </w:r>
      <w:proofErr w:type="gramEnd"/>
      <w:r>
        <w:rPr>
          <w:rFonts w:ascii="Times New Roman" w:eastAsia="Times New Roman" w:hAnsi="Times New Roman" w:cs="Times New Roman"/>
        </w:rPr>
        <w:t xml:space="preserve"> </w:t>
      </w:r>
      <w:proofErr w:type="spellStart"/>
      <w:r>
        <w:rPr>
          <w:rFonts w:ascii="Times New Roman" w:eastAsia="Times New Roman" w:hAnsi="Times New Roman" w:cs="Times New Roman"/>
        </w:rPr>
        <w:t>Cheo</w:t>
      </w:r>
      <w:proofErr w:type="spellEnd"/>
      <w:r>
        <w:rPr>
          <w:rFonts w:ascii="Times New Roman" w:eastAsia="Times New Roman" w:hAnsi="Times New Roman" w:cs="Times New Roman"/>
        </w:rPr>
        <w:t>, the “loveliest of plains”</w:t>
      </w:r>
      <w:r>
        <w:rPr>
          <w:rFonts w:ascii="Times New Roman" w:eastAsia="Times New Roman" w:hAnsi="Times New Roman" w:cs="Times New Roman"/>
          <w:vertAlign w:val="superscript"/>
        </w:rPr>
        <w:footnoteReference w:id="38"/>
      </w:r>
      <w:r>
        <w:rPr>
          <w:rFonts w:ascii="Times New Roman" w:eastAsia="Times New Roman" w:hAnsi="Times New Roman" w:cs="Times New Roman"/>
        </w:rPr>
        <w:t xml:space="preserve"> by passing through the lake of </w:t>
      </w:r>
      <w:proofErr w:type="spellStart"/>
      <w:r>
        <w:rPr>
          <w:rFonts w:ascii="Times New Roman" w:eastAsia="Times New Roman" w:hAnsi="Times New Roman" w:cs="Times New Roman"/>
        </w:rPr>
        <w:t>Enloch</w:t>
      </w:r>
      <w:proofErr w:type="spellEnd"/>
      <w:r>
        <w:rPr>
          <w:rFonts w:ascii="Times New Roman" w:eastAsia="Times New Roman" w:hAnsi="Times New Roman" w:cs="Times New Roman"/>
        </w:rPr>
        <w:t xml:space="preserve">. </w:t>
      </w:r>
    </w:p>
    <w:p w14:paraId="00000018" w14:textId="77777777" w:rsidR="000A39C5" w:rsidRDefault="00B64B43">
      <w:pPr>
        <w:spacing w:line="432" w:lineRule="auto"/>
        <w:ind w:firstLine="720"/>
        <w:rPr>
          <w:rFonts w:ascii="Times New Roman" w:eastAsia="Times New Roman" w:hAnsi="Times New Roman" w:cs="Times New Roman"/>
        </w:rPr>
      </w:pPr>
      <w:r>
        <w:rPr>
          <w:rFonts w:ascii="Times New Roman" w:eastAsia="Times New Roman" w:hAnsi="Times New Roman" w:cs="Times New Roman"/>
        </w:rPr>
        <w:t>In th</w:t>
      </w:r>
      <w:r>
        <w:rPr>
          <w:rFonts w:ascii="Times New Roman" w:eastAsia="Times New Roman" w:hAnsi="Times New Roman" w:cs="Times New Roman"/>
        </w:rPr>
        <w:t xml:space="preserve">e Voyage of Saint Brendan, although given a typically Christian gloss, the voyagers have a similar experience during the feast of St Peter, when they </w:t>
      </w:r>
      <w:proofErr w:type="spellStart"/>
      <w:r>
        <w:rPr>
          <w:rFonts w:ascii="Times New Roman" w:eastAsia="Times New Roman" w:hAnsi="Times New Roman" w:cs="Times New Roman"/>
        </w:rPr>
        <w:t>realise</w:t>
      </w:r>
      <w:proofErr w:type="spellEnd"/>
      <w:r>
        <w:rPr>
          <w:rFonts w:ascii="Times New Roman" w:eastAsia="Times New Roman" w:hAnsi="Times New Roman" w:cs="Times New Roman"/>
        </w:rPr>
        <w:t xml:space="preserve"> the sea has become crystal clear, and they can see fish on the bottom, “it even seemed that they c</w:t>
      </w:r>
      <w:r>
        <w:rPr>
          <w:rFonts w:ascii="Times New Roman" w:eastAsia="Times New Roman" w:hAnsi="Times New Roman" w:cs="Times New Roman"/>
        </w:rPr>
        <w:t>ould touch them with their hands, so clear was the sea.”</w:t>
      </w:r>
      <w:r>
        <w:rPr>
          <w:rFonts w:ascii="Times New Roman" w:eastAsia="Times New Roman" w:hAnsi="Times New Roman" w:cs="Times New Roman"/>
          <w:vertAlign w:val="superscript"/>
        </w:rPr>
        <w:footnoteReference w:id="39"/>
      </w:r>
      <w:r>
        <w:rPr>
          <w:rFonts w:ascii="Times New Roman" w:eastAsia="Times New Roman" w:hAnsi="Times New Roman" w:cs="Times New Roman"/>
        </w:rPr>
        <w:t xml:space="preserve"> Also, in the aforementioned Voyage of </w:t>
      </w:r>
      <w:proofErr w:type="spellStart"/>
      <w:r>
        <w:rPr>
          <w:rFonts w:ascii="Times New Roman" w:eastAsia="Times New Roman" w:hAnsi="Times New Roman" w:cs="Times New Roman"/>
        </w:rPr>
        <w:t>Mael</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Duin</w:t>
      </w:r>
      <w:proofErr w:type="spellEnd"/>
      <w:r>
        <w:rPr>
          <w:rFonts w:ascii="Times New Roman" w:eastAsia="Times New Roman" w:hAnsi="Times New Roman" w:cs="Times New Roman"/>
        </w:rPr>
        <w:t xml:space="preserve"> the </w:t>
      </w:r>
      <w:proofErr w:type="spellStart"/>
      <w:r>
        <w:rPr>
          <w:rFonts w:ascii="Times New Roman" w:eastAsia="Times New Roman" w:hAnsi="Times New Roman" w:cs="Times New Roman"/>
        </w:rPr>
        <w:t>travellers</w:t>
      </w:r>
      <w:proofErr w:type="spellEnd"/>
      <w:r>
        <w:rPr>
          <w:rFonts w:ascii="Times New Roman" w:eastAsia="Times New Roman" w:hAnsi="Times New Roman" w:cs="Times New Roman"/>
        </w:rPr>
        <w:t xml:space="preserve"> also enter an area where the sea looks like green glass and they can see the bottom, but beyond this “they voyaged until they came to a</w:t>
      </w:r>
      <w:r>
        <w:rPr>
          <w:rFonts w:ascii="Times New Roman" w:eastAsia="Times New Roman" w:hAnsi="Times New Roman" w:cs="Times New Roman"/>
        </w:rPr>
        <w:t xml:space="preserve"> sea, thin and misty like a cloud, so that it seemed as if it could not support their boat. As they sailed over, it was transparent to their gaze, and they beheld underneath it roofed strongholds and a beautiful country.”</w:t>
      </w:r>
      <w:r>
        <w:rPr>
          <w:rFonts w:ascii="Times New Roman" w:eastAsia="Times New Roman" w:hAnsi="Times New Roman" w:cs="Times New Roman"/>
          <w:vertAlign w:val="superscript"/>
        </w:rPr>
        <w:footnoteReference w:id="40"/>
      </w:r>
      <w:r>
        <w:rPr>
          <w:rFonts w:ascii="Times New Roman" w:eastAsia="Times New Roman" w:hAnsi="Times New Roman" w:cs="Times New Roman"/>
        </w:rPr>
        <w:t>. So prevalent in fact, is this Ot</w:t>
      </w:r>
      <w:r>
        <w:rPr>
          <w:rFonts w:ascii="Times New Roman" w:eastAsia="Times New Roman" w:hAnsi="Times New Roman" w:cs="Times New Roman"/>
        </w:rPr>
        <w:t xml:space="preserve">herworld location that it has its own name, given in </w:t>
      </w:r>
      <w:proofErr w:type="spellStart"/>
      <w:r>
        <w:rPr>
          <w:rFonts w:ascii="Times New Roman" w:eastAsia="Times New Roman" w:hAnsi="Times New Roman" w:cs="Times New Roman"/>
          <w:i/>
        </w:rPr>
        <w:t>Immram</w:t>
      </w:r>
      <w:proofErr w:type="spellEnd"/>
      <w:r>
        <w:rPr>
          <w:rFonts w:ascii="Times New Roman" w:eastAsia="Times New Roman" w:hAnsi="Times New Roman" w:cs="Times New Roman"/>
          <w:i/>
        </w:rPr>
        <w:t xml:space="preserve"> Brain </w:t>
      </w:r>
      <w:r>
        <w:rPr>
          <w:rFonts w:ascii="Times New Roman" w:eastAsia="Times New Roman" w:hAnsi="Times New Roman" w:cs="Times New Roman"/>
        </w:rPr>
        <w:t xml:space="preserve">as </w:t>
      </w:r>
      <w:proofErr w:type="spellStart"/>
      <w:proofErr w:type="gramStart"/>
      <w:r>
        <w:rPr>
          <w:rFonts w:ascii="Times New Roman" w:eastAsia="Times New Roman" w:hAnsi="Times New Roman" w:cs="Times New Roman"/>
          <w:i/>
        </w:rPr>
        <w:t>Tir</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fo</w:t>
      </w:r>
      <w:proofErr w:type="spellEnd"/>
      <w:proofErr w:type="gram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Thonn</w:t>
      </w:r>
      <w:proofErr w:type="spellEnd"/>
      <w:r>
        <w:rPr>
          <w:rFonts w:ascii="Times New Roman" w:eastAsia="Times New Roman" w:hAnsi="Times New Roman" w:cs="Times New Roman"/>
          <w:i/>
        </w:rPr>
        <w:t xml:space="preserve"> - </w:t>
      </w:r>
      <w:r>
        <w:rPr>
          <w:rFonts w:ascii="Times New Roman" w:eastAsia="Times New Roman" w:hAnsi="Times New Roman" w:cs="Times New Roman"/>
        </w:rPr>
        <w:t xml:space="preserve">‘The Land Beneath the Waves’, whose lord is </w:t>
      </w:r>
      <w:proofErr w:type="spellStart"/>
      <w:r>
        <w:rPr>
          <w:rFonts w:ascii="Times New Roman" w:eastAsia="Times New Roman" w:hAnsi="Times New Roman" w:cs="Times New Roman"/>
        </w:rPr>
        <w:t>Manannan</w:t>
      </w:r>
      <w:proofErr w:type="spellEnd"/>
      <w:r>
        <w:rPr>
          <w:rFonts w:ascii="Times New Roman" w:eastAsia="Times New Roman" w:hAnsi="Times New Roman" w:cs="Times New Roman"/>
        </w:rPr>
        <w:t xml:space="preserve"> mac </w:t>
      </w:r>
      <w:proofErr w:type="spellStart"/>
      <w:r>
        <w:rPr>
          <w:rFonts w:ascii="Times New Roman" w:eastAsia="Times New Roman" w:hAnsi="Times New Roman" w:cs="Times New Roman"/>
        </w:rPr>
        <w:t>Lir</w:t>
      </w:r>
      <w:proofErr w:type="spellEnd"/>
      <w:r>
        <w:rPr>
          <w:rFonts w:ascii="Times New Roman" w:eastAsia="Times New Roman" w:hAnsi="Times New Roman" w:cs="Times New Roman"/>
        </w:rPr>
        <w:t xml:space="preserve">. Although his name is clearly cognate with that of the Second Branch’s Manawydan fab Llyr, their relationship </w:t>
      </w:r>
      <w:r>
        <w:rPr>
          <w:rFonts w:ascii="Times New Roman" w:eastAsia="Times New Roman" w:hAnsi="Times New Roman" w:cs="Times New Roman"/>
        </w:rPr>
        <w:t>is otherwise obscure. All that can be surmised is that they likely share a common origin in a pre-Christian deity; their deeds do not otherwise overlap in Welsh and Irish mythology.</w:t>
      </w:r>
    </w:p>
    <w:p w14:paraId="00000019" w14:textId="77777777" w:rsidR="000A39C5" w:rsidRDefault="00B64B43">
      <w:pPr>
        <w:spacing w:line="432" w:lineRule="auto"/>
        <w:ind w:firstLine="720"/>
        <w:rPr>
          <w:rFonts w:ascii="Times New Roman" w:eastAsia="Times New Roman" w:hAnsi="Times New Roman" w:cs="Times New Roman"/>
        </w:rPr>
      </w:pPr>
      <w:r>
        <w:rPr>
          <w:rFonts w:ascii="Times New Roman" w:eastAsia="Times New Roman" w:hAnsi="Times New Roman" w:cs="Times New Roman"/>
        </w:rPr>
        <w:t>Another obvious Otherworld motif which we have touched upon above is the a</w:t>
      </w:r>
      <w:r>
        <w:rPr>
          <w:rFonts w:ascii="Times New Roman" w:eastAsia="Times New Roman" w:hAnsi="Times New Roman" w:cs="Times New Roman"/>
        </w:rPr>
        <w:t xml:space="preserve">ppearance of a supernatural mist, which presages, or hinders, entry into the Otherworld. In the Third Branch as </w:t>
      </w:r>
      <w:proofErr w:type="spellStart"/>
      <w:r>
        <w:rPr>
          <w:rFonts w:ascii="Times New Roman" w:eastAsia="Times New Roman" w:hAnsi="Times New Roman" w:cs="Times New Roman"/>
        </w:rPr>
        <w:t>Pryderi</w:t>
      </w:r>
      <w:proofErr w:type="spellEnd"/>
      <w:r>
        <w:rPr>
          <w:rFonts w:ascii="Times New Roman" w:eastAsia="Times New Roman" w:hAnsi="Times New Roman" w:cs="Times New Roman"/>
        </w:rPr>
        <w:t xml:space="preserve">, Manawydan, Rhiannon and </w:t>
      </w:r>
      <w:proofErr w:type="spellStart"/>
      <w:r>
        <w:rPr>
          <w:rFonts w:ascii="Times New Roman" w:eastAsia="Times New Roman" w:hAnsi="Times New Roman" w:cs="Times New Roman"/>
        </w:rPr>
        <w:t>Cigfa</w:t>
      </w:r>
      <w:proofErr w:type="spellEnd"/>
      <w:r>
        <w:rPr>
          <w:rFonts w:ascii="Times New Roman" w:eastAsia="Times New Roman" w:hAnsi="Times New Roman" w:cs="Times New Roman"/>
        </w:rPr>
        <w:t xml:space="preserve"> are sitting at the liminal Gorsedd </w:t>
      </w:r>
      <w:proofErr w:type="spellStart"/>
      <w:r>
        <w:rPr>
          <w:rFonts w:ascii="Times New Roman" w:eastAsia="Times New Roman" w:hAnsi="Times New Roman" w:cs="Times New Roman"/>
        </w:rPr>
        <w:t>Arberth</w:t>
      </w:r>
      <w:proofErr w:type="spellEnd"/>
      <w:r>
        <w:rPr>
          <w:rFonts w:ascii="Times New Roman" w:eastAsia="Times New Roman" w:hAnsi="Times New Roman" w:cs="Times New Roman"/>
        </w:rPr>
        <w:t>, a great din is heard, and afterwards “there fell a blanket of</w:t>
      </w:r>
      <w:r>
        <w:rPr>
          <w:rFonts w:ascii="Times New Roman" w:eastAsia="Times New Roman" w:hAnsi="Times New Roman" w:cs="Times New Roman"/>
        </w:rPr>
        <w:t xml:space="preserve"> mist so that they could not see each other.”</w:t>
      </w:r>
      <w:r>
        <w:rPr>
          <w:rFonts w:ascii="Times New Roman" w:eastAsia="Times New Roman" w:hAnsi="Times New Roman" w:cs="Times New Roman"/>
          <w:vertAlign w:val="superscript"/>
        </w:rPr>
        <w:footnoteReference w:id="41"/>
      </w:r>
      <w:r>
        <w:rPr>
          <w:rFonts w:ascii="Times New Roman" w:eastAsia="Times New Roman" w:hAnsi="Times New Roman" w:cs="Times New Roman"/>
        </w:rPr>
        <w:t xml:space="preserve"> When the mist clears, they find the countryside has become denuded of all life - people and animals. Later, when Rhiannon enters the magical fort searching for her son, the same noise and mist sweeps up, and w</w:t>
      </w:r>
      <w:r>
        <w:rPr>
          <w:rFonts w:ascii="Times New Roman" w:eastAsia="Times New Roman" w:hAnsi="Times New Roman" w:cs="Times New Roman"/>
        </w:rPr>
        <w:t xml:space="preserve">hen it clears the fort and its occupants have vanished. </w:t>
      </w:r>
    </w:p>
    <w:p w14:paraId="0000001A" w14:textId="77777777" w:rsidR="000A39C5" w:rsidRDefault="00B64B43">
      <w:pPr>
        <w:spacing w:line="432" w:lineRule="auto"/>
        <w:ind w:firstLine="720"/>
        <w:rPr>
          <w:rFonts w:ascii="Times New Roman" w:eastAsia="Times New Roman" w:hAnsi="Times New Roman" w:cs="Times New Roman"/>
          <w:color w:val="222222"/>
          <w:highlight w:val="white"/>
        </w:rPr>
      </w:pPr>
      <w:r>
        <w:rPr>
          <w:rFonts w:ascii="Times New Roman" w:eastAsia="Times New Roman" w:hAnsi="Times New Roman" w:cs="Times New Roman"/>
        </w:rPr>
        <w:t xml:space="preserve">This supernatural mist is a frequent device in Welsh and Irish narrative. In the saga </w:t>
      </w:r>
      <w:proofErr w:type="spellStart"/>
      <w:r>
        <w:rPr>
          <w:rFonts w:ascii="Times New Roman" w:eastAsia="Times New Roman" w:hAnsi="Times New Roman" w:cs="Times New Roman"/>
          <w:i/>
          <w:color w:val="222222"/>
          <w:highlight w:val="white"/>
        </w:rPr>
        <w:t>Baile</w:t>
      </w:r>
      <w:proofErr w:type="spellEnd"/>
      <w:r>
        <w:rPr>
          <w:rFonts w:ascii="Times New Roman" w:eastAsia="Times New Roman" w:hAnsi="Times New Roman" w:cs="Times New Roman"/>
          <w:i/>
          <w:color w:val="222222"/>
          <w:highlight w:val="white"/>
        </w:rPr>
        <w:t xml:space="preserve"> in </w:t>
      </w:r>
      <w:proofErr w:type="spellStart"/>
      <w:r>
        <w:rPr>
          <w:rFonts w:ascii="Times New Roman" w:eastAsia="Times New Roman" w:hAnsi="Times New Roman" w:cs="Times New Roman"/>
          <w:i/>
          <w:color w:val="222222"/>
          <w:highlight w:val="white"/>
        </w:rPr>
        <w:t>Scáil</w:t>
      </w:r>
      <w:proofErr w:type="spellEnd"/>
      <w:r>
        <w:rPr>
          <w:rFonts w:ascii="Times New Roman" w:eastAsia="Times New Roman" w:hAnsi="Times New Roman" w:cs="Times New Roman"/>
          <w:i/>
          <w:color w:val="222222"/>
          <w:highlight w:val="white"/>
        </w:rPr>
        <w:t xml:space="preserve"> </w:t>
      </w:r>
      <w:r>
        <w:rPr>
          <w:rFonts w:ascii="Times New Roman" w:eastAsia="Times New Roman" w:hAnsi="Times New Roman" w:cs="Times New Roman"/>
          <w:color w:val="222222"/>
          <w:highlight w:val="white"/>
        </w:rPr>
        <w:t xml:space="preserve">Conn of the Hundred Battles is walking on the ramparts of Tara when a ‘great mist’ arose and shrouded Conn and his druid in darkness. A horseman appears, and asks the pair to follow him, and as they exit the </w:t>
      </w:r>
      <w:proofErr w:type="gramStart"/>
      <w:r>
        <w:rPr>
          <w:rFonts w:ascii="Times New Roman" w:eastAsia="Times New Roman" w:hAnsi="Times New Roman" w:cs="Times New Roman"/>
          <w:color w:val="222222"/>
          <w:highlight w:val="white"/>
        </w:rPr>
        <w:lastRenderedPageBreak/>
        <w:t>mist</w:t>
      </w:r>
      <w:proofErr w:type="gramEnd"/>
      <w:r>
        <w:rPr>
          <w:rFonts w:ascii="Times New Roman" w:eastAsia="Times New Roman" w:hAnsi="Times New Roman" w:cs="Times New Roman"/>
          <w:color w:val="222222"/>
          <w:highlight w:val="white"/>
        </w:rPr>
        <w:t xml:space="preserve"> they find they are by his house, which is o</w:t>
      </w:r>
      <w:r>
        <w:rPr>
          <w:rFonts w:ascii="Times New Roman" w:eastAsia="Times New Roman" w:hAnsi="Times New Roman" w:cs="Times New Roman"/>
          <w:color w:val="222222"/>
          <w:highlight w:val="white"/>
        </w:rPr>
        <w:t>n a plain next to a golden tree. Entering the house, they find a woman wearing a golden crown, who tells them she is the sovereignty of Ireland. Following this (and a question she asks, ‘to whom shall this cup be given’, which seems to echo the unasked que</w:t>
      </w:r>
      <w:r>
        <w:rPr>
          <w:rFonts w:ascii="Times New Roman" w:eastAsia="Times New Roman" w:hAnsi="Times New Roman" w:cs="Times New Roman"/>
          <w:color w:val="222222"/>
          <w:highlight w:val="white"/>
        </w:rPr>
        <w:t xml:space="preserve">stion which the Grail hero fails to provide in later medieval romances) the pair find themselves back in Tara. </w:t>
      </w:r>
    </w:p>
    <w:p w14:paraId="0000001B" w14:textId="77777777" w:rsidR="000A39C5" w:rsidRDefault="00B64B43">
      <w:pPr>
        <w:spacing w:line="432" w:lineRule="auto"/>
        <w:ind w:firstLine="720"/>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The magical mist makes an important appearance in the Voyage of Brendan, since it shrouds the promised land of </w:t>
      </w:r>
      <w:proofErr w:type="gramStart"/>
      <w:r>
        <w:rPr>
          <w:rFonts w:ascii="Times New Roman" w:eastAsia="Times New Roman" w:hAnsi="Times New Roman" w:cs="Times New Roman"/>
          <w:color w:val="222222"/>
          <w:highlight w:val="white"/>
        </w:rPr>
        <w:t>saints</w:t>
      </w:r>
      <w:proofErr w:type="gramEnd"/>
      <w:r>
        <w:rPr>
          <w:rFonts w:ascii="Times New Roman" w:eastAsia="Times New Roman" w:hAnsi="Times New Roman" w:cs="Times New Roman"/>
          <w:color w:val="222222"/>
          <w:highlight w:val="white"/>
        </w:rPr>
        <w:t xml:space="preserve"> he has been searching for seven years, which is the Christian substitute in the narrative for the Otherworld. The travels sail ever furthe</w:t>
      </w:r>
      <w:r>
        <w:rPr>
          <w:rFonts w:ascii="Times New Roman" w:eastAsia="Times New Roman" w:hAnsi="Times New Roman" w:cs="Times New Roman"/>
          <w:color w:val="222222"/>
          <w:highlight w:val="white"/>
        </w:rPr>
        <w:t>r eastward, until “a great fog enveloped them, so that one of them could hardly see the other.”</w:t>
      </w:r>
      <w:r>
        <w:rPr>
          <w:rFonts w:ascii="Times New Roman" w:eastAsia="Times New Roman" w:hAnsi="Times New Roman" w:cs="Times New Roman"/>
          <w:color w:val="222222"/>
          <w:highlight w:val="white"/>
          <w:vertAlign w:val="superscript"/>
        </w:rPr>
        <w:footnoteReference w:id="42"/>
      </w:r>
      <w:r>
        <w:rPr>
          <w:rFonts w:ascii="Times New Roman" w:eastAsia="Times New Roman" w:hAnsi="Times New Roman" w:cs="Times New Roman"/>
          <w:color w:val="222222"/>
          <w:highlight w:val="white"/>
        </w:rPr>
        <w:t xml:space="preserve"> The mist is representative of a number of things - a physical barrier to their goal, a spiritual blindness that can only be penetrated by the light of Christ -</w:t>
      </w:r>
      <w:r>
        <w:rPr>
          <w:rFonts w:ascii="Times New Roman" w:eastAsia="Times New Roman" w:hAnsi="Times New Roman" w:cs="Times New Roman"/>
          <w:color w:val="222222"/>
          <w:highlight w:val="white"/>
        </w:rPr>
        <w:t xml:space="preserve"> and indeed, “after the space of an hour a mighty light shone all around them again”</w:t>
      </w:r>
      <w:r>
        <w:rPr>
          <w:rFonts w:ascii="Times New Roman" w:eastAsia="Times New Roman" w:hAnsi="Times New Roman" w:cs="Times New Roman"/>
          <w:color w:val="222222"/>
          <w:highlight w:val="white"/>
          <w:vertAlign w:val="superscript"/>
        </w:rPr>
        <w:footnoteReference w:id="43"/>
      </w:r>
      <w:r>
        <w:rPr>
          <w:rFonts w:ascii="Times New Roman" w:eastAsia="Times New Roman" w:hAnsi="Times New Roman" w:cs="Times New Roman"/>
          <w:color w:val="222222"/>
          <w:highlight w:val="white"/>
        </w:rPr>
        <w:t xml:space="preserve"> and by virtue of God’s grace they are able to continue, their quest achieved. </w:t>
      </w:r>
    </w:p>
    <w:p w14:paraId="0000001C" w14:textId="77777777" w:rsidR="000A39C5" w:rsidRDefault="00B64B43">
      <w:pPr>
        <w:spacing w:line="432" w:lineRule="auto"/>
        <w:ind w:firstLine="720"/>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In </w:t>
      </w:r>
      <w:proofErr w:type="spellStart"/>
      <w:r>
        <w:rPr>
          <w:rFonts w:ascii="Times New Roman" w:eastAsia="Times New Roman" w:hAnsi="Times New Roman" w:cs="Times New Roman"/>
          <w:i/>
          <w:color w:val="222222"/>
          <w:highlight w:val="white"/>
        </w:rPr>
        <w:t>Echtra</w:t>
      </w:r>
      <w:proofErr w:type="spellEnd"/>
      <w:r>
        <w:rPr>
          <w:rFonts w:ascii="Times New Roman" w:eastAsia="Times New Roman" w:hAnsi="Times New Roman" w:cs="Times New Roman"/>
          <w:i/>
          <w:color w:val="222222"/>
          <w:highlight w:val="white"/>
        </w:rPr>
        <w:t xml:space="preserve"> </w:t>
      </w:r>
      <w:proofErr w:type="spellStart"/>
      <w:r>
        <w:rPr>
          <w:rFonts w:ascii="Times New Roman" w:eastAsia="Times New Roman" w:hAnsi="Times New Roman" w:cs="Times New Roman"/>
          <w:i/>
          <w:color w:val="222222"/>
          <w:highlight w:val="white"/>
        </w:rPr>
        <w:t>Cormaic</w:t>
      </w:r>
      <w:proofErr w:type="spellEnd"/>
      <w:r>
        <w:rPr>
          <w:rFonts w:ascii="Times New Roman" w:eastAsia="Times New Roman" w:hAnsi="Times New Roman" w:cs="Times New Roman"/>
          <w:color w:val="222222"/>
          <w:highlight w:val="white"/>
        </w:rPr>
        <w:t xml:space="preserve"> the protagonist’s wife and daughter are taken away by </w:t>
      </w:r>
      <w:proofErr w:type="spellStart"/>
      <w:r>
        <w:rPr>
          <w:rFonts w:ascii="Times New Roman" w:eastAsia="Times New Roman" w:hAnsi="Times New Roman" w:cs="Times New Roman"/>
          <w:color w:val="222222"/>
          <w:highlight w:val="white"/>
        </w:rPr>
        <w:t>Manannan</w:t>
      </w:r>
      <w:proofErr w:type="spellEnd"/>
      <w:r>
        <w:rPr>
          <w:rFonts w:ascii="Times New Roman" w:eastAsia="Times New Roman" w:hAnsi="Times New Roman" w:cs="Times New Roman"/>
          <w:color w:val="222222"/>
          <w:highlight w:val="white"/>
        </w:rPr>
        <w:t>. A mist su</w:t>
      </w:r>
      <w:r>
        <w:rPr>
          <w:rFonts w:ascii="Times New Roman" w:eastAsia="Times New Roman" w:hAnsi="Times New Roman" w:cs="Times New Roman"/>
          <w:color w:val="222222"/>
          <w:highlight w:val="white"/>
        </w:rPr>
        <w:t xml:space="preserve">rrounds Cormac, and when it </w:t>
      </w:r>
      <w:proofErr w:type="gramStart"/>
      <w:r>
        <w:rPr>
          <w:rFonts w:ascii="Times New Roman" w:eastAsia="Times New Roman" w:hAnsi="Times New Roman" w:cs="Times New Roman"/>
          <w:color w:val="222222"/>
          <w:highlight w:val="white"/>
        </w:rPr>
        <w:t>retreats</w:t>
      </w:r>
      <w:proofErr w:type="gramEnd"/>
      <w:r>
        <w:rPr>
          <w:rFonts w:ascii="Times New Roman" w:eastAsia="Times New Roman" w:hAnsi="Times New Roman" w:cs="Times New Roman"/>
          <w:color w:val="222222"/>
          <w:highlight w:val="white"/>
        </w:rPr>
        <w:t xml:space="preserve"> he is in the Otherworld; his task is to tell a true story over a pig (compare with previous Otherworld swine) that can only be roasted by people telling the truth. When he succeeds in doing so, not only are his family r</w:t>
      </w:r>
      <w:r>
        <w:rPr>
          <w:rFonts w:ascii="Times New Roman" w:eastAsia="Times New Roman" w:hAnsi="Times New Roman" w:cs="Times New Roman"/>
          <w:color w:val="222222"/>
          <w:highlight w:val="white"/>
        </w:rPr>
        <w:t>estored to him, but he is granted a Cup of Truth to return with.</w:t>
      </w:r>
    </w:p>
    <w:p w14:paraId="0000001D" w14:textId="77777777" w:rsidR="000A39C5" w:rsidRDefault="00B64B43">
      <w:pPr>
        <w:spacing w:line="432" w:lineRule="auto"/>
        <w:ind w:firstLine="720"/>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This in turn suggests the final Otherworld motif we shall examine - the Cauldron, which must be considered of primary importance in establishing the degree to which the stories represent pre-</w:t>
      </w:r>
      <w:r>
        <w:rPr>
          <w:rFonts w:ascii="Times New Roman" w:eastAsia="Times New Roman" w:hAnsi="Times New Roman" w:cs="Times New Roman"/>
          <w:color w:val="222222"/>
          <w:highlight w:val="white"/>
        </w:rPr>
        <w:t xml:space="preserve">Christian survival or knowledge. The main example of this in the Four Branches is, of course, the </w:t>
      </w:r>
      <w:r>
        <w:rPr>
          <w:rFonts w:ascii="Times New Roman" w:eastAsia="Times New Roman" w:hAnsi="Times New Roman" w:cs="Times New Roman"/>
          <w:i/>
          <w:color w:val="222222"/>
          <w:highlight w:val="white"/>
        </w:rPr>
        <w:t xml:space="preserve">Pair </w:t>
      </w:r>
      <w:proofErr w:type="spellStart"/>
      <w:r>
        <w:rPr>
          <w:rFonts w:ascii="Times New Roman" w:eastAsia="Times New Roman" w:hAnsi="Times New Roman" w:cs="Times New Roman"/>
          <w:i/>
          <w:color w:val="222222"/>
          <w:highlight w:val="white"/>
        </w:rPr>
        <w:t>Dadeni</w:t>
      </w:r>
      <w:proofErr w:type="spellEnd"/>
      <w:r>
        <w:rPr>
          <w:rFonts w:ascii="Times New Roman" w:eastAsia="Times New Roman" w:hAnsi="Times New Roman" w:cs="Times New Roman"/>
          <w:i/>
          <w:color w:val="222222"/>
          <w:highlight w:val="white"/>
        </w:rPr>
        <w:t xml:space="preserve">, </w:t>
      </w:r>
      <w:r>
        <w:rPr>
          <w:rFonts w:ascii="Times New Roman" w:eastAsia="Times New Roman" w:hAnsi="Times New Roman" w:cs="Times New Roman"/>
          <w:color w:val="222222"/>
          <w:highlight w:val="white"/>
        </w:rPr>
        <w:t xml:space="preserve">the Cauldron of Rebirth which </w:t>
      </w:r>
      <w:proofErr w:type="spellStart"/>
      <w:r>
        <w:rPr>
          <w:rFonts w:ascii="Times New Roman" w:eastAsia="Times New Roman" w:hAnsi="Times New Roman" w:cs="Times New Roman"/>
          <w:color w:val="222222"/>
          <w:highlight w:val="white"/>
        </w:rPr>
        <w:t>Bendigeidfran</w:t>
      </w:r>
      <w:proofErr w:type="spellEnd"/>
      <w:r>
        <w:rPr>
          <w:rFonts w:ascii="Times New Roman" w:eastAsia="Times New Roman" w:hAnsi="Times New Roman" w:cs="Times New Roman"/>
          <w:color w:val="222222"/>
          <w:highlight w:val="white"/>
        </w:rPr>
        <w:t xml:space="preserve"> gifts the Irish King </w:t>
      </w:r>
      <w:proofErr w:type="spellStart"/>
      <w:r>
        <w:rPr>
          <w:rFonts w:ascii="Times New Roman" w:eastAsia="Times New Roman" w:hAnsi="Times New Roman" w:cs="Times New Roman"/>
          <w:color w:val="222222"/>
          <w:highlight w:val="white"/>
        </w:rPr>
        <w:t>Matholwch</w:t>
      </w:r>
      <w:proofErr w:type="spellEnd"/>
      <w:r>
        <w:rPr>
          <w:rFonts w:ascii="Times New Roman" w:eastAsia="Times New Roman" w:hAnsi="Times New Roman" w:cs="Times New Roman"/>
          <w:color w:val="222222"/>
          <w:highlight w:val="white"/>
        </w:rPr>
        <w:t xml:space="preserve">, with terrible consequences. Originally the property of the giant </w:t>
      </w:r>
      <w:proofErr w:type="spellStart"/>
      <w:r>
        <w:rPr>
          <w:rFonts w:ascii="Times New Roman" w:eastAsia="Times New Roman" w:hAnsi="Times New Roman" w:cs="Times New Roman"/>
          <w:color w:val="222222"/>
          <w:highlight w:val="white"/>
        </w:rPr>
        <w:t>Llas</w:t>
      </w:r>
      <w:r>
        <w:rPr>
          <w:rFonts w:ascii="Times New Roman" w:eastAsia="Times New Roman" w:hAnsi="Times New Roman" w:cs="Times New Roman"/>
          <w:color w:val="222222"/>
          <w:highlight w:val="white"/>
        </w:rPr>
        <w:t>ar</w:t>
      </w:r>
      <w:proofErr w:type="spellEnd"/>
      <w:r>
        <w:rPr>
          <w:rFonts w:ascii="Times New Roman" w:eastAsia="Times New Roman" w:hAnsi="Times New Roman" w:cs="Times New Roman"/>
          <w:color w:val="222222"/>
          <w:highlight w:val="white"/>
        </w:rPr>
        <w:t xml:space="preserve"> </w:t>
      </w:r>
      <w:proofErr w:type="spellStart"/>
      <w:r>
        <w:rPr>
          <w:rFonts w:ascii="Times New Roman" w:eastAsia="Times New Roman" w:hAnsi="Times New Roman" w:cs="Times New Roman"/>
          <w:color w:val="222222"/>
          <w:highlight w:val="white"/>
        </w:rPr>
        <w:t>Llaes</w:t>
      </w:r>
      <w:proofErr w:type="spellEnd"/>
      <w:r>
        <w:rPr>
          <w:rFonts w:ascii="Times New Roman" w:eastAsia="Times New Roman" w:hAnsi="Times New Roman" w:cs="Times New Roman"/>
          <w:color w:val="222222"/>
          <w:highlight w:val="white"/>
        </w:rPr>
        <w:t xml:space="preserve"> </w:t>
      </w:r>
      <w:proofErr w:type="spellStart"/>
      <w:r>
        <w:rPr>
          <w:rFonts w:ascii="Times New Roman" w:eastAsia="Times New Roman" w:hAnsi="Times New Roman" w:cs="Times New Roman"/>
          <w:color w:val="222222"/>
          <w:highlight w:val="white"/>
        </w:rPr>
        <w:t>Gyfnewid</w:t>
      </w:r>
      <w:proofErr w:type="spellEnd"/>
      <w:r>
        <w:rPr>
          <w:rFonts w:ascii="Times New Roman" w:eastAsia="Times New Roman" w:hAnsi="Times New Roman" w:cs="Times New Roman"/>
          <w:color w:val="222222"/>
          <w:highlight w:val="white"/>
        </w:rPr>
        <w:t xml:space="preserve"> and his wife </w:t>
      </w:r>
      <w:proofErr w:type="spellStart"/>
      <w:r>
        <w:rPr>
          <w:rFonts w:ascii="Times New Roman" w:eastAsia="Times New Roman" w:hAnsi="Times New Roman" w:cs="Times New Roman"/>
          <w:color w:val="222222"/>
          <w:highlight w:val="white"/>
        </w:rPr>
        <w:t>Cymydei</w:t>
      </w:r>
      <w:proofErr w:type="spellEnd"/>
      <w:r>
        <w:rPr>
          <w:rFonts w:ascii="Times New Roman" w:eastAsia="Times New Roman" w:hAnsi="Times New Roman" w:cs="Times New Roman"/>
          <w:color w:val="222222"/>
          <w:highlight w:val="white"/>
        </w:rPr>
        <w:t xml:space="preserve"> </w:t>
      </w:r>
      <w:proofErr w:type="spellStart"/>
      <w:r>
        <w:rPr>
          <w:rFonts w:ascii="Times New Roman" w:eastAsia="Times New Roman" w:hAnsi="Times New Roman" w:cs="Times New Roman"/>
          <w:color w:val="222222"/>
          <w:highlight w:val="white"/>
        </w:rPr>
        <w:t>Cymeinfoll</w:t>
      </w:r>
      <w:proofErr w:type="spellEnd"/>
      <w:r>
        <w:rPr>
          <w:rFonts w:ascii="Times New Roman" w:eastAsia="Times New Roman" w:hAnsi="Times New Roman" w:cs="Times New Roman"/>
          <w:color w:val="222222"/>
          <w:highlight w:val="white"/>
        </w:rPr>
        <w:t>, who dwell within the Otherworld realm of the Lake of the Cauldron. There is also an echo of the same motif in the golden bowl that hangs from four chains in the Second Branch, whose magical power is used t</w:t>
      </w:r>
      <w:r>
        <w:rPr>
          <w:rFonts w:ascii="Times New Roman" w:eastAsia="Times New Roman" w:hAnsi="Times New Roman" w:cs="Times New Roman"/>
          <w:color w:val="222222"/>
          <w:highlight w:val="white"/>
        </w:rPr>
        <w:t xml:space="preserve">o snare </w:t>
      </w:r>
      <w:proofErr w:type="spellStart"/>
      <w:r>
        <w:rPr>
          <w:rFonts w:ascii="Times New Roman" w:eastAsia="Times New Roman" w:hAnsi="Times New Roman" w:cs="Times New Roman"/>
          <w:color w:val="222222"/>
          <w:highlight w:val="white"/>
        </w:rPr>
        <w:t>Pryderi</w:t>
      </w:r>
      <w:proofErr w:type="spellEnd"/>
      <w:r>
        <w:rPr>
          <w:rFonts w:ascii="Times New Roman" w:eastAsia="Times New Roman" w:hAnsi="Times New Roman" w:cs="Times New Roman"/>
          <w:color w:val="222222"/>
          <w:highlight w:val="white"/>
        </w:rPr>
        <w:t xml:space="preserve"> and Rhiannon.</w:t>
      </w:r>
    </w:p>
    <w:p w14:paraId="0000001E" w14:textId="77777777" w:rsidR="000A39C5" w:rsidRDefault="00B64B43">
      <w:pPr>
        <w:spacing w:line="432" w:lineRule="auto"/>
        <w:ind w:firstLine="720"/>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Another cauldron appears in </w:t>
      </w:r>
      <w:proofErr w:type="spellStart"/>
      <w:r>
        <w:rPr>
          <w:rFonts w:ascii="Times New Roman" w:eastAsia="Times New Roman" w:hAnsi="Times New Roman" w:cs="Times New Roman"/>
          <w:i/>
          <w:color w:val="222222"/>
          <w:highlight w:val="white"/>
        </w:rPr>
        <w:t>Preiddeu</w:t>
      </w:r>
      <w:proofErr w:type="spellEnd"/>
      <w:r>
        <w:rPr>
          <w:rFonts w:ascii="Times New Roman" w:eastAsia="Times New Roman" w:hAnsi="Times New Roman" w:cs="Times New Roman"/>
          <w:i/>
          <w:color w:val="222222"/>
          <w:highlight w:val="white"/>
        </w:rPr>
        <w:t xml:space="preserve"> </w:t>
      </w:r>
      <w:proofErr w:type="spellStart"/>
      <w:r>
        <w:rPr>
          <w:rFonts w:ascii="Times New Roman" w:eastAsia="Times New Roman" w:hAnsi="Times New Roman" w:cs="Times New Roman"/>
          <w:i/>
          <w:color w:val="222222"/>
          <w:highlight w:val="white"/>
        </w:rPr>
        <w:t>Annwfn</w:t>
      </w:r>
      <w:proofErr w:type="spellEnd"/>
      <w:r>
        <w:rPr>
          <w:rFonts w:ascii="Times New Roman" w:eastAsia="Times New Roman" w:hAnsi="Times New Roman" w:cs="Times New Roman"/>
          <w:color w:val="222222"/>
          <w:highlight w:val="white"/>
        </w:rPr>
        <w:t xml:space="preserve">, the target of Arthur’s raid, which belongs to the king of </w:t>
      </w:r>
      <w:proofErr w:type="spellStart"/>
      <w:r>
        <w:rPr>
          <w:rFonts w:ascii="Times New Roman" w:eastAsia="Times New Roman" w:hAnsi="Times New Roman" w:cs="Times New Roman"/>
          <w:color w:val="222222"/>
          <w:highlight w:val="white"/>
        </w:rPr>
        <w:t>Annwfn</w:t>
      </w:r>
      <w:proofErr w:type="spellEnd"/>
      <w:r>
        <w:rPr>
          <w:rFonts w:ascii="Times New Roman" w:eastAsia="Times New Roman" w:hAnsi="Times New Roman" w:cs="Times New Roman"/>
          <w:color w:val="222222"/>
          <w:highlight w:val="white"/>
        </w:rPr>
        <w:t xml:space="preserve">, and which will not boil meat for a coward (warmed at the fire by “the breath of nine </w:t>
      </w:r>
      <w:r>
        <w:rPr>
          <w:rFonts w:ascii="Times New Roman" w:eastAsia="Times New Roman" w:hAnsi="Times New Roman" w:cs="Times New Roman"/>
          <w:color w:val="222222"/>
          <w:highlight w:val="white"/>
        </w:rPr>
        <w:lastRenderedPageBreak/>
        <w:t>virgins” in another example of</w:t>
      </w:r>
      <w:r>
        <w:rPr>
          <w:rFonts w:ascii="Times New Roman" w:eastAsia="Times New Roman" w:hAnsi="Times New Roman" w:cs="Times New Roman"/>
          <w:color w:val="222222"/>
          <w:highlight w:val="white"/>
        </w:rPr>
        <w:t xml:space="preserve"> </w:t>
      </w:r>
      <w:proofErr w:type="spellStart"/>
      <w:r>
        <w:rPr>
          <w:rFonts w:ascii="Times New Roman" w:eastAsia="Times New Roman" w:hAnsi="Times New Roman" w:cs="Times New Roman"/>
          <w:color w:val="222222"/>
          <w:highlight w:val="white"/>
        </w:rPr>
        <w:t>triplism</w:t>
      </w:r>
      <w:proofErr w:type="spellEnd"/>
      <w:r>
        <w:rPr>
          <w:rFonts w:ascii="Times New Roman" w:eastAsia="Times New Roman" w:hAnsi="Times New Roman" w:cs="Times New Roman"/>
          <w:color w:val="222222"/>
          <w:highlight w:val="white"/>
          <w:vertAlign w:val="superscript"/>
        </w:rPr>
        <w:footnoteReference w:id="44"/>
      </w:r>
      <w:r>
        <w:rPr>
          <w:rFonts w:ascii="Times New Roman" w:eastAsia="Times New Roman" w:hAnsi="Times New Roman" w:cs="Times New Roman"/>
          <w:color w:val="222222"/>
          <w:highlight w:val="white"/>
        </w:rPr>
        <w:t xml:space="preserve">). This shares its property with the Cauldron of </w:t>
      </w:r>
      <w:proofErr w:type="spellStart"/>
      <w:r>
        <w:rPr>
          <w:rFonts w:ascii="Times New Roman" w:eastAsia="Times New Roman" w:hAnsi="Times New Roman" w:cs="Times New Roman"/>
          <w:color w:val="222222"/>
          <w:highlight w:val="white"/>
        </w:rPr>
        <w:t>Dyrnwch</w:t>
      </w:r>
      <w:proofErr w:type="spellEnd"/>
      <w:r>
        <w:rPr>
          <w:rFonts w:ascii="Times New Roman" w:eastAsia="Times New Roman" w:hAnsi="Times New Roman" w:cs="Times New Roman"/>
          <w:color w:val="222222"/>
          <w:highlight w:val="white"/>
        </w:rPr>
        <w:t xml:space="preserve"> the Giant, one of the Thirteen Treasures of the Island of Britain, which likewise will not boil meat for a coward. This is a clear parallel to the Cauldron of </w:t>
      </w:r>
      <w:proofErr w:type="spellStart"/>
      <w:r>
        <w:rPr>
          <w:rFonts w:ascii="Times New Roman" w:eastAsia="Times New Roman" w:hAnsi="Times New Roman" w:cs="Times New Roman"/>
          <w:color w:val="222222"/>
          <w:highlight w:val="white"/>
        </w:rPr>
        <w:t>Diwrnach</w:t>
      </w:r>
      <w:proofErr w:type="spellEnd"/>
      <w:r>
        <w:rPr>
          <w:rFonts w:ascii="Times New Roman" w:eastAsia="Times New Roman" w:hAnsi="Times New Roman" w:cs="Times New Roman"/>
          <w:color w:val="222222"/>
          <w:highlight w:val="white"/>
        </w:rPr>
        <w:t xml:space="preserve"> the Irishman in </w:t>
      </w:r>
      <w:proofErr w:type="spellStart"/>
      <w:r>
        <w:rPr>
          <w:rFonts w:ascii="Times New Roman" w:eastAsia="Times New Roman" w:hAnsi="Times New Roman" w:cs="Times New Roman"/>
          <w:i/>
          <w:color w:val="222222"/>
          <w:highlight w:val="white"/>
        </w:rPr>
        <w:t>Culhw</w:t>
      </w:r>
      <w:r>
        <w:rPr>
          <w:rFonts w:ascii="Times New Roman" w:eastAsia="Times New Roman" w:hAnsi="Times New Roman" w:cs="Times New Roman"/>
          <w:i/>
          <w:color w:val="222222"/>
          <w:highlight w:val="white"/>
        </w:rPr>
        <w:t>ch</w:t>
      </w:r>
      <w:proofErr w:type="spellEnd"/>
      <w:r>
        <w:rPr>
          <w:rFonts w:ascii="Times New Roman" w:eastAsia="Times New Roman" w:hAnsi="Times New Roman" w:cs="Times New Roman"/>
          <w:i/>
          <w:color w:val="222222"/>
          <w:highlight w:val="white"/>
        </w:rPr>
        <w:t xml:space="preserve"> and Olwen </w:t>
      </w:r>
      <w:r>
        <w:rPr>
          <w:rFonts w:ascii="Times New Roman" w:eastAsia="Times New Roman" w:hAnsi="Times New Roman" w:cs="Times New Roman"/>
          <w:color w:val="222222"/>
          <w:highlight w:val="white"/>
        </w:rPr>
        <w:t xml:space="preserve">which, although lacking this magical power, Arthur and his retinue must similarly sail over the sea (in this case to Ireland) to retrieve. </w:t>
      </w:r>
    </w:p>
    <w:p w14:paraId="0000001F" w14:textId="77777777" w:rsidR="000A39C5" w:rsidRDefault="00B64B43">
      <w:pPr>
        <w:spacing w:line="432" w:lineRule="auto"/>
        <w:ind w:firstLine="720"/>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 xml:space="preserve">Inevitably, the cauldron makes an appearance in the </w:t>
      </w:r>
      <w:proofErr w:type="spellStart"/>
      <w:r>
        <w:rPr>
          <w:rFonts w:ascii="Times New Roman" w:eastAsia="Times New Roman" w:hAnsi="Times New Roman" w:cs="Times New Roman"/>
          <w:i/>
          <w:color w:val="222222"/>
          <w:highlight w:val="white"/>
        </w:rPr>
        <w:t>navigatio</w:t>
      </w:r>
      <w:proofErr w:type="spellEnd"/>
      <w:r>
        <w:rPr>
          <w:rFonts w:ascii="Times New Roman" w:eastAsia="Times New Roman" w:hAnsi="Times New Roman" w:cs="Times New Roman"/>
          <w:color w:val="222222"/>
          <w:highlight w:val="white"/>
        </w:rPr>
        <w:t xml:space="preserve"> - the monks settle on an island which is </w:t>
      </w:r>
      <w:proofErr w:type="gramStart"/>
      <w:r>
        <w:rPr>
          <w:rFonts w:ascii="Times New Roman" w:eastAsia="Times New Roman" w:hAnsi="Times New Roman" w:cs="Times New Roman"/>
          <w:color w:val="222222"/>
          <w:highlight w:val="white"/>
        </w:rPr>
        <w:t>in reality a</w:t>
      </w:r>
      <w:proofErr w:type="gramEnd"/>
      <w:r>
        <w:rPr>
          <w:rFonts w:ascii="Times New Roman" w:eastAsia="Times New Roman" w:hAnsi="Times New Roman" w:cs="Times New Roman"/>
          <w:color w:val="222222"/>
          <w:highlight w:val="white"/>
        </w:rPr>
        <w:t xml:space="preserve"> giant fish. Lighting a cauldron causes the fish to stir, and the monks flee, but the cauldron is subsequently rediscovered on the island of </w:t>
      </w:r>
      <w:proofErr w:type="spellStart"/>
      <w:r>
        <w:rPr>
          <w:rFonts w:ascii="Times New Roman" w:eastAsia="Times New Roman" w:hAnsi="Times New Roman" w:cs="Times New Roman"/>
          <w:color w:val="222222"/>
          <w:highlight w:val="white"/>
        </w:rPr>
        <w:t>Jasconius</w:t>
      </w:r>
      <w:proofErr w:type="spellEnd"/>
      <w:r>
        <w:rPr>
          <w:rFonts w:ascii="Times New Roman" w:eastAsia="Times New Roman" w:hAnsi="Times New Roman" w:cs="Times New Roman"/>
          <w:color w:val="222222"/>
          <w:highlight w:val="white"/>
        </w:rPr>
        <w:t xml:space="preserve">, </w:t>
      </w:r>
      <w:proofErr w:type="spellStart"/>
      <w:proofErr w:type="gramStart"/>
      <w:r>
        <w:rPr>
          <w:rFonts w:ascii="Times New Roman" w:eastAsia="Times New Roman" w:hAnsi="Times New Roman" w:cs="Times New Roman"/>
          <w:color w:val="222222"/>
          <w:highlight w:val="white"/>
        </w:rPr>
        <w:t>it’s</w:t>
      </w:r>
      <w:proofErr w:type="spellEnd"/>
      <w:proofErr w:type="gramEnd"/>
      <w:r>
        <w:rPr>
          <w:rFonts w:ascii="Times New Roman" w:eastAsia="Times New Roman" w:hAnsi="Times New Roman" w:cs="Times New Roman"/>
          <w:color w:val="222222"/>
          <w:highlight w:val="white"/>
        </w:rPr>
        <w:t xml:space="preserve"> own symbol of rebirth. Finally, one must also mention the Cauldron of the Dagda, one of</w:t>
      </w:r>
      <w:r>
        <w:rPr>
          <w:rFonts w:ascii="Times New Roman" w:eastAsia="Times New Roman" w:hAnsi="Times New Roman" w:cs="Times New Roman"/>
          <w:color w:val="222222"/>
          <w:highlight w:val="white"/>
        </w:rPr>
        <w:t xml:space="preserve"> the four treasures of the </w:t>
      </w:r>
      <w:r>
        <w:rPr>
          <w:rFonts w:ascii="Times New Roman" w:eastAsia="Times New Roman" w:hAnsi="Times New Roman" w:cs="Times New Roman"/>
          <w:i/>
          <w:color w:val="222222"/>
          <w:highlight w:val="white"/>
        </w:rPr>
        <w:t xml:space="preserve">Tuatha de </w:t>
      </w:r>
      <w:proofErr w:type="spellStart"/>
      <w:r>
        <w:rPr>
          <w:rFonts w:ascii="Times New Roman" w:eastAsia="Times New Roman" w:hAnsi="Times New Roman" w:cs="Times New Roman"/>
          <w:i/>
          <w:color w:val="222222"/>
          <w:highlight w:val="white"/>
        </w:rPr>
        <w:t>Danaan</w:t>
      </w:r>
      <w:proofErr w:type="spellEnd"/>
      <w:r>
        <w:rPr>
          <w:rFonts w:ascii="Times New Roman" w:eastAsia="Times New Roman" w:hAnsi="Times New Roman" w:cs="Times New Roman"/>
          <w:color w:val="222222"/>
          <w:highlight w:val="white"/>
        </w:rPr>
        <w:t>, from which no one left hungry.</w:t>
      </w:r>
    </w:p>
    <w:p w14:paraId="00000020" w14:textId="77777777" w:rsidR="000A39C5" w:rsidRDefault="00B64B43">
      <w:pPr>
        <w:spacing w:line="432" w:lineRule="auto"/>
        <w:ind w:firstLine="720"/>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From the above it can be seen that there are significant similarities and divergences in the separate Otherworld traditions of Wales and Ireland, some of which may be informed by t</w:t>
      </w:r>
      <w:r>
        <w:rPr>
          <w:rFonts w:ascii="Times New Roman" w:eastAsia="Times New Roman" w:hAnsi="Times New Roman" w:cs="Times New Roman"/>
          <w:color w:val="222222"/>
          <w:highlight w:val="white"/>
        </w:rPr>
        <w:t>heir geographic position. It is far more likely that Irish explorers and monks would need to embark on a sea voyage in quest of mystery than the Welsh, for whom the journey westward brought them to Ireland, which as we have seen became a symbolic Otherworl</w:t>
      </w:r>
      <w:r>
        <w:rPr>
          <w:rFonts w:ascii="Times New Roman" w:eastAsia="Times New Roman" w:hAnsi="Times New Roman" w:cs="Times New Roman"/>
          <w:color w:val="222222"/>
          <w:highlight w:val="white"/>
        </w:rPr>
        <w:t>d itself. There are enough similarities to suggest a shared origin, but the fragmentary and random nature of the Welsh survivals, and the later periods in which they were committed to record, makes it difficult to rule out Irish influence, or posit instead</w:t>
      </w:r>
      <w:r>
        <w:rPr>
          <w:rFonts w:ascii="Times New Roman" w:eastAsia="Times New Roman" w:hAnsi="Times New Roman" w:cs="Times New Roman"/>
          <w:color w:val="222222"/>
          <w:highlight w:val="white"/>
        </w:rPr>
        <w:t xml:space="preserve"> a unified pre-Christian set of beliefs. However, given the numerous convergence of motif across the Four Branches, the Taliesin poems, the Triads, and the </w:t>
      </w:r>
      <w:proofErr w:type="spellStart"/>
      <w:r>
        <w:rPr>
          <w:rFonts w:ascii="Times New Roman" w:eastAsia="Times New Roman" w:hAnsi="Times New Roman" w:cs="Times New Roman"/>
          <w:color w:val="222222"/>
          <w:highlight w:val="white"/>
        </w:rPr>
        <w:t>echtrae</w:t>
      </w:r>
      <w:proofErr w:type="spellEnd"/>
      <w:r>
        <w:rPr>
          <w:rFonts w:ascii="Times New Roman" w:eastAsia="Times New Roman" w:hAnsi="Times New Roman" w:cs="Times New Roman"/>
          <w:color w:val="222222"/>
          <w:highlight w:val="white"/>
        </w:rPr>
        <w:t xml:space="preserve"> and </w:t>
      </w:r>
      <w:proofErr w:type="spellStart"/>
      <w:r>
        <w:rPr>
          <w:rFonts w:ascii="Times New Roman" w:eastAsia="Times New Roman" w:hAnsi="Times New Roman" w:cs="Times New Roman"/>
          <w:color w:val="222222"/>
          <w:highlight w:val="white"/>
        </w:rPr>
        <w:t>immrama</w:t>
      </w:r>
      <w:proofErr w:type="spellEnd"/>
      <w:r>
        <w:rPr>
          <w:rFonts w:ascii="Times New Roman" w:eastAsia="Times New Roman" w:hAnsi="Times New Roman" w:cs="Times New Roman"/>
          <w:color w:val="222222"/>
          <w:highlight w:val="white"/>
        </w:rPr>
        <w:t xml:space="preserve"> of the Irish tradition it can be suggested that we should not wholly accept Kim </w:t>
      </w:r>
      <w:r>
        <w:rPr>
          <w:rFonts w:ascii="Times New Roman" w:eastAsia="Times New Roman" w:hAnsi="Times New Roman" w:cs="Times New Roman"/>
          <w:color w:val="222222"/>
          <w:highlight w:val="white"/>
        </w:rPr>
        <w:t>McCone’s assertion that “the proper frame of reference for early Irish literature is early Christian Ireland rather than the preceding pagan period.”</w:t>
      </w:r>
      <w:r>
        <w:rPr>
          <w:rFonts w:ascii="Times New Roman" w:eastAsia="Times New Roman" w:hAnsi="Times New Roman" w:cs="Times New Roman"/>
          <w:color w:val="222222"/>
          <w:highlight w:val="white"/>
          <w:vertAlign w:val="superscript"/>
        </w:rPr>
        <w:footnoteReference w:id="45"/>
      </w:r>
    </w:p>
    <w:p w14:paraId="00000021" w14:textId="77777777" w:rsidR="000A39C5" w:rsidRDefault="000A39C5">
      <w:pPr>
        <w:spacing w:line="432" w:lineRule="auto"/>
        <w:ind w:firstLine="720"/>
        <w:rPr>
          <w:rFonts w:ascii="Times New Roman" w:eastAsia="Times New Roman" w:hAnsi="Times New Roman" w:cs="Times New Roman"/>
          <w:color w:val="222222"/>
          <w:highlight w:val="white"/>
        </w:rPr>
      </w:pPr>
    </w:p>
    <w:p w14:paraId="00000022" w14:textId="77777777" w:rsidR="000A39C5" w:rsidRDefault="000A39C5">
      <w:pPr>
        <w:spacing w:line="432" w:lineRule="auto"/>
        <w:ind w:firstLine="720"/>
        <w:rPr>
          <w:rFonts w:ascii="Times New Roman" w:eastAsia="Times New Roman" w:hAnsi="Times New Roman" w:cs="Times New Roman"/>
          <w:color w:val="222222"/>
          <w:highlight w:val="white"/>
        </w:rPr>
      </w:pPr>
    </w:p>
    <w:p w14:paraId="00000023" w14:textId="77777777" w:rsidR="000A39C5" w:rsidRDefault="000A39C5">
      <w:pPr>
        <w:spacing w:line="432" w:lineRule="auto"/>
        <w:ind w:firstLine="720"/>
        <w:rPr>
          <w:rFonts w:ascii="Times New Roman" w:eastAsia="Times New Roman" w:hAnsi="Times New Roman" w:cs="Times New Roman"/>
        </w:rPr>
      </w:pPr>
    </w:p>
    <w:p w14:paraId="00000024" w14:textId="77777777" w:rsidR="000A39C5" w:rsidRDefault="000A39C5">
      <w:pPr>
        <w:spacing w:line="432" w:lineRule="auto"/>
        <w:ind w:firstLine="720"/>
        <w:rPr>
          <w:rFonts w:ascii="Times New Roman" w:eastAsia="Times New Roman" w:hAnsi="Times New Roman" w:cs="Times New Roman"/>
        </w:rPr>
      </w:pPr>
    </w:p>
    <w:p w14:paraId="00000025" w14:textId="77777777" w:rsidR="000A39C5" w:rsidRDefault="000A39C5">
      <w:pPr>
        <w:spacing w:line="432" w:lineRule="auto"/>
        <w:ind w:firstLine="720"/>
        <w:rPr>
          <w:rFonts w:ascii="Times New Roman" w:eastAsia="Times New Roman" w:hAnsi="Times New Roman" w:cs="Times New Roman"/>
        </w:rPr>
      </w:pPr>
    </w:p>
    <w:p w14:paraId="00000038" w14:textId="77777777" w:rsidR="000A39C5" w:rsidRDefault="00B64B43" w:rsidP="00FE2B97">
      <w:pPr>
        <w:rPr>
          <w:rFonts w:ascii="Times New Roman" w:eastAsia="Times New Roman" w:hAnsi="Times New Roman" w:cs="Times New Roman"/>
          <w:b/>
        </w:rPr>
      </w:pPr>
      <w:r>
        <w:rPr>
          <w:rFonts w:ascii="Times New Roman" w:eastAsia="Times New Roman" w:hAnsi="Times New Roman" w:cs="Times New Roman"/>
          <w:b/>
        </w:rPr>
        <w:lastRenderedPageBreak/>
        <w:t>Bibliography</w:t>
      </w:r>
    </w:p>
    <w:p w14:paraId="00000039" w14:textId="77777777" w:rsidR="000A39C5" w:rsidRDefault="000A39C5">
      <w:pPr>
        <w:ind w:left="720"/>
        <w:rPr>
          <w:rFonts w:ascii="Times New Roman" w:eastAsia="Times New Roman" w:hAnsi="Times New Roman" w:cs="Times New Roman"/>
        </w:rPr>
      </w:pPr>
    </w:p>
    <w:p w14:paraId="0000003A" w14:textId="7777777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t xml:space="preserve">Adamson, Ian and Meyer, </w:t>
      </w:r>
      <w:proofErr w:type="spellStart"/>
      <w:r>
        <w:rPr>
          <w:rFonts w:ascii="Times New Roman" w:eastAsia="Times New Roman" w:hAnsi="Times New Roman" w:cs="Times New Roman"/>
        </w:rPr>
        <w:t>Kuno</w:t>
      </w:r>
      <w:proofErr w:type="spellEnd"/>
      <w:r>
        <w:rPr>
          <w:rFonts w:ascii="Times New Roman" w:eastAsia="Times New Roman" w:hAnsi="Times New Roman" w:cs="Times New Roman"/>
        </w:rPr>
        <w:t xml:space="preserve"> </w:t>
      </w:r>
      <w:r>
        <w:rPr>
          <w:rFonts w:ascii="Times New Roman" w:eastAsia="Times New Roman" w:hAnsi="Times New Roman" w:cs="Times New Roman"/>
          <w:i/>
        </w:rPr>
        <w:t xml:space="preserve">A Journey to the Immortal Isles - the Voyage of Bran, son of </w:t>
      </w:r>
      <w:proofErr w:type="spellStart"/>
      <w:r>
        <w:rPr>
          <w:rFonts w:ascii="Times New Roman" w:eastAsia="Times New Roman" w:hAnsi="Times New Roman" w:cs="Times New Roman"/>
          <w:i/>
        </w:rPr>
        <w:t>Febal</w:t>
      </w:r>
      <w:proofErr w:type="spellEnd"/>
      <w:r>
        <w:rPr>
          <w:rFonts w:ascii="Times New Roman" w:eastAsia="Times New Roman" w:hAnsi="Times New Roman" w:cs="Times New Roman"/>
        </w:rPr>
        <w:t xml:space="preserve"> (Newtownards, </w:t>
      </w:r>
      <w:proofErr w:type="spellStart"/>
      <w:r>
        <w:rPr>
          <w:rFonts w:ascii="Times New Roman" w:eastAsia="Times New Roman" w:hAnsi="Times New Roman" w:cs="Times New Roman"/>
        </w:rPr>
        <w:t>Pretani</w:t>
      </w:r>
      <w:proofErr w:type="spellEnd"/>
      <w:r>
        <w:rPr>
          <w:rFonts w:ascii="Times New Roman" w:eastAsia="Times New Roman" w:hAnsi="Times New Roman" w:cs="Times New Roman"/>
        </w:rPr>
        <w:t xml:space="preserve"> Press) 2018</w:t>
      </w:r>
    </w:p>
    <w:p w14:paraId="0000003B" w14:textId="77777777" w:rsidR="000A39C5" w:rsidRDefault="00B64B43" w:rsidP="00FE2B97">
      <w:pPr>
        <w:ind w:hanging="720"/>
        <w:rPr>
          <w:rFonts w:ascii="Times New Roman" w:eastAsia="Times New Roman" w:hAnsi="Times New Roman" w:cs="Times New Roman"/>
        </w:rPr>
      </w:pPr>
      <w:proofErr w:type="spellStart"/>
      <w:r>
        <w:rPr>
          <w:rFonts w:ascii="Times New Roman" w:eastAsia="Times New Roman" w:hAnsi="Times New Roman" w:cs="Times New Roman"/>
        </w:rPr>
        <w:t>Bhrolchain</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Muireann</w:t>
      </w:r>
      <w:proofErr w:type="spellEnd"/>
      <w:r>
        <w:rPr>
          <w:rFonts w:ascii="Times New Roman" w:eastAsia="Times New Roman" w:hAnsi="Times New Roman" w:cs="Times New Roman"/>
        </w:rPr>
        <w:t xml:space="preserve"> </w:t>
      </w:r>
      <w:r>
        <w:rPr>
          <w:rFonts w:ascii="Times New Roman" w:eastAsia="Times New Roman" w:hAnsi="Times New Roman" w:cs="Times New Roman"/>
          <w:i/>
        </w:rPr>
        <w:t xml:space="preserve">An Introduction to Early Irish Literature </w:t>
      </w:r>
      <w:r>
        <w:rPr>
          <w:rFonts w:ascii="Times New Roman" w:eastAsia="Times New Roman" w:hAnsi="Times New Roman" w:cs="Times New Roman"/>
        </w:rPr>
        <w:t>(Dublin, Four Courts Press) 2009</w:t>
      </w:r>
    </w:p>
    <w:p w14:paraId="0000003C" w14:textId="77777777" w:rsidR="000A39C5" w:rsidRDefault="00B64B43" w:rsidP="00FE2B97">
      <w:pPr>
        <w:ind w:hanging="720"/>
        <w:rPr>
          <w:rFonts w:ascii="Times New Roman" w:eastAsia="Times New Roman" w:hAnsi="Times New Roman" w:cs="Times New Roman"/>
        </w:rPr>
      </w:pPr>
      <w:proofErr w:type="spellStart"/>
      <w:r>
        <w:rPr>
          <w:rFonts w:ascii="Times New Roman" w:eastAsia="Times New Roman" w:hAnsi="Times New Roman" w:cs="Times New Roman"/>
        </w:rPr>
        <w:t>Bihan</w:t>
      </w:r>
      <w:proofErr w:type="spellEnd"/>
      <w:r>
        <w:rPr>
          <w:rFonts w:ascii="Times New Roman" w:eastAsia="Times New Roman" w:hAnsi="Times New Roman" w:cs="Times New Roman"/>
        </w:rPr>
        <w:t xml:space="preserve">-Gallic, </w:t>
      </w:r>
      <w:proofErr w:type="spellStart"/>
      <w:r>
        <w:rPr>
          <w:rFonts w:ascii="Times New Roman" w:eastAsia="Times New Roman" w:hAnsi="Times New Roman" w:cs="Times New Roman"/>
        </w:rPr>
        <w:t>Fañch</w:t>
      </w:r>
      <w:proofErr w:type="spellEnd"/>
      <w:r>
        <w:rPr>
          <w:rFonts w:ascii="Times New Roman" w:eastAsia="Times New Roman" w:hAnsi="Times New Roman" w:cs="Times New Roman"/>
        </w:rPr>
        <w:t xml:space="preserve"> ‘The Armorican Voyage of the Afterlife and Celtic Myths’ in Emily Lyle (ed) </w:t>
      </w:r>
      <w:r>
        <w:rPr>
          <w:rFonts w:ascii="Times New Roman" w:eastAsia="Times New Roman" w:hAnsi="Times New Roman" w:cs="Times New Roman"/>
          <w:i/>
        </w:rPr>
        <w:t xml:space="preserve">Celtic Myth in the 21st Century: The Gods and their Stories in a Global Perspective </w:t>
      </w:r>
      <w:r>
        <w:rPr>
          <w:rFonts w:ascii="Times New Roman" w:eastAsia="Times New Roman" w:hAnsi="Times New Roman" w:cs="Times New Roman"/>
        </w:rPr>
        <w:t>(Cardiff, University of Wales Press) 2018 pp 107-120</w:t>
      </w:r>
    </w:p>
    <w:p w14:paraId="0000003D" w14:textId="77777777" w:rsidR="000A39C5" w:rsidRDefault="00B64B43" w:rsidP="00FE2B97">
      <w:pPr>
        <w:ind w:hanging="720"/>
        <w:rPr>
          <w:rFonts w:ascii="Times New Roman" w:eastAsia="Times New Roman" w:hAnsi="Times New Roman" w:cs="Times New Roman"/>
        </w:rPr>
      </w:pPr>
      <w:proofErr w:type="spellStart"/>
      <w:r>
        <w:rPr>
          <w:rFonts w:ascii="Times New Roman" w:eastAsia="Times New Roman" w:hAnsi="Times New Roman" w:cs="Times New Roman"/>
        </w:rPr>
        <w:t>Bondarenko</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Grigory</w:t>
      </w:r>
      <w:proofErr w:type="spellEnd"/>
      <w:r>
        <w:rPr>
          <w:rFonts w:ascii="Times New Roman" w:eastAsia="Times New Roman" w:hAnsi="Times New Roman" w:cs="Times New Roman"/>
        </w:rPr>
        <w:t xml:space="preserve"> ‘Au</w:t>
      </w:r>
      <w:r>
        <w:rPr>
          <w:rFonts w:ascii="Times New Roman" w:eastAsia="Times New Roman" w:hAnsi="Times New Roman" w:cs="Times New Roman"/>
        </w:rPr>
        <w:t xml:space="preserve">tochthons and </w:t>
      </w:r>
      <w:proofErr w:type="spellStart"/>
      <w:r>
        <w:rPr>
          <w:rFonts w:ascii="Times New Roman" w:eastAsia="Times New Roman" w:hAnsi="Times New Roman" w:cs="Times New Roman"/>
        </w:rPr>
        <w:t>Otherworlds</w:t>
      </w:r>
      <w:proofErr w:type="spellEnd"/>
      <w:r>
        <w:rPr>
          <w:rFonts w:ascii="Times New Roman" w:eastAsia="Times New Roman" w:hAnsi="Times New Roman" w:cs="Times New Roman"/>
        </w:rPr>
        <w:t xml:space="preserve"> in Celtic and Slavic’ in </w:t>
      </w:r>
      <w:proofErr w:type="spellStart"/>
      <w:r>
        <w:rPr>
          <w:rFonts w:ascii="Times New Roman" w:eastAsia="Times New Roman" w:hAnsi="Times New Roman" w:cs="Times New Roman"/>
        </w:rPr>
        <w:t>Dunja</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Brozović</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Rončević</w:t>
      </w:r>
      <w:proofErr w:type="spellEnd"/>
      <w:r>
        <w:rPr>
          <w:rFonts w:ascii="Times New Roman" w:eastAsia="Times New Roman" w:hAnsi="Times New Roman" w:cs="Times New Roman"/>
        </w:rPr>
        <w:t xml:space="preserve">, Maxim </w:t>
      </w:r>
      <w:proofErr w:type="spellStart"/>
      <w:r>
        <w:rPr>
          <w:rFonts w:ascii="Times New Roman" w:eastAsia="Times New Roman" w:hAnsi="Times New Roman" w:cs="Times New Roman"/>
        </w:rPr>
        <w:t>Fomin</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Ranko</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Matasović</w:t>
      </w:r>
      <w:proofErr w:type="spellEnd"/>
      <w:r>
        <w:rPr>
          <w:rFonts w:ascii="Times New Roman" w:eastAsia="Times New Roman" w:hAnsi="Times New Roman" w:cs="Times New Roman"/>
        </w:rPr>
        <w:t xml:space="preserve"> (Eds)</w:t>
      </w:r>
      <w:r>
        <w:rPr>
          <w:rFonts w:ascii="Times New Roman" w:eastAsia="Times New Roman" w:hAnsi="Times New Roman" w:cs="Times New Roman"/>
          <w:i/>
        </w:rPr>
        <w:t xml:space="preserve"> Celts and Slavs in Central and Southeastern Europe. Proceedings of the Third International Colloquium of </w:t>
      </w:r>
      <w:proofErr w:type="spellStart"/>
      <w:r>
        <w:rPr>
          <w:rFonts w:ascii="Times New Roman" w:eastAsia="Times New Roman" w:hAnsi="Times New Roman" w:cs="Times New Roman"/>
          <w:i/>
        </w:rPr>
        <w:t>Societas</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Celto-Slavica</w:t>
      </w:r>
      <w:proofErr w:type="spellEnd"/>
      <w:r>
        <w:rPr>
          <w:rFonts w:ascii="Times New Roman" w:eastAsia="Times New Roman" w:hAnsi="Times New Roman" w:cs="Times New Roman"/>
          <w:i/>
        </w:rPr>
        <w:t>, held between 18-</w:t>
      </w:r>
      <w:r>
        <w:rPr>
          <w:rFonts w:ascii="Times New Roman" w:eastAsia="Times New Roman" w:hAnsi="Times New Roman" w:cs="Times New Roman"/>
          <w:i/>
        </w:rPr>
        <w:t>20 September 2008 in Dubrovnik (</w:t>
      </w:r>
      <w:proofErr w:type="gramStart"/>
      <w:r>
        <w:rPr>
          <w:rFonts w:ascii="Times New Roman" w:eastAsia="Times New Roman" w:hAnsi="Times New Roman" w:cs="Times New Roman"/>
          <w:i/>
        </w:rPr>
        <w:t xml:space="preserve">Croatia)  </w:t>
      </w:r>
      <w:r>
        <w:rPr>
          <w:rFonts w:ascii="Times New Roman" w:eastAsia="Times New Roman" w:hAnsi="Times New Roman" w:cs="Times New Roman"/>
        </w:rPr>
        <w:t>(</w:t>
      </w:r>
      <w:proofErr w:type="gramEnd"/>
      <w:r>
        <w:rPr>
          <w:rFonts w:ascii="Times New Roman" w:eastAsia="Times New Roman" w:hAnsi="Times New Roman" w:cs="Times New Roman"/>
        </w:rPr>
        <w:t xml:space="preserve">Zagreb, </w:t>
      </w:r>
      <w:proofErr w:type="spellStart"/>
      <w:r>
        <w:rPr>
          <w:rFonts w:ascii="Times New Roman" w:eastAsia="Times New Roman" w:hAnsi="Times New Roman" w:cs="Times New Roman"/>
        </w:rPr>
        <w:t>Studia</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Celto-Savica</w:t>
      </w:r>
      <w:proofErr w:type="spellEnd"/>
      <w:r>
        <w:rPr>
          <w:rFonts w:ascii="Times New Roman" w:eastAsia="Times New Roman" w:hAnsi="Times New Roman" w:cs="Times New Roman"/>
        </w:rPr>
        <w:t xml:space="preserve"> III, 2010) pp 281-302</w:t>
      </w:r>
    </w:p>
    <w:p w14:paraId="0000003E" w14:textId="77777777" w:rsidR="000A39C5" w:rsidRDefault="00B64B43" w:rsidP="00FE2B97">
      <w:pPr>
        <w:ind w:hanging="720"/>
        <w:rPr>
          <w:rFonts w:ascii="Times New Roman" w:eastAsia="Times New Roman" w:hAnsi="Times New Roman" w:cs="Times New Roman"/>
        </w:rPr>
      </w:pPr>
      <w:proofErr w:type="spellStart"/>
      <w:r>
        <w:rPr>
          <w:rFonts w:ascii="Times New Roman" w:eastAsia="Times New Roman" w:hAnsi="Times New Roman" w:cs="Times New Roman"/>
        </w:rPr>
        <w:t>Bondarenko</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Grigory</w:t>
      </w:r>
      <w:proofErr w:type="spellEnd"/>
      <w:r>
        <w:rPr>
          <w:rFonts w:ascii="Times New Roman" w:eastAsia="Times New Roman" w:hAnsi="Times New Roman" w:cs="Times New Roman"/>
        </w:rPr>
        <w:t xml:space="preserve"> ‘The migration of the soul in De </w:t>
      </w:r>
      <w:proofErr w:type="spellStart"/>
      <w:r>
        <w:rPr>
          <w:rFonts w:ascii="Times New Roman" w:eastAsia="Times New Roman" w:hAnsi="Times New Roman" w:cs="Times New Roman"/>
        </w:rPr>
        <w:t>ophur</w:t>
      </w:r>
      <w:proofErr w:type="spellEnd"/>
      <w:r>
        <w:rPr>
          <w:rFonts w:ascii="Times New Roman" w:eastAsia="Times New Roman" w:hAnsi="Times New Roman" w:cs="Times New Roman"/>
        </w:rPr>
        <w:t xml:space="preserve"> in </w:t>
      </w:r>
      <w:proofErr w:type="spellStart"/>
      <w:r>
        <w:rPr>
          <w:rFonts w:ascii="Times New Roman" w:eastAsia="Times New Roman" w:hAnsi="Times New Roman" w:cs="Times New Roman"/>
        </w:rPr>
        <w:t>dá</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muccida</w:t>
      </w:r>
      <w:proofErr w:type="spellEnd"/>
      <w:r>
        <w:rPr>
          <w:rFonts w:ascii="Times New Roman" w:eastAsia="Times New Roman" w:hAnsi="Times New Roman" w:cs="Times New Roman"/>
        </w:rPr>
        <w:t xml:space="preserve"> and other early Irish tales’ in Gregory Toner and </w:t>
      </w:r>
      <w:proofErr w:type="spellStart"/>
      <w:r>
        <w:rPr>
          <w:rFonts w:ascii="Times New Roman" w:eastAsia="Times New Roman" w:hAnsi="Times New Roman" w:cs="Times New Roman"/>
        </w:rPr>
        <w:t>Séamus</w:t>
      </w:r>
      <w:proofErr w:type="spellEnd"/>
      <w:r>
        <w:rPr>
          <w:rFonts w:ascii="Times New Roman" w:eastAsia="Times New Roman" w:hAnsi="Times New Roman" w:cs="Times New Roman"/>
        </w:rPr>
        <w:t xml:space="preserve"> Mac </w:t>
      </w:r>
      <w:proofErr w:type="spellStart"/>
      <w:r>
        <w:rPr>
          <w:rFonts w:ascii="Times New Roman" w:eastAsia="Times New Roman" w:hAnsi="Times New Roman" w:cs="Times New Roman"/>
        </w:rPr>
        <w:t>Mathúna</w:t>
      </w:r>
      <w:proofErr w:type="spellEnd"/>
      <w:r>
        <w:rPr>
          <w:rFonts w:ascii="Times New Roman" w:eastAsia="Times New Roman" w:hAnsi="Times New Roman" w:cs="Times New Roman"/>
        </w:rPr>
        <w:t xml:space="preserve"> (eds) </w:t>
      </w:r>
      <w:r>
        <w:rPr>
          <w:rFonts w:ascii="Times New Roman" w:eastAsia="Times New Roman" w:hAnsi="Times New Roman" w:cs="Times New Roman"/>
          <w:i/>
        </w:rPr>
        <w:t>ULIDIA 3 Procee</w:t>
      </w:r>
      <w:r>
        <w:rPr>
          <w:rFonts w:ascii="Times New Roman" w:eastAsia="Times New Roman" w:hAnsi="Times New Roman" w:cs="Times New Roman"/>
          <w:i/>
        </w:rPr>
        <w:t xml:space="preserve">dings of the Third International Conference on the Ulster Cycle of Tales: University of Ulster, Coleraine 22–25 </w:t>
      </w:r>
      <w:proofErr w:type="gramStart"/>
      <w:r>
        <w:rPr>
          <w:rFonts w:ascii="Times New Roman" w:eastAsia="Times New Roman" w:hAnsi="Times New Roman" w:cs="Times New Roman"/>
          <w:i/>
        </w:rPr>
        <w:t>June,</w:t>
      </w:r>
      <w:proofErr w:type="gramEnd"/>
      <w:r>
        <w:rPr>
          <w:rFonts w:ascii="Times New Roman" w:eastAsia="Times New Roman" w:hAnsi="Times New Roman" w:cs="Times New Roman"/>
          <w:i/>
        </w:rPr>
        <w:t xml:space="preserve"> 2009 - in memoriam Professor Patrick Leo Henry, MRIA </w:t>
      </w:r>
      <w:r>
        <w:rPr>
          <w:rFonts w:ascii="Times New Roman" w:eastAsia="Times New Roman" w:hAnsi="Times New Roman" w:cs="Times New Roman"/>
        </w:rPr>
        <w:t xml:space="preserve">(Berlin, </w:t>
      </w:r>
      <w:proofErr w:type="spellStart"/>
      <w:r>
        <w:rPr>
          <w:rFonts w:ascii="Times New Roman" w:eastAsia="Times New Roman" w:hAnsi="Times New Roman" w:cs="Times New Roman"/>
        </w:rPr>
        <w:t>Curach</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Bhan</w:t>
      </w:r>
      <w:proofErr w:type="spellEnd"/>
      <w:r>
        <w:rPr>
          <w:rFonts w:ascii="Times New Roman" w:eastAsia="Times New Roman" w:hAnsi="Times New Roman" w:cs="Times New Roman"/>
        </w:rPr>
        <w:t xml:space="preserve"> Publications) 2013 pp 1-37</w:t>
      </w:r>
    </w:p>
    <w:p w14:paraId="0000003F" w14:textId="77777777" w:rsidR="000A39C5" w:rsidRDefault="00B64B43" w:rsidP="00FE2B97">
      <w:pPr>
        <w:spacing w:line="240" w:lineRule="auto"/>
        <w:ind w:hanging="720"/>
        <w:rPr>
          <w:rFonts w:ascii="Times New Roman" w:eastAsia="Times New Roman" w:hAnsi="Times New Roman" w:cs="Times New Roman"/>
        </w:rPr>
      </w:pPr>
      <w:r>
        <w:rPr>
          <w:rFonts w:ascii="Times New Roman" w:eastAsia="Times New Roman" w:hAnsi="Times New Roman" w:cs="Times New Roman"/>
        </w:rPr>
        <w:t xml:space="preserve">Bromwich, Rachel </w:t>
      </w:r>
      <w:proofErr w:type="spellStart"/>
      <w:r>
        <w:rPr>
          <w:rFonts w:ascii="Times New Roman" w:eastAsia="Times New Roman" w:hAnsi="Times New Roman" w:cs="Times New Roman"/>
          <w:i/>
        </w:rPr>
        <w:t>Trioedd</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Ynys</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Prydein</w:t>
      </w:r>
      <w:proofErr w:type="spellEnd"/>
      <w:r>
        <w:rPr>
          <w:rFonts w:ascii="Times New Roman" w:eastAsia="Times New Roman" w:hAnsi="Times New Roman" w:cs="Times New Roman"/>
          <w:i/>
        </w:rPr>
        <w:t>, the Triads of the Islands of Britain</w:t>
      </w:r>
      <w:r>
        <w:rPr>
          <w:rFonts w:ascii="Times New Roman" w:eastAsia="Times New Roman" w:hAnsi="Times New Roman" w:cs="Times New Roman"/>
        </w:rPr>
        <w:t xml:space="preserve"> (Cardiff, University of Wales) 2017</w:t>
      </w:r>
    </w:p>
    <w:p w14:paraId="00000040" w14:textId="7777777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t xml:space="preserve">Byrne, Aisling </w:t>
      </w:r>
      <w:proofErr w:type="spellStart"/>
      <w:r>
        <w:rPr>
          <w:rFonts w:ascii="Times New Roman" w:eastAsia="Times New Roman" w:hAnsi="Times New Roman" w:cs="Times New Roman"/>
          <w:i/>
        </w:rPr>
        <w:t>Otherworlds</w:t>
      </w:r>
      <w:proofErr w:type="spellEnd"/>
      <w:r>
        <w:rPr>
          <w:rFonts w:ascii="Times New Roman" w:eastAsia="Times New Roman" w:hAnsi="Times New Roman" w:cs="Times New Roman"/>
          <w:i/>
        </w:rPr>
        <w:t>: Fantasy and History in Medieval Literature</w:t>
      </w:r>
      <w:r>
        <w:rPr>
          <w:rFonts w:ascii="Times New Roman" w:eastAsia="Times New Roman" w:hAnsi="Times New Roman" w:cs="Times New Roman"/>
        </w:rPr>
        <w:t xml:space="preserve"> (Oxford, Oxford University Press) 2015</w:t>
      </w:r>
    </w:p>
    <w:p w14:paraId="00000041" w14:textId="7777777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t xml:space="preserve">Cana, </w:t>
      </w:r>
      <w:proofErr w:type="spellStart"/>
      <w:r>
        <w:rPr>
          <w:rFonts w:ascii="Times New Roman" w:eastAsia="Times New Roman" w:hAnsi="Times New Roman" w:cs="Times New Roman"/>
        </w:rPr>
        <w:t>Proinsias</w:t>
      </w:r>
      <w:proofErr w:type="spellEnd"/>
      <w:r>
        <w:rPr>
          <w:rFonts w:ascii="Times New Roman" w:eastAsia="Times New Roman" w:hAnsi="Times New Roman" w:cs="Times New Roman"/>
        </w:rPr>
        <w:t xml:space="preserve"> Mac ‘The Sinless Otherworld of </w:t>
      </w:r>
      <w:proofErr w:type="spellStart"/>
      <w:r>
        <w:rPr>
          <w:rFonts w:ascii="Times New Roman" w:eastAsia="Times New Roman" w:hAnsi="Times New Roman" w:cs="Times New Roman"/>
        </w:rPr>
        <w:t>Immram</w:t>
      </w:r>
      <w:proofErr w:type="spellEnd"/>
      <w:r>
        <w:rPr>
          <w:rFonts w:ascii="Times New Roman" w:eastAsia="Times New Roman" w:hAnsi="Times New Roman" w:cs="Times New Roman"/>
        </w:rPr>
        <w:t xml:space="preserve"> Brain’ in Wooding</w:t>
      </w:r>
      <w:r>
        <w:rPr>
          <w:rFonts w:ascii="Times New Roman" w:eastAsia="Times New Roman" w:hAnsi="Times New Roman" w:cs="Times New Roman"/>
        </w:rPr>
        <w:t xml:space="preserve">, Jonathan M (ed) </w:t>
      </w:r>
      <w:r>
        <w:rPr>
          <w:rFonts w:ascii="Times New Roman" w:eastAsia="Times New Roman" w:hAnsi="Times New Roman" w:cs="Times New Roman"/>
          <w:i/>
        </w:rPr>
        <w:t xml:space="preserve">The Otherworld Voyage in Early Irish Literature: An Anthology of Criticism </w:t>
      </w:r>
      <w:r>
        <w:rPr>
          <w:rFonts w:ascii="Times New Roman" w:eastAsia="Times New Roman" w:hAnsi="Times New Roman" w:cs="Times New Roman"/>
        </w:rPr>
        <w:t>(Dublin, Four Courts Press) 2014, pp 52-72</w:t>
      </w:r>
    </w:p>
    <w:p w14:paraId="00000043" w14:textId="74FA965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t xml:space="preserve">Carey, John ‘Time, Space and the Otherworld’ </w:t>
      </w:r>
      <w:r>
        <w:rPr>
          <w:rFonts w:ascii="Times New Roman" w:eastAsia="Times New Roman" w:hAnsi="Times New Roman" w:cs="Times New Roman"/>
          <w:i/>
        </w:rPr>
        <w:t>Proceedings of the Harvard Celtic Colloquium</w:t>
      </w:r>
      <w:r>
        <w:rPr>
          <w:rFonts w:ascii="Times New Roman" w:eastAsia="Times New Roman" w:hAnsi="Times New Roman" w:cs="Times New Roman"/>
        </w:rPr>
        <w:t>, vol 7 (1987) (Harvard, Dept o</w:t>
      </w:r>
      <w:r>
        <w:rPr>
          <w:rFonts w:ascii="Times New Roman" w:eastAsia="Times New Roman" w:hAnsi="Times New Roman" w:cs="Times New Roman"/>
        </w:rPr>
        <w:t>f Celtic Languages and Literatures) p.1-27</w:t>
      </w:r>
      <w:r>
        <w:rPr>
          <w:rFonts w:ascii="Times New Roman" w:eastAsia="Times New Roman" w:hAnsi="Times New Roman" w:cs="Times New Roman"/>
        </w:rPr>
        <w:t xml:space="preserve">Carey, John ‘The Location of the Otherworld in Irish Tradition’ in Wooding, Jonathan M (ed) </w:t>
      </w:r>
      <w:r>
        <w:rPr>
          <w:rFonts w:ascii="Times New Roman" w:eastAsia="Times New Roman" w:hAnsi="Times New Roman" w:cs="Times New Roman"/>
          <w:i/>
        </w:rPr>
        <w:t xml:space="preserve">The Otherworld Voyage in Early Irish Literature: An Anthology of Criticism </w:t>
      </w:r>
      <w:r>
        <w:rPr>
          <w:rFonts w:ascii="Times New Roman" w:eastAsia="Times New Roman" w:hAnsi="Times New Roman" w:cs="Times New Roman"/>
        </w:rPr>
        <w:t>(Dublin, Four Courts Press) 2014, pp 113-120</w:t>
      </w:r>
    </w:p>
    <w:p w14:paraId="00000044" w14:textId="7777777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t>C</w:t>
      </w:r>
      <w:r>
        <w:rPr>
          <w:rFonts w:ascii="Times New Roman" w:eastAsia="Times New Roman" w:hAnsi="Times New Roman" w:cs="Times New Roman"/>
        </w:rPr>
        <w:t xml:space="preserve">arey, John ‘Identity, Time and the Otherworld: An Observation on </w:t>
      </w:r>
      <w:r>
        <w:rPr>
          <w:rFonts w:ascii="Times New Roman" w:eastAsia="Times New Roman" w:hAnsi="Times New Roman" w:cs="Times New Roman"/>
          <w:i/>
        </w:rPr>
        <w:t xml:space="preserve">The Wooing of </w:t>
      </w:r>
      <w:proofErr w:type="spellStart"/>
      <w:r>
        <w:rPr>
          <w:rFonts w:ascii="Times New Roman" w:eastAsia="Times New Roman" w:hAnsi="Times New Roman" w:cs="Times New Roman"/>
          <w:i/>
        </w:rPr>
        <w:t>Etain</w:t>
      </w:r>
      <w:proofErr w:type="spellEnd"/>
      <w:r>
        <w:rPr>
          <w:rFonts w:ascii="Times New Roman" w:eastAsia="Times New Roman" w:hAnsi="Times New Roman" w:cs="Times New Roman"/>
        </w:rPr>
        <w:t xml:space="preserve">’ in Emily Lyle (ed) </w:t>
      </w:r>
      <w:r>
        <w:rPr>
          <w:rFonts w:ascii="Times New Roman" w:eastAsia="Times New Roman" w:hAnsi="Times New Roman" w:cs="Times New Roman"/>
          <w:i/>
        </w:rPr>
        <w:t xml:space="preserve">Celtic Myth in the 21st Century: The Gods and their Stories in a Global Perspective </w:t>
      </w:r>
      <w:r>
        <w:rPr>
          <w:rFonts w:ascii="Times New Roman" w:eastAsia="Times New Roman" w:hAnsi="Times New Roman" w:cs="Times New Roman"/>
        </w:rPr>
        <w:t>(Cardiff, University of Wales Press) 2018 pp 23-30</w:t>
      </w:r>
    </w:p>
    <w:p w14:paraId="00000045" w14:textId="7777777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t>Carney, James ‘T</w:t>
      </w:r>
      <w:r>
        <w:rPr>
          <w:rFonts w:ascii="Times New Roman" w:eastAsia="Times New Roman" w:hAnsi="Times New Roman" w:cs="Times New Roman"/>
        </w:rPr>
        <w:t xml:space="preserve">he Earliest Bran Material’ in Wooding, Jonathan M (ed) </w:t>
      </w:r>
      <w:r>
        <w:rPr>
          <w:rFonts w:ascii="Times New Roman" w:eastAsia="Times New Roman" w:hAnsi="Times New Roman" w:cs="Times New Roman"/>
          <w:i/>
        </w:rPr>
        <w:t xml:space="preserve">The Otherworld Voyage in Early Irish Literature: An Anthology of Criticism </w:t>
      </w:r>
      <w:r>
        <w:rPr>
          <w:rFonts w:ascii="Times New Roman" w:eastAsia="Times New Roman" w:hAnsi="Times New Roman" w:cs="Times New Roman"/>
        </w:rPr>
        <w:t>(Dublin, Four Courts Press) 2014, pp 73-90</w:t>
      </w:r>
    </w:p>
    <w:p w14:paraId="00000046" w14:textId="7777777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t xml:space="preserve">Green, Miranda ‘Pagan Celtic Religion: Archaeology and Myth’ in </w:t>
      </w:r>
      <w:r>
        <w:rPr>
          <w:rFonts w:ascii="Times New Roman" w:eastAsia="Times New Roman" w:hAnsi="Times New Roman" w:cs="Times New Roman"/>
          <w:i/>
        </w:rPr>
        <w:t>Transactions of the</w:t>
      </w:r>
      <w:r>
        <w:rPr>
          <w:rFonts w:ascii="Times New Roman" w:eastAsia="Times New Roman" w:hAnsi="Times New Roman" w:cs="Times New Roman"/>
          <w:i/>
        </w:rPr>
        <w:t xml:space="preserve"> </w:t>
      </w:r>
      <w:proofErr w:type="spellStart"/>
      <w:r>
        <w:rPr>
          <w:rFonts w:ascii="Times New Roman" w:eastAsia="Times New Roman" w:hAnsi="Times New Roman" w:cs="Times New Roman"/>
          <w:i/>
        </w:rPr>
        <w:t>Honourable</w:t>
      </w:r>
      <w:proofErr w:type="spellEnd"/>
      <w:r>
        <w:rPr>
          <w:rFonts w:ascii="Times New Roman" w:eastAsia="Times New Roman" w:hAnsi="Times New Roman" w:cs="Times New Roman"/>
          <w:i/>
        </w:rPr>
        <w:t xml:space="preserve"> Society of </w:t>
      </w:r>
      <w:proofErr w:type="spellStart"/>
      <w:r>
        <w:rPr>
          <w:rFonts w:ascii="Times New Roman" w:eastAsia="Times New Roman" w:hAnsi="Times New Roman" w:cs="Times New Roman"/>
          <w:i/>
        </w:rPr>
        <w:t>Cymmrodorion</w:t>
      </w:r>
      <w:proofErr w:type="spellEnd"/>
      <w:r>
        <w:rPr>
          <w:rFonts w:ascii="Times New Roman" w:eastAsia="Times New Roman" w:hAnsi="Times New Roman" w:cs="Times New Roman"/>
          <w:i/>
        </w:rPr>
        <w:t xml:space="preserve"> </w:t>
      </w:r>
      <w:r>
        <w:rPr>
          <w:rFonts w:ascii="Times New Roman" w:eastAsia="Times New Roman" w:hAnsi="Times New Roman" w:cs="Times New Roman"/>
        </w:rPr>
        <w:t xml:space="preserve">(1990) pp 13-28 </w:t>
      </w:r>
    </w:p>
    <w:p w14:paraId="00000047" w14:textId="7777777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t xml:space="preserve">Haycock, </w:t>
      </w:r>
      <w:proofErr w:type="spellStart"/>
      <w:r>
        <w:rPr>
          <w:rFonts w:ascii="Times New Roman" w:eastAsia="Times New Roman" w:hAnsi="Times New Roman" w:cs="Times New Roman"/>
        </w:rPr>
        <w:t>Marged</w:t>
      </w:r>
      <w:proofErr w:type="spellEnd"/>
      <w:r>
        <w:rPr>
          <w:rFonts w:ascii="Times New Roman" w:eastAsia="Times New Roman" w:hAnsi="Times New Roman" w:cs="Times New Roman"/>
        </w:rPr>
        <w:t xml:space="preserve"> </w:t>
      </w:r>
      <w:r>
        <w:rPr>
          <w:rFonts w:ascii="Times New Roman" w:eastAsia="Times New Roman" w:hAnsi="Times New Roman" w:cs="Times New Roman"/>
          <w:i/>
        </w:rPr>
        <w:t xml:space="preserve">Legendary Tales from the Book of Taliesin </w:t>
      </w:r>
      <w:r>
        <w:rPr>
          <w:rFonts w:ascii="Times New Roman" w:eastAsia="Times New Roman" w:hAnsi="Times New Roman" w:cs="Times New Roman"/>
        </w:rPr>
        <w:t>(</w:t>
      </w:r>
      <w:proofErr w:type="spellStart"/>
      <w:r>
        <w:rPr>
          <w:rFonts w:ascii="Times New Roman" w:eastAsia="Times New Roman" w:hAnsi="Times New Roman" w:cs="Times New Roman"/>
        </w:rPr>
        <w:t>Aberystwyth</w:t>
      </w:r>
      <w:proofErr w:type="spellEnd"/>
      <w:r>
        <w:rPr>
          <w:rFonts w:ascii="Times New Roman" w:eastAsia="Times New Roman" w:hAnsi="Times New Roman" w:cs="Times New Roman"/>
        </w:rPr>
        <w:t>, CMCS) 2nd ed, 2015.</w:t>
      </w:r>
    </w:p>
    <w:p w14:paraId="00000048" w14:textId="7777777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t xml:space="preserve">Heinz, Sabine &amp; Mickiewicz, Adam ‘Afterlife and Celtic Concepts of the Otherworld’ in Liliana </w:t>
      </w:r>
      <w:proofErr w:type="spellStart"/>
      <w:r>
        <w:rPr>
          <w:rFonts w:ascii="Times New Roman" w:eastAsia="Times New Roman" w:hAnsi="Times New Roman" w:cs="Times New Roman"/>
        </w:rPr>
        <w:t>Sikorska</w:t>
      </w:r>
      <w:proofErr w:type="spellEnd"/>
      <w:r>
        <w:rPr>
          <w:rFonts w:ascii="Times New Roman" w:eastAsia="Times New Roman" w:hAnsi="Times New Roman" w:cs="Times New Roman"/>
        </w:rPr>
        <w:t xml:space="preserve"> (ed) </w:t>
      </w:r>
      <w:proofErr w:type="spellStart"/>
      <w:r>
        <w:rPr>
          <w:rFonts w:ascii="Times New Roman" w:eastAsia="Times New Roman" w:hAnsi="Times New Roman" w:cs="Times New Roman"/>
          <w:i/>
        </w:rPr>
        <w:t>Thi</w:t>
      </w:r>
      <w:r>
        <w:rPr>
          <w:rFonts w:ascii="Times New Roman" w:eastAsia="Times New Roman" w:hAnsi="Times New Roman" w:cs="Times New Roman"/>
          <w:i/>
        </w:rPr>
        <w:t>se</w:t>
      </w:r>
      <w:proofErr w:type="spellEnd"/>
      <w:r>
        <w:rPr>
          <w:rFonts w:ascii="Times New Roman" w:eastAsia="Times New Roman" w:hAnsi="Times New Roman" w:cs="Times New Roman"/>
          <w:i/>
        </w:rPr>
        <w:t xml:space="preserve"> Stories </w:t>
      </w:r>
      <w:proofErr w:type="spellStart"/>
      <w:r>
        <w:rPr>
          <w:rFonts w:ascii="Times New Roman" w:eastAsia="Times New Roman" w:hAnsi="Times New Roman" w:cs="Times New Roman"/>
          <w:i/>
        </w:rPr>
        <w:t>Beren</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Witnesse</w:t>
      </w:r>
      <w:proofErr w:type="spellEnd"/>
      <w:r>
        <w:rPr>
          <w:rFonts w:ascii="Times New Roman" w:eastAsia="Times New Roman" w:hAnsi="Times New Roman" w:cs="Times New Roman"/>
          <w:i/>
        </w:rPr>
        <w:t xml:space="preserve">. The Landscape of the Afterlife in Medieval and Post-medieval Imagination </w:t>
      </w:r>
      <w:r>
        <w:rPr>
          <w:rFonts w:ascii="Times New Roman" w:eastAsia="Times New Roman" w:hAnsi="Times New Roman" w:cs="Times New Roman"/>
        </w:rPr>
        <w:t>(Frankfurt, Peter Lang) 2010 pp 43-57</w:t>
      </w:r>
    </w:p>
    <w:p w14:paraId="00000049" w14:textId="7777777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t xml:space="preserve">Hollo, </w:t>
      </w:r>
      <w:proofErr w:type="spellStart"/>
      <w:r>
        <w:rPr>
          <w:rFonts w:ascii="Times New Roman" w:eastAsia="Times New Roman" w:hAnsi="Times New Roman" w:cs="Times New Roman"/>
        </w:rPr>
        <w:t>Kaarina</w:t>
      </w:r>
      <w:proofErr w:type="spellEnd"/>
      <w:r>
        <w:rPr>
          <w:rFonts w:ascii="Times New Roman" w:eastAsia="Times New Roman" w:hAnsi="Times New Roman" w:cs="Times New Roman"/>
        </w:rPr>
        <w:t xml:space="preserve"> ‘Allegoresis and Literary Creativity in Eighth-Century Ireland: The Case of </w:t>
      </w:r>
      <w:proofErr w:type="spellStart"/>
      <w:r>
        <w:rPr>
          <w:rFonts w:ascii="Times New Roman" w:eastAsia="Times New Roman" w:hAnsi="Times New Roman" w:cs="Times New Roman"/>
          <w:i/>
        </w:rPr>
        <w:t>Echtrae</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Chonnlai</w:t>
      </w:r>
      <w:proofErr w:type="spellEnd"/>
      <w:r>
        <w:rPr>
          <w:rFonts w:ascii="Times New Roman" w:eastAsia="Times New Roman" w:hAnsi="Times New Roman" w:cs="Times New Roman"/>
        </w:rPr>
        <w:t xml:space="preserve">’ in </w:t>
      </w:r>
      <w:proofErr w:type="spellStart"/>
      <w:r>
        <w:rPr>
          <w:rFonts w:ascii="Times New Roman" w:eastAsia="Times New Roman" w:hAnsi="Times New Roman" w:cs="Times New Roman"/>
        </w:rPr>
        <w:t>Slotki</w:t>
      </w:r>
      <w:r>
        <w:rPr>
          <w:rFonts w:ascii="Times New Roman" w:eastAsia="Times New Roman" w:hAnsi="Times New Roman" w:cs="Times New Roman"/>
        </w:rPr>
        <w:t>n</w:t>
      </w:r>
      <w:proofErr w:type="spellEnd"/>
      <w:r>
        <w:rPr>
          <w:rFonts w:ascii="Times New Roman" w:eastAsia="Times New Roman" w:hAnsi="Times New Roman" w:cs="Times New Roman"/>
        </w:rPr>
        <w:t xml:space="preserve">, Edgar M and </w:t>
      </w:r>
      <w:proofErr w:type="spellStart"/>
      <w:r>
        <w:rPr>
          <w:rFonts w:ascii="Times New Roman" w:eastAsia="Times New Roman" w:hAnsi="Times New Roman" w:cs="Times New Roman"/>
        </w:rPr>
        <w:t>Eska</w:t>
      </w:r>
      <w:proofErr w:type="spellEnd"/>
      <w:r>
        <w:rPr>
          <w:rFonts w:ascii="Times New Roman" w:eastAsia="Times New Roman" w:hAnsi="Times New Roman" w:cs="Times New Roman"/>
        </w:rPr>
        <w:t xml:space="preserve">, Joseph F (eds) </w:t>
      </w:r>
      <w:r>
        <w:rPr>
          <w:rFonts w:ascii="Times New Roman" w:eastAsia="Times New Roman" w:hAnsi="Times New Roman" w:cs="Times New Roman"/>
          <w:i/>
        </w:rPr>
        <w:t xml:space="preserve">Narrative in Celtic </w:t>
      </w:r>
      <w:proofErr w:type="gramStart"/>
      <w:r>
        <w:rPr>
          <w:rFonts w:ascii="Times New Roman" w:eastAsia="Times New Roman" w:hAnsi="Times New Roman" w:cs="Times New Roman"/>
          <w:i/>
        </w:rPr>
        <w:t>tradition :</w:t>
      </w:r>
      <w:proofErr w:type="gramEnd"/>
      <w:r>
        <w:rPr>
          <w:rFonts w:ascii="Times New Roman" w:eastAsia="Times New Roman" w:hAnsi="Times New Roman" w:cs="Times New Roman"/>
          <w:i/>
        </w:rPr>
        <w:t xml:space="preserve"> essays in honor of Edgar M. </w:t>
      </w:r>
      <w:proofErr w:type="spellStart"/>
      <w:r>
        <w:rPr>
          <w:rFonts w:ascii="Times New Roman" w:eastAsia="Times New Roman" w:hAnsi="Times New Roman" w:cs="Times New Roman"/>
          <w:i/>
        </w:rPr>
        <w:t>Slotkin</w:t>
      </w:r>
      <w:proofErr w:type="spellEnd"/>
      <w:r>
        <w:rPr>
          <w:rFonts w:ascii="Times New Roman" w:eastAsia="Times New Roman" w:hAnsi="Times New Roman" w:cs="Times New Roman"/>
        </w:rPr>
        <w:t xml:space="preserve"> (Hamilton, Colgate University Press) 2011, pp 117-128</w:t>
      </w:r>
    </w:p>
    <w:p w14:paraId="0000004A" w14:textId="7777777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t xml:space="preserve">Koch, John T. (ed) </w:t>
      </w:r>
      <w:r>
        <w:rPr>
          <w:rFonts w:ascii="Times New Roman" w:eastAsia="Times New Roman" w:hAnsi="Times New Roman" w:cs="Times New Roman"/>
          <w:i/>
        </w:rPr>
        <w:t>The Celtic Heroic Age: Literary Sources for Ancient Celtic Europe &amp; Early Medie</w:t>
      </w:r>
      <w:r>
        <w:rPr>
          <w:rFonts w:ascii="Times New Roman" w:eastAsia="Times New Roman" w:hAnsi="Times New Roman" w:cs="Times New Roman"/>
          <w:i/>
        </w:rPr>
        <w:t>val Ireland and Wales</w:t>
      </w:r>
      <w:r>
        <w:rPr>
          <w:rFonts w:ascii="Times New Roman" w:eastAsia="Times New Roman" w:hAnsi="Times New Roman" w:cs="Times New Roman"/>
        </w:rPr>
        <w:t xml:space="preserve"> (</w:t>
      </w:r>
      <w:proofErr w:type="spellStart"/>
      <w:r>
        <w:rPr>
          <w:rFonts w:ascii="Times New Roman" w:eastAsia="Times New Roman" w:hAnsi="Times New Roman" w:cs="Times New Roman"/>
        </w:rPr>
        <w:t>Aberystwyth</w:t>
      </w:r>
      <w:proofErr w:type="spellEnd"/>
      <w:r>
        <w:rPr>
          <w:rFonts w:ascii="Times New Roman" w:eastAsia="Times New Roman" w:hAnsi="Times New Roman" w:cs="Times New Roman"/>
        </w:rPr>
        <w:t>, Celtic Studies Publications) 4th edition, 2018</w:t>
      </w:r>
    </w:p>
    <w:p w14:paraId="0000004B" w14:textId="7777777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t xml:space="preserve">Jackson, Kenneth ‘The Adventure of </w:t>
      </w:r>
      <w:proofErr w:type="spellStart"/>
      <w:r>
        <w:rPr>
          <w:rFonts w:ascii="Times New Roman" w:eastAsia="Times New Roman" w:hAnsi="Times New Roman" w:cs="Times New Roman"/>
        </w:rPr>
        <w:t>Laeghaire</w:t>
      </w:r>
      <w:proofErr w:type="spellEnd"/>
      <w:r>
        <w:rPr>
          <w:rFonts w:ascii="Times New Roman" w:eastAsia="Times New Roman" w:hAnsi="Times New Roman" w:cs="Times New Roman"/>
        </w:rPr>
        <w:t xml:space="preserve"> Mac </w:t>
      </w:r>
      <w:proofErr w:type="spellStart"/>
      <w:r>
        <w:rPr>
          <w:rFonts w:ascii="Times New Roman" w:eastAsia="Times New Roman" w:hAnsi="Times New Roman" w:cs="Times New Roman"/>
        </w:rPr>
        <w:t>Crimhthainn</w:t>
      </w:r>
      <w:proofErr w:type="spellEnd"/>
      <w:r>
        <w:rPr>
          <w:rFonts w:ascii="Times New Roman" w:eastAsia="Times New Roman" w:hAnsi="Times New Roman" w:cs="Times New Roman"/>
        </w:rPr>
        <w:t xml:space="preserve">’ </w:t>
      </w:r>
      <w:r>
        <w:rPr>
          <w:rFonts w:ascii="Times New Roman" w:eastAsia="Times New Roman" w:hAnsi="Times New Roman" w:cs="Times New Roman"/>
          <w:i/>
        </w:rPr>
        <w:t>Speculum</w:t>
      </w:r>
      <w:r>
        <w:rPr>
          <w:rFonts w:ascii="Times New Roman" w:eastAsia="Times New Roman" w:hAnsi="Times New Roman" w:cs="Times New Roman"/>
        </w:rPr>
        <w:t xml:space="preserve"> Vol. 17, No. 3 (</w:t>
      </w:r>
      <w:proofErr w:type="gramStart"/>
      <w:r>
        <w:rPr>
          <w:rFonts w:ascii="Times New Roman" w:eastAsia="Times New Roman" w:hAnsi="Times New Roman" w:cs="Times New Roman"/>
        </w:rPr>
        <w:t>Jul.,</w:t>
      </w:r>
      <w:proofErr w:type="gramEnd"/>
      <w:r>
        <w:rPr>
          <w:rFonts w:ascii="Times New Roman" w:eastAsia="Times New Roman" w:hAnsi="Times New Roman" w:cs="Times New Roman"/>
        </w:rPr>
        <w:t xml:space="preserve"> 1942), pp. 377-389</w:t>
      </w:r>
    </w:p>
    <w:p w14:paraId="0000004C" w14:textId="7777777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t xml:space="preserve">Leventhal, Cassidy ‘Finding Avalon: The Place and Meaning of </w:t>
      </w:r>
      <w:r>
        <w:rPr>
          <w:rFonts w:ascii="Times New Roman" w:eastAsia="Times New Roman" w:hAnsi="Times New Roman" w:cs="Times New Roman"/>
        </w:rPr>
        <w:t xml:space="preserve">the Otherworld in Marie de France’s Lanval’ </w:t>
      </w:r>
      <w:proofErr w:type="spellStart"/>
      <w:r>
        <w:rPr>
          <w:rFonts w:ascii="Times New Roman" w:eastAsia="Times New Roman" w:hAnsi="Times New Roman" w:cs="Times New Roman"/>
        </w:rPr>
        <w:t>Neophilologus</w:t>
      </w:r>
      <w:proofErr w:type="spellEnd"/>
      <w:r>
        <w:rPr>
          <w:rFonts w:ascii="Times New Roman" w:eastAsia="Times New Roman" w:hAnsi="Times New Roman" w:cs="Times New Roman"/>
        </w:rPr>
        <w:t>, 2014, Vol.98(2), pp.193-204</w:t>
      </w:r>
    </w:p>
    <w:p w14:paraId="0000004D" w14:textId="7777777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lastRenderedPageBreak/>
        <w:t xml:space="preserve">Lewis, Gwyneth and Williams, Rowan </w:t>
      </w:r>
      <w:proofErr w:type="gramStart"/>
      <w:r>
        <w:rPr>
          <w:rFonts w:ascii="Times New Roman" w:eastAsia="Times New Roman" w:hAnsi="Times New Roman" w:cs="Times New Roman"/>
          <w:i/>
        </w:rPr>
        <w:t>The</w:t>
      </w:r>
      <w:proofErr w:type="gramEnd"/>
      <w:r>
        <w:rPr>
          <w:rFonts w:ascii="Times New Roman" w:eastAsia="Times New Roman" w:hAnsi="Times New Roman" w:cs="Times New Roman"/>
          <w:i/>
        </w:rPr>
        <w:t xml:space="preserve"> Book of Taliesin: Poems of Warfare and Praise in an Enchanted Britain</w:t>
      </w:r>
      <w:r>
        <w:rPr>
          <w:rFonts w:ascii="Times New Roman" w:eastAsia="Times New Roman" w:hAnsi="Times New Roman" w:cs="Times New Roman"/>
        </w:rPr>
        <w:t xml:space="preserve"> (London, Penguin Books) 2019</w:t>
      </w:r>
    </w:p>
    <w:p w14:paraId="0000004E" w14:textId="7777777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t xml:space="preserve">McCone, Kim </w:t>
      </w:r>
      <w:r>
        <w:rPr>
          <w:rFonts w:ascii="Times New Roman" w:eastAsia="Times New Roman" w:hAnsi="Times New Roman" w:cs="Times New Roman"/>
          <w:i/>
        </w:rPr>
        <w:t>Pagan Past and Chri</w:t>
      </w:r>
      <w:r>
        <w:rPr>
          <w:rFonts w:ascii="Times New Roman" w:eastAsia="Times New Roman" w:hAnsi="Times New Roman" w:cs="Times New Roman"/>
          <w:i/>
        </w:rPr>
        <w:t>stian Present</w:t>
      </w:r>
      <w:r>
        <w:rPr>
          <w:rFonts w:ascii="Times New Roman" w:eastAsia="Times New Roman" w:hAnsi="Times New Roman" w:cs="Times New Roman"/>
        </w:rPr>
        <w:t xml:space="preserve"> (Maynooth, 1990)</w:t>
      </w:r>
    </w:p>
    <w:p w14:paraId="0000004F" w14:textId="7777777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t xml:space="preserve">MacLeod, Sharon </w:t>
      </w:r>
      <w:proofErr w:type="spellStart"/>
      <w:r>
        <w:rPr>
          <w:rFonts w:ascii="Times New Roman" w:eastAsia="Times New Roman" w:hAnsi="Times New Roman" w:cs="Times New Roman"/>
        </w:rPr>
        <w:t>Paice</w:t>
      </w:r>
      <w:proofErr w:type="spellEnd"/>
      <w:r>
        <w:rPr>
          <w:rFonts w:ascii="Times New Roman" w:eastAsia="Times New Roman" w:hAnsi="Times New Roman" w:cs="Times New Roman"/>
        </w:rPr>
        <w:t xml:space="preserve"> </w:t>
      </w:r>
      <w:r>
        <w:rPr>
          <w:rFonts w:ascii="Times New Roman" w:eastAsia="Times New Roman" w:hAnsi="Times New Roman" w:cs="Times New Roman"/>
          <w:i/>
        </w:rPr>
        <w:t>Celtic Cosmology and the Otherworld: Mythic Origins, Sovereignty and Liminality</w:t>
      </w:r>
      <w:r>
        <w:rPr>
          <w:rFonts w:ascii="Times New Roman" w:eastAsia="Times New Roman" w:hAnsi="Times New Roman" w:cs="Times New Roman"/>
        </w:rPr>
        <w:t xml:space="preserve"> (Jefferson, </w:t>
      </w:r>
      <w:proofErr w:type="spellStart"/>
      <w:r>
        <w:rPr>
          <w:rFonts w:ascii="Times New Roman" w:eastAsia="Times New Roman" w:hAnsi="Times New Roman" w:cs="Times New Roman"/>
        </w:rPr>
        <w:t>Macfarland</w:t>
      </w:r>
      <w:proofErr w:type="spellEnd"/>
      <w:r>
        <w:rPr>
          <w:rFonts w:ascii="Times New Roman" w:eastAsia="Times New Roman" w:hAnsi="Times New Roman" w:cs="Times New Roman"/>
        </w:rPr>
        <w:t xml:space="preserve"> and Co Inc) 2018</w:t>
      </w:r>
    </w:p>
    <w:p w14:paraId="00000050" w14:textId="7777777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t xml:space="preserve">MacLeod, Sharon </w:t>
      </w:r>
      <w:proofErr w:type="spellStart"/>
      <w:r>
        <w:rPr>
          <w:rFonts w:ascii="Times New Roman" w:eastAsia="Times New Roman" w:hAnsi="Times New Roman" w:cs="Times New Roman"/>
        </w:rPr>
        <w:t>Paice</w:t>
      </w:r>
      <w:proofErr w:type="spellEnd"/>
      <w:r>
        <w:rPr>
          <w:rFonts w:ascii="Times New Roman" w:eastAsia="Times New Roman" w:hAnsi="Times New Roman" w:cs="Times New Roman"/>
        </w:rPr>
        <w:t xml:space="preserve"> ‘Gods, Poets and Entheogens: Ingesting Wisdom in Early Irish Literary Sources’ in Emily Lyle (ed) </w:t>
      </w:r>
      <w:r>
        <w:rPr>
          <w:rFonts w:ascii="Times New Roman" w:eastAsia="Times New Roman" w:hAnsi="Times New Roman" w:cs="Times New Roman"/>
          <w:i/>
        </w:rPr>
        <w:t xml:space="preserve">Celtic Myth in the 21st Century: The Gods and their Stories in a Global Perspective </w:t>
      </w:r>
      <w:r>
        <w:rPr>
          <w:rFonts w:ascii="Times New Roman" w:eastAsia="Times New Roman" w:hAnsi="Times New Roman" w:cs="Times New Roman"/>
        </w:rPr>
        <w:t>(Cardiff, University of Wales Press) 2018 pp 89-106</w:t>
      </w:r>
    </w:p>
    <w:p w14:paraId="00000051" w14:textId="77777777" w:rsidR="000A39C5" w:rsidRDefault="00B64B43" w:rsidP="00FE2B97">
      <w:pPr>
        <w:ind w:hanging="720"/>
        <w:rPr>
          <w:rFonts w:ascii="Times New Roman" w:eastAsia="Times New Roman" w:hAnsi="Times New Roman" w:cs="Times New Roman"/>
        </w:rPr>
      </w:pPr>
      <w:proofErr w:type="spellStart"/>
      <w:r>
        <w:rPr>
          <w:rFonts w:ascii="Times New Roman" w:eastAsia="Times New Roman" w:hAnsi="Times New Roman" w:cs="Times New Roman"/>
        </w:rPr>
        <w:t>Moreschini</w:t>
      </w:r>
      <w:proofErr w:type="spellEnd"/>
      <w:r>
        <w:rPr>
          <w:rFonts w:ascii="Times New Roman" w:eastAsia="Times New Roman" w:hAnsi="Times New Roman" w:cs="Times New Roman"/>
        </w:rPr>
        <w:t xml:space="preserve">, Chiara O. </w:t>
      </w:r>
      <w:proofErr w:type="spellStart"/>
      <w:r>
        <w:rPr>
          <w:rFonts w:ascii="Times New Roman" w:eastAsia="Times New Roman" w:hAnsi="Times New Roman" w:cs="Times New Roman"/>
        </w:rPr>
        <w:t>Tommasi</w:t>
      </w:r>
      <w:proofErr w:type="spellEnd"/>
      <w:r>
        <w:rPr>
          <w:rFonts w:ascii="Times New Roman" w:eastAsia="Times New Roman" w:hAnsi="Times New Roman" w:cs="Times New Roman"/>
        </w:rPr>
        <w:t xml:space="preserve"> ‘Through Others’ Eyes: Reconstructing the Celtic Otherworld from Classical and Late Antique Literary Sources’ in I. </w:t>
      </w:r>
      <w:proofErr w:type="spellStart"/>
      <w:r>
        <w:rPr>
          <w:rFonts w:ascii="Times New Roman" w:eastAsia="Times New Roman" w:hAnsi="Times New Roman" w:cs="Times New Roman"/>
        </w:rPr>
        <w:t>Tanaseanu</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Döbler</w:t>
      </w:r>
      <w:proofErr w:type="spellEnd"/>
      <w:r>
        <w:rPr>
          <w:rFonts w:ascii="Times New Roman" w:eastAsia="Times New Roman" w:hAnsi="Times New Roman" w:cs="Times New Roman"/>
        </w:rPr>
        <w:t xml:space="preserve">, A. </w:t>
      </w:r>
      <w:proofErr w:type="spellStart"/>
      <w:r>
        <w:rPr>
          <w:rFonts w:ascii="Times New Roman" w:eastAsia="Times New Roman" w:hAnsi="Times New Roman" w:cs="Times New Roman"/>
        </w:rPr>
        <w:t>Lefteratou</w:t>
      </w:r>
      <w:proofErr w:type="spellEnd"/>
      <w:r>
        <w:rPr>
          <w:rFonts w:ascii="Times New Roman" w:eastAsia="Times New Roman" w:hAnsi="Times New Roman" w:cs="Times New Roman"/>
        </w:rPr>
        <w:t xml:space="preserve">, G. Ryser, K. </w:t>
      </w:r>
      <w:proofErr w:type="spellStart"/>
      <w:r>
        <w:rPr>
          <w:rFonts w:ascii="Times New Roman" w:eastAsia="Times New Roman" w:hAnsi="Times New Roman" w:cs="Times New Roman"/>
        </w:rPr>
        <w:t>Smatopoulos</w:t>
      </w:r>
      <w:proofErr w:type="spellEnd"/>
      <w:r>
        <w:rPr>
          <w:rFonts w:ascii="Times New Roman" w:eastAsia="Times New Roman" w:hAnsi="Times New Roman" w:cs="Times New Roman"/>
        </w:rPr>
        <w:t xml:space="preserve"> (eds)</w:t>
      </w:r>
      <w:r>
        <w:rPr>
          <w:rFonts w:ascii="Times New Roman" w:eastAsia="Times New Roman" w:hAnsi="Times New Roman" w:cs="Times New Roman"/>
          <w:i/>
        </w:rPr>
        <w:t xml:space="preserve"> Reading the Way to the Netherworld </w:t>
      </w:r>
      <w:r>
        <w:rPr>
          <w:rFonts w:ascii="Times New Roman" w:eastAsia="Times New Roman" w:hAnsi="Times New Roman" w:cs="Times New Roman"/>
        </w:rPr>
        <w:t>(Göttingen,</w:t>
      </w:r>
      <w:r>
        <w:rPr>
          <w:rFonts w:ascii="Times New Roman" w:eastAsia="Times New Roman" w:hAnsi="Times New Roman" w:cs="Times New Roman"/>
        </w:rPr>
        <w:t xml:space="preserve"> </w:t>
      </w:r>
      <w:proofErr w:type="spellStart"/>
      <w:r>
        <w:rPr>
          <w:rFonts w:ascii="Times New Roman" w:eastAsia="Times New Roman" w:hAnsi="Times New Roman" w:cs="Times New Roman"/>
        </w:rPr>
        <w:t>Vandenhoeck</w:t>
      </w:r>
      <w:proofErr w:type="spellEnd"/>
      <w:r>
        <w:rPr>
          <w:rFonts w:ascii="Times New Roman" w:eastAsia="Times New Roman" w:hAnsi="Times New Roman" w:cs="Times New Roman"/>
        </w:rPr>
        <w:t xml:space="preserve"> &amp; </w:t>
      </w:r>
      <w:proofErr w:type="spellStart"/>
      <w:r>
        <w:rPr>
          <w:rFonts w:ascii="Times New Roman" w:eastAsia="Times New Roman" w:hAnsi="Times New Roman" w:cs="Times New Roman"/>
        </w:rPr>
        <w:t>Rupercht</w:t>
      </w:r>
      <w:proofErr w:type="spellEnd"/>
      <w:r>
        <w:rPr>
          <w:rFonts w:ascii="Times New Roman" w:eastAsia="Times New Roman" w:hAnsi="Times New Roman" w:cs="Times New Roman"/>
        </w:rPr>
        <w:t>) 2017, pp 326-351</w:t>
      </w:r>
    </w:p>
    <w:p w14:paraId="00000052" w14:textId="7777777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t xml:space="preserve">O’Loughlin, Thomas </w:t>
      </w:r>
      <w:r>
        <w:rPr>
          <w:rFonts w:ascii="Times New Roman" w:eastAsia="Times New Roman" w:hAnsi="Times New Roman" w:cs="Times New Roman"/>
          <w:i/>
        </w:rPr>
        <w:t>Journeys on the Edges: The Celtic Tradition</w:t>
      </w:r>
      <w:r>
        <w:rPr>
          <w:rFonts w:ascii="Times New Roman" w:eastAsia="Times New Roman" w:hAnsi="Times New Roman" w:cs="Times New Roman"/>
        </w:rPr>
        <w:t xml:space="preserve"> (New York, Orbis Books) 2000</w:t>
      </w:r>
    </w:p>
    <w:p w14:paraId="00000053" w14:textId="7777777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t xml:space="preserve">O’Meara, John J. </w:t>
      </w:r>
      <w:r>
        <w:rPr>
          <w:rFonts w:ascii="Times New Roman" w:eastAsia="Times New Roman" w:hAnsi="Times New Roman" w:cs="Times New Roman"/>
          <w:i/>
        </w:rPr>
        <w:t>The Voyage of St Brendan: Journey to the Promised Land</w:t>
      </w:r>
      <w:r>
        <w:rPr>
          <w:rFonts w:ascii="Times New Roman" w:eastAsia="Times New Roman" w:hAnsi="Times New Roman" w:cs="Times New Roman"/>
        </w:rPr>
        <w:t xml:space="preserve"> (Gerard’s Cross, Colin Smythe) 1981</w:t>
      </w:r>
    </w:p>
    <w:p w14:paraId="00000054" w14:textId="77777777" w:rsidR="000A39C5" w:rsidRDefault="00B64B43" w:rsidP="00FE2B97">
      <w:pPr>
        <w:spacing w:line="240" w:lineRule="auto"/>
        <w:ind w:hanging="720"/>
        <w:rPr>
          <w:rFonts w:ascii="Times New Roman" w:eastAsia="Times New Roman" w:hAnsi="Times New Roman" w:cs="Times New Roman"/>
        </w:rPr>
      </w:pPr>
      <w:proofErr w:type="spellStart"/>
      <w:r>
        <w:rPr>
          <w:rFonts w:ascii="Times New Roman" w:eastAsia="Times New Roman" w:hAnsi="Times New Roman" w:cs="Times New Roman"/>
        </w:rPr>
        <w:t>Oskamp</w:t>
      </w:r>
      <w:proofErr w:type="spellEnd"/>
      <w:r>
        <w:rPr>
          <w:rFonts w:ascii="Times New Roman" w:eastAsia="Times New Roman" w:hAnsi="Times New Roman" w:cs="Times New Roman"/>
        </w:rPr>
        <w:t xml:space="preserve">, H.P.A </w:t>
      </w:r>
      <w:proofErr w:type="gramStart"/>
      <w:r>
        <w:rPr>
          <w:rFonts w:ascii="Times New Roman" w:eastAsia="Times New Roman" w:hAnsi="Times New Roman" w:cs="Times New Roman"/>
          <w:i/>
        </w:rPr>
        <w:t>The</w:t>
      </w:r>
      <w:proofErr w:type="gramEnd"/>
      <w:r>
        <w:rPr>
          <w:rFonts w:ascii="Times New Roman" w:eastAsia="Times New Roman" w:hAnsi="Times New Roman" w:cs="Times New Roman"/>
          <w:i/>
        </w:rPr>
        <w:t xml:space="preserve"> Voyage of </w:t>
      </w:r>
      <w:proofErr w:type="spellStart"/>
      <w:r>
        <w:rPr>
          <w:rFonts w:ascii="Times New Roman" w:eastAsia="Times New Roman" w:hAnsi="Times New Roman" w:cs="Times New Roman"/>
          <w:i/>
        </w:rPr>
        <w:t>Mael</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Duin</w:t>
      </w:r>
      <w:proofErr w:type="spellEnd"/>
      <w:r>
        <w:rPr>
          <w:rFonts w:ascii="Times New Roman" w:eastAsia="Times New Roman" w:hAnsi="Times New Roman" w:cs="Times New Roman"/>
          <w:i/>
        </w:rPr>
        <w:t>: A Study in Early Irish Voyage Literature</w:t>
      </w:r>
      <w:r>
        <w:rPr>
          <w:rFonts w:ascii="Times New Roman" w:eastAsia="Times New Roman" w:hAnsi="Times New Roman" w:cs="Times New Roman"/>
        </w:rPr>
        <w:t xml:space="preserve"> (Groningen, Wolters-</w:t>
      </w:r>
      <w:proofErr w:type="spellStart"/>
      <w:r>
        <w:rPr>
          <w:rFonts w:ascii="Times New Roman" w:eastAsia="Times New Roman" w:hAnsi="Times New Roman" w:cs="Times New Roman"/>
        </w:rPr>
        <w:t>Noordhoff</w:t>
      </w:r>
      <w:proofErr w:type="spellEnd"/>
      <w:r>
        <w:rPr>
          <w:rFonts w:ascii="Times New Roman" w:eastAsia="Times New Roman" w:hAnsi="Times New Roman" w:cs="Times New Roman"/>
        </w:rPr>
        <w:t>) 1970</w:t>
      </w:r>
    </w:p>
    <w:p w14:paraId="00000055" w14:textId="7777777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t xml:space="preserve">Patch, Howard Rollin ‘Some Elements in Mediaeval Depictions of the Otherworld’ </w:t>
      </w:r>
      <w:r>
        <w:rPr>
          <w:rFonts w:ascii="Times New Roman" w:eastAsia="Times New Roman" w:hAnsi="Times New Roman" w:cs="Times New Roman"/>
          <w:i/>
        </w:rPr>
        <w:t>PMLA</w:t>
      </w:r>
      <w:r>
        <w:rPr>
          <w:rFonts w:ascii="Times New Roman" w:eastAsia="Times New Roman" w:hAnsi="Times New Roman" w:cs="Times New Roman"/>
        </w:rPr>
        <w:t xml:space="preserve"> Vol. 33, No. 4 (1918), pp. 601-643</w:t>
      </w:r>
    </w:p>
    <w:p w14:paraId="00000056" w14:textId="7777777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t>Selling, Kim ‘The Locus of the Sacr</w:t>
      </w:r>
      <w:r>
        <w:rPr>
          <w:rFonts w:ascii="Times New Roman" w:eastAsia="Times New Roman" w:hAnsi="Times New Roman" w:cs="Times New Roman"/>
        </w:rPr>
        <w:t xml:space="preserve">ed in the Celtic Otherworld’ in Michael Griffith &amp; James Tulip (eds) </w:t>
      </w:r>
      <w:r>
        <w:rPr>
          <w:rFonts w:ascii="Times New Roman" w:eastAsia="Times New Roman" w:hAnsi="Times New Roman" w:cs="Times New Roman"/>
          <w:i/>
        </w:rPr>
        <w:t xml:space="preserve">Spirit of Place: Source of the Sacred? 1998 Australian International Religion, Literature and the Arts Conference Proceedings </w:t>
      </w:r>
      <w:r>
        <w:rPr>
          <w:rFonts w:ascii="Times New Roman" w:eastAsia="Times New Roman" w:hAnsi="Times New Roman" w:cs="Times New Roman"/>
        </w:rPr>
        <w:t xml:space="preserve">(Sydney, Sydney Studies in </w:t>
      </w:r>
      <w:proofErr w:type="gramStart"/>
      <w:r>
        <w:rPr>
          <w:rFonts w:ascii="Times New Roman" w:eastAsia="Times New Roman" w:hAnsi="Times New Roman" w:cs="Times New Roman"/>
        </w:rPr>
        <w:t>Religion)  pp</w:t>
      </w:r>
      <w:proofErr w:type="gramEnd"/>
      <w:r>
        <w:rPr>
          <w:rFonts w:ascii="Times New Roman" w:eastAsia="Times New Roman" w:hAnsi="Times New Roman" w:cs="Times New Roman"/>
        </w:rPr>
        <w:t xml:space="preserve"> 293-301</w:t>
      </w:r>
      <w:r>
        <w:rPr>
          <w:rFonts w:ascii="Times New Roman" w:eastAsia="Times New Roman" w:hAnsi="Times New Roman" w:cs="Times New Roman"/>
        </w:rPr>
        <w:tab/>
        <w:t xml:space="preserve"> </w:t>
      </w:r>
      <w:r>
        <w:rPr>
          <w:rFonts w:ascii="Times New Roman" w:eastAsia="Times New Roman" w:hAnsi="Times New Roman" w:cs="Times New Roman"/>
        </w:rPr>
        <w:tab/>
      </w:r>
    </w:p>
    <w:p w14:paraId="00000057" w14:textId="77777777" w:rsidR="000A39C5" w:rsidRDefault="00B64B43" w:rsidP="00FE2B97">
      <w:pPr>
        <w:ind w:hanging="720"/>
        <w:rPr>
          <w:rFonts w:ascii="Times New Roman" w:eastAsia="Times New Roman" w:hAnsi="Times New Roman" w:cs="Times New Roman"/>
        </w:rPr>
      </w:pPr>
      <w:proofErr w:type="spellStart"/>
      <w:r>
        <w:rPr>
          <w:rFonts w:ascii="Times New Roman" w:eastAsia="Times New Roman" w:hAnsi="Times New Roman" w:cs="Times New Roman"/>
        </w:rPr>
        <w:t>Siewers</w:t>
      </w:r>
      <w:proofErr w:type="spellEnd"/>
      <w:r>
        <w:rPr>
          <w:rFonts w:ascii="Times New Roman" w:eastAsia="Times New Roman" w:hAnsi="Times New Roman" w:cs="Times New Roman"/>
        </w:rPr>
        <w:t xml:space="preserve">, </w:t>
      </w:r>
      <w:r>
        <w:rPr>
          <w:rFonts w:ascii="Times New Roman" w:eastAsia="Times New Roman" w:hAnsi="Times New Roman" w:cs="Times New Roman"/>
        </w:rPr>
        <w:t xml:space="preserve">Alfred K. </w:t>
      </w:r>
      <w:r>
        <w:rPr>
          <w:rFonts w:ascii="Times New Roman" w:eastAsia="Times New Roman" w:hAnsi="Times New Roman" w:cs="Times New Roman"/>
          <w:i/>
        </w:rPr>
        <w:t>Strange Beauty: Ecocritical Approaches to Early Medieval Landscape</w:t>
      </w:r>
      <w:r>
        <w:rPr>
          <w:rFonts w:ascii="Times New Roman" w:eastAsia="Times New Roman" w:hAnsi="Times New Roman" w:cs="Times New Roman"/>
        </w:rPr>
        <w:t xml:space="preserve"> (New York, Palgrave Macmillan) 2009</w:t>
      </w:r>
    </w:p>
    <w:p w14:paraId="00000058" w14:textId="7777777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t xml:space="preserve">Sims-Williams, Patrick </w:t>
      </w:r>
      <w:r>
        <w:rPr>
          <w:rFonts w:ascii="Times New Roman" w:eastAsia="Times New Roman" w:hAnsi="Times New Roman" w:cs="Times New Roman"/>
          <w:i/>
        </w:rPr>
        <w:t xml:space="preserve">Irish Influence on Medieval Welsh Literature </w:t>
      </w:r>
      <w:r>
        <w:rPr>
          <w:rFonts w:ascii="Times New Roman" w:eastAsia="Times New Roman" w:hAnsi="Times New Roman" w:cs="Times New Roman"/>
        </w:rPr>
        <w:t>(Oxford, OUP) 2010</w:t>
      </w:r>
    </w:p>
    <w:p w14:paraId="00000059" w14:textId="7777777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t>Sims-Williams, Patrick ‘Bronze- and Iron-Age Celtic-spea</w:t>
      </w:r>
      <w:r>
        <w:rPr>
          <w:rFonts w:ascii="Times New Roman" w:eastAsia="Times New Roman" w:hAnsi="Times New Roman" w:cs="Times New Roman"/>
        </w:rPr>
        <w:t xml:space="preserve">kers: what don't we know, what can't we know, and what could we know? Language, genetics and archaeology in the twenty-first century’ </w:t>
      </w:r>
      <w:r>
        <w:rPr>
          <w:rFonts w:ascii="Times New Roman" w:eastAsia="Times New Roman" w:hAnsi="Times New Roman" w:cs="Times New Roman"/>
          <w:i/>
        </w:rPr>
        <w:t>The Antiquaries Journal</w:t>
      </w:r>
      <w:r>
        <w:rPr>
          <w:rFonts w:ascii="Times New Roman" w:eastAsia="Times New Roman" w:hAnsi="Times New Roman" w:cs="Times New Roman"/>
        </w:rPr>
        <w:t>, Sep 2012, Vol.92, pp 427-449</w:t>
      </w:r>
    </w:p>
    <w:p w14:paraId="0000005A" w14:textId="7777777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t>Waddell, John ‘Tal-y-</w:t>
      </w:r>
      <w:proofErr w:type="spellStart"/>
      <w:r>
        <w:rPr>
          <w:rFonts w:ascii="Times New Roman" w:eastAsia="Times New Roman" w:hAnsi="Times New Roman" w:cs="Times New Roman"/>
        </w:rPr>
        <w:t>Llyn</w:t>
      </w:r>
      <w:proofErr w:type="spellEnd"/>
      <w:r>
        <w:rPr>
          <w:rFonts w:ascii="Times New Roman" w:eastAsia="Times New Roman" w:hAnsi="Times New Roman" w:cs="Times New Roman"/>
        </w:rPr>
        <w:t xml:space="preserve"> and the Nocturnal Voyage of the Sun’ in W.</w:t>
      </w:r>
      <w:r>
        <w:rPr>
          <w:rFonts w:ascii="Times New Roman" w:eastAsia="Times New Roman" w:hAnsi="Times New Roman" w:cs="Times New Roman"/>
        </w:rPr>
        <w:t xml:space="preserve"> J. </w:t>
      </w:r>
      <w:proofErr w:type="spellStart"/>
      <w:r>
        <w:rPr>
          <w:rFonts w:ascii="Times New Roman" w:eastAsia="Times New Roman" w:hAnsi="Times New Roman" w:cs="Times New Roman"/>
        </w:rPr>
        <w:t>Britnell</w:t>
      </w:r>
      <w:proofErr w:type="spellEnd"/>
      <w:r>
        <w:rPr>
          <w:rFonts w:ascii="Times New Roman" w:eastAsia="Times New Roman" w:hAnsi="Times New Roman" w:cs="Times New Roman"/>
        </w:rPr>
        <w:t xml:space="preserve"> and R. J. Silvester (eds), </w:t>
      </w:r>
      <w:r>
        <w:rPr>
          <w:rFonts w:ascii="Times New Roman" w:eastAsia="Times New Roman" w:hAnsi="Times New Roman" w:cs="Times New Roman"/>
          <w:i/>
        </w:rPr>
        <w:t xml:space="preserve">Reflections on the Past. Essays in </w:t>
      </w:r>
      <w:proofErr w:type="spellStart"/>
      <w:r>
        <w:rPr>
          <w:rFonts w:ascii="Times New Roman" w:eastAsia="Times New Roman" w:hAnsi="Times New Roman" w:cs="Times New Roman"/>
          <w:i/>
        </w:rPr>
        <w:t>honour</w:t>
      </w:r>
      <w:proofErr w:type="spellEnd"/>
      <w:r>
        <w:rPr>
          <w:rFonts w:ascii="Times New Roman" w:eastAsia="Times New Roman" w:hAnsi="Times New Roman" w:cs="Times New Roman"/>
          <w:i/>
        </w:rPr>
        <w:t xml:space="preserve"> of Frances Lynch</w:t>
      </w:r>
      <w:r>
        <w:rPr>
          <w:rFonts w:ascii="Times New Roman" w:eastAsia="Times New Roman" w:hAnsi="Times New Roman" w:cs="Times New Roman"/>
        </w:rPr>
        <w:t xml:space="preserve"> (</w:t>
      </w:r>
      <w:proofErr w:type="spellStart"/>
      <w:r>
        <w:rPr>
          <w:rFonts w:ascii="Times New Roman" w:eastAsia="Times New Roman" w:hAnsi="Times New Roman" w:cs="Times New Roman"/>
        </w:rPr>
        <w:t>Welshpool</w:t>
      </w:r>
      <w:proofErr w:type="spellEnd"/>
      <w:r>
        <w:rPr>
          <w:rFonts w:ascii="Times New Roman" w:eastAsia="Times New Roman" w:hAnsi="Times New Roman" w:cs="Times New Roman"/>
        </w:rPr>
        <w:t>, Cambrian Archaeological Association) 2012 pp 337-50</w:t>
      </w:r>
    </w:p>
    <w:p w14:paraId="0000005B" w14:textId="7777777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t xml:space="preserve">Waddell, John </w:t>
      </w:r>
      <w:r>
        <w:rPr>
          <w:rFonts w:ascii="Times New Roman" w:eastAsia="Times New Roman" w:hAnsi="Times New Roman" w:cs="Times New Roman"/>
          <w:i/>
        </w:rPr>
        <w:t xml:space="preserve">Archaeology and Celtic Myth </w:t>
      </w:r>
      <w:r>
        <w:rPr>
          <w:rFonts w:ascii="Times New Roman" w:eastAsia="Times New Roman" w:hAnsi="Times New Roman" w:cs="Times New Roman"/>
        </w:rPr>
        <w:t xml:space="preserve">(Dublin, Four Courts Press) 2014 </w:t>
      </w:r>
    </w:p>
    <w:p w14:paraId="0000005C" w14:textId="7777777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t>Wait, Gerald A. ‘</w:t>
      </w:r>
      <w:r>
        <w:rPr>
          <w:rFonts w:ascii="Times New Roman" w:eastAsia="Times New Roman" w:hAnsi="Times New Roman" w:cs="Times New Roman"/>
        </w:rPr>
        <w:t xml:space="preserve">Burial and the Otherworld’ in Miranda J. Green (ed) </w:t>
      </w:r>
      <w:r>
        <w:rPr>
          <w:rFonts w:ascii="Times New Roman" w:eastAsia="Times New Roman" w:hAnsi="Times New Roman" w:cs="Times New Roman"/>
          <w:i/>
        </w:rPr>
        <w:t>The Celtic World</w:t>
      </w:r>
      <w:r>
        <w:rPr>
          <w:rFonts w:ascii="Times New Roman" w:eastAsia="Times New Roman" w:hAnsi="Times New Roman" w:cs="Times New Roman"/>
        </w:rPr>
        <w:t xml:space="preserve"> (London, Routledge) 1995 pp 489-514</w:t>
      </w:r>
    </w:p>
    <w:p w14:paraId="0000005D" w14:textId="7777777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t xml:space="preserve">Webster, Jane ‘A Dirty Window on the Iron Age? Recent Developments in the Archaeology of Pre-Roman Celtic Religion’ in Katja </w:t>
      </w:r>
      <w:proofErr w:type="spellStart"/>
      <w:r>
        <w:rPr>
          <w:rFonts w:ascii="Times New Roman" w:eastAsia="Times New Roman" w:hAnsi="Times New Roman" w:cs="Times New Roman"/>
        </w:rPr>
        <w:t>Ritari</w:t>
      </w:r>
      <w:proofErr w:type="spellEnd"/>
      <w:r>
        <w:rPr>
          <w:rFonts w:ascii="Times New Roman" w:eastAsia="Times New Roman" w:hAnsi="Times New Roman" w:cs="Times New Roman"/>
        </w:rPr>
        <w:t xml:space="preserve"> (ed) </w:t>
      </w:r>
      <w:r>
        <w:rPr>
          <w:rFonts w:ascii="Times New Roman" w:eastAsia="Times New Roman" w:hAnsi="Times New Roman" w:cs="Times New Roman"/>
          <w:i/>
        </w:rPr>
        <w:t xml:space="preserve">Understanding </w:t>
      </w:r>
      <w:r>
        <w:rPr>
          <w:rFonts w:ascii="Times New Roman" w:eastAsia="Times New Roman" w:hAnsi="Times New Roman" w:cs="Times New Roman"/>
          <w:i/>
        </w:rPr>
        <w:t xml:space="preserve">Celtic Religion: Revisiting the Celtic Past </w:t>
      </w:r>
      <w:r>
        <w:rPr>
          <w:rFonts w:ascii="Times New Roman" w:eastAsia="Times New Roman" w:hAnsi="Times New Roman" w:cs="Times New Roman"/>
        </w:rPr>
        <w:t>(University of Wales Press: Cardiff, 2015)</w:t>
      </w:r>
    </w:p>
    <w:p w14:paraId="0000005E" w14:textId="7777777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t>Wooding, Jonathan M. ‘</w:t>
      </w:r>
      <w:proofErr w:type="spellStart"/>
      <w:r>
        <w:rPr>
          <w:rFonts w:ascii="Times New Roman" w:eastAsia="Times New Roman" w:hAnsi="Times New Roman" w:cs="Times New Roman"/>
        </w:rPr>
        <w:t>Reapproaching</w:t>
      </w:r>
      <w:proofErr w:type="spellEnd"/>
      <w:r>
        <w:rPr>
          <w:rFonts w:ascii="Times New Roman" w:eastAsia="Times New Roman" w:hAnsi="Times New Roman" w:cs="Times New Roman"/>
        </w:rPr>
        <w:t xml:space="preserve"> the Pagan Celtic Past – Anti-Nativism, Asterisk Reality and the Late-Antiquity Paradigm’, </w:t>
      </w:r>
      <w:proofErr w:type="spellStart"/>
      <w:r>
        <w:rPr>
          <w:rFonts w:ascii="Times New Roman" w:eastAsia="Times New Roman" w:hAnsi="Times New Roman" w:cs="Times New Roman"/>
          <w:i/>
        </w:rPr>
        <w:t>Studia</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Celtica</w:t>
      </w:r>
      <w:proofErr w:type="spellEnd"/>
      <w:r>
        <w:rPr>
          <w:rFonts w:ascii="Times New Roman" w:eastAsia="Times New Roman" w:hAnsi="Times New Roman" w:cs="Times New Roman"/>
          <w:i/>
        </w:rPr>
        <w:t xml:space="preserve"> </w:t>
      </w:r>
      <w:proofErr w:type="spellStart"/>
      <w:r>
        <w:rPr>
          <w:rFonts w:ascii="Times New Roman" w:eastAsia="Times New Roman" w:hAnsi="Times New Roman" w:cs="Times New Roman"/>
          <w:i/>
        </w:rPr>
        <w:t>Fennica</w:t>
      </w:r>
      <w:proofErr w:type="spellEnd"/>
      <w:r>
        <w:rPr>
          <w:rFonts w:ascii="Times New Roman" w:eastAsia="Times New Roman" w:hAnsi="Times New Roman" w:cs="Times New Roman"/>
        </w:rPr>
        <w:t>, VI (2009), pp 51–74</w:t>
      </w:r>
    </w:p>
    <w:p w14:paraId="0000005F" w14:textId="77777777" w:rsidR="000A39C5" w:rsidRDefault="00B64B43" w:rsidP="00FE2B97">
      <w:pPr>
        <w:ind w:hanging="720"/>
        <w:rPr>
          <w:rFonts w:ascii="Times New Roman" w:eastAsia="Times New Roman" w:hAnsi="Times New Roman" w:cs="Times New Roman"/>
        </w:rPr>
      </w:pPr>
      <w:r>
        <w:rPr>
          <w:rFonts w:ascii="Times New Roman" w:eastAsia="Times New Roman" w:hAnsi="Times New Roman" w:cs="Times New Roman"/>
        </w:rPr>
        <w:t xml:space="preserve">Wooding, Jonathan M. (ed) </w:t>
      </w:r>
      <w:r>
        <w:rPr>
          <w:rFonts w:ascii="Times New Roman" w:eastAsia="Times New Roman" w:hAnsi="Times New Roman" w:cs="Times New Roman"/>
          <w:i/>
        </w:rPr>
        <w:t>The Otherworld Voyage in Early Irish Literature: An Anthology of Criticism</w:t>
      </w:r>
      <w:r>
        <w:rPr>
          <w:rFonts w:ascii="Times New Roman" w:eastAsia="Times New Roman" w:hAnsi="Times New Roman" w:cs="Times New Roman"/>
        </w:rPr>
        <w:t xml:space="preserve"> (Dublin, Four Courts Press) 2014</w:t>
      </w:r>
    </w:p>
    <w:p w14:paraId="0000006F" w14:textId="1A77F86D" w:rsidR="000A39C5" w:rsidRDefault="00B64B43" w:rsidP="00FE2B97">
      <w:pPr>
        <w:ind w:hanging="720"/>
      </w:pPr>
      <w:r>
        <w:rPr>
          <w:rFonts w:ascii="Times New Roman" w:eastAsia="Times New Roman" w:hAnsi="Times New Roman" w:cs="Times New Roman"/>
        </w:rPr>
        <w:t>Wooding, Jonathan M. ‘Tyrannies of Distance? Medieval Sources as Evidence for Indigenous Celtic and Romano-Celtic Religio</w:t>
      </w:r>
      <w:r>
        <w:rPr>
          <w:rFonts w:ascii="Times New Roman" w:eastAsia="Times New Roman" w:hAnsi="Times New Roman" w:cs="Times New Roman"/>
        </w:rPr>
        <w:t xml:space="preserve">n’ in Ralph </w:t>
      </w:r>
      <w:proofErr w:type="spellStart"/>
      <w:r>
        <w:rPr>
          <w:rFonts w:ascii="Times New Roman" w:eastAsia="Times New Roman" w:hAnsi="Times New Roman" w:cs="Times New Roman"/>
        </w:rPr>
        <w:t>Haeussler</w:t>
      </w:r>
      <w:proofErr w:type="spellEnd"/>
      <w:r>
        <w:rPr>
          <w:rFonts w:ascii="Times New Roman" w:eastAsia="Times New Roman" w:hAnsi="Times New Roman" w:cs="Times New Roman"/>
        </w:rPr>
        <w:t xml:space="preserve"> and Anthony King (eds) </w:t>
      </w:r>
      <w:r>
        <w:rPr>
          <w:rFonts w:ascii="Times New Roman" w:eastAsia="Times New Roman" w:hAnsi="Times New Roman" w:cs="Times New Roman"/>
          <w:i/>
        </w:rPr>
        <w:t>Celtic Religions in the Roman Period: Personal, Local and Global</w:t>
      </w:r>
      <w:r>
        <w:rPr>
          <w:rFonts w:ascii="Times New Roman" w:eastAsia="Times New Roman" w:hAnsi="Times New Roman" w:cs="Times New Roman"/>
        </w:rPr>
        <w:t xml:space="preserve"> (</w:t>
      </w:r>
      <w:proofErr w:type="spellStart"/>
      <w:r>
        <w:rPr>
          <w:rFonts w:ascii="Times New Roman" w:eastAsia="Times New Roman" w:hAnsi="Times New Roman" w:cs="Times New Roman"/>
        </w:rPr>
        <w:t>Aberystwyth</w:t>
      </w:r>
      <w:proofErr w:type="spellEnd"/>
      <w:r>
        <w:rPr>
          <w:rFonts w:ascii="Times New Roman" w:eastAsia="Times New Roman" w:hAnsi="Times New Roman" w:cs="Times New Roman"/>
        </w:rPr>
        <w:t>, Celtic Studies Publications, 2017) pp 57-70</w:t>
      </w:r>
      <w:bookmarkStart w:id="0" w:name="_GoBack"/>
      <w:bookmarkEnd w:id="0"/>
    </w:p>
    <w:sectPr w:rsidR="000A39C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28B9D1" w14:textId="77777777" w:rsidR="00B64B43" w:rsidRDefault="00B64B43">
      <w:pPr>
        <w:spacing w:line="240" w:lineRule="auto"/>
      </w:pPr>
      <w:r>
        <w:separator/>
      </w:r>
    </w:p>
  </w:endnote>
  <w:endnote w:type="continuationSeparator" w:id="0">
    <w:p w14:paraId="21C9E981" w14:textId="77777777" w:rsidR="00B64B43" w:rsidRDefault="00B64B4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61901F" w14:textId="77777777" w:rsidR="00B64B43" w:rsidRDefault="00B64B43">
      <w:pPr>
        <w:spacing w:line="240" w:lineRule="auto"/>
      </w:pPr>
      <w:r>
        <w:separator/>
      </w:r>
    </w:p>
  </w:footnote>
  <w:footnote w:type="continuationSeparator" w:id="0">
    <w:p w14:paraId="46228FD3" w14:textId="77777777" w:rsidR="00B64B43" w:rsidRDefault="00B64B43">
      <w:pPr>
        <w:spacing w:line="240" w:lineRule="auto"/>
      </w:pPr>
      <w:r>
        <w:continuationSeparator/>
      </w:r>
    </w:p>
  </w:footnote>
  <w:footnote w:id="1">
    <w:p w14:paraId="00000070" w14:textId="77777777" w:rsidR="000A39C5" w:rsidRDefault="00B64B43">
      <w:pPr>
        <w:spacing w:line="240" w:lineRule="auto"/>
        <w:rPr>
          <w:sz w:val="20"/>
          <w:szCs w:val="20"/>
        </w:rPr>
      </w:pPr>
      <w:r>
        <w:rPr>
          <w:vertAlign w:val="superscript"/>
        </w:rPr>
        <w:footnoteRef/>
      </w:r>
      <w:r>
        <w:rPr>
          <w:sz w:val="20"/>
          <w:szCs w:val="20"/>
        </w:rPr>
        <w:t xml:space="preserve"> Lucan, </w:t>
      </w:r>
      <w:proofErr w:type="spellStart"/>
      <w:r>
        <w:rPr>
          <w:i/>
          <w:sz w:val="20"/>
          <w:szCs w:val="20"/>
        </w:rPr>
        <w:t>Pharsalia</w:t>
      </w:r>
      <w:proofErr w:type="spellEnd"/>
      <w:r>
        <w:rPr>
          <w:i/>
          <w:sz w:val="20"/>
          <w:szCs w:val="20"/>
        </w:rPr>
        <w:t xml:space="preserve"> </w:t>
      </w:r>
      <w:r>
        <w:rPr>
          <w:sz w:val="20"/>
          <w:szCs w:val="20"/>
        </w:rPr>
        <w:t xml:space="preserve">1.457 in John T. Koch and John Carey </w:t>
      </w:r>
      <w:proofErr w:type="gramStart"/>
      <w:r>
        <w:rPr>
          <w:i/>
          <w:sz w:val="20"/>
          <w:szCs w:val="20"/>
        </w:rPr>
        <w:t>The</w:t>
      </w:r>
      <w:proofErr w:type="gramEnd"/>
      <w:r>
        <w:rPr>
          <w:i/>
          <w:sz w:val="20"/>
          <w:szCs w:val="20"/>
        </w:rPr>
        <w:t xml:space="preserve"> Celtic Heroic Age </w:t>
      </w:r>
      <w:r>
        <w:rPr>
          <w:sz w:val="20"/>
          <w:szCs w:val="20"/>
        </w:rPr>
        <w:t>(</w:t>
      </w:r>
      <w:proofErr w:type="spellStart"/>
      <w:r>
        <w:rPr>
          <w:sz w:val="20"/>
          <w:szCs w:val="20"/>
        </w:rPr>
        <w:t>Aberystwyth</w:t>
      </w:r>
      <w:proofErr w:type="spellEnd"/>
      <w:r>
        <w:rPr>
          <w:sz w:val="20"/>
          <w:szCs w:val="20"/>
        </w:rPr>
        <w:t>, Celtic Studies Publications) 2003 p.34</w:t>
      </w:r>
    </w:p>
  </w:footnote>
  <w:footnote w:id="2">
    <w:p w14:paraId="00000071" w14:textId="77777777" w:rsidR="000A39C5" w:rsidRDefault="00B64B43">
      <w:pPr>
        <w:spacing w:line="240" w:lineRule="auto"/>
        <w:rPr>
          <w:sz w:val="20"/>
          <w:szCs w:val="20"/>
        </w:rPr>
      </w:pPr>
      <w:r>
        <w:rPr>
          <w:vertAlign w:val="superscript"/>
        </w:rPr>
        <w:footnoteRef/>
      </w:r>
      <w:r>
        <w:rPr>
          <w:sz w:val="20"/>
          <w:szCs w:val="20"/>
        </w:rPr>
        <w:t xml:space="preserve"> Byrne, Aisling, </w:t>
      </w:r>
      <w:proofErr w:type="spellStart"/>
      <w:r>
        <w:rPr>
          <w:i/>
          <w:sz w:val="20"/>
          <w:szCs w:val="20"/>
        </w:rPr>
        <w:t>Otherworlds</w:t>
      </w:r>
      <w:proofErr w:type="spellEnd"/>
      <w:r>
        <w:rPr>
          <w:i/>
          <w:sz w:val="20"/>
          <w:szCs w:val="20"/>
        </w:rPr>
        <w:t>: Fantasy &amp; History in Medieval Literature</w:t>
      </w:r>
      <w:r>
        <w:rPr>
          <w:sz w:val="20"/>
          <w:szCs w:val="20"/>
        </w:rPr>
        <w:t xml:space="preserve"> (Oxford, OUP) 2016 p15</w:t>
      </w:r>
    </w:p>
  </w:footnote>
  <w:footnote w:id="3">
    <w:p w14:paraId="00000072" w14:textId="77777777" w:rsidR="000A39C5" w:rsidRDefault="00B64B43">
      <w:pPr>
        <w:spacing w:line="240" w:lineRule="auto"/>
        <w:rPr>
          <w:sz w:val="20"/>
          <w:szCs w:val="20"/>
        </w:rPr>
      </w:pPr>
      <w:r>
        <w:rPr>
          <w:vertAlign w:val="superscript"/>
        </w:rPr>
        <w:footnoteRef/>
      </w:r>
      <w:r>
        <w:rPr>
          <w:sz w:val="20"/>
          <w:szCs w:val="20"/>
        </w:rPr>
        <w:t xml:space="preserve"> Subsequent Arthurian literature became heavily </w:t>
      </w:r>
      <w:r>
        <w:rPr>
          <w:sz w:val="20"/>
          <w:szCs w:val="20"/>
        </w:rPr>
        <w:t xml:space="preserve">indebted to such concepts, and it also appears in other legacy Celtic folk motifs, such as the Armorican </w:t>
      </w:r>
      <w:r>
        <w:rPr>
          <w:i/>
          <w:sz w:val="20"/>
          <w:szCs w:val="20"/>
        </w:rPr>
        <w:t xml:space="preserve">An </w:t>
      </w:r>
      <w:proofErr w:type="spellStart"/>
      <w:r>
        <w:rPr>
          <w:i/>
          <w:sz w:val="20"/>
          <w:szCs w:val="20"/>
        </w:rPr>
        <w:t>Anaon</w:t>
      </w:r>
      <w:proofErr w:type="spellEnd"/>
      <w:r>
        <w:rPr>
          <w:i/>
          <w:sz w:val="20"/>
          <w:szCs w:val="20"/>
        </w:rPr>
        <w:t xml:space="preserve"> - </w:t>
      </w:r>
      <w:r>
        <w:rPr>
          <w:sz w:val="20"/>
          <w:szCs w:val="20"/>
        </w:rPr>
        <w:t xml:space="preserve">‘the souls and the place they meet’ - an island reached by a sea voyage, </w:t>
      </w:r>
      <w:proofErr w:type="spellStart"/>
      <w:r>
        <w:rPr>
          <w:sz w:val="20"/>
          <w:szCs w:val="20"/>
        </w:rPr>
        <w:t>theorised</w:t>
      </w:r>
      <w:proofErr w:type="spellEnd"/>
      <w:r>
        <w:rPr>
          <w:sz w:val="20"/>
          <w:szCs w:val="20"/>
        </w:rPr>
        <w:t xml:space="preserve"> as being directly analogous to the Welsh </w:t>
      </w:r>
      <w:proofErr w:type="spellStart"/>
      <w:r>
        <w:rPr>
          <w:sz w:val="20"/>
          <w:szCs w:val="20"/>
        </w:rPr>
        <w:t>Annwfn</w:t>
      </w:r>
      <w:proofErr w:type="spellEnd"/>
      <w:r>
        <w:rPr>
          <w:sz w:val="20"/>
          <w:szCs w:val="20"/>
        </w:rPr>
        <w:t>.</w:t>
      </w:r>
    </w:p>
  </w:footnote>
  <w:footnote w:id="4">
    <w:p w14:paraId="00000074" w14:textId="77777777" w:rsidR="000A39C5" w:rsidRDefault="00B64B43">
      <w:pPr>
        <w:spacing w:line="240" w:lineRule="auto"/>
        <w:rPr>
          <w:sz w:val="20"/>
          <w:szCs w:val="20"/>
        </w:rPr>
      </w:pPr>
      <w:r>
        <w:rPr>
          <w:vertAlign w:val="superscript"/>
        </w:rPr>
        <w:footnoteRef/>
      </w:r>
      <w:r>
        <w:rPr>
          <w:sz w:val="20"/>
          <w:szCs w:val="20"/>
        </w:rPr>
        <w:t xml:space="preserve"> John Carey ‘Time, Space and the Otherworld’ </w:t>
      </w:r>
      <w:r>
        <w:rPr>
          <w:i/>
          <w:sz w:val="20"/>
          <w:szCs w:val="20"/>
        </w:rPr>
        <w:t>Proceedings of the Harvard Celtic Colloquium,</w:t>
      </w:r>
      <w:r>
        <w:rPr>
          <w:sz w:val="20"/>
          <w:szCs w:val="20"/>
        </w:rPr>
        <w:t xml:space="preserve"> vol 7 (1987) (Harvard, Dept of Celtic Languages and Literatures) p.1</w:t>
      </w:r>
    </w:p>
  </w:footnote>
  <w:footnote w:id="5">
    <w:p w14:paraId="00000073" w14:textId="77777777" w:rsidR="000A39C5" w:rsidRDefault="00B64B43">
      <w:pPr>
        <w:spacing w:line="240" w:lineRule="auto"/>
        <w:rPr>
          <w:sz w:val="20"/>
          <w:szCs w:val="20"/>
        </w:rPr>
      </w:pPr>
      <w:r>
        <w:rPr>
          <w:vertAlign w:val="superscript"/>
        </w:rPr>
        <w:footnoteRef/>
      </w:r>
      <w:r>
        <w:rPr>
          <w:sz w:val="20"/>
          <w:szCs w:val="20"/>
        </w:rPr>
        <w:t xml:space="preserve"> </w:t>
      </w:r>
      <w:r>
        <w:rPr>
          <w:i/>
          <w:sz w:val="20"/>
          <w:szCs w:val="20"/>
        </w:rPr>
        <w:t xml:space="preserve">Ibid, </w:t>
      </w:r>
      <w:r>
        <w:rPr>
          <w:sz w:val="20"/>
          <w:szCs w:val="20"/>
        </w:rPr>
        <w:t>p.8</w:t>
      </w:r>
    </w:p>
  </w:footnote>
  <w:footnote w:id="6">
    <w:p w14:paraId="00000075" w14:textId="77777777" w:rsidR="000A39C5" w:rsidRDefault="00B64B43">
      <w:pPr>
        <w:spacing w:line="240" w:lineRule="auto"/>
        <w:rPr>
          <w:sz w:val="20"/>
          <w:szCs w:val="20"/>
        </w:rPr>
      </w:pPr>
      <w:r>
        <w:rPr>
          <w:vertAlign w:val="superscript"/>
        </w:rPr>
        <w:footnoteRef/>
      </w:r>
      <w:r>
        <w:rPr>
          <w:sz w:val="20"/>
          <w:szCs w:val="20"/>
        </w:rPr>
        <w:t xml:space="preserve"> Patrick Sims-Williams ‘</w:t>
      </w:r>
      <w:proofErr w:type="spellStart"/>
      <w:r>
        <w:rPr>
          <w:sz w:val="20"/>
          <w:szCs w:val="20"/>
        </w:rPr>
        <w:t>Kaer</w:t>
      </w:r>
      <w:proofErr w:type="spellEnd"/>
      <w:r>
        <w:rPr>
          <w:sz w:val="20"/>
          <w:szCs w:val="20"/>
        </w:rPr>
        <w:t xml:space="preserve"> Sidi and Other Celtic Otherworld Terms’ in </w:t>
      </w:r>
      <w:r>
        <w:rPr>
          <w:rFonts w:ascii="Times New Roman" w:eastAsia="Times New Roman" w:hAnsi="Times New Roman" w:cs="Times New Roman"/>
        </w:rPr>
        <w:t>Sims-Williams, Pat</w:t>
      </w:r>
      <w:r>
        <w:rPr>
          <w:rFonts w:ascii="Times New Roman" w:eastAsia="Times New Roman" w:hAnsi="Times New Roman" w:cs="Times New Roman"/>
        </w:rPr>
        <w:t xml:space="preserve">rick </w:t>
      </w:r>
      <w:r>
        <w:rPr>
          <w:rFonts w:ascii="Times New Roman" w:eastAsia="Times New Roman" w:hAnsi="Times New Roman" w:cs="Times New Roman"/>
          <w:i/>
        </w:rPr>
        <w:t xml:space="preserve">Irish Influence on Medieval Welsh Literature </w:t>
      </w:r>
      <w:r>
        <w:rPr>
          <w:rFonts w:ascii="Times New Roman" w:eastAsia="Times New Roman" w:hAnsi="Times New Roman" w:cs="Times New Roman"/>
        </w:rPr>
        <w:t>(Oxford, OUP) 2010 p.57</w:t>
      </w:r>
    </w:p>
  </w:footnote>
  <w:footnote w:id="7">
    <w:p w14:paraId="00000079" w14:textId="77777777" w:rsidR="000A39C5" w:rsidRDefault="00B64B43">
      <w:pPr>
        <w:spacing w:line="240" w:lineRule="auto"/>
        <w:rPr>
          <w:sz w:val="20"/>
          <w:szCs w:val="20"/>
        </w:rPr>
      </w:pPr>
      <w:r>
        <w:rPr>
          <w:vertAlign w:val="superscript"/>
        </w:rPr>
        <w:footnoteRef/>
      </w:r>
      <w:r>
        <w:rPr>
          <w:sz w:val="20"/>
          <w:szCs w:val="20"/>
        </w:rPr>
        <w:t xml:space="preserve"> Haycock, </w:t>
      </w:r>
      <w:proofErr w:type="spellStart"/>
      <w:r>
        <w:rPr>
          <w:sz w:val="20"/>
          <w:szCs w:val="20"/>
        </w:rPr>
        <w:t>Marged</w:t>
      </w:r>
      <w:proofErr w:type="spellEnd"/>
      <w:r>
        <w:rPr>
          <w:sz w:val="20"/>
          <w:szCs w:val="20"/>
        </w:rPr>
        <w:t xml:space="preserve"> </w:t>
      </w:r>
      <w:r>
        <w:rPr>
          <w:i/>
          <w:sz w:val="20"/>
          <w:szCs w:val="20"/>
        </w:rPr>
        <w:t xml:space="preserve">Legendary Tales from the Book of Taliesin </w:t>
      </w:r>
      <w:r>
        <w:rPr>
          <w:sz w:val="20"/>
          <w:szCs w:val="20"/>
        </w:rPr>
        <w:t>(</w:t>
      </w:r>
      <w:proofErr w:type="spellStart"/>
      <w:r>
        <w:rPr>
          <w:sz w:val="20"/>
          <w:szCs w:val="20"/>
        </w:rPr>
        <w:t>Aberystwyth</w:t>
      </w:r>
      <w:proofErr w:type="spellEnd"/>
      <w:r>
        <w:rPr>
          <w:sz w:val="20"/>
          <w:szCs w:val="20"/>
        </w:rPr>
        <w:t>, CMCS) 2nd</w:t>
      </w:r>
      <w:r>
        <w:rPr>
          <w:sz w:val="20"/>
          <w:szCs w:val="20"/>
        </w:rPr>
        <w:t xml:space="preserve"> ed, 2015 p.114</w:t>
      </w:r>
    </w:p>
  </w:footnote>
  <w:footnote w:id="8">
    <w:p w14:paraId="00000076" w14:textId="77777777" w:rsidR="000A39C5" w:rsidRDefault="00B64B43">
      <w:pPr>
        <w:spacing w:line="240" w:lineRule="auto"/>
        <w:rPr>
          <w:sz w:val="20"/>
          <w:szCs w:val="20"/>
        </w:rPr>
      </w:pPr>
      <w:r>
        <w:rPr>
          <w:vertAlign w:val="superscript"/>
        </w:rPr>
        <w:footnoteRef/>
      </w:r>
      <w:r>
        <w:rPr>
          <w:sz w:val="20"/>
          <w:szCs w:val="20"/>
        </w:rPr>
        <w:t xml:space="preserve"> </w:t>
      </w:r>
      <w:r>
        <w:rPr>
          <w:color w:val="373A3C"/>
          <w:sz w:val="20"/>
          <w:szCs w:val="20"/>
        </w:rPr>
        <w:t xml:space="preserve">Davies, </w:t>
      </w:r>
      <w:proofErr w:type="spellStart"/>
      <w:r>
        <w:rPr>
          <w:color w:val="373A3C"/>
          <w:sz w:val="20"/>
          <w:szCs w:val="20"/>
        </w:rPr>
        <w:t>Sioned</w:t>
      </w:r>
      <w:proofErr w:type="spellEnd"/>
      <w:r>
        <w:rPr>
          <w:color w:val="373A3C"/>
          <w:sz w:val="20"/>
          <w:szCs w:val="20"/>
        </w:rPr>
        <w:t xml:space="preserve"> </w:t>
      </w:r>
      <w:r>
        <w:rPr>
          <w:i/>
          <w:color w:val="373A3C"/>
          <w:sz w:val="20"/>
          <w:szCs w:val="20"/>
        </w:rPr>
        <w:t xml:space="preserve">The </w:t>
      </w:r>
      <w:proofErr w:type="spellStart"/>
      <w:r>
        <w:rPr>
          <w:i/>
          <w:color w:val="373A3C"/>
          <w:sz w:val="20"/>
          <w:szCs w:val="20"/>
        </w:rPr>
        <w:t>Mabinogion</w:t>
      </w:r>
      <w:proofErr w:type="spellEnd"/>
      <w:r>
        <w:rPr>
          <w:color w:val="373A3C"/>
          <w:sz w:val="20"/>
          <w:szCs w:val="20"/>
        </w:rPr>
        <w:t xml:space="preserve"> (Oxford, Oxford University Press, 2007) p4</w:t>
      </w:r>
    </w:p>
  </w:footnote>
  <w:footnote w:id="9">
    <w:p w14:paraId="00000077" w14:textId="77777777" w:rsidR="000A39C5" w:rsidRDefault="00B64B43">
      <w:pPr>
        <w:spacing w:line="240" w:lineRule="auto"/>
        <w:rPr>
          <w:sz w:val="20"/>
          <w:szCs w:val="20"/>
        </w:rPr>
      </w:pPr>
      <w:r>
        <w:rPr>
          <w:vertAlign w:val="superscript"/>
        </w:rPr>
        <w:footnoteRef/>
      </w:r>
      <w:r>
        <w:rPr>
          <w:sz w:val="20"/>
          <w:szCs w:val="20"/>
        </w:rPr>
        <w:t xml:space="preserve"> </w:t>
      </w:r>
      <w:r>
        <w:rPr>
          <w:i/>
          <w:sz w:val="20"/>
          <w:szCs w:val="20"/>
        </w:rPr>
        <w:t xml:space="preserve">Ibid, </w:t>
      </w:r>
      <w:r>
        <w:rPr>
          <w:sz w:val="20"/>
          <w:szCs w:val="20"/>
        </w:rPr>
        <w:t>p.5</w:t>
      </w:r>
    </w:p>
  </w:footnote>
  <w:footnote w:id="10">
    <w:p w14:paraId="00000078" w14:textId="77777777" w:rsidR="000A39C5" w:rsidRDefault="00B64B43">
      <w:pPr>
        <w:spacing w:line="240" w:lineRule="auto"/>
        <w:rPr>
          <w:sz w:val="20"/>
          <w:szCs w:val="20"/>
        </w:rPr>
      </w:pPr>
      <w:r>
        <w:rPr>
          <w:vertAlign w:val="superscript"/>
        </w:rPr>
        <w:footnoteRef/>
      </w:r>
      <w:r>
        <w:rPr>
          <w:sz w:val="20"/>
          <w:szCs w:val="20"/>
        </w:rPr>
        <w:t xml:space="preserve"> </w:t>
      </w:r>
      <w:r>
        <w:rPr>
          <w:i/>
          <w:sz w:val="20"/>
          <w:szCs w:val="20"/>
        </w:rPr>
        <w:t xml:space="preserve">Ibid, </w:t>
      </w:r>
      <w:r>
        <w:rPr>
          <w:sz w:val="20"/>
          <w:szCs w:val="20"/>
        </w:rPr>
        <w:t>p.6</w:t>
      </w:r>
    </w:p>
  </w:footnote>
  <w:footnote w:id="11">
    <w:p w14:paraId="0000007A" w14:textId="77777777" w:rsidR="000A39C5" w:rsidRDefault="00B64B43">
      <w:pPr>
        <w:spacing w:line="240" w:lineRule="auto"/>
        <w:rPr>
          <w:sz w:val="20"/>
          <w:szCs w:val="20"/>
        </w:rPr>
      </w:pPr>
      <w:r>
        <w:rPr>
          <w:vertAlign w:val="superscript"/>
        </w:rPr>
        <w:footnoteRef/>
      </w:r>
      <w:r>
        <w:rPr>
          <w:sz w:val="20"/>
          <w:szCs w:val="20"/>
        </w:rPr>
        <w:t xml:space="preserve"> </w:t>
      </w:r>
      <w:proofErr w:type="gramStart"/>
      <w:r>
        <w:rPr>
          <w:i/>
          <w:sz w:val="20"/>
          <w:szCs w:val="20"/>
        </w:rPr>
        <w:t>ibid ,</w:t>
      </w:r>
      <w:proofErr w:type="gramEnd"/>
      <w:r>
        <w:rPr>
          <w:i/>
          <w:sz w:val="20"/>
          <w:szCs w:val="20"/>
        </w:rPr>
        <w:t xml:space="preserve"> </w:t>
      </w:r>
      <w:r>
        <w:rPr>
          <w:sz w:val="20"/>
          <w:szCs w:val="20"/>
        </w:rPr>
        <w:t>p48</w:t>
      </w:r>
    </w:p>
  </w:footnote>
  <w:footnote w:id="12">
    <w:p w14:paraId="0000007B" w14:textId="77777777" w:rsidR="000A39C5" w:rsidRDefault="00B64B43">
      <w:pPr>
        <w:spacing w:line="240" w:lineRule="auto"/>
        <w:rPr>
          <w:sz w:val="20"/>
          <w:szCs w:val="20"/>
        </w:rPr>
      </w:pPr>
      <w:r>
        <w:rPr>
          <w:vertAlign w:val="superscript"/>
        </w:rPr>
        <w:footnoteRef/>
      </w:r>
      <w:r>
        <w:rPr>
          <w:sz w:val="20"/>
          <w:szCs w:val="20"/>
        </w:rPr>
        <w:t xml:space="preserve"> </w:t>
      </w:r>
      <w:r>
        <w:rPr>
          <w:i/>
          <w:sz w:val="20"/>
          <w:szCs w:val="20"/>
        </w:rPr>
        <w:t>ibid.</w:t>
      </w:r>
    </w:p>
  </w:footnote>
  <w:footnote w:id="13">
    <w:p w14:paraId="0000007C" w14:textId="77777777" w:rsidR="000A39C5" w:rsidRDefault="00B64B43">
      <w:pPr>
        <w:spacing w:line="240" w:lineRule="auto"/>
        <w:rPr>
          <w:sz w:val="20"/>
          <w:szCs w:val="20"/>
        </w:rPr>
      </w:pPr>
      <w:r>
        <w:rPr>
          <w:vertAlign w:val="superscript"/>
        </w:rPr>
        <w:footnoteRef/>
      </w:r>
      <w:r>
        <w:rPr>
          <w:sz w:val="20"/>
          <w:szCs w:val="20"/>
        </w:rPr>
        <w:t xml:space="preserve"> Lewis, Gwyneth and Williams, Rowan </w:t>
      </w:r>
      <w:proofErr w:type="gramStart"/>
      <w:r>
        <w:rPr>
          <w:i/>
          <w:sz w:val="20"/>
          <w:szCs w:val="20"/>
        </w:rPr>
        <w:t>The</w:t>
      </w:r>
      <w:proofErr w:type="gramEnd"/>
      <w:r>
        <w:rPr>
          <w:i/>
          <w:sz w:val="20"/>
          <w:szCs w:val="20"/>
        </w:rPr>
        <w:t xml:space="preserve"> Book of Taliesin: Poems of Warfare and Praise in an Enchanted Britain </w:t>
      </w:r>
      <w:r>
        <w:rPr>
          <w:sz w:val="20"/>
          <w:szCs w:val="20"/>
        </w:rPr>
        <w:t>(London, Penguin Books) 2019 p.60</w:t>
      </w:r>
    </w:p>
  </w:footnote>
  <w:footnote w:id="14">
    <w:p w14:paraId="0000007D" w14:textId="77777777" w:rsidR="000A39C5" w:rsidRDefault="00B64B43">
      <w:pPr>
        <w:spacing w:line="240" w:lineRule="auto"/>
        <w:rPr>
          <w:sz w:val="20"/>
          <w:szCs w:val="20"/>
        </w:rPr>
      </w:pPr>
      <w:r>
        <w:rPr>
          <w:vertAlign w:val="superscript"/>
        </w:rPr>
        <w:footnoteRef/>
      </w:r>
      <w:r>
        <w:rPr>
          <w:sz w:val="20"/>
          <w:szCs w:val="20"/>
        </w:rPr>
        <w:t xml:space="preserve"> Bromwich, Rachel </w:t>
      </w:r>
      <w:proofErr w:type="spellStart"/>
      <w:r>
        <w:rPr>
          <w:i/>
          <w:sz w:val="20"/>
          <w:szCs w:val="20"/>
        </w:rPr>
        <w:t>Trioedd</w:t>
      </w:r>
      <w:proofErr w:type="spellEnd"/>
      <w:r>
        <w:rPr>
          <w:i/>
          <w:sz w:val="20"/>
          <w:szCs w:val="20"/>
        </w:rPr>
        <w:t xml:space="preserve"> </w:t>
      </w:r>
      <w:proofErr w:type="spellStart"/>
      <w:r>
        <w:rPr>
          <w:i/>
          <w:sz w:val="20"/>
          <w:szCs w:val="20"/>
        </w:rPr>
        <w:t>Ynys</w:t>
      </w:r>
      <w:proofErr w:type="spellEnd"/>
      <w:r>
        <w:rPr>
          <w:i/>
          <w:sz w:val="20"/>
          <w:szCs w:val="20"/>
        </w:rPr>
        <w:t xml:space="preserve"> </w:t>
      </w:r>
      <w:proofErr w:type="spellStart"/>
      <w:r>
        <w:rPr>
          <w:i/>
          <w:sz w:val="20"/>
          <w:szCs w:val="20"/>
        </w:rPr>
        <w:t>Prydein</w:t>
      </w:r>
      <w:proofErr w:type="spellEnd"/>
      <w:r>
        <w:rPr>
          <w:i/>
          <w:sz w:val="20"/>
          <w:szCs w:val="20"/>
        </w:rPr>
        <w:t>, the Triads of the Islands of Brit</w:t>
      </w:r>
      <w:r>
        <w:rPr>
          <w:i/>
          <w:sz w:val="20"/>
          <w:szCs w:val="20"/>
        </w:rPr>
        <w:t>ain</w:t>
      </w:r>
      <w:r>
        <w:rPr>
          <w:sz w:val="20"/>
          <w:szCs w:val="20"/>
        </w:rPr>
        <w:t xml:space="preserve"> (Cardiff, University of Wales Press, 4th edition) 2017, p.217</w:t>
      </w:r>
    </w:p>
  </w:footnote>
  <w:footnote w:id="15">
    <w:p w14:paraId="0000007E" w14:textId="77777777" w:rsidR="000A39C5" w:rsidRDefault="00B64B43">
      <w:pPr>
        <w:spacing w:line="240" w:lineRule="auto"/>
        <w:rPr>
          <w:sz w:val="20"/>
          <w:szCs w:val="20"/>
        </w:rPr>
      </w:pPr>
      <w:r>
        <w:rPr>
          <w:vertAlign w:val="superscript"/>
        </w:rPr>
        <w:footnoteRef/>
      </w:r>
      <w:r>
        <w:rPr>
          <w:sz w:val="20"/>
          <w:szCs w:val="20"/>
        </w:rPr>
        <w:t xml:space="preserve"> Bromwich muses on the similarity between Gwydion / </w:t>
      </w:r>
      <w:proofErr w:type="spellStart"/>
      <w:r>
        <w:rPr>
          <w:sz w:val="20"/>
          <w:szCs w:val="20"/>
        </w:rPr>
        <w:t>Amatheon</w:t>
      </w:r>
      <w:proofErr w:type="spellEnd"/>
      <w:r>
        <w:rPr>
          <w:sz w:val="20"/>
          <w:szCs w:val="20"/>
        </w:rPr>
        <w:t xml:space="preserve"> stealing </w:t>
      </w:r>
      <w:proofErr w:type="spellStart"/>
      <w:r>
        <w:rPr>
          <w:sz w:val="20"/>
          <w:szCs w:val="20"/>
        </w:rPr>
        <w:t>Arawn’s</w:t>
      </w:r>
      <w:proofErr w:type="spellEnd"/>
      <w:r>
        <w:rPr>
          <w:sz w:val="20"/>
          <w:szCs w:val="20"/>
        </w:rPr>
        <w:t xml:space="preserve"> roebuck in Cad </w:t>
      </w:r>
      <w:proofErr w:type="spellStart"/>
      <w:r>
        <w:rPr>
          <w:sz w:val="20"/>
          <w:szCs w:val="20"/>
        </w:rPr>
        <w:t>Goddeu</w:t>
      </w:r>
      <w:proofErr w:type="spellEnd"/>
      <w:r>
        <w:rPr>
          <w:sz w:val="20"/>
          <w:szCs w:val="20"/>
        </w:rPr>
        <w:t xml:space="preserve">, and Gwydion / Math stealing </w:t>
      </w:r>
      <w:proofErr w:type="spellStart"/>
      <w:r>
        <w:rPr>
          <w:sz w:val="20"/>
          <w:szCs w:val="20"/>
        </w:rPr>
        <w:t>Arawn’s</w:t>
      </w:r>
      <w:proofErr w:type="spellEnd"/>
      <w:r>
        <w:rPr>
          <w:sz w:val="20"/>
          <w:szCs w:val="20"/>
        </w:rPr>
        <w:t xml:space="preserve"> pigs in the Fourth Branch. They may well share a com</w:t>
      </w:r>
      <w:r>
        <w:rPr>
          <w:sz w:val="20"/>
          <w:szCs w:val="20"/>
        </w:rPr>
        <w:t>mon origin.</w:t>
      </w:r>
    </w:p>
  </w:footnote>
  <w:footnote w:id="16">
    <w:p w14:paraId="0000007F" w14:textId="77777777" w:rsidR="000A39C5" w:rsidRDefault="00B64B43">
      <w:pPr>
        <w:spacing w:line="240" w:lineRule="auto"/>
        <w:rPr>
          <w:sz w:val="20"/>
          <w:szCs w:val="20"/>
        </w:rPr>
      </w:pPr>
      <w:r>
        <w:rPr>
          <w:vertAlign w:val="superscript"/>
        </w:rPr>
        <w:footnoteRef/>
      </w:r>
      <w:r>
        <w:rPr>
          <w:sz w:val="20"/>
          <w:szCs w:val="20"/>
        </w:rPr>
        <w:t xml:space="preserve"> Lewis, Gwyneth and Williams, Rowan </w:t>
      </w:r>
      <w:proofErr w:type="gramStart"/>
      <w:r>
        <w:rPr>
          <w:i/>
          <w:sz w:val="20"/>
          <w:szCs w:val="20"/>
        </w:rPr>
        <w:t>The</w:t>
      </w:r>
      <w:proofErr w:type="gramEnd"/>
      <w:r>
        <w:rPr>
          <w:i/>
          <w:sz w:val="20"/>
          <w:szCs w:val="20"/>
        </w:rPr>
        <w:t xml:space="preserve"> Book of Taliesin: Poems of Warfare and Praise in an Enchanted Britain </w:t>
      </w:r>
      <w:r>
        <w:rPr>
          <w:sz w:val="20"/>
          <w:szCs w:val="20"/>
        </w:rPr>
        <w:t>(London, Penguin Books) 2019 p.55</w:t>
      </w:r>
    </w:p>
  </w:footnote>
  <w:footnote w:id="17">
    <w:p w14:paraId="00000080" w14:textId="77777777" w:rsidR="000A39C5" w:rsidRDefault="00B64B43">
      <w:pPr>
        <w:spacing w:line="240" w:lineRule="auto"/>
        <w:rPr>
          <w:i/>
          <w:sz w:val="20"/>
          <w:szCs w:val="20"/>
        </w:rPr>
      </w:pPr>
      <w:r>
        <w:rPr>
          <w:vertAlign w:val="superscript"/>
        </w:rPr>
        <w:footnoteRef/>
      </w:r>
      <w:r>
        <w:rPr>
          <w:sz w:val="20"/>
          <w:szCs w:val="20"/>
        </w:rPr>
        <w:t xml:space="preserve"> </w:t>
      </w:r>
      <w:r>
        <w:rPr>
          <w:i/>
          <w:sz w:val="20"/>
          <w:szCs w:val="20"/>
        </w:rPr>
        <w:t>ibid</w:t>
      </w:r>
    </w:p>
  </w:footnote>
  <w:footnote w:id="18">
    <w:p w14:paraId="00000081" w14:textId="77777777" w:rsidR="000A39C5" w:rsidRDefault="00B64B43">
      <w:pPr>
        <w:spacing w:line="240" w:lineRule="auto"/>
        <w:rPr>
          <w:i/>
          <w:sz w:val="20"/>
          <w:szCs w:val="20"/>
        </w:rPr>
      </w:pPr>
      <w:r>
        <w:rPr>
          <w:vertAlign w:val="superscript"/>
        </w:rPr>
        <w:footnoteRef/>
      </w:r>
      <w:r>
        <w:rPr>
          <w:sz w:val="20"/>
          <w:szCs w:val="20"/>
        </w:rPr>
        <w:t xml:space="preserve"> </w:t>
      </w:r>
      <w:r>
        <w:rPr>
          <w:i/>
          <w:sz w:val="20"/>
          <w:szCs w:val="20"/>
        </w:rPr>
        <w:t>ibid</w:t>
      </w:r>
    </w:p>
  </w:footnote>
  <w:footnote w:id="19">
    <w:p w14:paraId="00000082" w14:textId="77777777" w:rsidR="000A39C5" w:rsidRDefault="00B64B43">
      <w:pPr>
        <w:spacing w:line="240" w:lineRule="auto"/>
        <w:rPr>
          <w:sz w:val="20"/>
          <w:szCs w:val="20"/>
        </w:rPr>
      </w:pPr>
      <w:r>
        <w:rPr>
          <w:vertAlign w:val="superscript"/>
        </w:rPr>
        <w:footnoteRef/>
      </w:r>
      <w:r>
        <w:rPr>
          <w:sz w:val="20"/>
          <w:szCs w:val="20"/>
        </w:rPr>
        <w:t xml:space="preserve"> Lewis, Gwyneth and Williams, Rowan </w:t>
      </w:r>
      <w:proofErr w:type="gramStart"/>
      <w:r>
        <w:rPr>
          <w:i/>
          <w:sz w:val="20"/>
          <w:szCs w:val="20"/>
        </w:rPr>
        <w:t>The</w:t>
      </w:r>
      <w:proofErr w:type="gramEnd"/>
      <w:r>
        <w:rPr>
          <w:i/>
          <w:sz w:val="20"/>
          <w:szCs w:val="20"/>
        </w:rPr>
        <w:t xml:space="preserve"> Book of Taliesin: Poems of Warfare and Praise in an Enchanted Britain </w:t>
      </w:r>
      <w:r>
        <w:rPr>
          <w:sz w:val="20"/>
          <w:szCs w:val="20"/>
        </w:rPr>
        <w:t>(London, Penguin Books) 2019 p.98</w:t>
      </w:r>
    </w:p>
  </w:footnote>
  <w:footnote w:id="20">
    <w:p w14:paraId="00000083" w14:textId="77777777" w:rsidR="000A39C5" w:rsidRDefault="00B64B43">
      <w:pPr>
        <w:spacing w:line="240" w:lineRule="auto"/>
        <w:rPr>
          <w:sz w:val="20"/>
          <w:szCs w:val="20"/>
        </w:rPr>
      </w:pPr>
      <w:r>
        <w:rPr>
          <w:vertAlign w:val="superscript"/>
        </w:rPr>
        <w:footnoteRef/>
      </w:r>
      <w:r>
        <w:rPr>
          <w:sz w:val="20"/>
          <w:szCs w:val="20"/>
        </w:rPr>
        <w:t xml:space="preserve"> Haycock, </w:t>
      </w:r>
      <w:proofErr w:type="spellStart"/>
      <w:r>
        <w:rPr>
          <w:sz w:val="20"/>
          <w:szCs w:val="20"/>
        </w:rPr>
        <w:t>Marged</w:t>
      </w:r>
      <w:proofErr w:type="spellEnd"/>
      <w:r>
        <w:rPr>
          <w:sz w:val="20"/>
          <w:szCs w:val="20"/>
        </w:rPr>
        <w:t xml:space="preserve"> </w:t>
      </w:r>
      <w:r>
        <w:rPr>
          <w:i/>
          <w:sz w:val="20"/>
          <w:szCs w:val="20"/>
        </w:rPr>
        <w:t xml:space="preserve">Legendary Tales from the Book of Taliesin </w:t>
      </w:r>
      <w:r>
        <w:rPr>
          <w:sz w:val="20"/>
          <w:szCs w:val="20"/>
        </w:rPr>
        <w:t>(</w:t>
      </w:r>
      <w:proofErr w:type="spellStart"/>
      <w:r>
        <w:rPr>
          <w:sz w:val="20"/>
          <w:szCs w:val="20"/>
        </w:rPr>
        <w:t>Aberystwyth</w:t>
      </w:r>
      <w:proofErr w:type="spellEnd"/>
      <w:r>
        <w:rPr>
          <w:sz w:val="20"/>
          <w:szCs w:val="20"/>
        </w:rPr>
        <w:t>, CMSC) 2nd ed 2015 p.434</w:t>
      </w:r>
    </w:p>
  </w:footnote>
  <w:footnote w:id="21">
    <w:p w14:paraId="00000084" w14:textId="77777777" w:rsidR="000A39C5" w:rsidRDefault="00B64B43">
      <w:pPr>
        <w:spacing w:line="240" w:lineRule="auto"/>
        <w:rPr>
          <w:sz w:val="20"/>
          <w:szCs w:val="20"/>
        </w:rPr>
      </w:pPr>
      <w:r>
        <w:rPr>
          <w:vertAlign w:val="superscript"/>
        </w:rPr>
        <w:footnoteRef/>
      </w:r>
      <w:r>
        <w:rPr>
          <w:sz w:val="20"/>
          <w:szCs w:val="20"/>
        </w:rPr>
        <w:t xml:space="preserve"> Patrick Sims-Williams ‘</w:t>
      </w:r>
      <w:proofErr w:type="spellStart"/>
      <w:r>
        <w:rPr>
          <w:sz w:val="20"/>
          <w:szCs w:val="20"/>
        </w:rPr>
        <w:t>Kaer</w:t>
      </w:r>
      <w:proofErr w:type="spellEnd"/>
      <w:r>
        <w:rPr>
          <w:sz w:val="20"/>
          <w:szCs w:val="20"/>
        </w:rPr>
        <w:t xml:space="preserve"> Sidi and Other Celti</w:t>
      </w:r>
      <w:r>
        <w:rPr>
          <w:sz w:val="20"/>
          <w:szCs w:val="20"/>
        </w:rPr>
        <w:t xml:space="preserve">c Otherworld Terms’ in </w:t>
      </w:r>
      <w:r>
        <w:rPr>
          <w:rFonts w:ascii="Times New Roman" w:eastAsia="Times New Roman" w:hAnsi="Times New Roman" w:cs="Times New Roman"/>
        </w:rPr>
        <w:t xml:space="preserve">Sims-Williams, Patrick </w:t>
      </w:r>
      <w:r>
        <w:rPr>
          <w:rFonts w:ascii="Times New Roman" w:eastAsia="Times New Roman" w:hAnsi="Times New Roman" w:cs="Times New Roman"/>
          <w:i/>
        </w:rPr>
        <w:t xml:space="preserve">Irish Influence on Medieval Welsh Literature </w:t>
      </w:r>
      <w:r>
        <w:rPr>
          <w:rFonts w:ascii="Times New Roman" w:eastAsia="Times New Roman" w:hAnsi="Times New Roman" w:cs="Times New Roman"/>
        </w:rPr>
        <w:t>(Oxford, OUP) 2010 p.57</w:t>
      </w:r>
    </w:p>
  </w:footnote>
  <w:footnote w:id="22">
    <w:p w14:paraId="00000085" w14:textId="77777777" w:rsidR="000A39C5" w:rsidRDefault="00B64B43">
      <w:pPr>
        <w:spacing w:line="240" w:lineRule="auto"/>
        <w:rPr>
          <w:sz w:val="20"/>
          <w:szCs w:val="20"/>
        </w:rPr>
      </w:pPr>
      <w:r>
        <w:rPr>
          <w:vertAlign w:val="superscript"/>
        </w:rPr>
        <w:footnoteRef/>
      </w:r>
      <w:r>
        <w:rPr>
          <w:sz w:val="20"/>
          <w:szCs w:val="20"/>
        </w:rPr>
        <w:t xml:space="preserve"> </w:t>
      </w:r>
      <w:r>
        <w:rPr>
          <w:color w:val="373A3C"/>
          <w:sz w:val="20"/>
          <w:szCs w:val="20"/>
        </w:rPr>
        <w:t xml:space="preserve">Davies, </w:t>
      </w:r>
      <w:proofErr w:type="spellStart"/>
      <w:r>
        <w:rPr>
          <w:color w:val="373A3C"/>
          <w:sz w:val="20"/>
          <w:szCs w:val="20"/>
        </w:rPr>
        <w:t>Sioned</w:t>
      </w:r>
      <w:proofErr w:type="spellEnd"/>
      <w:r>
        <w:rPr>
          <w:color w:val="373A3C"/>
          <w:sz w:val="20"/>
          <w:szCs w:val="20"/>
        </w:rPr>
        <w:t xml:space="preserve"> </w:t>
      </w:r>
      <w:r>
        <w:rPr>
          <w:i/>
          <w:color w:val="373A3C"/>
          <w:sz w:val="20"/>
          <w:szCs w:val="20"/>
        </w:rPr>
        <w:t xml:space="preserve">The </w:t>
      </w:r>
      <w:proofErr w:type="spellStart"/>
      <w:r>
        <w:rPr>
          <w:i/>
          <w:color w:val="373A3C"/>
          <w:sz w:val="20"/>
          <w:szCs w:val="20"/>
        </w:rPr>
        <w:t>Mabinogion</w:t>
      </w:r>
      <w:proofErr w:type="spellEnd"/>
      <w:r>
        <w:rPr>
          <w:color w:val="373A3C"/>
          <w:sz w:val="20"/>
          <w:szCs w:val="20"/>
        </w:rPr>
        <w:t xml:space="preserve"> (Oxford, Oxford University Press, 2007) p37</w:t>
      </w:r>
    </w:p>
  </w:footnote>
  <w:footnote w:id="23">
    <w:p w14:paraId="00000086" w14:textId="77777777" w:rsidR="000A39C5" w:rsidRDefault="00B64B43">
      <w:pPr>
        <w:spacing w:line="240" w:lineRule="auto"/>
        <w:rPr>
          <w:sz w:val="20"/>
          <w:szCs w:val="20"/>
        </w:rPr>
      </w:pPr>
      <w:r>
        <w:rPr>
          <w:vertAlign w:val="superscript"/>
        </w:rPr>
        <w:footnoteRef/>
      </w:r>
      <w:r>
        <w:rPr>
          <w:sz w:val="20"/>
          <w:szCs w:val="20"/>
        </w:rPr>
        <w:t xml:space="preserve"> Indeed, they are lured into the Fort by a ‘gleaming-white wild </w:t>
      </w:r>
      <w:r>
        <w:rPr>
          <w:sz w:val="20"/>
          <w:szCs w:val="20"/>
        </w:rPr>
        <w:t xml:space="preserve">boar’, clearly an Otherworld being and reminiscent of the swine gifted to </w:t>
      </w:r>
      <w:proofErr w:type="spellStart"/>
      <w:r>
        <w:rPr>
          <w:sz w:val="20"/>
          <w:szCs w:val="20"/>
        </w:rPr>
        <w:t>Pwyll</w:t>
      </w:r>
      <w:proofErr w:type="spellEnd"/>
      <w:r>
        <w:rPr>
          <w:sz w:val="20"/>
          <w:szCs w:val="20"/>
        </w:rPr>
        <w:t xml:space="preserve"> and Rhiannon in the First Branch, and those stolen from </w:t>
      </w:r>
      <w:proofErr w:type="spellStart"/>
      <w:r>
        <w:rPr>
          <w:sz w:val="20"/>
          <w:szCs w:val="20"/>
        </w:rPr>
        <w:t>Pryderi</w:t>
      </w:r>
      <w:proofErr w:type="spellEnd"/>
      <w:r>
        <w:rPr>
          <w:sz w:val="20"/>
          <w:szCs w:val="20"/>
        </w:rPr>
        <w:t xml:space="preserve"> in the Fourth Branch.</w:t>
      </w:r>
    </w:p>
  </w:footnote>
  <w:footnote w:id="24">
    <w:p w14:paraId="00000087" w14:textId="77777777" w:rsidR="000A39C5" w:rsidRDefault="00B64B43">
      <w:pPr>
        <w:spacing w:line="240" w:lineRule="auto"/>
        <w:rPr>
          <w:sz w:val="20"/>
          <w:szCs w:val="20"/>
        </w:rPr>
      </w:pPr>
      <w:r>
        <w:rPr>
          <w:vertAlign w:val="superscript"/>
        </w:rPr>
        <w:footnoteRef/>
      </w:r>
      <w:r>
        <w:rPr>
          <w:sz w:val="20"/>
          <w:szCs w:val="20"/>
        </w:rPr>
        <w:t xml:space="preserve"> Patrick Sims-Williams ‘The Early Welsh Arthurian Poems’ in Rachel Bromwich, A.O.H. </w:t>
      </w:r>
      <w:proofErr w:type="spellStart"/>
      <w:r>
        <w:rPr>
          <w:sz w:val="20"/>
          <w:szCs w:val="20"/>
        </w:rPr>
        <w:t>Jarma</w:t>
      </w:r>
      <w:r>
        <w:rPr>
          <w:sz w:val="20"/>
          <w:szCs w:val="20"/>
        </w:rPr>
        <w:t>n</w:t>
      </w:r>
      <w:proofErr w:type="spellEnd"/>
      <w:r>
        <w:rPr>
          <w:sz w:val="20"/>
          <w:szCs w:val="20"/>
        </w:rPr>
        <w:t xml:space="preserve"> and B.F. Roberts (ed) </w:t>
      </w:r>
      <w:r>
        <w:rPr>
          <w:i/>
          <w:sz w:val="20"/>
          <w:szCs w:val="20"/>
        </w:rPr>
        <w:t>The Arthur of the Welsh</w:t>
      </w:r>
      <w:r>
        <w:rPr>
          <w:sz w:val="20"/>
          <w:szCs w:val="20"/>
        </w:rPr>
        <w:t xml:space="preserve"> (Cardiff, University of Wales Press) 2008 p.56.</w:t>
      </w:r>
    </w:p>
  </w:footnote>
  <w:footnote w:id="25">
    <w:p w14:paraId="00000088" w14:textId="77777777" w:rsidR="000A39C5" w:rsidRDefault="00B64B43">
      <w:pPr>
        <w:spacing w:line="240" w:lineRule="auto"/>
        <w:rPr>
          <w:sz w:val="20"/>
          <w:szCs w:val="20"/>
        </w:rPr>
      </w:pPr>
      <w:r>
        <w:rPr>
          <w:vertAlign w:val="superscript"/>
        </w:rPr>
        <w:footnoteRef/>
      </w:r>
      <w:r>
        <w:rPr>
          <w:sz w:val="20"/>
          <w:szCs w:val="20"/>
        </w:rPr>
        <w:t xml:space="preserve"> Lewis, Gwyneth and Williams, Rowan </w:t>
      </w:r>
      <w:proofErr w:type="gramStart"/>
      <w:r>
        <w:rPr>
          <w:i/>
          <w:sz w:val="20"/>
          <w:szCs w:val="20"/>
        </w:rPr>
        <w:t>The</w:t>
      </w:r>
      <w:proofErr w:type="gramEnd"/>
      <w:r>
        <w:rPr>
          <w:i/>
          <w:sz w:val="20"/>
          <w:szCs w:val="20"/>
        </w:rPr>
        <w:t xml:space="preserve"> Book of Taliesin: Poems of Warfare and Praise in an Enchanted Britain </w:t>
      </w:r>
      <w:r>
        <w:rPr>
          <w:sz w:val="20"/>
          <w:szCs w:val="20"/>
        </w:rPr>
        <w:t>(London, Penguin Books) 2019 p.99</w:t>
      </w:r>
    </w:p>
  </w:footnote>
  <w:footnote w:id="26">
    <w:p w14:paraId="00000089" w14:textId="77777777" w:rsidR="000A39C5" w:rsidRDefault="00B64B43">
      <w:pPr>
        <w:spacing w:line="240" w:lineRule="auto"/>
        <w:rPr>
          <w:sz w:val="20"/>
          <w:szCs w:val="20"/>
        </w:rPr>
      </w:pPr>
      <w:r>
        <w:rPr>
          <w:vertAlign w:val="superscript"/>
        </w:rPr>
        <w:footnoteRef/>
      </w:r>
      <w:r>
        <w:rPr>
          <w:sz w:val="20"/>
          <w:szCs w:val="20"/>
        </w:rPr>
        <w:t xml:space="preserve"> </w:t>
      </w:r>
      <w:proofErr w:type="spellStart"/>
      <w:r>
        <w:rPr>
          <w:sz w:val="20"/>
          <w:szCs w:val="20"/>
        </w:rPr>
        <w:t>Bhrolchain</w:t>
      </w:r>
      <w:proofErr w:type="spellEnd"/>
      <w:r>
        <w:rPr>
          <w:sz w:val="20"/>
          <w:szCs w:val="20"/>
        </w:rPr>
        <w:t xml:space="preserve">, </w:t>
      </w:r>
      <w:proofErr w:type="spellStart"/>
      <w:r>
        <w:rPr>
          <w:sz w:val="20"/>
          <w:szCs w:val="20"/>
        </w:rPr>
        <w:t>Muireann</w:t>
      </w:r>
      <w:proofErr w:type="spellEnd"/>
      <w:r>
        <w:rPr>
          <w:sz w:val="20"/>
          <w:szCs w:val="20"/>
        </w:rPr>
        <w:t xml:space="preserve"> </w:t>
      </w:r>
      <w:r>
        <w:rPr>
          <w:i/>
          <w:sz w:val="20"/>
          <w:szCs w:val="20"/>
        </w:rPr>
        <w:t xml:space="preserve">An Introduction to Early Irish Literature </w:t>
      </w:r>
      <w:r>
        <w:rPr>
          <w:sz w:val="20"/>
          <w:szCs w:val="20"/>
        </w:rPr>
        <w:t>(Dublin, Four Courts Press) 2009 p.81</w:t>
      </w:r>
    </w:p>
  </w:footnote>
  <w:footnote w:id="27">
    <w:p w14:paraId="0000008A" w14:textId="77777777" w:rsidR="000A39C5" w:rsidRDefault="00B64B43">
      <w:pPr>
        <w:spacing w:line="240" w:lineRule="auto"/>
        <w:rPr>
          <w:sz w:val="20"/>
          <w:szCs w:val="20"/>
        </w:rPr>
      </w:pPr>
      <w:r>
        <w:rPr>
          <w:vertAlign w:val="superscript"/>
        </w:rPr>
        <w:footnoteRef/>
      </w:r>
      <w:r>
        <w:rPr>
          <w:sz w:val="20"/>
          <w:szCs w:val="20"/>
        </w:rPr>
        <w:t xml:space="preserve"> Adamson, Ian and Meyer, </w:t>
      </w:r>
      <w:proofErr w:type="spellStart"/>
      <w:r>
        <w:rPr>
          <w:sz w:val="20"/>
          <w:szCs w:val="20"/>
        </w:rPr>
        <w:t>Kuno</w:t>
      </w:r>
      <w:proofErr w:type="spellEnd"/>
      <w:r>
        <w:rPr>
          <w:sz w:val="20"/>
          <w:szCs w:val="20"/>
        </w:rPr>
        <w:t xml:space="preserve"> </w:t>
      </w:r>
      <w:r>
        <w:rPr>
          <w:i/>
          <w:sz w:val="20"/>
          <w:szCs w:val="20"/>
        </w:rPr>
        <w:t>A Journey to t</w:t>
      </w:r>
      <w:r>
        <w:rPr>
          <w:i/>
          <w:sz w:val="20"/>
          <w:szCs w:val="20"/>
        </w:rPr>
        <w:t xml:space="preserve">he Immortal Isles - the Voyage of Bran, son of </w:t>
      </w:r>
      <w:proofErr w:type="spellStart"/>
      <w:r>
        <w:rPr>
          <w:i/>
          <w:sz w:val="20"/>
          <w:szCs w:val="20"/>
        </w:rPr>
        <w:t>Febal</w:t>
      </w:r>
      <w:proofErr w:type="spellEnd"/>
      <w:r>
        <w:rPr>
          <w:sz w:val="20"/>
          <w:szCs w:val="20"/>
        </w:rPr>
        <w:t xml:space="preserve"> (Newtownards, </w:t>
      </w:r>
      <w:proofErr w:type="spellStart"/>
      <w:r>
        <w:rPr>
          <w:sz w:val="20"/>
          <w:szCs w:val="20"/>
        </w:rPr>
        <w:t>Pretani</w:t>
      </w:r>
      <w:proofErr w:type="spellEnd"/>
      <w:r>
        <w:rPr>
          <w:sz w:val="20"/>
          <w:szCs w:val="20"/>
        </w:rPr>
        <w:t xml:space="preserve"> Press) 2018 p.42</w:t>
      </w:r>
    </w:p>
  </w:footnote>
  <w:footnote w:id="28">
    <w:p w14:paraId="0000008C" w14:textId="77777777" w:rsidR="000A39C5" w:rsidRDefault="00B64B43">
      <w:pPr>
        <w:spacing w:line="240" w:lineRule="auto"/>
        <w:rPr>
          <w:sz w:val="20"/>
          <w:szCs w:val="20"/>
        </w:rPr>
      </w:pPr>
      <w:r>
        <w:rPr>
          <w:vertAlign w:val="superscript"/>
        </w:rPr>
        <w:footnoteRef/>
      </w:r>
      <w:r>
        <w:rPr>
          <w:sz w:val="20"/>
          <w:szCs w:val="20"/>
        </w:rPr>
        <w:t xml:space="preserve"> </w:t>
      </w:r>
      <w:r>
        <w:rPr>
          <w:i/>
          <w:sz w:val="20"/>
          <w:szCs w:val="20"/>
        </w:rPr>
        <w:t xml:space="preserve">Ibid </w:t>
      </w:r>
      <w:r>
        <w:rPr>
          <w:sz w:val="20"/>
          <w:szCs w:val="20"/>
        </w:rPr>
        <w:t>p.52</w:t>
      </w:r>
    </w:p>
  </w:footnote>
  <w:footnote w:id="29">
    <w:p w14:paraId="0000008B" w14:textId="77777777" w:rsidR="000A39C5" w:rsidRDefault="00B64B43">
      <w:pPr>
        <w:spacing w:line="240" w:lineRule="auto"/>
        <w:rPr>
          <w:sz w:val="20"/>
          <w:szCs w:val="20"/>
        </w:rPr>
      </w:pPr>
      <w:r>
        <w:rPr>
          <w:vertAlign w:val="superscript"/>
        </w:rPr>
        <w:footnoteRef/>
      </w:r>
      <w:r>
        <w:rPr>
          <w:sz w:val="20"/>
          <w:szCs w:val="20"/>
        </w:rPr>
        <w:t xml:space="preserve">  </w:t>
      </w:r>
      <w:r>
        <w:rPr>
          <w:color w:val="373A3C"/>
          <w:sz w:val="20"/>
          <w:szCs w:val="20"/>
        </w:rPr>
        <w:t xml:space="preserve">Davies, </w:t>
      </w:r>
      <w:proofErr w:type="spellStart"/>
      <w:r>
        <w:rPr>
          <w:color w:val="373A3C"/>
          <w:sz w:val="20"/>
          <w:szCs w:val="20"/>
        </w:rPr>
        <w:t>Sioned</w:t>
      </w:r>
      <w:proofErr w:type="spellEnd"/>
      <w:r>
        <w:rPr>
          <w:color w:val="373A3C"/>
          <w:sz w:val="20"/>
          <w:szCs w:val="20"/>
        </w:rPr>
        <w:t xml:space="preserve"> </w:t>
      </w:r>
      <w:r>
        <w:rPr>
          <w:i/>
          <w:color w:val="373A3C"/>
          <w:sz w:val="20"/>
          <w:szCs w:val="20"/>
        </w:rPr>
        <w:t xml:space="preserve">The </w:t>
      </w:r>
      <w:proofErr w:type="spellStart"/>
      <w:r>
        <w:rPr>
          <w:i/>
          <w:color w:val="373A3C"/>
          <w:sz w:val="20"/>
          <w:szCs w:val="20"/>
        </w:rPr>
        <w:t>Mabinogion</w:t>
      </w:r>
      <w:proofErr w:type="spellEnd"/>
      <w:r>
        <w:rPr>
          <w:color w:val="373A3C"/>
          <w:sz w:val="20"/>
          <w:szCs w:val="20"/>
        </w:rPr>
        <w:t xml:space="preserve"> (Oxford, Oxford University Press, 2007) p.8</w:t>
      </w:r>
    </w:p>
  </w:footnote>
  <w:footnote w:id="30">
    <w:p w14:paraId="0000008E" w14:textId="77777777" w:rsidR="000A39C5" w:rsidRDefault="00B64B43">
      <w:pPr>
        <w:spacing w:line="240" w:lineRule="auto"/>
        <w:rPr>
          <w:sz w:val="20"/>
          <w:szCs w:val="20"/>
        </w:rPr>
      </w:pPr>
      <w:r>
        <w:rPr>
          <w:vertAlign w:val="superscript"/>
        </w:rPr>
        <w:footnoteRef/>
      </w:r>
      <w:r>
        <w:rPr>
          <w:sz w:val="20"/>
          <w:szCs w:val="20"/>
        </w:rPr>
        <w:t xml:space="preserve"> </w:t>
      </w:r>
      <w:r>
        <w:rPr>
          <w:sz w:val="20"/>
          <w:szCs w:val="20"/>
        </w:rPr>
        <w:t xml:space="preserve">Green, Miranda ‘Pagan Celtic Religion: Archaeology and Myth’ in </w:t>
      </w:r>
      <w:r>
        <w:rPr>
          <w:i/>
          <w:sz w:val="20"/>
          <w:szCs w:val="20"/>
        </w:rPr>
        <w:t xml:space="preserve">Transactions of the </w:t>
      </w:r>
      <w:proofErr w:type="spellStart"/>
      <w:r>
        <w:rPr>
          <w:i/>
          <w:sz w:val="20"/>
          <w:szCs w:val="20"/>
        </w:rPr>
        <w:t>Honourable</w:t>
      </w:r>
      <w:proofErr w:type="spellEnd"/>
      <w:r>
        <w:rPr>
          <w:i/>
          <w:sz w:val="20"/>
          <w:szCs w:val="20"/>
        </w:rPr>
        <w:t xml:space="preserve"> Society of </w:t>
      </w:r>
      <w:proofErr w:type="spellStart"/>
      <w:r>
        <w:rPr>
          <w:i/>
          <w:sz w:val="20"/>
          <w:szCs w:val="20"/>
        </w:rPr>
        <w:t>Cymmrodorion</w:t>
      </w:r>
      <w:proofErr w:type="spellEnd"/>
      <w:r>
        <w:rPr>
          <w:i/>
          <w:sz w:val="20"/>
          <w:szCs w:val="20"/>
        </w:rPr>
        <w:t xml:space="preserve"> </w:t>
      </w:r>
      <w:r>
        <w:rPr>
          <w:sz w:val="20"/>
          <w:szCs w:val="20"/>
        </w:rPr>
        <w:t>(1990) p.24</w:t>
      </w:r>
    </w:p>
  </w:footnote>
  <w:footnote w:id="31">
    <w:p w14:paraId="0000008D" w14:textId="77777777" w:rsidR="000A39C5" w:rsidRDefault="00B64B43">
      <w:pPr>
        <w:spacing w:line="240" w:lineRule="auto"/>
        <w:rPr>
          <w:sz w:val="20"/>
          <w:szCs w:val="20"/>
        </w:rPr>
      </w:pPr>
      <w:r>
        <w:rPr>
          <w:vertAlign w:val="superscript"/>
        </w:rPr>
        <w:footnoteRef/>
      </w:r>
      <w:r>
        <w:rPr>
          <w:sz w:val="20"/>
          <w:szCs w:val="20"/>
        </w:rPr>
        <w:t xml:space="preserve"> </w:t>
      </w:r>
      <w:r>
        <w:rPr>
          <w:i/>
          <w:sz w:val="20"/>
          <w:szCs w:val="20"/>
        </w:rPr>
        <w:t xml:space="preserve">Ibid </w:t>
      </w:r>
      <w:r>
        <w:rPr>
          <w:sz w:val="20"/>
          <w:szCs w:val="20"/>
        </w:rPr>
        <w:t>p.23</w:t>
      </w:r>
    </w:p>
  </w:footnote>
  <w:footnote w:id="32">
    <w:p w14:paraId="0000008F" w14:textId="77777777" w:rsidR="000A39C5" w:rsidRDefault="00B64B43">
      <w:pPr>
        <w:spacing w:line="240" w:lineRule="auto"/>
        <w:rPr>
          <w:sz w:val="20"/>
          <w:szCs w:val="20"/>
        </w:rPr>
      </w:pPr>
      <w:r>
        <w:rPr>
          <w:vertAlign w:val="superscript"/>
        </w:rPr>
        <w:footnoteRef/>
      </w:r>
      <w:r>
        <w:rPr>
          <w:sz w:val="20"/>
          <w:szCs w:val="20"/>
        </w:rPr>
        <w:t xml:space="preserve"> Haycock, </w:t>
      </w:r>
      <w:proofErr w:type="spellStart"/>
      <w:r>
        <w:rPr>
          <w:sz w:val="20"/>
          <w:szCs w:val="20"/>
        </w:rPr>
        <w:t>Marged</w:t>
      </w:r>
      <w:proofErr w:type="spellEnd"/>
      <w:r>
        <w:rPr>
          <w:sz w:val="20"/>
          <w:szCs w:val="20"/>
        </w:rPr>
        <w:t xml:space="preserve"> </w:t>
      </w:r>
      <w:r>
        <w:rPr>
          <w:i/>
          <w:sz w:val="20"/>
          <w:szCs w:val="20"/>
        </w:rPr>
        <w:t xml:space="preserve">Legendary Tales from the Book of Taliesin </w:t>
      </w:r>
      <w:r>
        <w:rPr>
          <w:sz w:val="20"/>
          <w:szCs w:val="20"/>
        </w:rPr>
        <w:t>(</w:t>
      </w:r>
      <w:proofErr w:type="spellStart"/>
      <w:r>
        <w:rPr>
          <w:sz w:val="20"/>
          <w:szCs w:val="20"/>
        </w:rPr>
        <w:t>Aberystwyth</w:t>
      </w:r>
      <w:proofErr w:type="spellEnd"/>
      <w:r>
        <w:rPr>
          <w:sz w:val="20"/>
          <w:szCs w:val="20"/>
        </w:rPr>
        <w:t>, CMCS) 2nd ed, 2015</w:t>
      </w:r>
      <w:r>
        <w:rPr>
          <w:rFonts w:ascii="Times New Roman" w:eastAsia="Times New Roman" w:hAnsi="Times New Roman" w:cs="Times New Roman"/>
        </w:rPr>
        <w:t>.</w:t>
      </w:r>
    </w:p>
  </w:footnote>
  <w:footnote w:id="33">
    <w:p w14:paraId="00000090" w14:textId="77777777" w:rsidR="000A39C5" w:rsidRDefault="00B64B43">
      <w:pPr>
        <w:spacing w:line="240" w:lineRule="auto"/>
        <w:rPr>
          <w:sz w:val="20"/>
          <w:szCs w:val="20"/>
        </w:rPr>
      </w:pPr>
      <w:r>
        <w:rPr>
          <w:vertAlign w:val="superscript"/>
        </w:rPr>
        <w:footnoteRef/>
      </w:r>
      <w:r>
        <w:rPr>
          <w:sz w:val="20"/>
          <w:szCs w:val="20"/>
        </w:rPr>
        <w:t xml:space="preserve"> Green, Miranda ‘Pagan Celtic </w:t>
      </w:r>
      <w:r>
        <w:rPr>
          <w:sz w:val="20"/>
          <w:szCs w:val="20"/>
        </w:rPr>
        <w:t xml:space="preserve">Religion: Archaeology and Myth’ in </w:t>
      </w:r>
      <w:r>
        <w:rPr>
          <w:i/>
          <w:sz w:val="20"/>
          <w:szCs w:val="20"/>
        </w:rPr>
        <w:t xml:space="preserve">Transactions of the </w:t>
      </w:r>
      <w:proofErr w:type="spellStart"/>
      <w:r>
        <w:rPr>
          <w:i/>
          <w:sz w:val="20"/>
          <w:szCs w:val="20"/>
        </w:rPr>
        <w:t>Honourable</w:t>
      </w:r>
      <w:proofErr w:type="spellEnd"/>
      <w:r>
        <w:rPr>
          <w:i/>
          <w:sz w:val="20"/>
          <w:szCs w:val="20"/>
        </w:rPr>
        <w:t xml:space="preserve"> Society of </w:t>
      </w:r>
      <w:proofErr w:type="spellStart"/>
      <w:r>
        <w:rPr>
          <w:i/>
          <w:sz w:val="20"/>
          <w:szCs w:val="20"/>
        </w:rPr>
        <w:t>Cymmrodorion</w:t>
      </w:r>
      <w:proofErr w:type="spellEnd"/>
      <w:r>
        <w:rPr>
          <w:i/>
          <w:sz w:val="20"/>
          <w:szCs w:val="20"/>
        </w:rPr>
        <w:t xml:space="preserve"> </w:t>
      </w:r>
      <w:r>
        <w:rPr>
          <w:sz w:val="20"/>
          <w:szCs w:val="20"/>
        </w:rPr>
        <w:t>(1990) p.24</w:t>
      </w:r>
    </w:p>
  </w:footnote>
  <w:footnote w:id="34">
    <w:p w14:paraId="00000091" w14:textId="77777777" w:rsidR="000A39C5" w:rsidRDefault="00B64B43">
      <w:pPr>
        <w:spacing w:line="240" w:lineRule="auto"/>
        <w:rPr>
          <w:sz w:val="20"/>
          <w:szCs w:val="20"/>
        </w:rPr>
      </w:pPr>
      <w:r>
        <w:rPr>
          <w:vertAlign w:val="superscript"/>
        </w:rPr>
        <w:footnoteRef/>
      </w:r>
      <w:r>
        <w:rPr>
          <w:sz w:val="20"/>
          <w:szCs w:val="20"/>
        </w:rPr>
        <w:t xml:space="preserve">  Adamson, Ian and Meyer, </w:t>
      </w:r>
      <w:proofErr w:type="spellStart"/>
      <w:r>
        <w:rPr>
          <w:sz w:val="20"/>
          <w:szCs w:val="20"/>
        </w:rPr>
        <w:t>Kuno</w:t>
      </w:r>
      <w:proofErr w:type="spellEnd"/>
      <w:r>
        <w:rPr>
          <w:sz w:val="20"/>
          <w:szCs w:val="20"/>
        </w:rPr>
        <w:t xml:space="preserve"> </w:t>
      </w:r>
      <w:r>
        <w:rPr>
          <w:i/>
          <w:sz w:val="20"/>
          <w:szCs w:val="20"/>
        </w:rPr>
        <w:t xml:space="preserve">A Journey to the Immortal Isles - the Voyage of Bran, son of </w:t>
      </w:r>
      <w:proofErr w:type="spellStart"/>
      <w:r>
        <w:rPr>
          <w:i/>
          <w:sz w:val="20"/>
          <w:szCs w:val="20"/>
        </w:rPr>
        <w:t>Febal</w:t>
      </w:r>
      <w:proofErr w:type="spellEnd"/>
      <w:r>
        <w:rPr>
          <w:sz w:val="20"/>
          <w:szCs w:val="20"/>
        </w:rPr>
        <w:t xml:space="preserve"> (Newtownards, </w:t>
      </w:r>
      <w:proofErr w:type="spellStart"/>
      <w:r>
        <w:rPr>
          <w:sz w:val="20"/>
          <w:szCs w:val="20"/>
        </w:rPr>
        <w:t>Pretani</w:t>
      </w:r>
      <w:proofErr w:type="spellEnd"/>
      <w:r>
        <w:rPr>
          <w:sz w:val="20"/>
          <w:szCs w:val="20"/>
        </w:rPr>
        <w:t xml:space="preserve"> Press) 2018 p.54</w:t>
      </w:r>
    </w:p>
  </w:footnote>
  <w:footnote w:id="35">
    <w:p w14:paraId="00000092" w14:textId="77777777" w:rsidR="000A39C5" w:rsidRDefault="00B64B43">
      <w:pPr>
        <w:spacing w:line="240" w:lineRule="auto"/>
        <w:rPr>
          <w:sz w:val="20"/>
          <w:szCs w:val="20"/>
        </w:rPr>
      </w:pPr>
      <w:r>
        <w:rPr>
          <w:vertAlign w:val="superscript"/>
        </w:rPr>
        <w:footnoteRef/>
      </w:r>
      <w:r>
        <w:rPr>
          <w:sz w:val="20"/>
          <w:szCs w:val="20"/>
        </w:rPr>
        <w:t xml:space="preserve"> </w:t>
      </w:r>
      <w:r>
        <w:rPr>
          <w:i/>
          <w:sz w:val="20"/>
          <w:szCs w:val="20"/>
        </w:rPr>
        <w:t>Ibid</w:t>
      </w:r>
      <w:r>
        <w:rPr>
          <w:sz w:val="20"/>
          <w:szCs w:val="20"/>
        </w:rPr>
        <w:t xml:space="preserve"> p.56</w:t>
      </w:r>
    </w:p>
  </w:footnote>
  <w:footnote w:id="36">
    <w:p w14:paraId="00000094" w14:textId="77777777" w:rsidR="000A39C5" w:rsidRDefault="00B64B43">
      <w:pPr>
        <w:spacing w:line="240" w:lineRule="auto"/>
        <w:rPr>
          <w:sz w:val="20"/>
          <w:szCs w:val="20"/>
        </w:rPr>
      </w:pPr>
      <w:r>
        <w:rPr>
          <w:vertAlign w:val="superscript"/>
        </w:rPr>
        <w:footnoteRef/>
      </w:r>
      <w:r>
        <w:rPr>
          <w:sz w:val="20"/>
          <w:szCs w:val="20"/>
        </w:rPr>
        <w:t xml:space="preserve"> Koch, John T. (ed) </w:t>
      </w:r>
      <w:r>
        <w:rPr>
          <w:i/>
          <w:sz w:val="20"/>
          <w:szCs w:val="20"/>
        </w:rPr>
        <w:t>The Celtic Heroic Age: Literary Sources for Ancient Celtic Europe &amp; Early Medieval Ireland and Wales</w:t>
      </w:r>
      <w:r>
        <w:rPr>
          <w:sz w:val="20"/>
          <w:szCs w:val="20"/>
        </w:rPr>
        <w:t xml:space="preserve"> (</w:t>
      </w:r>
      <w:proofErr w:type="spellStart"/>
      <w:r>
        <w:rPr>
          <w:sz w:val="20"/>
          <w:szCs w:val="20"/>
        </w:rPr>
        <w:t>Aberystwyth</w:t>
      </w:r>
      <w:proofErr w:type="spellEnd"/>
      <w:r>
        <w:rPr>
          <w:sz w:val="20"/>
          <w:szCs w:val="20"/>
        </w:rPr>
        <w:t>, Celtic Studies P</w:t>
      </w:r>
      <w:r>
        <w:rPr>
          <w:sz w:val="20"/>
          <w:szCs w:val="20"/>
        </w:rPr>
        <w:t>ublications) 4th edition, 2018 p.221</w:t>
      </w:r>
    </w:p>
  </w:footnote>
  <w:footnote w:id="37">
    <w:p w14:paraId="00000095" w14:textId="77777777" w:rsidR="000A39C5" w:rsidRDefault="00B64B43">
      <w:pPr>
        <w:spacing w:line="240" w:lineRule="auto"/>
        <w:rPr>
          <w:i/>
          <w:sz w:val="20"/>
          <w:szCs w:val="20"/>
        </w:rPr>
      </w:pPr>
      <w:r>
        <w:rPr>
          <w:vertAlign w:val="superscript"/>
        </w:rPr>
        <w:footnoteRef/>
      </w:r>
      <w:r>
        <w:rPr>
          <w:sz w:val="20"/>
          <w:szCs w:val="20"/>
        </w:rPr>
        <w:t xml:space="preserve"> </w:t>
      </w:r>
      <w:r>
        <w:rPr>
          <w:i/>
          <w:sz w:val="20"/>
          <w:szCs w:val="20"/>
        </w:rPr>
        <w:t>ibid</w:t>
      </w:r>
    </w:p>
  </w:footnote>
  <w:footnote w:id="38">
    <w:p w14:paraId="00000093" w14:textId="77777777" w:rsidR="000A39C5" w:rsidRDefault="00B64B43">
      <w:pPr>
        <w:spacing w:line="240" w:lineRule="auto"/>
        <w:rPr>
          <w:sz w:val="20"/>
          <w:szCs w:val="20"/>
        </w:rPr>
      </w:pPr>
      <w:r>
        <w:rPr>
          <w:vertAlign w:val="superscript"/>
        </w:rPr>
        <w:footnoteRef/>
      </w:r>
      <w:r>
        <w:rPr>
          <w:sz w:val="20"/>
          <w:szCs w:val="20"/>
        </w:rPr>
        <w:t xml:space="preserve"> Ja</w:t>
      </w:r>
      <w:r>
        <w:rPr>
          <w:sz w:val="20"/>
          <w:szCs w:val="20"/>
        </w:rPr>
        <w:t xml:space="preserve">ckson, Kenneth ‘The Adventure of </w:t>
      </w:r>
      <w:proofErr w:type="spellStart"/>
      <w:r>
        <w:rPr>
          <w:sz w:val="20"/>
          <w:szCs w:val="20"/>
        </w:rPr>
        <w:t>Laeghaire</w:t>
      </w:r>
      <w:proofErr w:type="spellEnd"/>
      <w:r>
        <w:rPr>
          <w:sz w:val="20"/>
          <w:szCs w:val="20"/>
        </w:rPr>
        <w:t xml:space="preserve"> Mac </w:t>
      </w:r>
      <w:proofErr w:type="spellStart"/>
      <w:r>
        <w:rPr>
          <w:sz w:val="20"/>
          <w:szCs w:val="20"/>
        </w:rPr>
        <w:t>Crimhthainn</w:t>
      </w:r>
      <w:proofErr w:type="spellEnd"/>
      <w:r>
        <w:rPr>
          <w:sz w:val="20"/>
          <w:szCs w:val="20"/>
        </w:rPr>
        <w:t xml:space="preserve">’ </w:t>
      </w:r>
      <w:r>
        <w:rPr>
          <w:i/>
          <w:sz w:val="20"/>
          <w:szCs w:val="20"/>
        </w:rPr>
        <w:t>Speculum</w:t>
      </w:r>
      <w:r>
        <w:rPr>
          <w:sz w:val="20"/>
          <w:szCs w:val="20"/>
        </w:rPr>
        <w:t xml:space="preserve"> Vol. 17, No. 3 (</w:t>
      </w:r>
      <w:proofErr w:type="gramStart"/>
      <w:r>
        <w:rPr>
          <w:sz w:val="20"/>
          <w:szCs w:val="20"/>
        </w:rPr>
        <w:t>Jul.,</w:t>
      </w:r>
      <w:proofErr w:type="gramEnd"/>
      <w:r>
        <w:rPr>
          <w:sz w:val="20"/>
          <w:szCs w:val="20"/>
        </w:rPr>
        <w:t xml:space="preserve"> 1942), p.381</w:t>
      </w:r>
    </w:p>
  </w:footnote>
  <w:footnote w:id="39">
    <w:p w14:paraId="00000096" w14:textId="77777777" w:rsidR="000A39C5" w:rsidRDefault="00B64B43">
      <w:pPr>
        <w:spacing w:line="240" w:lineRule="auto"/>
        <w:rPr>
          <w:sz w:val="20"/>
          <w:szCs w:val="20"/>
        </w:rPr>
      </w:pPr>
      <w:r>
        <w:rPr>
          <w:vertAlign w:val="superscript"/>
        </w:rPr>
        <w:footnoteRef/>
      </w:r>
      <w:r>
        <w:rPr>
          <w:sz w:val="20"/>
          <w:szCs w:val="20"/>
        </w:rPr>
        <w:t xml:space="preserve"> O’Meara, John J. </w:t>
      </w:r>
      <w:r>
        <w:rPr>
          <w:i/>
          <w:sz w:val="20"/>
          <w:szCs w:val="20"/>
        </w:rPr>
        <w:t>The Voyage of St Brendan: Journey to the Promised Land</w:t>
      </w:r>
      <w:r>
        <w:rPr>
          <w:sz w:val="20"/>
          <w:szCs w:val="20"/>
        </w:rPr>
        <w:t xml:space="preserve"> (Gerard’s Cross, Colin Smythe) 1981 p.49</w:t>
      </w:r>
    </w:p>
  </w:footnote>
  <w:footnote w:id="40">
    <w:p w14:paraId="00000097" w14:textId="77777777" w:rsidR="000A39C5" w:rsidRDefault="00B64B43">
      <w:pPr>
        <w:spacing w:line="240" w:lineRule="auto"/>
        <w:rPr>
          <w:sz w:val="20"/>
          <w:szCs w:val="20"/>
        </w:rPr>
      </w:pPr>
      <w:r>
        <w:rPr>
          <w:vertAlign w:val="superscript"/>
        </w:rPr>
        <w:footnoteRef/>
      </w:r>
      <w:r>
        <w:rPr>
          <w:sz w:val="20"/>
          <w:szCs w:val="20"/>
        </w:rPr>
        <w:t xml:space="preserve"> </w:t>
      </w:r>
      <w:proofErr w:type="spellStart"/>
      <w:r>
        <w:rPr>
          <w:sz w:val="20"/>
          <w:szCs w:val="20"/>
        </w:rPr>
        <w:t>Oskamp</w:t>
      </w:r>
      <w:proofErr w:type="spellEnd"/>
      <w:r>
        <w:rPr>
          <w:sz w:val="20"/>
          <w:szCs w:val="20"/>
        </w:rPr>
        <w:t xml:space="preserve">, H.P.A </w:t>
      </w:r>
      <w:proofErr w:type="gramStart"/>
      <w:r>
        <w:rPr>
          <w:i/>
          <w:sz w:val="20"/>
          <w:szCs w:val="20"/>
        </w:rPr>
        <w:t>The</w:t>
      </w:r>
      <w:proofErr w:type="gramEnd"/>
      <w:r>
        <w:rPr>
          <w:i/>
          <w:sz w:val="20"/>
          <w:szCs w:val="20"/>
        </w:rPr>
        <w:t xml:space="preserve"> Voyage of </w:t>
      </w:r>
      <w:proofErr w:type="spellStart"/>
      <w:r>
        <w:rPr>
          <w:i/>
          <w:sz w:val="20"/>
          <w:szCs w:val="20"/>
        </w:rPr>
        <w:t>Mael</w:t>
      </w:r>
      <w:proofErr w:type="spellEnd"/>
      <w:r>
        <w:rPr>
          <w:i/>
          <w:sz w:val="20"/>
          <w:szCs w:val="20"/>
        </w:rPr>
        <w:t xml:space="preserve"> </w:t>
      </w:r>
      <w:proofErr w:type="spellStart"/>
      <w:r>
        <w:rPr>
          <w:i/>
          <w:sz w:val="20"/>
          <w:szCs w:val="20"/>
        </w:rPr>
        <w:t>Duin</w:t>
      </w:r>
      <w:proofErr w:type="spellEnd"/>
      <w:r>
        <w:rPr>
          <w:i/>
          <w:sz w:val="20"/>
          <w:szCs w:val="20"/>
        </w:rPr>
        <w:t>: A Study in Early Irish Voyage Literature</w:t>
      </w:r>
      <w:r>
        <w:rPr>
          <w:sz w:val="20"/>
          <w:szCs w:val="20"/>
        </w:rPr>
        <w:t xml:space="preserve"> (Groningen, Wol</w:t>
      </w:r>
      <w:r>
        <w:rPr>
          <w:sz w:val="20"/>
          <w:szCs w:val="20"/>
        </w:rPr>
        <w:t>ters-</w:t>
      </w:r>
      <w:proofErr w:type="spellStart"/>
      <w:r>
        <w:rPr>
          <w:sz w:val="20"/>
          <w:szCs w:val="20"/>
        </w:rPr>
        <w:t>Noordhoff</w:t>
      </w:r>
      <w:proofErr w:type="spellEnd"/>
      <w:r>
        <w:rPr>
          <w:sz w:val="20"/>
          <w:szCs w:val="20"/>
        </w:rPr>
        <w:t>) 1970 p.142</w:t>
      </w:r>
    </w:p>
  </w:footnote>
  <w:footnote w:id="41">
    <w:p w14:paraId="00000098" w14:textId="77777777" w:rsidR="000A39C5" w:rsidRDefault="00B64B43">
      <w:pPr>
        <w:spacing w:line="240" w:lineRule="auto"/>
        <w:rPr>
          <w:sz w:val="20"/>
          <w:szCs w:val="20"/>
        </w:rPr>
      </w:pPr>
      <w:r>
        <w:rPr>
          <w:vertAlign w:val="superscript"/>
        </w:rPr>
        <w:footnoteRef/>
      </w:r>
      <w:r>
        <w:rPr>
          <w:sz w:val="20"/>
          <w:szCs w:val="20"/>
        </w:rPr>
        <w:t xml:space="preserve"> </w:t>
      </w:r>
      <w:r>
        <w:rPr>
          <w:color w:val="373A3C"/>
          <w:sz w:val="20"/>
          <w:szCs w:val="20"/>
        </w:rPr>
        <w:t xml:space="preserve">Davies, </w:t>
      </w:r>
      <w:proofErr w:type="spellStart"/>
      <w:r>
        <w:rPr>
          <w:color w:val="373A3C"/>
          <w:sz w:val="20"/>
          <w:szCs w:val="20"/>
        </w:rPr>
        <w:t>Sioned</w:t>
      </w:r>
      <w:proofErr w:type="spellEnd"/>
      <w:r>
        <w:rPr>
          <w:color w:val="373A3C"/>
          <w:sz w:val="20"/>
          <w:szCs w:val="20"/>
        </w:rPr>
        <w:t xml:space="preserve"> </w:t>
      </w:r>
      <w:r>
        <w:rPr>
          <w:i/>
          <w:color w:val="373A3C"/>
          <w:sz w:val="20"/>
          <w:szCs w:val="20"/>
        </w:rPr>
        <w:t xml:space="preserve">The </w:t>
      </w:r>
      <w:proofErr w:type="spellStart"/>
      <w:r>
        <w:rPr>
          <w:i/>
          <w:color w:val="373A3C"/>
          <w:sz w:val="20"/>
          <w:szCs w:val="20"/>
        </w:rPr>
        <w:t>Mabinogion</w:t>
      </w:r>
      <w:proofErr w:type="spellEnd"/>
      <w:r>
        <w:rPr>
          <w:color w:val="373A3C"/>
          <w:sz w:val="20"/>
          <w:szCs w:val="20"/>
        </w:rPr>
        <w:t xml:space="preserve"> (Oxford, Oxford University Press, 2007) p.36</w:t>
      </w:r>
    </w:p>
  </w:footnote>
  <w:footnote w:id="42">
    <w:p w14:paraId="00000099" w14:textId="77777777" w:rsidR="000A39C5" w:rsidRDefault="00B64B43">
      <w:pPr>
        <w:spacing w:line="240" w:lineRule="auto"/>
        <w:rPr>
          <w:sz w:val="20"/>
          <w:szCs w:val="20"/>
        </w:rPr>
      </w:pPr>
      <w:r>
        <w:rPr>
          <w:vertAlign w:val="superscript"/>
        </w:rPr>
        <w:footnoteRef/>
      </w:r>
      <w:r>
        <w:rPr>
          <w:sz w:val="20"/>
          <w:szCs w:val="20"/>
        </w:rPr>
        <w:t xml:space="preserve"> O’Meara, John J. </w:t>
      </w:r>
      <w:r>
        <w:rPr>
          <w:i/>
          <w:sz w:val="20"/>
          <w:szCs w:val="20"/>
        </w:rPr>
        <w:t>The Voyage of St Brendan: Journey to the Promised Land</w:t>
      </w:r>
      <w:r>
        <w:rPr>
          <w:sz w:val="20"/>
          <w:szCs w:val="20"/>
        </w:rPr>
        <w:t xml:space="preserve"> (Gerard’s Cross, Colin Smythe) 1981 p.67</w:t>
      </w:r>
    </w:p>
  </w:footnote>
  <w:footnote w:id="43">
    <w:p w14:paraId="0000009A" w14:textId="77777777" w:rsidR="000A39C5" w:rsidRDefault="00B64B43">
      <w:pPr>
        <w:spacing w:line="240" w:lineRule="auto"/>
        <w:rPr>
          <w:sz w:val="20"/>
          <w:szCs w:val="20"/>
        </w:rPr>
      </w:pPr>
      <w:r>
        <w:rPr>
          <w:vertAlign w:val="superscript"/>
        </w:rPr>
        <w:footnoteRef/>
      </w:r>
      <w:r>
        <w:rPr>
          <w:sz w:val="20"/>
          <w:szCs w:val="20"/>
        </w:rPr>
        <w:t xml:space="preserve"> </w:t>
      </w:r>
      <w:r>
        <w:rPr>
          <w:i/>
          <w:sz w:val="20"/>
          <w:szCs w:val="20"/>
        </w:rPr>
        <w:t>Ibid</w:t>
      </w:r>
    </w:p>
  </w:footnote>
  <w:footnote w:id="44">
    <w:p w14:paraId="0000009B" w14:textId="77777777" w:rsidR="000A39C5" w:rsidRDefault="00B64B43">
      <w:pPr>
        <w:spacing w:line="240" w:lineRule="auto"/>
        <w:rPr>
          <w:sz w:val="20"/>
          <w:szCs w:val="20"/>
        </w:rPr>
      </w:pPr>
      <w:r>
        <w:rPr>
          <w:vertAlign w:val="superscript"/>
        </w:rPr>
        <w:footnoteRef/>
      </w:r>
      <w:r>
        <w:rPr>
          <w:sz w:val="20"/>
          <w:szCs w:val="20"/>
        </w:rPr>
        <w:t xml:space="preserve">  Lewis, Gwyneth and Williams</w:t>
      </w:r>
      <w:r>
        <w:rPr>
          <w:sz w:val="20"/>
          <w:szCs w:val="20"/>
        </w:rPr>
        <w:t xml:space="preserve">, Rowan </w:t>
      </w:r>
      <w:proofErr w:type="gramStart"/>
      <w:r>
        <w:rPr>
          <w:i/>
          <w:sz w:val="20"/>
          <w:szCs w:val="20"/>
        </w:rPr>
        <w:t>The</w:t>
      </w:r>
      <w:proofErr w:type="gramEnd"/>
      <w:r>
        <w:rPr>
          <w:i/>
          <w:sz w:val="20"/>
          <w:szCs w:val="20"/>
        </w:rPr>
        <w:t xml:space="preserve"> Book of Taliesin: Poems of Warfare and Praise in an Enchanted Britain </w:t>
      </w:r>
      <w:r>
        <w:rPr>
          <w:sz w:val="20"/>
          <w:szCs w:val="20"/>
        </w:rPr>
        <w:t>(London, Penguin Books) 2019 p.99</w:t>
      </w:r>
    </w:p>
  </w:footnote>
  <w:footnote w:id="45">
    <w:p w14:paraId="0000009C" w14:textId="77777777" w:rsidR="000A39C5" w:rsidRDefault="00B64B43">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rPr>
        <w:t xml:space="preserve">McCone, Kim </w:t>
      </w:r>
      <w:r>
        <w:rPr>
          <w:rFonts w:ascii="Times New Roman" w:eastAsia="Times New Roman" w:hAnsi="Times New Roman" w:cs="Times New Roman"/>
          <w:i/>
        </w:rPr>
        <w:t>Pagan Past and Christian Present</w:t>
      </w:r>
      <w:r>
        <w:rPr>
          <w:rFonts w:ascii="Times New Roman" w:eastAsia="Times New Roman" w:hAnsi="Times New Roman" w:cs="Times New Roman"/>
        </w:rPr>
        <w:t xml:space="preserve"> (Maynooth, 1990) p.4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39C5"/>
    <w:rsid w:val="000A39C5"/>
    <w:rsid w:val="00B64B43"/>
    <w:rsid w:val="00FE2B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E2FC0"/>
  <w15:docId w15:val="{74A06735-BD71-4FB3-9BAB-FCE7B8024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4690</Words>
  <Characters>26738</Characters>
  <Application>Microsoft Office Word</Application>
  <DocSecurity>0</DocSecurity>
  <Lines>222</Lines>
  <Paragraphs>62</Paragraphs>
  <ScaleCrop>false</ScaleCrop>
  <Company/>
  <LinksUpToDate>false</LinksUpToDate>
  <CharactersWithSpaces>31366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Colin Fisher</cp:lastModifiedBy>
  <cp:revision>2</cp:revision>
  <dcterms:created xsi:type="dcterms:W3CDTF">2020-05-01T21:51:00Z</dcterms:created>
  <dcterms:modified xsi:type="dcterms:W3CDTF">2020-05-01T21:53:00Z</dcterms:modified>
</cp:coreProperties>
</file>