
<file path=[Content_Types].xml><?xml version="1.0" encoding="utf-8"?>
<Types xmlns="http://schemas.openxmlformats.org/package/2006/content-types">
  <Default Extension="jpeg" ContentType="image/jpeg"/>
  <Default Extension="pn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media/image6.png" ContentType="image/png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FF2D01" w14:textId="77777777" w:rsidR="00750DF8" w:rsidRPr="00302B57" w:rsidRDefault="007F1EA8" w:rsidP="00302B57">
      <w:pPr>
        <w:pStyle w:val="Heading1"/>
        <w:jc w:val="center"/>
        <w:rPr>
          <w:i/>
          <w:iCs/>
          <w:color w:val="auto"/>
          <w:sz w:val="56"/>
          <w:szCs w:val="56"/>
        </w:rPr>
      </w:pPr>
      <w:r w:rsidRPr="00302B57">
        <w:rPr>
          <w:i/>
          <w:iCs/>
          <w:color w:val="auto"/>
          <w:sz w:val="56"/>
          <w:szCs w:val="56"/>
        </w:rPr>
        <w:t>Visions of the Future</w:t>
      </w:r>
    </w:p>
    <w:p w14:paraId="5A6E7F3A" w14:textId="20EEB5BB" w:rsidR="00750DF8" w:rsidRDefault="007F1EA8">
      <w:r>
        <w:rPr>
          <w:noProof/>
        </w:rPr>
        <w:drawing>
          <wp:inline distT="0" distB="0" distL="0" distR="0" wp14:anchorId="08ED224B" wp14:editId="2864C90F">
            <wp:extent cx="5886450" cy="41052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.png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886450" cy="4105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9ABAF6" w14:textId="3E83707E" w:rsidR="00750DF8" w:rsidRDefault="00BA6FC0">
      <w:r>
        <w:rPr>
          <w:noProof/>
        </w:rPr>
        <w:drawing>
          <wp:anchor distT="0" distB="0" distL="114300" distR="114300" simplePos="0" relativeHeight="251658240" behindDoc="1" locked="0" layoutInCell="1" allowOverlap="1" wp14:anchorId="2B15CA2C" wp14:editId="7B9E7340">
            <wp:simplePos x="0" y="0"/>
            <wp:positionH relativeFrom="column">
              <wp:posOffset>4286250</wp:posOffset>
            </wp:positionH>
            <wp:positionV relativeFrom="paragraph">
              <wp:posOffset>6350</wp:posOffset>
            </wp:positionV>
            <wp:extent cx="1190625" cy="685800"/>
            <wp:effectExtent l="0" t="0" r="9525" b="0"/>
            <wp:wrapTight wrapText="bothSides">
              <wp:wrapPolygon edited="0">
                <wp:start x="0" y="0"/>
                <wp:lineTo x="0" y="21000"/>
                <wp:lineTo x="21427" y="21000"/>
                <wp:lineTo x="21427" y="0"/>
                <wp:lineTo x="0" y="0"/>
              </wp:wrapPolygon>
            </wp:wrapTight>
            <wp:docPr id="1730363685" name="Picture 1730363685" descr="Effects of Climate Change - Impacts and Examp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ffects of Climate Change - Impacts and Examples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90625" cy="68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7F1EA8">
        <w:t>Effect of climate change:</w:t>
      </w:r>
      <w:r w:rsidRPr="00BA6FC0">
        <w:rPr>
          <w:noProof/>
        </w:rPr>
        <w:t xml:space="preserve"> </w:t>
      </w:r>
    </w:p>
    <w:p w14:paraId="0A034996" w14:textId="77777777" w:rsidR="00750DF8" w:rsidRDefault="007F1EA8">
      <w:r>
        <w:t>- Droughts</w:t>
      </w:r>
    </w:p>
    <w:p w14:paraId="3B2AA748" w14:textId="77777777" w:rsidR="00750DF8" w:rsidRDefault="007F1EA8">
      <w:r>
        <w:t>- Hurricanes</w:t>
      </w:r>
    </w:p>
    <w:p w14:paraId="6E6039F0" w14:textId="77777777" w:rsidR="00750DF8" w:rsidRDefault="007F1EA8">
      <w:r>
        <w:t>- Forest fires</w:t>
      </w:r>
    </w:p>
    <w:p w14:paraId="7C9BA2A5" w14:textId="77777777" w:rsidR="00750DF8" w:rsidRDefault="007F1EA8">
      <w:r>
        <w:t>- Flooding</w:t>
      </w:r>
    </w:p>
    <w:p w14:paraId="79BB9AE2" w14:textId="77777777" w:rsidR="00750DF8" w:rsidRDefault="007F1EA8">
      <w:r>
        <w:t>The costs of climate change will primarily impact people in the near future.</w:t>
      </w:r>
    </w:p>
    <w:p w14:paraId="2D31D58D" w14:textId="77777777" w:rsidR="00750DF8" w:rsidRDefault="007F1EA8">
      <w:r>
        <w:t>Mitigation involves reducing greenhouse gas emissions to levels that can be sustainably managed.</w:t>
      </w:r>
    </w:p>
    <w:p w14:paraId="6BDA4907" w14:textId="77777777" w:rsidR="00750DF8" w:rsidRDefault="007F1EA8">
      <w:r>
        <w:t>Adaptation refers to how we adjust or respond to the effects of climate change.</w:t>
      </w:r>
    </w:p>
    <w:p w14:paraId="30308456" w14:textId="77777777" w:rsidR="00750DF8" w:rsidRDefault="007F1EA8">
      <w:r>
        <w:t>The Anthropocene is the most recent geological era, defined by significant human impact on Earth’s systems.</w:t>
      </w:r>
    </w:p>
    <w:p w14:paraId="50519535" w14:textId="77777777" w:rsidR="00750DF8" w:rsidRDefault="007F1EA8">
      <w:r>
        <w:lastRenderedPageBreak/>
        <w:t>The Precautionary Principle suggests that a lack of complete scientific certainty shouldn't prevent us from taking action to avoid potential harm.</w:t>
      </w:r>
    </w:p>
    <w:p w14:paraId="64D5F468" w14:textId="77777777" w:rsidR="00750DF8" w:rsidRDefault="007F1EA8">
      <w:r>
        <w:t>Intrinsic value is the inherent worth of something, independent of its usefulness.</w:t>
      </w:r>
    </w:p>
    <w:p w14:paraId="7F0E3808" w14:textId="77777777" w:rsidR="00750DF8" w:rsidRDefault="007F1EA8">
      <w:r>
        <w:t>Instrumental value refers to the usefulness or practical benefits something provides.</w:t>
      </w:r>
    </w:p>
    <w:p w14:paraId="5F888D94" w14:textId="77777777" w:rsidR="00750DF8" w:rsidRDefault="00750DF8"/>
    <w:p w14:paraId="14AC5E94" w14:textId="77777777" w:rsidR="00750DF8" w:rsidRPr="00302B57" w:rsidRDefault="007F1EA8">
      <w:pPr>
        <w:rPr>
          <w:b/>
          <w:bCs/>
          <w:i/>
          <w:iCs/>
          <w:sz w:val="32"/>
          <w:szCs w:val="32"/>
        </w:rPr>
      </w:pPr>
      <w:r w:rsidRPr="00302B57">
        <w:rPr>
          <w:b/>
          <w:bCs/>
          <w:i/>
          <w:iCs/>
          <w:sz w:val="32"/>
          <w:szCs w:val="32"/>
        </w:rPr>
        <w:t>Blind spotting</w:t>
      </w:r>
    </w:p>
    <w:p w14:paraId="33B51840" w14:textId="77777777" w:rsidR="00750DF8" w:rsidRDefault="007F1EA8">
      <w:r>
        <w:t>Being part of an "in-group" can sometimes cause us to overlook or misunderstand the experiences of others.</w:t>
      </w:r>
    </w:p>
    <w:p w14:paraId="457029D7" w14:textId="77777777" w:rsidR="00750DF8" w:rsidRDefault="007F1EA8">
      <w:r>
        <w:t>#MeToo raises awareness about harassment and abuse.</w:t>
      </w:r>
    </w:p>
    <w:p w14:paraId="7B01E7BB" w14:textId="77777777" w:rsidR="00750DF8" w:rsidRDefault="007F1EA8">
      <w:r>
        <w:t>Black Lives Matter advocates against violence and systemic injustice.</w:t>
      </w:r>
    </w:p>
    <w:p w14:paraId="0826B644" w14:textId="77777777" w:rsidR="005001B7" w:rsidRPr="005001B7" w:rsidRDefault="005001B7" w:rsidP="005001B7">
      <w:pPr>
        <w:spacing w:after="0" w:line="300" w:lineRule="atLeast"/>
        <w:rPr>
          <w:rFonts w:eastAsia="Times New Roman" w:cs="Segoe UI"/>
          <w:b/>
          <w:bCs/>
          <w:i/>
          <w:iCs/>
          <w:sz w:val="32"/>
          <w:szCs w:val="32"/>
          <w:lang w:val="en-GB" w:eastAsia="zh-CN"/>
        </w:rPr>
      </w:pPr>
      <w:r w:rsidRPr="005001B7">
        <w:rPr>
          <w:rFonts w:eastAsia="Times New Roman" w:cs="Segoe UI"/>
          <w:b/>
          <w:bCs/>
          <w:i/>
          <w:iCs/>
          <w:sz w:val="32"/>
          <w:szCs w:val="32"/>
          <w:lang w:val="en-GB" w:eastAsia="zh-CN"/>
        </w:rPr>
        <w:t>Equity &amp; Gender</w:t>
      </w:r>
    </w:p>
    <w:p w14:paraId="1C0A131B" w14:textId="77777777" w:rsidR="005001B7" w:rsidRDefault="005001B7"/>
    <w:p w14:paraId="1323EDD8" w14:textId="0A05D005" w:rsidR="00750DF8" w:rsidRDefault="007F1EA8">
      <w:r>
        <w:t>Equity means providing support based on individual needs.</w:t>
      </w:r>
    </w:p>
    <w:p w14:paraId="64682326" w14:textId="77777777" w:rsidR="00750DF8" w:rsidRDefault="007F1EA8">
      <w:r>
        <w:t>"One is not born, but rather becomes a woman" – Simone de Beauvoir (1949).</w:t>
      </w:r>
    </w:p>
    <w:p w14:paraId="0A19650A" w14:textId="4271F352" w:rsidR="00750DF8" w:rsidRDefault="00E72D2C">
      <w:r>
        <w:rPr>
          <w:noProof/>
        </w:rPr>
        <w:drawing>
          <wp:anchor distT="0" distB="0" distL="114300" distR="114300" simplePos="0" relativeHeight="251659264" behindDoc="1" locked="0" layoutInCell="1" allowOverlap="1" wp14:anchorId="5D78C59C" wp14:editId="290D2CF7">
            <wp:simplePos x="0" y="0"/>
            <wp:positionH relativeFrom="column">
              <wp:posOffset>3848100</wp:posOffset>
            </wp:positionH>
            <wp:positionV relativeFrom="paragraph">
              <wp:posOffset>78740</wp:posOffset>
            </wp:positionV>
            <wp:extent cx="1933575" cy="1095375"/>
            <wp:effectExtent l="0" t="0" r="9525" b="9525"/>
            <wp:wrapTight wrapText="bothSides">
              <wp:wrapPolygon edited="0">
                <wp:start x="0" y="0"/>
                <wp:lineTo x="0" y="21412"/>
                <wp:lineTo x="21494" y="21412"/>
                <wp:lineTo x="21494" y="0"/>
                <wp:lineTo x="0" y="0"/>
              </wp:wrapPolygon>
            </wp:wrapTight>
            <wp:docPr id="66404387" name="Picture 66404387" descr="Ethnogenesis | Anthroholi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thnogenesis | Anthroholic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3575" cy="1095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7F1EA8">
        <w:t>Gender inequality affects all gender identities.</w:t>
      </w:r>
    </w:p>
    <w:p w14:paraId="3BFAEC10" w14:textId="4E9843E8" w:rsidR="005001B7" w:rsidRPr="005001B7" w:rsidRDefault="005001B7" w:rsidP="005001B7">
      <w:pPr>
        <w:spacing w:after="0" w:line="300" w:lineRule="atLeast"/>
        <w:rPr>
          <w:rFonts w:ascii="Segoe UI" w:eastAsia="Times New Roman" w:hAnsi="Segoe UI" w:cs="Segoe UI"/>
          <w:b/>
          <w:bCs/>
          <w:i/>
          <w:iCs/>
          <w:sz w:val="32"/>
          <w:szCs w:val="32"/>
          <w:lang w:val="en-GB" w:eastAsia="zh-CN"/>
        </w:rPr>
      </w:pPr>
      <w:r w:rsidRPr="005001B7">
        <w:rPr>
          <w:rFonts w:ascii="Segoe UI" w:eastAsia="Times New Roman" w:hAnsi="Segoe UI" w:cs="Segoe UI"/>
          <w:b/>
          <w:bCs/>
          <w:i/>
          <w:iCs/>
          <w:sz w:val="32"/>
          <w:szCs w:val="32"/>
          <w:lang w:val="en-GB" w:eastAsia="zh-CN"/>
        </w:rPr>
        <w:t>Ethnogenesis</w:t>
      </w:r>
      <w:r w:rsidR="00E72D2C" w:rsidRPr="00E72D2C">
        <w:rPr>
          <w:noProof/>
        </w:rPr>
        <w:t xml:space="preserve"> </w:t>
      </w:r>
    </w:p>
    <w:p w14:paraId="35B292BB" w14:textId="77777777" w:rsidR="005001B7" w:rsidRDefault="005001B7"/>
    <w:p w14:paraId="0B45EA42" w14:textId="15BE042B" w:rsidR="00750DF8" w:rsidRDefault="007F1EA8">
      <w:r>
        <w:t>Active ethnogenesis: deliberate creation of ethnic identities.</w:t>
      </w:r>
    </w:p>
    <w:p w14:paraId="14388D3E" w14:textId="77777777" w:rsidR="00750DF8" w:rsidRDefault="007F1EA8">
      <w:r>
        <w:t>Passive ethnogenesis: natural evolution of identities.</w:t>
      </w:r>
    </w:p>
    <w:p w14:paraId="5C186D04" w14:textId="77777777" w:rsidR="00DB262B" w:rsidRDefault="00DB262B">
      <w:pPr>
        <w:rPr>
          <w:b/>
          <w:bCs/>
          <w:i/>
          <w:iCs/>
          <w:sz w:val="32"/>
          <w:szCs w:val="32"/>
        </w:rPr>
      </w:pPr>
    </w:p>
    <w:p w14:paraId="0A4640C7" w14:textId="60C40C4A" w:rsidR="00750DF8" w:rsidRPr="00302B57" w:rsidRDefault="007F1EA8">
      <w:pPr>
        <w:rPr>
          <w:b/>
          <w:bCs/>
          <w:i/>
          <w:iCs/>
          <w:sz w:val="32"/>
          <w:szCs w:val="32"/>
        </w:rPr>
      </w:pPr>
      <w:r w:rsidRPr="00302B57">
        <w:rPr>
          <w:b/>
          <w:bCs/>
          <w:i/>
          <w:iCs/>
          <w:sz w:val="32"/>
          <w:szCs w:val="32"/>
        </w:rPr>
        <w:t>Health, Wealth, and Happiness</w:t>
      </w:r>
    </w:p>
    <w:p w14:paraId="442FC9D1" w14:textId="77777777" w:rsidR="00750DF8" w:rsidRDefault="007F1EA8">
      <w:r>
        <w:t>Physical activity includes any movement requiring energy.</w:t>
      </w:r>
    </w:p>
    <w:p w14:paraId="785E2140" w14:textId="77777777" w:rsidR="00750DF8" w:rsidRDefault="007F1EA8">
      <w:r>
        <w:t>Reasons: leisure, work, education, household tasks, transportation.</w:t>
      </w:r>
    </w:p>
    <w:p w14:paraId="4E2E9BA5" w14:textId="77777777" w:rsidR="00750DF8" w:rsidRDefault="007F1EA8">
      <w:r>
        <w:t>27.5% of adults and 81% of adolescents did not meet WHO guidelines.</w:t>
      </w:r>
    </w:p>
    <w:p w14:paraId="6D15EB78" w14:textId="77777777" w:rsidR="00750DF8" w:rsidRDefault="007F1EA8">
      <w:r>
        <w:t>WHO Plan (2018–2030): active societies, supportive environments, motivated individuals, supportive systems.</w:t>
      </w:r>
    </w:p>
    <w:p w14:paraId="7CF75553" w14:textId="77777777" w:rsidR="00750DF8" w:rsidRDefault="00750DF8"/>
    <w:p w14:paraId="37913F5F" w14:textId="0B1C774F" w:rsidR="00750DF8" w:rsidRPr="00302B57" w:rsidRDefault="00932057">
      <w:pPr>
        <w:rPr>
          <w:b/>
          <w:bCs/>
          <w:i/>
          <w:iCs/>
          <w:sz w:val="32"/>
          <w:szCs w:val="32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28BF1721" wp14:editId="61F1286E">
            <wp:simplePos x="0" y="0"/>
            <wp:positionH relativeFrom="column">
              <wp:posOffset>3590925</wp:posOffset>
            </wp:positionH>
            <wp:positionV relativeFrom="paragraph">
              <wp:posOffset>-190500</wp:posOffset>
            </wp:positionV>
            <wp:extent cx="1914525" cy="1038225"/>
            <wp:effectExtent l="0" t="0" r="9525" b="9525"/>
            <wp:wrapTight wrapText="bothSides">
              <wp:wrapPolygon edited="0">
                <wp:start x="0" y="0"/>
                <wp:lineTo x="0" y="21402"/>
                <wp:lineTo x="21493" y="21402"/>
                <wp:lineTo x="21493" y="0"/>
                <wp:lineTo x="0" y="0"/>
              </wp:wrapPolygon>
            </wp:wrapTight>
            <wp:docPr id="167349113" name="Picture 167349113" descr="Infographic: The Rise of Artificial Intelligence Machines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fographic: The Rise of Artificial Intelligence Machines ...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14525" cy="1038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7F1EA8" w:rsidRPr="00302B57">
        <w:rPr>
          <w:b/>
          <w:bCs/>
          <w:i/>
          <w:iCs/>
          <w:sz w:val="32"/>
          <w:szCs w:val="32"/>
        </w:rPr>
        <w:t>The rise of machines</w:t>
      </w:r>
      <w:r w:rsidRPr="00932057">
        <w:rPr>
          <w:noProof/>
        </w:rPr>
        <w:t xml:space="preserve"> </w:t>
      </w:r>
    </w:p>
    <w:p w14:paraId="5A3900D8" w14:textId="77777777" w:rsidR="00750DF8" w:rsidRDefault="007F1EA8">
      <w:r>
        <w:t>Google’s driverless car sparked mixed reactions.</w:t>
      </w:r>
    </w:p>
    <w:p w14:paraId="57E2366F" w14:textId="77777777" w:rsidR="00750DF8" w:rsidRDefault="007F1EA8">
      <w:r>
        <w:t>McKinsey: half of UK jobs may automate.</w:t>
      </w:r>
    </w:p>
    <w:p w14:paraId="1C4F239B" w14:textId="77777777" w:rsidR="00750DF8" w:rsidRDefault="007F1EA8">
      <w:r>
        <w:t>Techno-optimist, techno-pessimist, techno-realist views.</w:t>
      </w:r>
    </w:p>
    <w:p w14:paraId="2315BEA3" w14:textId="77777777" w:rsidR="00750DF8" w:rsidRDefault="007F1EA8">
      <w:r>
        <w:t>News outlets use automated writing tools.</w:t>
      </w:r>
    </w:p>
    <w:p w14:paraId="143F3814" w14:textId="77777777" w:rsidR="00750DF8" w:rsidRDefault="00750DF8"/>
    <w:p w14:paraId="585707F8" w14:textId="77777777" w:rsidR="00750DF8" w:rsidRPr="00302B57" w:rsidRDefault="007F1EA8">
      <w:pPr>
        <w:rPr>
          <w:b/>
          <w:bCs/>
          <w:i/>
          <w:iCs/>
          <w:sz w:val="32"/>
          <w:szCs w:val="32"/>
        </w:rPr>
      </w:pPr>
      <w:r w:rsidRPr="00302B57">
        <w:rPr>
          <w:b/>
          <w:bCs/>
          <w:i/>
          <w:iCs/>
          <w:sz w:val="32"/>
          <w:szCs w:val="32"/>
        </w:rPr>
        <w:t>The Future is Human</w:t>
      </w:r>
    </w:p>
    <w:p w14:paraId="1DD9917C" w14:textId="77777777" w:rsidR="00750DF8" w:rsidRDefault="007F1EA8">
      <w:r>
        <w:t>Epistemic bubble: missing perspectives.</w:t>
      </w:r>
    </w:p>
    <w:p w14:paraId="3EAEF419" w14:textId="77777777" w:rsidR="00750DF8" w:rsidRDefault="007F1EA8">
      <w:r>
        <w:t>Plato: people often hold biased beliefs.</w:t>
      </w:r>
    </w:p>
    <w:p w14:paraId="58D749CF" w14:textId="77777777" w:rsidR="00750DF8" w:rsidRDefault="007F1EA8">
      <w:r>
        <w:t>Echo chambers spread misinformation.</w:t>
      </w:r>
    </w:p>
    <w:p w14:paraId="56376529" w14:textId="77777777" w:rsidR="00750DF8" w:rsidRDefault="007F1EA8">
      <w:r>
        <w:t>System 1 thinking: fast and emotional.</w:t>
      </w:r>
    </w:p>
    <w:p w14:paraId="2630C35E" w14:textId="77777777" w:rsidR="00750DF8" w:rsidRDefault="007F1EA8">
      <w:r>
        <w:t>System 2 thinking: slow and logical.</w:t>
      </w:r>
    </w:p>
    <w:p w14:paraId="37C3AF16" w14:textId="77777777" w:rsidR="00750DF8" w:rsidRDefault="00750DF8"/>
    <w:p w14:paraId="6920B2D6" w14:textId="77777777" w:rsidR="00750DF8" w:rsidRDefault="007F1EA8">
      <w:r w:rsidRPr="00302B57">
        <w:rPr>
          <w:b/>
          <w:bCs/>
          <w:i/>
          <w:iCs/>
          <w:sz w:val="32"/>
          <w:szCs w:val="32"/>
        </w:rPr>
        <w:t>Why are we yelling</w:t>
      </w:r>
      <w:r>
        <w:t>?</w:t>
      </w:r>
    </w:p>
    <w:p w14:paraId="26799F66" w14:textId="77777777" w:rsidR="00750DF8" w:rsidRDefault="007F1EA8">
      <w:r>
        <w:t>Fight, flight, freeze responses.</w:t>
      </w:r>
    </w:p>
    <w:p w14:paraId="22E4D5DC" w14:textId="77777777" w:rsidR="00750DF8" w:rsidRDefault="007F1EA8">
      <w:r>
        <w:t>Restorative practice encourages healthy relationships.</w:t>
      </w:r>
    </w:p>
    <w:p w14:paraId="21764F80" w14:textId="518EFA7A" w:rsidR="005001B7" w:rsidRPr="005001B7" w:rsidRDefault="005001B7" w:rsidP="005001B7">
      <w:pPr>
        <w:spacing w:after="0" w:line="300" w:lineRule="atLeast"/>
        <w:rPr>
          <w:rFonts w:ascii="Segoe UI" w:eastAsia="Times New Roman" w:hAnsi="Segoe UI" w:cs="Segoe UI"/>
          <w:sz w:val="21"/>
          <w:szCs w:val="21"/>
          <w:lang w:val="en-GB" w:eastAsia="zh-CN"/>
        </w:rPr>
      </w:pPr>
      <w:r w:rsidRPr="005001B7">
        <w:rPr>
          <w:rFonts w:ascii="Segoe UI" w:eastAsia="Times New Roman" w:hAnsi="Symbol" w:cs="Segoe UI"/>
          <w:sz w:val="21"/>
          <w:szCs w:val="21"/>
          <w:lang w:val="en-GB" w:eastAsia="zh-CN"/>
        </w:rPr>
        <w:t></w:t>
      </w:r>
      <w:r w:rsidRPr="005001B7">
        <w:rPr>
          <w:rFonts w:ascii="Segoe UI" w:eastAsia="Times New Roman" w:hAnsi="Segoe UI" w:cs="Segoe UI"/>
          <w:sz w:val="21"/>
          <w:szCs w:val="21"/>
          <w:lang w:val="en-GB" w:eastAsia="zh-CN"/>
        </w:rPr>
        <w:t xml:space="preserve"> Fight</w:t>
      </w:r>
      <w:r w:rsidRPr="005001B7">
        <w:rPr>
          <w:rFonts w:ascii="Segoe UI" w:eastAsia="Times New Roman" w:hAnsi="Segoe UI" w:cs="Segoe UI"/>
          <w:b/>
          <w:bCs/>
          <w:sz w:val="21"/>
          <w:szCs w:val="21"/>
          <w:lang w:val="en-GB" w:eastAsia="zh-CN"/>
        </w:rPr>
        <w:t>:</w:t>
      </w:r>
      <w:r w:rsidRPr="005001B7">
        <w:rPr>
          <w:rFonts w:ascii="Segoe UI" w:eastAsia="Times New Roman" w:hAnsi="Segoe UI" w:cs="Segoe UI"/>
          <w:sz w:val="21"/>
          <w:szCs w:val="21"/>
          <w:lang w:val="en-GB" w:eastAsia="zh-CN"/>
        </w:rPr>
        <w:t xml:space="preserve"> “Who can I blame?” </w:t>
      </w:r>
    </w:p>
    <w:p w14:paraId="52D497F9" w14:textId="05DAED93" w:rsidR="005001B7" w:rsidRPr="005001B7" w:rsidRDefault="005001B7" w:rsidP="005001B7">
      <w:pPr>
        <w:spacing w:after="0" w:line="300" w:lineRule="atLeast"/>
        <w:rPr>
          <w:rFonts w:ascii="Segoe UI" w:eastAsia="Times New Roman" w:hAnsi="Segoe UI" w:cs="Segoe UI"/>
          <w:sz w:val="21"/>
          <w:szCs w:val="21"/>
          <w:lang w:val="en-GB" w:eastAsia="zh-CN"/>
        </w:rPr>
      </w:pPr>
      <w:r w:rsidRPr="005001B7">
        <w:rPr>
          <w:rFonts w:ascii="Segoe UI" w:eastAsia="Times New Roman" w:hAnsi="Symbol" w:cs="Segoe UI"/>
          <w:sz w:val="21"/>
          <w:szCs w:val="21"/>
          <w:lang w:val="en-GB" w:eastAsia="zh-CN"/>
        </w:rPr>
        <w:t></w:t>
      </w:r>
      <w:r w:rsidRPr="005001B7">
        <w:rPr>
          <w:rFonts w:ascii="Segoe UI" w:eastAsia="Times New Roman" w:hAnsi="Segoe UI" w:cs="Segoe UI"/>
          <w:sz w:val="21"/>
          <w:szCs w:val="21"/>
          <w:lang w:val="en-GB" w:eastAsia="zh-CN"/>
        </w:rPr>
        <w:t xml:space="preserve"> Flight</w:t>
      </w:r>
      <w:r w:rsidRPr="005001B7">
        <w:rPr>
          <w:rFonts w:ascii="Segoe UI" w:eastAsia="Times New Roman" w:hAnsi="Segoe UI" w:cs="Segoe UI"/>
          <w:b/>
          <w:bCs/>
          <w:sz w:val="21"/>
          <w:szCs w:val="21"/>
          <w:lang w:val="en-GB" w:eastAsia="zh-CN"/>
        </w:rPr>
        <w:t>:</w:t>
      </w:r>
      <w:r w:rsidRPr="005001B7">
        <w:rPr>
          <w:rFonts w:ascii="Segoe UI" w:eastAsia="Times New Roman" w:hAnsi="Segoe UI" w:cs="Segoe UI"/>
          <w:sz w:val="21"/>
          <w:szCs w:val="21"/>
          <w:lang w:val="en-GB" w:eastAsia="zh-CN"/>
        </w:rPr>
        <w:t xml:space="preserve"> “I’m leaving; I can’t handle this.” </w:t>
      </w:r>
    </w:p>
    <w:p w14:paraId="40D70752" w14:textId="63A54359" w:rsidR="005001B7" w:rsidRPr="005001B7" w:rsidRDefault="005001B7" w:rsidP="005001B7">
      <w:pPr>
        <w:spacing w:after="0" w:line="300" w:lineRule="atLeast"/>
        <w:rPr>
          <w:rFonts w:ascii="Segoe UI" w:eastAsia="Times New Roman" w:hAnsi="Segoe UI" w:cs="Segoe UI"/>
          <w:sz w:val="21"/>
          <w:szCs w:val="21"/>
          <w:lang w:val="en-GB" w:eastAsia="zh-CN"/>
        </w:rPr>
      </w:pPr>
      <w:r w:rsidRPr="005001B7">
        <w:rPr>
          <w:rFonts w:ascii="Segoe UI" w:eastAsia="Times New Roman" w:hAnsi="Symbol" w:cs="Segoe UI"/>
          <w:sz w:val="21"/>
          <w:szCs w:val="21"/>
          <w:lang w:val="en-GB" w:eastAsia="zh-CN"/>
        </w:rPr>
        <w:t></w:t>
      </w:r>
      <w:r w:rsidRPr="005001B7">
        <w:rPr>
          <w:rFonts w:ascii="Segoe UI" w:eastAsia="Times New Roman" w:hAnsi="Segoe UI" w:cs="Segoe UI"/>
          <w:sz w:val="21"/>
          <w:szCs w:val="21"/>
          <w:lang w:val="en-GB" w:eastAsia="zh-CN"/>
        </w:rPr>
        <w:t xml:space="preserve"> Freeze</w:t>
      </w:r>
      <w:r w:rsidRPr="005001B7">
        <w:rPr>
          <w:rFonts w:ascii="Segoe UI" w:eastAsia="Times New Roman" w:hAnsi="Segoe UI" w:cs="Segoe UI"/>
          <w:b/>
          <w:bCs/>
          <w:sz w:val="21"/>
          <w:szCs w:val="21"/>
          <w:lang w:val="en-GB" w:eastAsia="zh-CN"/>
        </w:rPr>
        <w:t>:</w:t>
      </w:r>
      <w:r w:rsidRPr="005001B7">
        <w:rPr>
          <w:rFonts w:ascii="Segoe UI" w:eastAsia="Times New Roman" w:hAnsi="Segoe UI" w:cs="Segoe UI"/>
          <w:sz w:val="21"/>
          <w:szCs w:val="21"/>
          <w:lang w:val="en-GB" w:eastAsia="zh-CN"/>
        </w:rPr>
        <w:t xml:space="preserve"> “I don’t know how to respond.</w:t>
      </w:r>
    </w:p>
    <w:p w14:paraId="575C4CC5" w14:textId="77777777" w:rsidR="005001B7" w:rsidRDefault="005001B7">
      <w:pPr>
        <w:rPr>
          <w:lang w:val="en-GB"/>
        </w:rPr>
      </w:pPr>
    </w:p>
    <w:p w14:paraId="09459A14" w14:textId="5970CC59" w:rsidR="00750DF8" w:rsidRPr="00302B57" w:rsidRDefault="007F1EA8">
      <w:pPr>
        <w:rPr>
          <w:b/>
          <w:bCs/>
          <w:i/>
          <w:iCs/>
          <w:sz w:val="32"/>
          <w:szCs w:val="32"/>
        </w:rPr>
      </w:pPr>
      <w:r w:rsidRPr="00302B57">
        <w:rPr>
          <w:b/>
          <w:bCs/>
          <w:i/>
          <w:iCs/>
          <w:sz w:val="32"/>
          <w:szCs w:val="32"/>
        </w:rPr>
        <w:t>Getting to Yes</w:t>
      </w:r>
    </w:p>
    <w:p w14:paraId="4E3495AE" w14:textId="77777777" w:rsidR="00750DF8" w:rsidRDefault="007F1EA8">
      <w:r>
        <w:t>Negotiation seeks mutual agreement.</w:t>
      </w:r>
    </w:p>
    <w:p w14:paraId="525F18B0" w14:textId="77777777" w:rsidR="00750DF8" w:rsidRDefault="007F1EA8">
      <w:r>
        <w:t>Influence styles: rationalising, asserting, negotiating, inspiring, bridging.</w:t>
      </w:r>
    </w:p>
    <w:p w14:paraId="25430808" w14:textId="77777777" w:rsidR="00750DF8" w:rsidRDefault="007F1EA8">
      <w:r>
        <w:t>Soft vs hard negotiators.</w:t>
      </w:r>
    </w:p>
    <w:p w14:paraId="1797EA8F" w14:textId="77777777" w:rsidR="00750DF8" w:rsidRPr="00302B57" w:rsidRDefault="00750DF8">
      <w:pPr>
        <w:rPr>
          <w:b/>
          <w:bCs/>
          <w:i/>
          <w:iCs/>
          <w:sz w:val="32"/>
          <w:szCs w:val="32"/>
        </w:rPr>
      </w:pPr>
    </w:p>
    <w:p w14:paraId="16760C0D" w14:textId="77777777" w:rsidR="005001B7" w:rsidRDefault="005001B7">
      <w:pPr>
        <w:rPr>
          <w:b/>
          <w:bCs/>
          <w:i/>
          <w:iCs/>
          <w:sz w:val="32"/>
          <w:szCs w:val="32"/>
        </w:rPr>
      </w:pPr>
    </w:p>
    <w:p w14:paraId="3A0E26A6" w14:textId="740FC231" w:rsidR="00750DF8" w:rsidRPr="00302B57" w:rsidRDefault="00A53C24">
      <w:pPr>
        <w:rPr>
          <w:b/>
          <w:bCs/>
          <w:i/>
          <w:iCs/>
          <w:sz w:val="32"/>
          <w:szCs w:val="32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3B643B14" wp14:editId="2583714E">
            <wp:simplePos x="0" y="0"/>
            <wp:positionH relativeFrom="column">
              <wp:posOffset>3486150</wp:posOffset>
            </wp:positionH>
            <wp:positionV relativeFrom="paragraph">
              <wp:posOffset>0</wp:posOffset>
            </wp:positionV>
            <wp:extent cx="1981200" cy="990600"/>
            <wp:effectExtent l="0" t="0" r="0" b="0"/>
            <wp:wrapTight wrapText="bothSides">
              <wp:wrapPolygon edited="0">
                <wp:start x="0" y="0"/>
                <wp:lineTo x="0" y="21185"/>
                <wp:lineTo x="21392" y="21185"/>
                <wp:lineTo x="21392" y="0"/>
                <wp:lineTo x="0" y="0"/>
              </wp:wrapPolygon>
            </wp:wrapTight>
            <wp:docPr id="1351318213" name="Picture 1351318213" descr="Red pill and blue pill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d pill and blue pill - Wikipedia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81200" cy="990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7F1EA8" w:rsidRPr="00302B57">
        <w:rPr>
          <w:b/>
          <w:bCs/>
          <w:i/>
          <w:iCs/>
          <w:sz w:val="32"/>
          <w:szCs w:val="32"/>
        </w:rPr>
        <w:t>The Red Pill or Blue Pill</w:t>
      </w:r>
      <w:r>
        <w:rPr>
          <w:b/>
          <w:bCs/>
          <w:i/>
          <w:iCs/>
          <w:sz w:val="32"/>
          <w:szCs w:val="32"/>
        </w:rPr>
        <w:t xml:space="preserve"> </w:t>
      </w:r>
    </w:p>
    <w:p w14:paraId="4BED78B5" w14:textId="77777777" w:rsidR="00750DF8" w:rsidRDefault="007F1EA8">
      <w:r>
        <w:t>Delayed gratification.</w:t>
      </w:r>
    </w:p>
    <w:p w14:paraId="747D74AD" w14:textId="77777777" w:rsidR="005001B7" w:rsidRPr="00DD1109" w:rsidRDefault="005001B7" w:rsidP="005001B7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lang w:val="en-GB" w:eastAsia="zh-CN"/>
        </w:rPr>
      </w:pPr>
      <w:r w:rsidRPr="005001B7">
        <w:rPr>
          <w:rFonts w:ascii="Segoe UI" w:eastAsia="Times New Roman" w:hAnsi="Segoe UI" w:cs="Segoe UI"/>
          <w:lang w:val="en-GB" w:eastAsia="zh-CN"/>
        </w:rPr>
        <w:t>Quotes on Decision Making</w:t>
      </w:r>
    </w:p>
    <w:p w14:paraId="753EB6D7" w14:textId="0556F83A" w:rsidR="005001B7" w:rsidRPr="005001B7" w:rsidRDefault="005001B7" w:rsidP="005001B7">
      <w:pPr>
        <w:pStyle w:val="ListParagraph"/>
        <w:numPr>
          <w:ilvl w:val="0"/>
          <w:numId w:val="11"/>
        </w:num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sz w:val="27"/>
          <w:szCs w:val="27"/>
          <w:lang w:val="en-GB" w:eastAsia="zh-CN"/>
        </w:rPr>
      </w:pPr>
      <w:r w:rsidRPr="005001B7">
        <w:rPr>
          <w:rFonts w:ascii="Segoe UI" w:eastAsia="Times New Roman" w:hAnsi="Segoe UI" w:cs="Segoe UI"/>
          <w:b/>
          <w:bCs/>
          <w:sz w:val="21"/>
          <w:szCs w:val="21"/>
          <w:lang w:val="en-GB" w:eastAsia="zh-CN"/>
        </w:rPr>
        <w:t>Einstein:</w:t>
      </w:r>
      <w:r w:rsidRPr="005001B7">
        <w:rPr>
          <w:rFonts w:ascii="Segoe UI" w:eastAsia="Times New Roman" w:hAnsi="Segoe UI" w:cs="Segoe UI"/>
          <w:sz w:val="21"/>
          <w:szCs w:val="21"/>
          <w:lang w:val="en-GB" w:eastAsia="zh-CN"/>
        </w:rPr>
        <w:t xml:space="preserve"> “We can't resolve problems using the same thinking that created them.”</w:t>
      </w:r>
    </w:p>
    <w:p w14:paraId="01F95D94" w14:textId="77777777" w:rsidR="005001B7" w:rsidRPr="005001B7" w:rsidRDefault="005001B7" w:rsidP="005001B7">
      <w:pPr>
        <w:numPr>
          <w:ilvl w:val="0"/>
          <w:numId w:val="10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sz w:val="21"/>
          <w:szCs w:val="21"/>
          <w:lang w:val="en-GB" w:eastAsia="zh-CN"/>
        </w:rPr>
      </w:pPr>
      <w:r w:rsidRPr="005001B7">
        <w:rPr>
          <w:rFonts w:ascii="Segoe UI" w:eastAsia="Times New Roman" w:hAnsi="Segoe UI" w:cs="Segoe UI"/>
          <w:b/>
          <w:bCs/>
          <w:sz w:val="21"/>
          <w:szCs w:val="21"/>
          <w:lang w:val="en-GB" w:eastAsia="zh-CN"/>
        </w:rPr>
        <w:t>Michelle Obama:</w:t>
      </w:r>
      <w:r w:rsidRPr="005001B7">
        <w:rPr>
          <w:rFonts w:ascii="Segoe UI" w:eastAsia="Times New Roman" w:hAnsi="Segoe UI" w:cs="Segoe UI"/>
          <w:sz w:val="21"/>
          <w:szCs w:val="21"/>
          <w:lang w:val="en-GB" w:eastAsia="zh-CN"/>
        </w:rPr>
        <w:t xml:space="preserve"> Don’t make decisions driven by fear.</w:t>
      </w:r>
    </w:p>
    <w:p w14:paraId="5687B9D3" w14:textId="77777777" w:rsidR="005001B7" w:rsidRPr="005001B7" w:rsidRDefault="005001B7" w:rsidP="005001B7">
      <w:pPr>
        <w:numPr>
          <w:ilvl w:val="0"/>
          <w:numId w:val="10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sz w:val="21"/>
          <w:szCs w:val="21"/>
          <w:lang w:val="en-GB" w:eastAsia="zh-CN"/>
        </w:rPr>
      </w:pPr>
      <w:r w:rsidRPr="005001B7">
        <w:rPr>
          <w:rFonts w:ascii="Segoe UI" w:eastAsia="Times New Roman" w:hAnsi="Segoe UI" w:cs="Segoe UI"/>
          <w:b/>
          <w:bCs/>
          <w:sz w:val="21"/>
          <w:szCs w:val="21"/>
          <w:lang w:val="en-GB" w:eastAsia="zh-CN"/>
        </w:rPr>
        <w:t>Pearl Zhu:</w:t>
      </w:r>
      <w:r w:rsidRPr="005001B7">
        <w:rPr>
          <w:rFonts w:ascii="Segoe UI" w:eastAsia="Times New Roman" w:hAnsi="Segoe UI" w:cs="Segoe UI"/>
          <w:sz w:val="21"/>
          <w:szCs w:val="21"/>
          <w:lang w:val="en-GB" w:eastAsia="zh-CN"/>
        </w:rPr>
        <w:t xml:space="preserve"> A bad decision made early can be better than a good decision made too late.</w:t>
      </w:r>
    </w:p>
    <w:p w14:paraId="2FF0C34D" w14:textId="77777777" w:rsidR="005001B7" w:rsidRPr="005001B7" w:rsidRDefault="005001B7" w:rsidP="005001B7">
      <w:pPr>
        <w:numPr>
          <w:ilvl w:val="0"/>
          <w:numId w:val="10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sz w:val="21"/>
          <w:szCs w:val="21"/>
          <w:lang w:val="en-GB" w:eastAsia="zh-CN"/>
        </w:rPr>
      </w:pPr>
      <w:proofErr w:type="spellStart"/>
      <w:r w:rsidRPr="005001B7">
        <w:rPr>
          <w:rFonts w:ascii="Segoe UI" w:eastAsia="Times New Roman" w:hAnsi="Segoe UI" w:cs="Segoe UI"/>
          <w:b/>
          <w:bCs/>
          <w:sz w:val="21"/>
          <w:szCs w:val="21"/>
          <w:lang w:val="en-GB" w:eastAsia="zh-CN"/>
        </w:rPr>
        <w:t>Auliq</w:t>
      </w:r>
      <w:proofErr w:type="spellEnd"/>
      <w:r w:rsidRPr="005001B7">
        <w:rPr>
          <w:rFonts w:ascii="Segoe UI" w:eastAsia="Times New Roman" w:hAnsi="Segoe UI" w:cs="Segoe UI"/>
          <w:b/>
          <w:bCs/>
          <w:sz w:val="21"/>
          <w:szCs w:val="21"/>
          <w:lang w:val="en-GB" w:eastAsia="zh-CN"/>
        </w:rPr>
        <w:t xml:space="preserve"> Ice:</w:t>
      </w:r>
      <w:r w:rsidRPr="005001B7">
        <w:rPr>
          <w:rFonts w:ascii="Segoe UI" w:eastAsia="Times New Roman" w:hAnsi="Segoe UI" w:cs="Segoe UI"/>
          <w:sz w:val="21"/>
          <w:szCs w:val="21"/>
          <w:lang w:val="en-GB" w:eastAsia="zh-CN"/>
        </w:rPr>
        <w:t xml:space="preserve"> Not deciding is also a decision.</w:t>
      </w:r>
    </w:p>
    <w:p w14:paraId="42811DD1" w14:textId="77777777" w:rsidR="005001B7" w:rsidRPr="005001B7" w:rsidRDefault="005001B7" w:rsidP="005001B7">
      <w:pPr>
        <w:numPr>
          <w:ilvl w:val="0"/>
          <w:numId w:val="10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sz w:val="21"/>
          <w:szCs w:val="21"/>
          <w:lang w:val="en-GB" w:eastAsia="zh-CN"/>
        </w:rPr>
      </w:pPr>
      <w:r w:rsidRPr="005001B7">
        <w:rPr>
          <w:rFonts w:ascii="Segoe UI" w:eastAsia="Times New Roman" w:hAnsi="Segoe UI" w:cs="Segoe UI"/>
          <w:b/>
          <w:bCs/>
          <w:sz w:val="21"/>
          <w:szCs w:val="21"/>
          <w:lang w:val="en-GB" w:eastAsia="zh-CN"/>
        </w:rPr>
        <w:t>Spencer Fraseur:</w:t>
      </w:r>
      <w:r w:rsidRPr="005001B7">
        <w:rPr>
          <w:rFonts w:ascii="Segoe UI" w:eastAsia="Times New Roman" w:hAnsi="Segoe UI" w:cs="Segoe UI"/>
          <w:sz w:val="21"/>
          <w:szCs w:val="21"/>
          <w:lang w:val="en-GB" w:eastAsia="zh-CN"/>
        </w:rPr>
        <w:t xml:space="preserve"> Aim to reduce poor choices, not to be perfect</w:t>
      </w:r>
    </w:p>
    <w:p w14:paraId="2F4442A1" w14:textId="3ABCAF3A" w:rsidR="00750DF8" w:rsidRPr="00302B57" w:rsidRDefault="007F1EA8">
      <w:pPr>
        <w:rPr>
          <w:b/>
          <w:bCs/>
          <w:i/>
          <w:iCs/>
          <w:sz w:val="32"/>
          <w:szCs w:val="32"/>
        </w:rPr>
      </w:pPr>
      <w:r w:rsidRPr="00302B57">
        <w:rPr>
          <w:b/>
          <w:bCs/>
          <w:i/>
          <w:iCs/>
          <w:sz w:val="32"/>
          <w:szCs w:val="32"/>
        </w:rPr>
        <w:t>Change by Design</w:t>
      </w:r>
    </w:p>
    <w:p w14:paraId="68BCE9C3" w14:textId="77777777" w:rsidR="00750DF8" w:rsidRDefault="007F1EA8">
      <w:r>
        <w:t>Design thinking solves problems.</w:t>
      </w:r>
    </w:p>
    <w:p w14:paraId="3260BE6C" w14:textId="2CCB9385" w:rsidR="00750DF8" w:rsidRDefault="00D0504C">
      <w:r>
        <w:rPr>
          <w:noProof/>
        </w:rPr>
        <w:drawing>
          <wp:anchor distT="0" distB="0" distL="114300" distR="114300" simplePos="0" relativeHeight="251662336" behindDoc="1" locked="0" layoutInCell="1" allowOverlap="1" wp14:anchorId="2F27E7E5" wp14:editId="63581CB9">
            <wp:simplePos x="0" y="0"/>
            <wp:positionH relativeFrom="column">
              <wp:posOffset>3409950</wp:posOffset>
            </wp:positionH>
            <wp:positionV relativeFrom="paragraph">
              <wp:posOffset>177800</wp:posOffset>
            </wp:positionV>
            <wp:extent cx="2066925" cy="1143000"/>
            <wp:effectExtent l="0" t="0" r="9525" b="0"/>
            <wp:wrapTight wrapText="bothSides">
              <wp:wrapPolygon edited="0">
                <wp:start x="0" y="0"/>
                <wp:lineTo x="0" y="21240"/>
                <wp:lineTo x="21500" y="21240"/>
                <wp:lineTo x="21500" y="0"/>
                <wp:lineTo x="0" y="0"/>
              </wp:wrapPolygon>
            </wp:wrapTight>
            <wp:docPr id="2" name="Picture 1" descr="Hierarchy of Toolset, Skillset and Mindse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ierarchy of Toolset, Skillset and Mindset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66925" cy="114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7F1EA8">
        <w:t>Simple, complex, wicked problems.</w:t>
      </w:r>
    </w:p>
    <w:p w14:paraId="4476143E" w14:textId="028B15AF" w:rsidR="00750DF8" w:rsidRPr="00302B57" w:rsidRDefault="007F1EA8">
      <w:pPr>
        <w:rPr>
          <w:b/>
          <w:bCs/>
          <w:i/>
          <w:iCs/>
          <w:sz w:val="32"/>
          <w:szCs w:val="32"/>
        </w:rPr>
      </w:pPr>
      <w:r w:rsidRPr="00302B57">
        <w:rPr>
          <w:b/>
          <w:bCs/>
          <w:i/>
          <w:iCs/>
          <w:sz w:val="32"/>
          <w:szCs w:val="32"/>
        </w:rPr>
        <w:t>Mindset, skillset, toolset.</w:t>
      </w:r>
      <w:r w:rsidR="00D0504C" w:rsidRPr="00D0504C">
        <w:rPr>
          <w:noProof/>
        </w:rPr>
        <w:t xml:space="preserve"> </w:t>
      </w:r>
    </w:p>
    <w:p w14:paraId="00F374A8" w14:textId="77777777" w:rsidR="00750DF8" w:rsidRDefault="007F1EA8">
      <w:r>
        <w:t>Prototyping and testing.</w:t>
      </w:r>
    </w:p>
    <w:p w14:paraId="16CEF440" w14:textId="77777777" w:rsidR="00750DF8" w:rsidRDefault="007F1EA8">
      <w:r>
        <w:t>Good pitches: prepared, strong hook, clear points.</w:t>
      </w:r>
    </w:p>
    <w:p w14:paraId="1C7CFCF7" w14:textId="77777777" w:rsidR="00750DF8" w:rsidRDefault="007F1EA8">
      <w:r>
        <w:t>Liedtka supports design thinking; critiques exist.</w:t>
      </w:r>
    </w:p>
    <w:p w14:paraId="02015A2D" w14:textId="77777777" w:rsidR="00750DF8" w:rsidRDefault="00750DF8"/>
    <w:sectPr w:rsidR="00750DF8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6383032"/>
    <w:multiLevelType w:val="hybridMultilevel"/>
    <w:tmpl w:val="56CAE2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31041A4"/>
    <w:multiLevelType w:val="multilevel"/>
    <w:tmpl w:val="DFBCEC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47224985">
    <w:abstractNumId w:val="8"/>
  </w:num>
  <w:num w:numId="2" w16cid:durableId="522936557">
    <w:abstractNumId w:val="6"/>
  </w:num>
  <w:num w:numId="3" w16cid:durableId="247427507">
    <w:abstractNumId w:val="5"/>
  </w:num>
  <w:num w:numId="4" w16cid:durableId="1560240428">
    <w:abstractNumId w:val="4"/>
  </w:num>
  <w:num w:numId="5" w16cid:durableId="1589387596">
    <w:abstractNumId w:val="7"/>
  </w:num>
  <w:num w:numId="6" w16cid:durableId="2121223375">
    <w:abstractNumId w:val="3"/>
  </w:num>
  <w:num w:numId="7" w16cid:durableId="1662733365">
    <w:abstractNumId w:val="2"/>
  </w:num>
  <w:num w:numId="8" w16cid:durableId="1321539560">
    <w:abstractNumId w:val="1"/>
  </w:num>
  <w:num w:numId="9" w16cid:durableId="606811642">
    <w:abstractNumId w:val="0"/>
  </w:num>
  <w:num w:numId="10" w16cid:durableId="1709186440">
    <w:abstractNumId w:val="10"/>
  </w:num>
  <w:num w:numId="11" w16cid:durableId="29225449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02B57"/>
    <w:rsid w:val="00326F90"/>
    <w:rsid w:val="00447327"/>
    <w:rsid w:val="005001B7"/>
    <w:rsid w:val="00750DF8"/>
    <w:rsid w:val="007F1EA8"/>
    <w:rsid w:val="00932057"/>
    <w:rsid w:val="00A53C24"/>
    <w:rsid w:val="00AA1D8D"/>
    <w:rsid w:val="00B47730"/>
    <w:rsid w:val="00B832A7"/>
    <w:rsid w:val="00BA6FC0"/>
    <w:rsid w:val="00CB0664"/>
    <w:rsid w:val="00D0504C"/>
    <w:rsid w:val="00DB262B"/>
    <w:rsid w:val="00DD1109"/>
    <w:rsid w:val="00E72D2C"/>
    <w:rsid w:val="00F0301B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B8B27E9"/>
  <w14:defaultImageDpi w14:val="300"/>
  <w15:docId w15:val="{57169839-24EC-47D3-9DA9-FABE276A49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771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1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488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6198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237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1564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235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1948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0" Type="http://schemas.openxmlformats.org/officeDocument/2006/relationships/image" Target="media/image5.jpeg"/><Relationship Id="rId4" Type="http://schemas.openxmlformats.org/officeDocument/2006/relationships/settings" Target="setting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469</Words>
  <Characters>2679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3142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Chris Jones (2411533)</cp:lastModifiedBy>
  <cp:revision>2</cp:revision>
  <dcterms:created xsi:type="dcterms:W3CDTF">2026-02-27T12:19:00Z</dcterms:created>
  <dcterms:modified xsi:type="dcterms:W3CDTF">2026-02-27T12:19:00Z</dcterms:modified>
  <cp:category/>
</cp:coreProperties>
</file>