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7E53BB" w14:textId="0BDC2C05" w:rsidR="00191135" w:rsidRDefault="00191135" w:rsidP="00191135">
      <w:pPr>
        <w:jc w:val="center"/>
        <w:rPr>
          <w:b/>
          <w:bCs/>
          <w:sz w:val="40"/>
          <w:szCs w:val="40"/>
        </w:rPr>
      </w:pPr>
      <w:r>
        <w:fldChar w:fldCharType="begin"/>
      </w:r>
      <w:r w:rsidR="00F3597D">
        <w:instrText xml:space="preserve"> INCLUDEPICTURE "C:\\Users\\tishakhurana\\Library\\Group Containers\\UBF8T346G9.ms\\WebArchiveCopyPasteTempFiles\\com.microsoft.Word\\mzyRzeKGv9gAAAABJRU5ErkJggg==" \* MERGEFORMAT </w:instrText>
      </w:r>
      <w:r>
        <w:fldChar w:fldCharType="separate"/>
      </w:r>
      <w:r>
        <w:rPr>
          <w:noProof/>
        </w:rPr>
        <w:drawing>
          <wp:inline distT="0" distB="0" distL="0" distR="0" wp14:anchorId="23BD227B" wp14:editId="021EF574">
            <wp:extent cx="2456815" cy="1359914"/>
            <wp:effectExtent l="0" t="0" r="635" b="0"/>
            <wp:docPr id="31245880" name="Picture 1" descr="University of Wales Trinity Saint Davi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JR4naLvTMYrgseMPlJ_b2AM_22" descr="University of Wales Trinity Saint David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67202" cy="1365664"/>
                    </a:xfrm>
                    <a:prstGeom prst="rect">
                      <a:avLst/>
                    </a:prstGeom>
                    <a:noFill/>
                    <a:ln>
                      <a:noFill/>
                    </a:ln>
                  </pic:spPr>
                </pic:pic>
              </a:graphicData>
            </a:graphic>
          </wp:inline>
        </w:drawing>
      </w:r>
      <w:r>
        <w:fldChar w:fldCharType="end"/>
      </w:r>
    </w:p>
    <w:p w14:paraId="4A5F0C8B" w14:textId="77777777" w:rsidR="00191135" w:rsidRDefault="00191135" w:rsidP="00191135">
      <w:pPr>
        <w:jc w:val="center"/>
        <w:rPr>
          <w:b/>
          <w:bCs/>
          <w:sz w:val="40"/>
          <w:szCs w:val="40"/>
        </w:rPr>
      </w:pPr>
    </w:p>
    <w:p w14:paraId="7958E5EA" w14:textId="5C9E2CAB" w:rsidR="00191135" w:rsidRPr="009752D7" w:rsidRDefault="00191135" w:rsidP="009752D7">
      <w:pPr>
        <w:jc w:val="center"/>
        <w:rPr>
          <w:b/>
          <w:bCs/>
          <w:sz w:val="40"/>
          <w:szCs w:val="40"/>
        </w:rPr>
      </w:pPr>
      <w:r w:rsidRPr="00283682">
        <w:rPr>
          <w:b/>
          <w:bCs/>
          <w:sz w:val="40"/>
          <w:szCs w:val="40"/>
        </w:rPr>
        <w:t>BMIH6007</w:t>
      </w:r>
    </w:p>
    <w:p w14:paraId="62792D14" w14:textId="77777777" w:rsidR="00191135" w:rsidRPr="00283682" w:rsidRDefault="00191135" w:rsidP="00191135">
      <w:pPr>
        <w:jc w:val="center"/>
        <w:rPr>
          <w:sz w:val="40"/>
          <w:szCs w:val="40"/>
        </w:rPr>
      </w:pPr>
      <w:r w:rsidRPr="00283682">
        <w:rPr>
          <w:b/>
          <w:bCs/>
          <w:sz w:val="40"/>
          <w:szCs w:val="40"/>
        </w:rPr>
        <w:t>International Meetings Management</w:t>
      </w:r>
    </w:p>
    <w:p w14:paraId="27A7A1FA" w14:textId="6506CE17" w:rsidR="00191135" w:rsidRDefault="003F4BC8" w:rsidP="003F4BC8">
      <w:pPr>
        <w:jc w:val="center"/>
        <w:rPr>
          <w:b/>
          <w:bCs/>
          <w:sz w:val="40"/>
          <w:szCs w:val="40"/>
        </w:rPr>
      </w:pPr>
      <w:r>
        <w:rPr>
          <w:b/>
          <w:bCs/>
          <w:sz w:val="40"/>
          <w:szCs w:val="40"/>
        </w:rPr>
        <w:t>For</w:t>
      </w:r>
      <w:r w:rsidR="00191135" w:rsidRPr="00283682">
        <w:rPr>
          <w:b/>
          <w:bCs/>
          <w:sz w:val="40"/>
          <w:szCs w:val="40"/>
        </w:rPr>
        <w:t xml:space="preserve"> the</w:t>
      </w:r>
      <w:r>
        <w:rPr>
          <w:sz w:val="40"/>
          <w:szCs w:val="40"/>
        </w:rPr>
        <w:t xml:space="preserve"> </w:t>
      </w:r>
      <w:r w:rsidR="00191135" w:rsidRPr="00283682">
        <w:rPr>
          <w:b/>
          <w:bCs/>
          <w:sz w:val="40"/>
          <w:szCs w:val="40"/>
        </w:rPr>
        <w:t>Hotel Industry</w:t>
      </w:r>
    </w:p>
    <w:p w14:paraId="75F645B4" w14:textId="77777777" w:rsidR="009752D7" w:rsidRDefault="009752D7" w:rsidP="003F4BC8">
      <w:pPr>
        <w:jc w:val="center"/>
        <w:rPr>
          <w:b/>
          <w:bCs/>
          <w:sz w:val="40"/>
          <w:szCs w:val="40"/>
        </w:rPr>
      </w:pPr>
    </w:p>
    <w:p w14:paraId="30E6DFB3" w14:textId="242095DE" w:rsidR="009752D7" w:rsidRDefault="009752D7" w:rsidP="003F4BC8">
      <w:pPr>
        <w:jc w:val="center"/>
      </w:pPr>
      <w:r>
        <w:t xml:space="preserve"> Event Strategic Planning and Delivery Considerations for an International Event.</w:t>
      </w:r>
    </w:p>
    <w:p w14:paraId="0922D538" w14:textId="1C552F74" w:rsidR="009752D7" w:rsidRDefault="009752D7" w:rsidP="009752D7">
      <w:pPr>
        <w:jc w:val="center"/>
        <w:rPr>
          <w:b/>
          <w:bCs/>
          <w:sz w:val="40"/>
          <w:szCs w:val="40"/>
        </w:rPr>
      </w:pPr>
      <w:r>
        <w:t xml:space="preserve"> Report Format</w:t>
      </w:r>
    </w:p>
    <w:p w14:paraId="01526A18" w14:textId="77777777" w:rsidR="009752D7" w:rsidRDefault="009752D7" w:rsidP="009752D7">
      <w:pPr>
        <w:jc w:val="left"/>
      </w:pPr>
    </w:p>
    <w:p w14:paraId="6168A572" w14:textId="6AC60577" w:rsidR="003F4BC8" w:rsidRDefault="003F4BC8" w:rsidP="009752D7">
      <w:pPr>
        <w:jc w:val="left"/>
      </w:pPr>
      <w:r>
        <w:t>Student Name</w:t>
      </w:r>
      <w:r w:rsidR="009752D7">
        <w:t>: Aiga Bordasa</w:t>
      </w:r>
    </w:p>
    <w:p w14:paraId="19138218" w14:textId="1CE47A72" w:rsidR="003F4BC8" w:rsidRDefault="003F4BC8" w:rsidP="009752D7">
      <w:pPr>
        <w:jc w:val="left"/>
      </w:pPr>
      <w:r>
        <w:t>Student ID</w:t>
      </w:r>
      <w:r w:rsidR="009752D7">
        <w:t>: 2238996</w:t>
      </w:r>
    </w:p>
    <w:p w14:paraId="34513F62" w14:textId="5118A335" w:rsidR="009752D7" w:rsidRDefault="009752D7" w:rsidP="009752D7">
      <w:pPr>
        <w:jc w:val="left"/>
      </w:pPr>
      <w:r>
        <w:t xml:space="preserve">Lecture: </w:t>
      </w:r>
      <w:r>
        <w:t>Kathryn Flynn</w:t>
      </w:r>
    </w:p>
    <w:p w14:paraId="490B64A5" w14:textId="77777777" w:rsidR="00F3597D" w:rsidRDefault="00F3597D" w:rsidP="00F3597D">
      <w:pPr>
        <w:spacing w:line="276" w:lineRule="auto"/>
        <w:jc w:val="left"/>
      </w:pPr>
    </w:p>
    <w:p w14:paraId="173D824A" w14:textId="77777777" w:rsidR="00F3597D" w:rsidRDefault="00F3597D" w:rsidP="00F3597D">
      <w:pPr>
        <w:spacing w:line="276" w:lineRule="auto"/>
        <w:jc w:val="left"/>
      </w:pPr>
    </w:p>
    <w:p w14:paraId="14ED168D" w14:textId="3C4752BA" w:rsidR="00F3597D" w:rsidRPr="00B067E4" w:rsidRDefault="00F3597D" w:rsidP="00F3597D">
      <w:pPr>
        <w:spacing w:line="276" w:lineRule="auto"/>
        <w:jc w:val="left"/>
      </w:pPr>
      <w:r w:rsidRPr="00B067E4">
        <w:t>AI Declaration</w:t>
      </w:r>
    </w:p>
    <w:p w14:paraId="6686DF82" w14:textId="77777777" w:rsidR="00F3597D" w:rsidRPr="00B067E4" w:rsidRDefault="00F3597D" w:rsidP="00F3597D">
      <w:pPr>
        <w:spacing w:line="276" w:lineRule="auto"/>
        <w:jc w:val="left"/>
      </w:pPr>
      <w:r w:rsidRPr="00B067E4">
        <w:t xml:space="preserve">I confirm that I have not used any AI tools in the research and creations of this assignment. I confirm that I have not presented any AI generated materials as my own work. I confirm I have copies of my drafts, notes, an others resources I used, which I may be asked to provide in evidence. </w:t>
      </w:r>
    </w:p>
    <w:p w14:paraId="2CE7D7BF" w14:textId="77777777" w:rsidR="009752D7" w:rsidRDefault="009752D7" w:rsidP="009752D7">
      <w:pPr>
        <w:jc w:val="left"/>
      </w:pPr>
    </w:p>
    <w:p w14:paraId="107277EB" w14:textId="126F1D75" w:rsidR="003F4BC8" w:rsidRDefault="003F4BC8">
      <w:pPr>
        <w:spacing w:line="259" w:lineRule="auto"/>
        <w:jc w:val="left"/>
      </w:pPr>
      <w:r>
        <w:br w:type="page"/>
      </w:r>
    </w:p>
    <w:sdt>
      <w:sdtPr>
        <w:id w:val="-158085149"/>
        <w:docPartObj>
          <w:docPartGallery w:val="Table of Contents"/>
          <w:docPartUnique/>
        </w:docPartObj>
      </w:sdtPr>
      <w:sdtEndPr>
        <w:rPr>
          <w:b/>
          <w:bCs/>
          <w:noProof/>
        </w:rPr>
      </w:sdtEndPr>
      <w:sdtContent>
        <w:p w14:paraId="7FEE6878" w14:textId="2719EFB6" w:rsidR="003F4BC8" w:rsidRPr="003F4BC8" w:rsidRDefault="003F4BC8" w:rsidP="003F4BC8">
          <w:pPr>
            <w:rPr>
              <w:b/>
              <w:bCs/>
              <w:sz w:val="32"/>
              <w:szCs w:val="32"/>
            </w:rPr>
          </w:pPr>
          <w:r w:rsidRPr="003F4BC8">
            <w:rPr>
              <w:b/>
              <w:bCs/>
              <w:sz w:val="32"/>
              <w:szCs w:val="32"/>
            </w:rPr>
            <w:t>Table of Contents</w:t>
          </w:r>
          <w:r w:rsidR="004D6209">
            <w:rPr>
              <w:b/>
              <w:bCs/>
              <w:sz w:val="32"/>
              <w:szCs w:val="32"/>
            </w:rPr>
            <w:t xml:space="preserve"> </w:t>
          </w:r>
        </w:p>
        <w:p w14:paraId="7A514105" w14:textId="5071C8CC" w:rsidR="003F4BC8" w:rsidRDefault="003F4BC8">
          <w:pPr>
            <w:pStyle w:val="TOC1"/>
            <w:tabs>
              <w:tab w:val="right" w:leader="dot" w:pos="9016"/>
            </w:tabs>
            <w:rPr>
              <w:noProof/>
            </w:rPr>
          </w:pPr>
          <w:r>
            <w:fldChar w:fldCharType="begin"/>
          </w:r>
          <w:r>
            <w:instrText xml:space="preserve"> TOC \o "1-3" \h \z \u </w:instrText>
          </w:r>
          <w:r>
            <w:fldChar w:fldCharType="separate"/>
          </w:r>
          <w:hyperlink w:anchor="_Toc198389573" w:history="1">
            <w:r w:rsidRPr="001D14F1">
              <w:rPr>
                <w:rStyle w:val="Hyperlink"/>
                <w:noProof/>
              </w:rPr>
              <w:t>Introduction</w:t>
            </w:r>
            <w:r>
              <w:rPr>
                <w:noProof/>
                <w:webHidden/>
              </w:rPr>
              <w:tab/>
            </w:r>
            <w:r>
              <w:rPr>
                <w:noProof/>
                <w:webHidden/>
              </w:rPr>
              <w:fldChar w:fldCharType="begin"/>
            </w:r>
            <w:r>
              <w:rPr>
                <w:noProof/>
                <w:webHidden/>
              </w:rPr>
              <w:instrText xml:space="preserve"> PAGEREF _Toc198389573 \h </w:instrText>
            </w:r>
            <w:r>
              <w:rPr>
                <w:noProof/>
                <w:webHidden/>
              </w:rPr>
            </w:r>
            <w:r>
              <w:rPr>
                <w:noProof/>
                <w:webHidden/>
              </w:rPr>
              <w:fldChar w:fldCharType="separate"/>
            </w:r>
            <w:r>
              <w:rPr>
                <w:noProof/>
                <w:webHidden/>
              </w:rPr>
              <w:t>3</w:t>
            </w:r>
            <w:r>
              <w:rPr>
                <w:noProof/>
                <w:webHidden/>
              </w:rPr>
              <w:fldChar w:fldCharType="end"/>
            </w:r>
          </w:hyperlink>
        </w:p>
        <w:p w14:paraId="1A3846FE" w14:textId="5F506BA6" w:rsidR="003F4BC8" w:rsidRDefault="003F4BC8">
          <w:pPr>
            <w:pStyle w:val="TOC1"/>
            <w:tabs>
              <w:tab w:val="right" w:leader="dot" w:pos="9016"/>
            </w:tabs>
            <w:rPr>
              <w:noProof/>
            </w:rPr>
          </w:pPr>
          <w:hyperlink w:anchor="_Toc198389574" w:history="1">
            <w:r w:rsidRPr="001D14F1">
              <w:rPr>
                <w:rStyle w:val="Hyperlink"/>
                <w:noProof/>
              </w:rPr>
              <w:t>The Event Cycle</w:t>
            </w:r>
            <w:r>
              <w:rPr>
                <w:noProof/>
                <w:webHidden/>
              </w:rPr>
              <w:tab/>
            </w:r>
            <w:r>
              <w:rPr>
                <w:noProof/>
                <w:webHidden/>
              </w:rPr>
              <w:fldChar w:fldCharType="begin"/>
            </w:r>
            <w:r>
              <w:rPr>
                <w:noProof/>
                <w:webHidden/>
              </w:rPr>
              <w:instrText xml:space="preserve"> PAGEREF _Toc198389574 \h </w:instrText>
            </w:r>
            <w:r>
              <w:rPr>
                <w:noProof/>
                <w:webHidden/>
              </w:rPr>
            </w:r>
            <w:r>
              <w:rPr>
                <w:noProof/>
                <w:webHidden/>
              </w:rPr>
              <w:fldChar w:fldCharType="separate"/>
            </w:r>
            <w:r>
              <w:rPr>
                <w:noProof/>
                <w:webHidden/>
              </w:rPr>
              <w:t>3</w:t>
            </w:r>
            <w:r>
              <w:rPr>
                <w:noProof/>
                <w:webHidden/>
              </w:rPr>
              <w:fldChar w:fldCharType="end"/>
            </w:r>
          </w:hyperlink>
        </w:p>
        <w:p w14:paraId="7C084095" w14:textId="0A72CCCE" w:rsidR="003F4BC8" w:rsidRDefault="003F4BC8">
          <w:pPr>
            <w:pStyle w:val="TOC1"/>
            <w:tabs>
              <w:tab w:val="right" w:leader="dot" w:pos="9016"/>
            </w:tabs>
            <w:rPr>
              <w:noProof/>
            </w:rPr>
          </w:pPr>
          <w:hyperlink w:anchor="_Toc198389575" w:history="1">
            <w:r w:rsidRPr="001D14F1">
              <w:rPr>
                <w:rStyle w:val="Hyperlink"/>
                <w:noProof/>
              </w:rPr>
              <w:t>Event Concept</w:t>
            </w:r>
            <w:r>
              <w:rPr>
                <w:noProof/>
                <w:webHidden/>
              </w:rPr>
              <w:tab/>
            </w:r>
            <w:r>
              <w:rPr>
                <w:noProof/>
                <w:webHidden/>
              </w:rPr>
              <w:fldChar w:fldCharType="begin"/>
            </w:r>
            <w:r>
              <w:rPr>
                <w:noProof/>
                <w:webHidden/>
              </w:rPr>
              <w:instrText xml:space="preserve"> PAGEREF _Toc198389575 \h </w:instrText>
            </w:r>
            <w:r>
              <w:rPr>
                <w:noProof/>
                <w:webHidden/>
              </w:rPr>
            </w:r>
            <w:r>
              <w:rPr>
                <w:noProof/>
                <w:webHidden/>
              </w:rPr>
              <w:fldChar w:fldCharType="separate"/>
            </w:r>
            <w:r>
              <w:rPr>
                <w:noProof/>
                <w:webHidden/>
              </w:rPr>
              <w:t>4</w:t>
            </w:r>
            <w:r>
              <w:rPr>
                <w:noProof/>
                <w:webHidden/>
              </w:rPr>
              <w:fldChar w:fldCharType="end"/>
            </w:r>
          </w:hyperlink>
        </w:p>
        <w:p w14:paraId="63A28AD0" w14:textId="17BAD116" w:rsidR="003F4BC8" w:rsidRDefault="003F4BC8">
          <w:pPr>
            <w:pStyle w:val="TOC1"/>
            <w:tabs>
              <w:tab w:val="right" w:leader="dot" w:pos="9016"/>
            </w:tabs>
            <w:rPr>
              <w:noProof/>
            </w:rPr>
          </w:pPr>
          <w:hyperlink w:anchor="_Toc198389576" w:history="1">
            <w:r w:rsidRPr="001D14F1">
              <w:rPr>
                <w:rStyle w:val="Hyperlink"/>
                <w:noProof/>
              </w:rPr>
              <w:t>Aim and Objectives</w:t>
            </w:r>
            <w:r>
              <w:rPr>
                <w:noProof/>
                <w:webHidden/>
              </w:rPr>
              <w:tab/>
            </w:r>
            <w:r>
              <w:rPr>
                <w:noProof/>
                <w:webHidden/>
              </w:rPr>
              <w:fldChar w:fldCharType="begin"/>
            </w:r>
            <w:r>
              <w:rPr>
                <w:noProof/>
                <w:webHidden/>
              </w:rPr>
              <w:instrText xml:space="preserve"> PAGEREF _Toc198389576 \h </w:instrText>
            </w:r>
            <w:r>
              <w:rPr>
                <w:noProof/>
                <w:webHidden/>
              </w:rPr>
            </w:r>
            <w:r>
              <w:rPr>
                <w:noProof/>
                <w:webHidden/>
              </w:rPr>
              <w:fldChar w:fldCharType="separate"/>
            </w:r>
            <w:r>
              <w:rPr>
                <w:noProof/>
                <w:webHidden/>
              </w:rPr>
              <w:t>5</w:t>
            </w:r>
            <w:r>
              <w:rPr>
                <w:noProof/>
                <w:webHidden/>
              </w:rPr>
              <w:fldChar w:fldCharType="end"/>
            </w:r>
          </w:hyperlink>
        </w:p>
        <w:p w14:paraId="6DB442F9" w14:textId="6AE26E96" w:rsidR="003F4BC8" w:rsidRDefault="003F4BC8">
          <w:pPr>
            <w:pStyle w:val="TOC1"/>
            <w:tabs>
              <w:tab w:val="right" w:leader="dot" w:pos="9016"/>
            </w:tabs>
            <w:rPr>
              <w:noProof/>
            </w:rPr>
          </w:pPr>
          <w:hyperlink w:anchor="_Toc198389577" w:history="1">
            <w:r w:rsidRPr="001D14F1">
              <w:rPr>
                <w:rStyle w:val="Hyperlink"/>
                <w:noProof/>
              </w:rPr>
              <w:t>Event Management</w:t>
            </w:r>
            <w:r>
              <w:rPr>
                <w:noProof/>
                <w:webHidden/>
              </w:rPr>
              <w:tab/>
            </w:r>
            <w:r>
              <w:rPr>
                <w:noProof/>
                <w:webHidden/>
              </w:rPr>
              <w:fldChar w:fldCharType="begin"/>
            </w:r>
            <w:r>
              <w:rPr>
                <w:noProof/>
                <w:webHidden/>
              </w:rPr>
              <w:instrText xml:space="preserve"> PAGEREF _Toc198389577 \h </w:instrText>
            </w:r>
            <w:r>
              <w:rPr>
                <w:noProof/>
                <w:webHidden/>
              </w:rPr>
            </w:r>
            <w:r>
              <w:rPr>
                <w:noProof/>
                <w:webHidden/>
              </w:rPr>
              <w:fldChar w:fldCharType="separate"/>
            </w:r>
            <w:r>
              <w:rPr>
                <w:noProof/>
                <w:webHidden/>
              </w:rPr>
              <w:t>6</w:t>
            </w:r>
            <w:r>
              <w:rPr>
                <w:noProof/>
                <w:webHidden/>
              </w:rPr>
              <w:fldChar w:fldCharType="end"/>
            </w:r>
          </w:hyperlink>
        </w:p>
        <w:p w14:paraId="377A3C80" w14:textId="4C80EA84" w:rsidR="003F4BC8" w:rsidRDefault="003F4BC8">
          <w:pPr>
            <w:pStyle w:val="TOC1"/>
            <w:tabs>
              <w:tab w:val="right" w:leader="dot" w:pos="9016"/>
            </w:tabs>
            <w:rPr>
              <w:noProof/>
            </w:rPr>
          </w:pPr>
          <w:hyperlink w:anchor="_Toc198389578" w:history="1">
            <w:r w:rsidRPr="001D14F1">
              <w:rPr>
                <w:rStyle w:val="Hyperlink"/>
                <w:noProof/>
              </w:rPr>
              <w:t>Event Budget</w:t>
            </w:r>
            <w:r>
              <w:rPr>
                <w:noProof/>
                <w:webHidden/>
              </w:rPr>
              <w:tab/>
            </w:r>
            <w:r>
              <w:rPr>
                <w:noProof/>
                <w:webHidden/>
              </w:rPr>
              <w:fldChar w:fldCharType="begin"/>
            </w:r>
            <w:r>
              <w:rPr>
                <w:noProof/>
                <w:webHidden/>
              </w:rPr>
              <w:instrText xml:space="preserve"> PAGEREF _Toc198389578 \h </w:instrText>
            </w:r>
            <w:r>
              <w:rPr>
                <w:noProof/>
                <w:webHidden/>
              </w:rPr>
            </w:r>
            <w:r>
              <w:rPr>
                <w:noProof/>
                <w:webHidden/>
              </w:rPr>
              <w:fldChar w:fldCharType="separate"/>
            </w:r>
            <w:r>
              <w:rPr>
                <w:noProof/>
                <w:webHidden/>
              </w:rPr>
              <w:t>7</w:t>
            </w:r>
            <w:r>
              <w:rPr>
                <w:noProof/>
                <w:webHidden/>
              </w:rPr>
              <w:fldChar w:fldCharType="end"/>
            </w:r>
          </w:hyperlink>
        </w:p>
        <w:p w14:paraId="676FBFA8" w14:textId="470CD0AD" w:rsidR="003F4BC8" w:rsidRDefault="003F4BC8">
          <w:pPr>
            <w:pStyle w:val="TOC1"/>
            <w:tabs>
              <w:tab w:val="right" w:leader="dot" w:pos="9016"/>
            </w:tabs>
            <w:rPr>
              <w:noProof/>
            </w:rPr>
          </w:pPr>
          <w:hyperlink w:anchor="_Toc198389579" w:history="1">
            <w:r w:rsidRPr="001D14F1">
              <w:rPr>
                <w:rStyle w:val="Hyperlink"/>
                <w:noProof/>
              </w:rPr>
              <w:t>Industry Trends / Issues / Impacts</w:t>
            </w:r>
            <w:r>
              <w:rPr>
                <w:noProof/>
                <w:webHidden/>
              </w:rPr>
              <w:tab/>
            </w:r>
            <w:r>
              <w:rPr>
                <w:noProof/>
                <w:webHidden/>
              </w:rPr>
              <w:fldChar w:fldCharType="begin"/>
            </w:r>
            <w:r>
              <w:rPr>
                <w:noProof/>
                <w:webHidden/>
              </w:rPr>
              <w:instrText xml:space="preserve"> PAGEREF _Toc198389579 \h </w:instrText>
            </w:r>
            <w:r>
              <w:rPr>
                <w:noProof/>
                <w:webHidden/>
              </w:rPr>
            </w:r>
            <w:r>
              <w:rPr>
                <w:noProof/>
                <w:webHidden/>
              </w:rPr>
              <w:fldChar w:fldCharType="separate"/>
            </w:r>
            <w:r>
              <w:rPr>
                <w:noProof/>
                <w:webHidden/>
              </w:rPr>
              <w:t>9</w:t>
            </w:r>
            <w:r>
              <w:rPr>
                <w:noProof/>
                <w:webHidden/>
              </w:rPr>
              <w:fldChar w:fldCharType="end"/>
            </w:r>
          </w:hyperlink>
        </w:p>
        <w:p w14:paraId="451882F9" w14:textId="6A8CD40B" w:rsidR="003F4BC8" w:rsidRDefault="003F4BC8">
          <w:pPr>
            <w:pStyle w:val="TOC1"/>
            <w:tabs>
              <w:tab w:val="right" w:leader="dot" w:pos="9016"/>
            </w:tabs>
            <w:rPr>
              <w:noProof/>
            </w:rPr>
          </w:pPr>
          <w:hyperlink w:anchor="_Toc198389580" w:history="1">
            <w:r w:rsidRPr="001D14F1">
              <w:rPr>
                <w:rStyle w:val="Hyperlink"/>
                <w:noProof/>
              </w:rPr>
              <w:t>Situational and Cultural Considerations</w:t>
            </w:r>
            <w:r>
              <w:rPr>
                <w:noProof/>
                <w:webHidden/>
              </w:rPr>
              <w:tab/>
            </w:r>
            <w:r>
              <w:rPr>
                <w:noProof/>
                <w:webHidden/>
              </w:rPr>
              <w:fldChar w:fldCharType="begin"/>
            </w:r>
            <w:r>
              <w:rPr>
                <w:noProof/>
                <w:webHidden/>
              </w:rPr>
              <w:instrText xml:space="preserve"> PAGEREF _Toc198389580 \h </w:instrText>
            </w:r>
            <w:r>
              <w:rPr>
                <w:noProof/>
                <w:webHidden/>
              </w:rPr>
            </w:r>
            <w:r>
              <w:rPr>
                <w:noProof/>
                <w:webHidden/>
              </w:rPr>
              <w:fldChar w:fldCharType="separate"/>
            </w:r>
            <w:r>
              <w:rPr>
                <w:noProof/>
                <w:webHidden/>
              </w:rPr>
              <w:t>10</w:t>
            </w:r>
            <w:r>
              <w:rPr>
                <w:noProof/>
                <w:webHidden/>
              </w:rPr>
              <w:fldChar w:fldCharType="end"/>
            </w:r>
          </w:hyperlink>
        </w:p>
        <w:p w14:paraId="5865565C" w14:textId="13731BCA" w:rsidR="003F4BC8" w:rsidRDefault="003F4BC8">
          <w:pPr>
            <w:pStyle w:val="TOC1"/>
            <w:tabs>
              <w:tab w:val="right" w:leader="dot" w:pos="9016"/>
            </w:tabs>
            <w:rPr>
              <w:noProof/>
            </w:rPr>
          </w:pPr>
          <w:hyperlink w:anchor="_Toc198389581" w:history="1">
            <w:r w:rsidRPr="001D14F1">
              <w:rPr>
                <w:rStyle w:val="Hyperlink"/>
                <w:noProof/>
              </w:rPr>
              <w:t>Conclusion</w:t>
            </w:r>
            <w:r>
              <w:rPr>
                <w:noProof/>
                <w:webHidden/>
              </w:rPr>
              <w:tab/>
            </w:r>
            <w:r>
              <w:rPr>
                <w:noProof/>
                <w:webHidden/>
              </w:rPr>
              <w:fldChar w:fldCharType="begin"/>
            </w:r>
            <w:r>
              <w:rPr>
                <w:noProof/>
                <w:webHidden/>
              </w:rPr>
              <w:instrText xml:space="preserve"> PAGEREF _Toc198389581 \h </w:instrText>
            </w:r>
            <w:r>
              <w:rPr>
                <w:noProof/>
                <w:webHidden/>
              </w:rPr>
            </w:r>
            <w:r>
              <w:rPr>
                <w:noProof/>
                <w:webHidden/>
              </w:rPr>
              <w:fldChar w:fldCharType="separate"/>
            </w:r>
            <w:r>
              <w:rPr>
                <w:noProof/>
                <w:webHidden/>
              </w:rPr>
              <w:t>13</w:t>
            </w:r>
            <w:r>
              <w:rPr>
                <w:noProof/>
                <w:webHidden/>
              </w:rPr>
              <w:fldChar w:fldCharType="end"/>
            </w:r>
          </w:hyperlink>
        </w:p>
        <w:p w14:paraId="42AEE156" w14:textId="7DBFB4EE" w:rsidR="003F4BC8" w:rsidRDefault="003F4BC8">
          <w:pPr>
            <w:pStyle w:val="TOC1"/>
            <w:tabs>
              <w:tab w:val="right" w:leader="dot" w:pos="9016"/>
            </w:tabs>
            <w:rPr>
              <w:noProof/>
            </w:rPr>
          </w:pPr>
          <w:hyperlink w:anchor="_Toc198389582" w:history="1">
            <w:r w:rsidRPr="001D14F1">
              <w:rPr>
                <w:rStyle w:val="Hyperlink"/>
                <w:noProof/>
              </w:rPr>
              <w:t>References</w:t>
            </w:r>
            <w:r>
              <w:rPr>
                <w:noProof/>
                <w:webHidden/>
              </w:rPr>
              <w:tab/>
            </w:r>
            <w:r>
              <w:rPr>
                <w:noProof/>
                <w:webHidden/>
              </w:rPr>
              <w:fldChar w:fldCharType="begin"/>
            </w:r>
            <w:r>
              <w:rPr>
                <w:noProof/>
                <w:webHidden/>
              </w:rPr>
              <w:instrText xml:space="preserve"> PAGEREF _Toc198389582 \h </w:instrText>
            </w:r>
            <w:r>
              <w:rPr>
                <w:noProof/>
                <w:webHidden/>
              </w:rPr>
            </w:r>
            <w:r>
              <w:rPr>
                <w:noProof/>
                <w:webHidden/>
              </w:rPr>
              <w:fldChar w:fldCharType="separate"/>
            </w:r>
            <w:r>
              <w:rPr>
                <w:noProof/>
                <w:webHidden/>
              </w:rPr>
              <w:t>14</w:t>
            </w:r>
            <w:r>
              <w:rPr>
                <w:noProof/>
                <w:webHidden/>
              </w:rPr>
              <w:fldChar w:fldCharType="end"/>
            </w:r>
          </w:hyperlink>
        </w:p>
        <w:p w14:paraId="782AD1CE" w14:textId="3E8CF856" w:rsidR="003F4BC8" w:rsidRDefault="003F4BC8">
          <w:r>
            <w:rPr>
              <w:b/>
              <w:bCs/>
              <w:noProof/>
            </w:rPr>
            <w:fldChar w:fldCharType="end"/>
          </w:r>
        </w:p>
      </w:sdtContent>
    </w:sdt>
    <w:p w14:paraId="4BC9D5FD" w14:textId="77777777" w:rsidR="003F4BC8" w:rsidRPr="003F4BC8" w:rsidRDefault="003F4BC8" w:rsidP="003F4BC8"/>
    <w:p w14:paraId="64FDC75D" w14:textId="77777777" w:rsidR="00191135" w:rsidRPr="00283682" w:rsidRDefault="00191135" w:rsidP="00191135">
      <w:pPr>
        <w:jc w:val="center"/>
        <w:rPr>
          <w:sz w:val="40"/>
          <w:szCs w:val="40"/>
        </w:rPr>
      </w:pPr>
    </w:p>
    <w:p w14:paraId="76D628ED" w14:textId="77777777" w:rsidR="00191135" w:rsidRDefault="00191135" w:rsidP="00191135">
      <w:pPr>
        <w:jc w:val="center"/>
        <w:rPr>
          <w:b/>
          <w:bCs/>
        </w:rPr>
      </w:pPr>
      <w:r>
        <w:rPr>
          <w:b/>
          <w:bCs/>
        </w:rPr>
        <w:br w:type="page"/>
      </w:r>
    </w:p>
    <w:p w14:paraId="10ED0CC1" w14:textId="77777777" w:rsidR="00191135" w:rsidRDefault="00191135" w:rsidP="00191135">
      <w:pPr>
        <w:pStyle w:val="Heading1"/>
      </w:pPr>
      <w:bookmarkStart w:id="0" w:name="_Toc198306212"/>
      <w:bookmarkStart w:id="1" w:name="_Toc198389573"/>
      <w:r w:rsidRPr="004B0F85">
        <w:lastRenderedPageBreak/>
        <w:t>Introduction</w:t>
      </w:r>
      <w:bookmarkEnd w:id="0"/>
      <w:bookmarkEnd w:id="1"/>
    </w:p>
    <w:p w14:paraId="710EF6F1" w14:textId="77777777" w:rsidR="00191135" w:rsidRDefault="00191135" w:rsidP="00191135">
      <w:r>
        <w:t>Wild Croeso: Marketing Wales as a Well-being and Outdoor Escape" is a carefully conceived destination-marketing event that will place Wales at the forefront of international destinations for eco-tourism, outdoor adventure, and mental well-being. Based on the fundamental principles of Visit Wales' "Year of Croeso" campaign—to promote Welsh hospitality, culture, sustainability, and accessibility—the event is intended to engage international travel industry professionals with the genuine, restorative experiences available in Wales. To be held in the Royal Armouries Museum in Leeds, the event is well-placed within a heritage-prod venue that is both traditional and modern. Leeds, as a large northern hub, provides access to UK and international markets as well as professional conferencing facilities. The setting for the event is consistent with the cultural and experiential theme, resonating with the warmth and heritage found in Welsh tourism branding (</w:t>
      </w:r>
      <w:r w:rsidRPr="00790703">
        <w:t>Baradarani</w:t>
      </w:r>
      <w:r>
        <w:t xml:space="preserve"> </w:t>
      </w:r>
      <w:r w:rsidRPr="00790703">
        <w:t>and Kilic, 2018</w:t>
      </w:r>
      <w:r>
        <w:t>)</w:t>
      </w:r>
      <w:r w:rsidRPr="00790703">
        <w:t>.</w:t>
      </w:r>
    </w:p>
    <w:p w14:paraId="6624698B" w14:textId="77777777" w:rsidR="00191135" w:rsidRPr="004B0F85" w:rsidRDefault="00191135" w:rsidP="00191135">
      <w:r>
        <w:t>"Wild Croeso" capitalises on increased consumer interest in nature escapes, digital detoxing, and mental well-being experiences, demand has accelerated during the COVID-19 pandemic (</w:t>
      </w:r>
      <w:r w:rsidRPr="00271152">
        <w:t>Ghani</w:t>
      </w:r>
      <w:r>
        <w:t xml:space="preserve"> et al., 2022). The experience will include immersive virtual reality (VR) tours of Wales' most iconic landscapes like Snowdonia, Brecon Beacons, and Pembrokeshire Coast Path, in addition to a wellness workshop called "Celtic Calm" based on Welsh spas and retreat centres. By involving tour operators, well-being retreat organisers, and travel writers, the event backs Visit Wales' long-term goals of sustainable tourism growth, community engagement, and worldwide brand status (</w:t>
      </w:r>
      <w:r w:rsidRPr="00790703">
        <w:t>Ezzaouia and Bulchand-Gidumal, 2020</w:t>
      </w:r>
      <w:r>
        <w:t>)</w:t>
      </w:r>
      <w:r w:rsidRPr="00790703">
        <w:t xml:space="preserve">. </w:t>
      </w:r>
      <w:r>
        <w:t xml:space="preserve"> Principal partners such as Visit Wales, eco-lodges, and guided tour operators will exhibit products that express the country's commitment to environmental responsibility and cultural well-being. Overall, "Wild Croeso" is not only an event but a strategic forum that brings destination branding, experiential marketing, and sectoral partnership together to market Wales as a haven for contemporary travellers yearning for balance, nature, and authenticity.</w:t>
      </w:r>
    </w:p>
    <w:p w14:paraId="1DF1EC37" w14:textId="77777777" w:rsidR="00191135" w:rsidRDefault="00191135" w:rsidP="00191135">
      <w:pPr>
        <w:pStyle w:val="Heading1"/>
      </w:pPr>
      <w:bookmarkStart w:id="2" w:name="_Toc198306213"/>
      <w:bookmarkStart w:id="3" w:name="_Toc198389574"/>
      <w:r w:rsidRPr="004B0F85">
        <w:t>The Event Cycle</w:t>
      </w:r>
      <w:bookmarkEnd w:id="2"/>
      <w:bookmarkEnd w:id="3"/>
    </w:p>
    <w:p w14:paraId="64FFB0FA" w14:textId="77777777" w:rsidR="00191135" w:rsidRDefault="00191135" w:rsidP="00191135">
      <w:r>
        <w:t>The Event Planning Cycle is a systematic and strategic model for the management of events, and it takes five key stages through which organisers are guided: research, design, planning, coordination, and evaluation. All stages link and enable seamless progression of the event from conception to implementation and post-event review.</w:t>
      </w:r>
    </w:p>
    <w:p w14:paraId="40354D19" w14:textId="77777777" w:rsidR="00191135" w:rsidRDefault="00191135" w:rsidP="00191135">
      <w:r>
        <w:lastRenderedPageBreak/>
        <w:t>For Wild Croeso, the research phase involved understanding audience behaviour and market requirements. It recognised a trend towards wellness-oriented and nature-based tourism, particularly among travellers looking for experiences that enhance mental well-being. This was the anchor that was used in developing the event concept (</w:t>
      </w:r>
      <w:r w:rsidRPr="00790703">
        <w:t>Kim, Barber</w:t>
      </w:r>
      <w:r>
        <w:t xml:space="preserve"> </w:t>
      </w:r>
      <w:r w:rsidRPr="00790703">
        <w:t>and Kim,</w:t>
      </w:r>
      <w:r>
        <w:t xml:space="preserve"> </w:t>
      </w:r>
      <w:r w:rsidRPr="00790703">
        <w:t>2019</w:t>
      </w:r>
      <w:r>
        <w:t>)</w:t>
      </w:r>
      <w:r w:rsidRPr="00790703">
        <w:t>.</w:t>
      </w:r>
    </w:p>
    <w:p w14:paraId="57DB8F99" w14:textId="77777777" w:rsidR="00191135" w:rsidRDefault="00191135" w:rsidP="00191135">
      <w:r>
        <w:t>During the design process, the event experience was innovatively crafted to represent the spirit of Welsh hospitality and the natural splendour of the destination. Immersive aspects like virtual reality tours of Wales' scenic areas and a wellness workshop were incorporated to engage participants on a sensory and emotional level. The planning process involved the development of comprehensive timelines, resource allocation, risk evaluation, and promotional plans (</w:t>
      </w:r>
      <w:r w:rsidRPr="00271152">
        <w:t>Cook,</w:t>
      </w:r>
      <w:r>
        <w:t xml:space="preserve"> </w:t>
      </w:r>
      <w:r w:rsidRPr="00271152">
        <w:t>Hsu and Taylor, 2018</w:t>
      </w:r>
      <w:r>
        <w:t>)</w:t>
      </w:r>
      <w:r w:rsidRPr="00271152">
        <w:t>. </w:t>
      </w:r>
      <w:r>
        <w:t>It ensured that logistical aspects, such as venue preparation, branding, and partnership coordination, were well-defined.</w:t>
      </w:r>
    </w:p>
    <w:p w14:paraId="1D20C06B" w14:textId="77777777" w:rsidR="00191135" w:rsidRPr="004B0F85" w:rsidRDefault="00191135" w:rsidP="00191135">
      <w:r>
        <w:t>Coordination entails putting everything together, distributing responsibilities among the event staff, coordinating with stakeholders and suppliers, and handling on-site execution of activities. Collaboration and communication are essential at this point to ensure consistency and responsiveness (</w:t>
      </w:r>
      <w:r w:rsidRPr="00790703">
        <w:t>Malik</w:t>
      </w:r>
      <w:r>
        <w:t xml:space="preserve"> et al., 2020). In the assessment stage, post-event surveys, web analytics data, and partner feedback will be gathered to measure the success of the event and determine areas for improvement. This stage enhances long-term development and future planning.</w:t>
      </w:r>
    </w:p>
    <w:p w14:paraId="0C828890" w14:textId="77777777" w:rsidR="00191135" w:rsidRDefault="00191135" w:rsidP="00191135">
      <w:pPr>
        <w:pStyle w:val="Heading1"/>
      </w:pPr>
      <w:bookmarkStart w:id="4" w:name="_Toc198306214"/>
      <w:bookmarkStart w:id="5" w:name="_Toc198389575"/>
      <w:r w:rsidRPr="004B0F85">
        <w:t xml:space="preserve">Event </w:t>
      </w:r>
      <w:r w:rsidRPr="00875AE1">
        <w:t>Concept</w:t>
      </w:r>
      <w:bookmarkEnd w:id="4"/>
      <w:bookmarkEnd w:id="5"/>
    </w:p>
    <w:p w14:paraId="06BDBEED" w14:textId="77777777" w:rsidR="00191135" w:rsidRPr="004B0F85" w:rsidRDefault="00191135" w:rsidP="00191135">
      <w:r w:rsidRPr="004B0F85">
        <w:t>The itinerary is structured to offer a seamless and engaging flow of activities:</w:t>
      </w:r>
    </w:p>
    <w:p w14:paraId="38524FEE" w14:textId="77777777" w:rsidR="00191135" w:rsidRPr="00875AE1" w:rsidRDefault="00191135" w:rsidP="00191135">
      <w:pPr>
        <w:rPr>
          <w:b/>
          <w:bCs/>
        </w:rPr>
      </w:pPr>
      <w:bookmarkStart w:id="6" w:name="_Toc198306215"/>
      <w:r w:rsidRPr="00875AE1">
        <w:rPr>
          <w:b/>
          <w:bCs/>
        </w:rPr>
        <w:t>Full Itinerary:</w:t>
      </w:r>
      <w:bookmarkEnd w:id="6"/>
    </w:p>
    <w:tbl>
      <w:tblPr>
        <w:tblStyle w:val="GridTable1Light"/>
        <w:tblW w:w="0" w:type="auto"/>
        <w:tblLook w:val="04A0" w:firstRow="1" w:lastRow="0" w:firstColumn="1" w:lastColumn="0" w:noHBand="0" w:noVBand="1"/>
      </w:tblPr>
      <w:tblGrid>
        <w:gridCol w:w="1512"/>
        <w:gridCol w:w="7504"/>
      </w:tblGrid>
      <w:tr w:rsidR="00191135" w:rsidRPr="004B0F85" w14:paraId="7C150925" w14:textId="77777777" w:rsidTr="006349D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8D14264" w14:textId="77777777" w:rsidR="00191135" w:rsidRPr="004B0F85" w:rsidRDefault="00191135" w:rsidP="006349DB">
            <w:pPr>
              <w:spacing w:after="160"/>
            </w:pPr>
            <w:r w:rsidRPr="004B0F85">
              <w:t>Time</w:t>
            </w:r>
          </w:p>
        </w:tc>
        <w:tc>
          <w:tcPr>
            <w:tcW w:w="0" w:type="auto"/>
            <w:hideMark/>
          </w:tcPr>
          <w:p w14:paraId="1EECC382" w14:textId="77777777" w:rsidR="00191135" w:rsidRPr="004B0F85" w:rsidRDefault="00191135" w:rsidP="006349DB">
            <w:pPr>
              <w:spacing w:after="160"/>
              <w:cnfStyle w:val="100000000000" w:firstRow="1" w:lastRow="0" w:firstColumn="0" w:lastColumn="0" w:oddVBand="0" w:evenVBand="0" w:oddHBand="0" w:evenHBand="0" w:firstRowFirstColumn="0" w:firstRowLastColumn="0" w:lastRowFirstColumn="0" w:lastRowLastColumn="0"/>
            </w:pPr>
            <w:r w:rsidRPr="004B0F85">
              <w:t>Activity</w:t>
            </w:r>
          </w:p>
        </w:tc>
      </w:tr>
      <w:tr w:rsidR="00191135" w:rsidRPr="004B0F85" w14:paraId="6A1D6171" w14:textId="77777777" w:rsidTr="006349DB">
        <w:tc>
          <w:tcPr>
            <w:cnfStyle w:val="001000000000" w:firstRow="0" w:lastRow="0" w:firstColumn="1" w:lastColumn="0" w:oddVBand="0" w:evenVBand="0" w:oddHBand="0" w:evenHBand="0" w:firstRowFirstColumn="0" w:firstRowLastColumn="0" w:lastRowFirstColumn="0" w:lastRowLastColumn="0"/>
            <w:tcW w:w="0" w:type="auto"/>
            <w:hideMark/>
          </w:tcPr>
          <w:p w14:paraId="4E0CD61D" w14:textId="77777777" w:rsidR="00191135" w:rsidRPr="004B0F85" w:rsidRDefault="00191135" w:rsidP="006349DB">
            <w:pPr>
              <w:spacing w:after="160"/>
            </w:pPr>
            <w:r w:rsidRPr="004B0F85">
              <w:t>09:00 – 09:30</w:t>
            </w:r>
          </w:p>
        </w:tc>
        <w:tc>
          <w:tcPr>
            <w:tcW w:w="0" w:type="auto"/>
            <w:hideMark/>
          </w:tcPr>
          <w:p w14:paraId="5D7EF22C" w14:textId="77777777" w:rsidR="00191135" w:rsidRPr="004B0F85" w:rsidRDefault="00191135" w:rsidP="006349DB">
            <w:pPr>
              <w:spacing w:after="160"/>
              <w:cnfStyle w:val="000000000000" w:firstRow="0" w:lastRow="0" w:firstColumn="0" w:lastColumn="0" w:oddVBand="0" w:evenVBand="0" w:oddHBand="0" w:evenHBand="0" w:firstRowFirstColumn="0" w:firstRowLastColumn="0" w:lastRowFirstColumn="0" w:lastRowLastColumn="0"/>
            </w:pPr>
            <w:r w:rsidRPr="004B0F85">
              <w:t>Registration &amp; Welsh welcome refreshments (traditional cakes, teas)</w:t>
            </w:r>
          </w:p>
        </w:tc>
      </w:tr>
      <w:tr w:rsidR="00191135" w:rsidRPr="004B0F85" w14:paraId="62C15DED" w14:textId="77777777" w:rsidTr="006349DB">
        <w:tc>
          <w:tcPr>
            <w:cnfStyle w:val="001000000000" w:firstRow="0" w:lastRow="0" w:firstColumn="1" w:lastColumn="0" w:oddVBand="0" w:evenVBand="0" w:oddHBand="0" w:evenHBand="0" w:firstRowFirstColumn="0" w:firstRowLastColumn="0" w:lastRowFirstColumn="0" w:lastRowLastColumn="0"/>
            <w:tcW w:w="0" w:type="auto"/>
            <w:hideMark/>
          </w:tcPr>
          <w:p w14:paraId="043015A1" w14:textId="77777777" w:rsidR="00191135" w:rsidRPr="004B0F85" w:rsidRDefault="00191135" w:rsidP="006349DB">
            <w:pPr>
              <w:spacing w:after="160"/>
            </w:pPr>
            <w:r w:rsidRPr="004B0F85">
              <w:t>09:30 – 10:00</w:t>
            </w:r>
          </w:p>
        </w:tc>
        <w:tc>
          <w:tcPr>
            <w:tcW w:w="0" w:type="auto"/>
            <w:hideMark/>
          </w:tcPr>
          <w:p w14:paraId="43BA7257" w14:textId="77777777" w:rsidR="00191135" w:rsidRPr="004B0F85" w:rsidRDefault="00191135" w:rsidP="006349DB">
            <w:pPr>
              <w:spacing w:after="160"/>
              <w:cnfStyle w:val="000000000000" w:firstRow="0" w:lastRow="0" w:firstColumn="0" w:lastColumn="0" w:oddVBand="0" w:evenVBand="0" w:oddHBand="0" w:evenHBand="0" w:firstRowFirstColumn="0" w:firstRowLastColumn="0" w:lastRowFirstColumn="0" w:lastRowLastColumn="0"/>
            </w:pPr>
            <w:r w:rsidRPr="004B0F85">
              <w:t>Keynote – “Year of Croeso: The Future of Welsh Tourism” – Visit Wales</w:t>
            </w:r>
          </w:p>
        </w:tc>
      </w:tr>
      <w:tr w:rsidR="00191135" w:rsidRPr="004B0F85" w14:paraId="4AFFBB6F" w14:textId="77777777" w:rsidTr="006349DB">
        <w:tc>
          <w:tcPr>
            <w:cnfStyle w:val="001000000000" w:firstRow="0" w:lastRow="0" w:firstColumn="1" w:lastColumn="0" w:oddVBand="0" w:evenVBand="0" w:oddHBand="0" w:evenHBand="0" w:firstRowFirstColumn="0" w:firstRowLastColumn="0" w:lastRowFirstColumn="0" w:lastRowLastColumn="0"/>
            <w:tcW w:w="0" w:type="auto"/>
            <w:hideMark/>
          </w:tcPr>
          <w:p w14:paraId="2F3D43A3" w14:textId="77777777" w:rsidR="00191135" w:rsidRPr="004B0F85" w:rsidRDefault="00191135" w:rsidP="006349DB">
            <w:pPr>
              <w:spacing w:after="160"/>
            </w:pPr>
            <w:r w:rsidRPr="004B0F85">
              <w:t>10:00 – 11:30</w:t>
            </w:r>
          </w:p>
        </w:tc>
        <w:tc>
          <w:tcPr>
            <w:tcW w:w="0" w:type="auto"/>
            <w:hideMark/>
          </w:tcPr>
          <w:p w14:paraId="5C588553" w14:textId="77777777" w:rsidR="00191135" w:rsidRPr="004B0F85" w:rsidRDefault="00191135" w:rsidP="006349DB">
            <w:pPr>
              <w:spacing w:after="160"/>
              <w:cnfStyle w:val="000000000000" w:firstRow="0" w:lastRow="0" w:firstColumn="0" w:lastColumn="0" w:oddVBand="0" w:evenVBand="0" w:oddHBand="0" w:evenHBand="0" w:firstRowFirstColumn="0" w:firstRowLastColumn="0" w:lastRowFirstColumn="0" w:lastRowLastColumn="0"/>
            </w:pPr>
            <w:r w:rsidRPr="004B0F85">
              <w:t>Immersive VR Experiences (Snowdonia, Brecon Beacons, Pembrokeshire Coast)</w:t>
            </w:r>
          </w:p>
        </w:tc>
      </w:tr>
      <w:tr w:rsidR="00191135" w:rsidRPr="004B0F85" w14:paraId="39AF5A5C" w14:textId="77777777" w:rsidTr="006349DB">
        <w:tc>
          <w:tcPr>
            <w:cnfStyle w:val="001000000000" w:firstRow="0" w:lastRow="0" w:firstColumn="1" w:lastColumn="0" w:oddVBand="0" w:evenVBand="0" w:oddHBand="0" w:evenHBand="0" w:firstRowFirstColumn="0" w:firstRowLastColumn="0" w:lastRowFirstColumn="0" w:lastRowLastColumn="0"/>
            <w:tcW w:w="0" w:type="auto"/>
            <w:hideMark/>
          </w:tcPr>
          <w:p w14:paraId="4FC67BF2" w14:textId="77777777" w:rsidR="00191135" w:rsidRPr="004B0F85" w:rsidRDefault="00191135" w:rsidP="006349DB">
            <w:pPr>
              <w:spacing w:after="160"/>
            </w:pPr>
            <w:r w:rsidRPr="004B0F85">
              <w:lastRenderedPageBreak/>
              <w:t>11:30 – 12:30</w:t>
            </w:r>
          </w:p>
        </w:tc>
        <w:tc>
          <w:tcPr>
            <w:tcW w:w="0" w:type="auto"/>
            <w:hideMark/>
          </w:tcPr>
          <w:p w14:paraId="0C8DDEF7" w14:textId="77777777" w:rsidR="00191135" w:rsidRPr="004B0F85" w:rsidRDefault="00191135" w:rsidP="006349DB">
            <w:pPr>
              <w:spacing w:after="160"/>
              <w:cnfStyle w:val="000000000000" w:firstRow="0" w:lastRow="0" w:firstColumn="0" w:lastColumn="0" w:oddVBand="0" w:evenVBand="0" w:oddHBand="0" w:evenHBand="0" w:firstRowFirstColumn="0" w:firstRowLastColumn="0" w:lastRowFirstColumn="0" w:lastRowLastColumn="0"/>
            </w:pPr>
            <w:r w:rsidRPr="004B0F85">
              <w:t>Wellness Workshop: “Celtic Calm” guided mindfulness &amp; breathing exercises</w:t>
            </w:r>
          </w:p>
        </w:tc>
      </w:tr>
      <w:tr w:rsidR="00191135" w:rsidRPr="004B0F85" w14:paraId="48C68DEE" w14:textId="77777777" w:rsidTr="006349DB">
        <w:tc>
          <w:tcPr>
            <w:cnfStyle w:val="001000000000" w:firstRow="0" w:lastRow="0" w:firstColumn="1" w:lastColumn="0" w:oddVBand="0" w:evenVBand="0" w:oddHBand="0" w:evenHBand="0" w:firstRowFirstColumn="0" w:firstRowLastColumn="0" w:lastRowFirstColumn="0" w:lastRowLastColumn="0"/>
            <w:tcW w:w="0" w:type="auto"/>
            <w:hideMark/>
          </w:tcPr>
          <w:p w14:paraId="172A50D8" w14:textId="77777777" w:rsidR="00191135" w:rsidRPr="004B0F85" w:rsidRDefault="00191135" w:rsidP="006349DB">
            <w:pPr>
              <w:spacing w:after="160"/>
            </w:pPr>
            <w:r w:rsidRPr="004B0F85">
              <w:t>12:30 – 13:30</w:t>
            </w:r>
          </w:p>
        </w:tc>
        <w:tc>
          <w:tcPr>
            <w:tcW w:w="0" w:type="auto"/>
            <w:hideMark/>
          </w:tcPr>
          <w:p w14:paraId="4D6C24A4" w14:textId="77777777" w:rsidR="00191135" w:rsidRPr="004B0F85" w:rsidRDefault="00191135" w:rsidP="006349DB">
            <w:pPr>
              <w:spacing w:after="160"/>
              <w:cnfStyle w:val="000000000000" w:firstRow="0" w:lastRow="0" w:firstColumn="0" w:lastColumn="0" w:oddVBand="0" w:evenVBand="0" w:oddHBand="0" w:evenHBand="0" w:firstRowFirstColumn="0" w:firstRowLastColumn="0" w:lastRowFirstColumn="0" w:lastRowLastColumn="0"/>
            </w:pPr>
            <w:r w:rsidRPr="004B0F85">
              <w:t>Welsh-inspired lunch with networking opportunities</w:t>
            </w:r>
          </w:p>
        </w:tc>
      </w:tr>
      <w:tr w:rsidR="00191135" w:rsidRPr="004B0F85" w14:paraId="2D22AC8E" w14:textId="77777777" w:rsidTr="006349DB">
        <w:tc>
          <w:tcPr>
            <w:cnfStyle w:val="001000000000" w:firstRow="0" w:lastRow="0" w:firstColumn="1" w:lastColumn="0" w:oddVBand="0" w:evenVBand="0" w:oddHBand="0" w:evenHBand="0" w:firstRowFirstColumn="0" w:firstRowLastColumn="0" w:lastRowFirstColumn="0" w:lastRowLastColumn="0"/>
            <w:tcW w:w="0" w:type="auto"/>
            <w:hideMark/>
          </w:tcPr>
          <w:p w14:paraId="043FC1F3" w14:textId="77777777" w:rsidR="00191135" w:rsidRPr="004B0F85" w:rsidRDefault="00191135" w:rsidP="006349DB">
            <w:pPr>
              <w:spacing w:after="160"/>
            </w:pPr>
            <w:r w:rsidRPr="004B0F85">
              <w:t>13:30 – 14:30</w:t>
            </w:r>
          </w:p>
        </w:tc>
        <w:tc>
          <w:tcPr>
            <w:tcW w:w="0" w:type="auto"/>
            <w:hideMark/>
          </w:tcPr>
          <w:p w14:paraId="1D003CA1" w14:textId="77777777" w:rsidR="00191135" w:rsidRPr="004B0F85" w:rsidRDefault="00191135" w:rsidP="006349DB">
            <w:pPr>
              <w:spacing w:after="160"/>
              <w:cnfStyle w:val="000000000000" w:firstRow="0" w:lastRow="0" w:firstColumn="0" w:lastColumn="0" w:oddVBand="0" w:evenVBand="0" w:oddHBand="0" w:evenHBand="0" w:firstRowFirstColumn="0" w:firstRowLastColumn="0" w:lastRowFirstColumn="0" w:lastRowLastColumn="0"/>
            </w:pPr>
            <w:r w:rsidRPr="004B0F85">
              <w:t>Panel Discussion – “Eco-Tourism as a Sustainable Economic Driver”</w:t>
            </w:r>
          </w:p>
        </w:tc>
      </w:tr>
      <w:tr w:rsidR="00191135" w:rsidRPr="004B0F85" w14:paraId="5B7CF57D" w14:textId="77777777" w:rsidTr="006349DB">
        <w:tc>
          <w:tcPr>
            <w:cnfStyle w:val="001000000000" w:firstRow="0" w:lastRow="0" w:firstColumn="1" w:lastColumn="0" w:oddVBand="0" w:evenVBand="0" w:oddHBand="0" w:evenHBand="0" w:firstRowFirstColumn="0" w:firstRowLastColumn="0" w:lastRowFirstColumn="0" w:lastRowLastColumn="0"/>
            <w:tcW w:w="0" w:type="auto"/>
            <w:hideMark/>
          </w:tcPr>
          <w:p w14:paraId="264282AD" w14:textId="77777777" w:rsidR="00191135" w:rsidRPr="004B0F85" w:rsidRDefault="00191135" w:rsidP="006349DB">
            <w:pPr>
              <w:spacing w:after="160"/>
            </w:pPr>
            <w:r w:rsidRPr="004B0F85">
              <w:t>14:30 – 15:30</w:t>
            </w:r>
          </w:p>
        </w:tc>
        <w:tc>
          <w:tcPr>
            <w:tcW w:w="0" w:type="auto"/>
            <w:hideMark/>
          </w:tcPr>
          <w:p w14:paraId="609BFE70" w14:textId="77777777" w:rsidR="00191135" w:rsidRPr="004B0F85" w:rsidRDefault="00191135" w:rsidP="006349DB">
            <w:pPr>
              <w:spacing w:after="160"/>
              <w:cnfStyle w:val="000000000000" w:firstRow="0" w:lastRow="0" w:firstColumn="0" w:lastColumn="0" w:oddVBand="0" w:evenVBand="0" w:oddHBand="0" w:evenHBand="0" w:firstRowFirstColumn="0" w:firstRowLastColumn="0" w:lastRowFirstColumn="0" w:lastRowLastColumn="0"/>
            </w:pPr>
            <w:r w:rsidRPr="004B0F85">
              <w:t>Exhibition Booths (resorts, spas, tour operators)</w:t>
            </w:r>
          </w:p>
        </w:tc>
      </w:tr>
      <w:tr w:rsidR="00191135" w:rsidRPr="004B0F85" w14:paraId="6B1E7150" w14:textId="77777777" w:rsidTr="006349DB">
        <w:tc>
          <w:tcPr>
            <w:cnfStyle w:val="001000000000" w:firstRow="0" w:lastRow="0" w:firstColumn="1" w:lastColumn="0" w:oddVBand="0" w:evenVBand="0" w:oddHBand="0" w:evenHBand="0" w:firstRowFirstColumn="0" w:firstRowLastColumn="0" w:lastRowFirstColumn="0" w:lastRowLastColumn="0"/>
            <w:tcW w:w="0" w:type="auto"/>
            <w:hideMark/>
          </w:tcPr>
          <w:p w14:paraId="63E29E57" w14:textId="77777777" w:rsidR="00191135" w:rsidRPr="004B0F85" w:rsidRDefault="00191135" w:rsidP="006349DB">
            <w:pPr>
              <w:spacing w:after="160"/>
            </w:pPr>
            <w:r w:rsidRPr="004B0F85">
              <w:t>15:30 – 16:00</w:t>
            </w:r>
          </w:p>
        </w:tc>
        <w:tc>
          <w:tcPr>
            <w:tcW w:w="0" w:type="auto"/>
            <w:hideMark/>
          </w:tcPr>
          <w:p w14:paraId="07E158F5" w14:textId="77777777" w:rsidR="00191135" w:rsidRPr="004B0F85" w:rsidRDefault="00191135" w:rsidP="006349DB">
            <w:pPr>
              <w:spacing w:after="160"/>
              <w:cnfStyle w:val="000000000000" w:firstRow="0" w:lastRow="0" w:firstColumn="0" w:lastColumn="0" w:oddVBand="0" w:evenVBand="0" w:oddHBand="0" w:evenHBand="0" w:firstRowFirstColumn="0" w:firstRowLastColumn="0" w:lastRowFirstColumn="0" w:lastRowLastColumn="0"/>
            </w:pPr>
            <w:r w:rsidRPr="004B0F85">
              <w:t>Closing Session &amp; Delegate Gift Bags (Welsh crafts, retreat brochures)</w:t>
            </w:r>
          </w:p>
        </w:tc>
      </w:tr>
    </w:tbl>
    <w:p w14:paraId="09EE00C1" w14:textId="77777777" w:rsidR="00191135" w:rsidRPr="004B0F85" w:rsidRDefault="00191135" w:rsidP="00191135">
      <w:r>
        <w:t>The experience uses multisensory and digital participation technology, like virtual tours and guided wellness activities, to produce a memorable and emotionally impactful encounter. The incorporation of local cuisine, cultural arts, and subject-matter panels maximises authenticity and connection (</w:t>
      </w:r>
      <w:r w:rsidRPr="00790703">
        <w:t>Meira, Dos Anjos, and Falaster, 2019</w:t>
      </w:r>
      <w:r>
        <w:t>)</w:t>
      </w:r>
      <w:r w:rsidRPr="00790703">
        <w:t>.</w:t>
      </w:r>
      <w:r>
        <w:t xml:space="preserve"> Apart from destination promotion, the event offers formal industry networking and partnership opportunities through focused exhibition and discussion areas. The event is supportive of the overall vision of establishing Wales as a sustainable, accessible, and health-aware destination for the global tourism industry.</w:t>
      </w:r>
    </w:p>
    <w:p w14:paraId="0A9F94CE" w14:textId="77777777" w:rsidR="00191135" w:rsidRDefault="00191135" w:rsidP="00191135">
      <w:pPr>
        <w:pStyle w:val="Heading1"/>
      </w:pPr>
      <w:bookmarkStart w:id="7" w:name="_Toc198306216"/>
      <w:bookmarkStart w:id="8" w:name="_Toc198389576"/>
      <w:r w:rsidRPr="004B0F85">
        <w:t>Aim and Objectives</w:t>
      </w:r>
      <w:bookmarkEnd w:id="7"/>
      <w:bookmarkEnd w:id="8"/>
    </w:p>
    <w:p w14:paraId="271C4827" w14:textId="77777777" w:rsidR="00191135" w:rsidRDefault="00191135" w:rsidP="00191135">
      <w:r>
        <w:t>The key objective of Wild Croeso: Marketing Wales as a Wellness and Outdoor Break is to market Wales as an international world-class eco-tourism and wellness destination through an engaging, stakeholder-led marketing event. This objective responds to both Visit Wales' "Year of Croeso" campaign strategic objectives and growing worldwide demand for nature-based, restorative holiday experiences (</w:t>
      </w:r>
      <w:r w:rsidRPr="00271152">
        <w:t>Dwesini, 2019</w:t>
      </w:r>
      <w:r>
        <w:t>)</w:t>
      </w:r>
      <w:r w:rsidRPr="00271152">
        <w:t>.</w:t>
      </w:r>
    </w:p>
    <w:p w14:paraId="0308C52E" w14:textId="77777777" w:rsidR="00191135" w:rsidRDefault="00191135" w:rsidP="00191135">
      <w:r>
        <w:t>To make the achievement of the general objective easy, the event has been planned around three SMART goals that are Specific, Measurable, Achievable, Relevant, and Time-bound:</w:t>
      </w:r>
    </w:p>
    <w:p w14:paraId="0281345B" w14:textId="77777777" w:rsidR="00191135" w:rsidRDefault="00191135" w:rsidP="00191135">
      <w:pPr>
        <w:pStyle w:val="ListParagraph"/>
        <w:numPr>
          <w:ilvl w:val="0"/>
          <w:numId w:val="1"/>
        </w:numPr>
      </w:pPr>
      <w:r>
        <w:t>To engage a minimum of 50 overseas tour operators and well-being organisers through invitation selection and campaigns of approach by the event. This target ensures that the event reaches a qualified audience with the capacity to influence outbound travel to Wales, in keeping with B2B marketing priorities and destination development goals (</w:t>
      </w:r>
      <w:r w:rsidRPr="00271152">
        <w:t>Wang, 2025</w:t>
      </w:r>
      <w:r>
        <w:t>)</w:t>
      </w:r>
      <w:r w:rsidRPr="00271152">
        <w:t>.</w:t>
      </w:r>
    </w:p>
    <w:p w14:paraId="31C234D8" w14:textId="77777777" w:rsidR="00191135" w:rsidRDefault="00191135" w:rsidP="00191135">
      <w:pPr>
        <w:pStyle w:val="ListParagraph"/>
        <w:numPr>
          <w:ilvl w:val="0"/>
          <w:numId w:val="1"/>
        </w:numPr>
      </w:pPr>
      <w:r>
        <w:lastRenderedPageBreak/>
        <w:t>To have a minimum of 25 partnership bookings or inquiry opportunities for Welsh well-being destinations within one month of the event. This is focused on post-event conversion and quantifiable business returns, with marketing activity certain to result in tangible interest and possible economic value for Wales tourism sector stakeholders.</w:t>
      </w:r>
    </w:p>
    <w:p w14:paraId="02720C46" w14:textId="77777777" w:rsidR="00191135" w:rsidRDefault="00191135" w:rsidP="00191135">
      <w:pPr>
        <w:pStyle w:val="ListParagraph"/>
        <w:numPr>
          <w:ilvl w:val="0"/>
          <w:numId w:val="1"/>
        </w:numPr>
      </w:pPr>
      <w:r>
        <w:t>To achieve a minimum satisfaction rate of 80% on post-event delegate surveys, gauging the extent to which perceived value, relevance, and knowledge gain from attending. This will measure the success of the content delivery, engagement experience, and event execution.</w:t>
      </w:r>
    </w:p>
    <w:p w14:paraId="6C4D820A" w14:textId="77777777" w:rsidR="00191135" w:rsidRPr="004B0F85" w:rsidRDefault="00191135" w:rsidP="00191135">
      <w:r>
        <w:t>These objectives are supported by critical success factors (CSFS) such as stakeholder participation, market penetration, and brand image. They complement Visit Wales' strategic positioning of Wales as a warm, welcoming, and health-led destination, without losing focus on the planning and delivery process of the event.</w:t>
      </w:r>
    </w:p>
    <w:p w14:paraId="7482A4B4" w14:textId="77777777" w:rsidR="00191135" w:rsidRDefault="00191135" w:rsidP="00191135">
      <w:pPr>
        <w:pStyle w:val="Heading1"/>
      </w:pPr>
      <w:bookmarkStart w:id="9" w:name="_Toc198306217"/>
      <w:bookmarkStart w:id="10" w:name="_Toc198389577"/>
      <w:r w:rsidRPr="004B0F85">
        <w:t>Event Management</w:t>
      </w:r>
      <w:bookmarkEnd w:id="9"/>
      <w:bookmarkEnd w:id="10"/>
    </w:p>
    <w:p w14:paraId="52F593E3" w14:textId="77777777" w:rsidR="00191135" w:rsidRDefault="00191135" w:rsidP="00191135">
      <w:r>
        <w:t>Effective implementation of Wild Croeso: Wales as a Wellness and Outdoor Getaway is largely dependent on effective operations planning, efficient resource allocation, and effective promotion. All three aspects ensure seamless delegates' experiences and act as enablers toward the overall objectives of the event (</w:t>
      </w:r>
      <w:r w:rsidRPr="00790703">
        <w:t>Nam</w:t>
      </w:r>
      <w:r>
        <w:t xml:space="preserve"> et al., 2021).</w:t>
      </w:r>
    </w:p>
    <w:p w14:paraId="3237471A" w14:textId="77777777" w:rsidR="00191135" w:rsidRPr="00875AE1" w:rsidRDefault="00191135" w:rsidP="00191135">
      <w:pPr>
        <w:rPr>
          <w:b/>
          <w:bCs/>
        </w:rPr>
      </w:pPr>
      <w:r w:rsidRPr="00875AE1">
        <w:rPr>
          <w:b/>
          <w:bCs/>
        </w:rPr>
        <w:t>Operational Planning</w:t>
      </w:r>
    </w:p>
    <w:p w14:paraId="0DAF8FE8" w14:textId="0506E590" w:rsidR="00191135" w:rsidRDefault="00191135" w:rsidP="00191135">
      <w:r>
        <w:t xml:space="preserve">Operation planning will involve the coordination of all logistical aspects required for the successful realisation of the event. Venue logistics will include collaboration with the Royal Armouries Museum to arrange room layout, AV requirements, and accessibility issues. A site visit will be undertaken before the event </w:t>
      </w:r>
      <w:r w:rsidR="008E4994">
        <w:t>to</w:t>
      </w:r>
      <w:r>
        <w:t xml:space="preserve"> settle floor plans, confirm technical equipment compatibility, and ascertain security arrangements.</w:t>
      </w:r>
    </w:p>
    <w:p w14:paraId="23307A7E" w14:textId="77777777" w:rsidR="00191135" w:rsidRDefault="00191135" w:rsidP="00191135">
      <w:r>
        <w:t>Key suppliers will be appointed to deliver immersive and realistic experiences. These include VR technology suppliers for virtual tours of Welsh landscapes, wellbeing instructors for the "Celtic Calm" activities, and local catering companies offering traditional Welsh refreshments and lunch. All suppliers will be detailed in detail through contracts and timelines to ensure punctuality and quality of service (</w:t>
      </w:r>
      <w:r w:rsidRPr="00790703">
        <w:t>Phu,</w:t>
      </w:r>
      <w:r>
        <w:t xml:space="preserve"> </w:t>
      </w:r>
      <w:r w:rsidRPr="00790703">
        <w:t>Hoang,</w:t>
      </w:r>
      <w:r>
        <w:t xml:space="preserve"> </w:t>
      </w:r>
      <w:r w:rsidRPr="00790703">
        <w:t>and Fujiwara, 2018</w:t>
      </w:r>
      <w:r>
        <w:t>)</w:t>
      </w:r>
      <w:r w:rsidRPr="00790703">
        <w:t>.</w:t>
      </w:r>
    </w:p>
    <w:p w14:paraId="15D80AFE" w14:textId="77777777" w:rsidR="00191135" w:rsidRDefault="00191135" w:rsidP="00191135">
      <w:r>
        <w:t xml:space="preserve">Health and safety is a priority and will be covered by IOSH guidance, e.g. thorough risk assessment, first aid provision, adherence to fire precautions, and crowd control. Public liability </w:t>
      </w:r>
      <w:r>
        <w:lastRenderedPageBreak/>
        <w:t>insurance will be procured, and contingency planning will include unplanned interruptions such as staff availability or technical failure.</w:t>
      </w:r>
    </w:p>
    <w:p w14:paraId="1C2A763C" w14:textId="77777777" w:rsidR="00191135" w:rsidRPr="00875AE1" w:rsidRDefault="00191135" w:rsidP="00191135">
      <w:pPr>
        <w:rPr>
          <w:b/>
          <w:bCs/>
        </w:rPr>
      </w:pPr>
      <w:r w:rsidRPr="00875AE1">
        <w:rPr>
          <w:b/>
          <w:bCs/>
        </w:rPr>
        <w:t>Human Resources</w:t>
      </w:r>
    </w:p>
    <w:p w14:paraId="2406ABF9" w14:textId="77777777" w:rsidR="00191135" w:rsidRDefault="00191135" w:rsidP="00191135">
      <w:r>
        <w:t>A competent and clearly defined event team will oversee delivery:</w:t>
      </w:r>
    </w:p>
    <w:p w14:paraId="2F003092" w14:textId="77777777" w:rsidR="00191135" w:rsidRDefault="00191135" w:rsidP="00191135">
      <w:pPr>
        <w:pStyle w:val="ListParagraph"/>
        <w:numPr>
          <w:ilvl w:val="0"/>
          <w:numId w:val="2"/>
        </w:numPr>
      </w:pPr>
      <w:r>
        <w:t>Event Manager: overall delivery and liaison with stakeholders.</w:t>
      </w:r>
    </w:p>
    <w:p w14:paraId="355424F6" w14:textId="77777777" w:rsidR="00191135" w:rsidRDefault="00191135" w:rsidP="00191135">
      <w:pPr>
        <w:pStyle w:val="ListParagraph"/>
        <w:numPr>
          <w:ilvl w:val="0"/>
          <w:numId w:val="2"/>
        </w:numPr>
      </w:pPr>
      <w:r>
        <w:t>Operations Manager: logistics, health and safety, liaison with suppliers.</w:t>
      </w:r>
    </w:p>
    <w:p w14:paraId="781AB5A0" w14:textId="77777777" w:rsidR="00191135" w:rsidRDefault="00191135" w:rsidP="00191135">
      <w:pPr>
        <w:pStyle w:val="ListParagraph"/>
        <w:numPr>
          <w:ilvl w:val="0"/>
          <w:numId w:val="2"/>
        </w:numPr>
      </w:pPr>
      <w:r>
        <w:t>Marketing Coordinator: promotional activity, digital and PR campaigns.</w:t>
      </w:r>
    </w:p>
    <w:p w14:paraId="33B6A72C" w14:textId="77777777" w:rsidR="00191135" w:rsidRDefault="00191135" w:rsidP="00191135">
      <w:pPr>
        <w:pStyle w:val="ListParagraph"/>
        <w:numPr>
          <w:ilvl w:val="0"/>
          <w:numId w:val="2"/>
        </w:numPr>
      </w:pPr>
      <w:r>
        <w:t>Delegate Experience Officer: responsible for guest services and feedback.</w:t>
      </w:r>
    </w:p>
    <w:p w14:paraId="01381A21" w14:textId="77777777" w:rsidR="00191135" w:rsidRDefault="00191135" w:rsidP="00191135">
      <w:pPr>
        <w:pStyle w:val="ListParagraph"/>
        <w:numPr>
          <w:ilvl w:val="0"/>
          <w:numId w:val="2"/>
        </w:numPr>
      </w:pPr>
      <w:r>
        <w:t>Volunteer Team: supports registration, ushering, and general enquiries.</w:t>
      </w:r>
    </w:p>
    <w:p w14:paraId="604F20FA" w14:textId="77777777" w:rsidR="00191135" w:rsidRDefault="00191135" w:rsidP="00191135">
      <w:r>
        <w:t>Regular briefings and meetings will keep everyone connected and clear about roles.</w:t>
      </w:r>
    </w:p>
    <w:p w14:paraId="56B1117A" w14:textId="77777777" w:rsidR="00191135" w:rsidRPr="00875AE1" w:rsidRDefault="00191135" w:rsidP="00191135">
      <w:pPr>
        <w:rPr>
          <w:b/>
          <w:bCs/>
        </w:rPr>
      </w:pPr>
      <w:r w:rsidRPr="00875AE1">
        <w:rPr>
          <w:b/>
          <w:bCs/>
        </w:rPr>
        <w:t>Marketing Activities</w:t>
      </w:r>
    </w:p>
    <w:p w14:paraId="61F867E2" w14:textId="77777777" w:rsidR="00191135" w:rsidRDefault="00191135" w:rsidP="00191135">
      <w:r>
        <w:t>The marketing strategy will be heavily focused:</w:t>
      </w:r>
    </w:p>
    <w:p w14:paraId="11B63EE4" w14:textId="77777777" w:rsidR="00191135" w:rsidRDefault="00191135" w:rsidP="00191135">
      <w:pPr>
        <w:pStyle w:val="ListParagraph"/>
        <w:numPr>
          <w:ilvl w:val="0"/>
          <w:numId w:val="3"/>
        </w:numPr>
      </w:pPr>
      <w:r>
        <w:t>Digital campaigns on Instagram and LinkedIn will reach out to industry professionals and wellness audiences.</w:t>
      </w:r>
    </w:p>
    <w:p w14:paraId="179778FD" w14:textId="77777777" w:rsidR="00191135" w:rsidRDefault="00191135" w:rsidP="00191135">
      <w:pPr>
        <w:pStyle w:val="ListParagraph"/>
        <w:numPr>
          <w:ilvl w:val="0"/>
          <w:numId w:val="3"/>
        </w:numPr>
      </w:pPr>
      <w:r>
        <w:t>Email marketing and newsletter placement will be utilised to target tour operators and retreat organisers.</w:t>
      </w:r>
    </w:p>
    <w:p w14:paraId="29093251" w14:textId="77777777" w:rsidR="00191135" w:rsidRDefault="00191135" w:rsidP="00191135">
      <w:pPr>
        <w:pStyle w:val="ListParagraph"/>
        <w:numPr>
          <w:ilvl w:val="0"/>
          <w:numId w:val="3"/>
        </w:numPr>
      </w:pPr>
      <w:r>
        <w:t>Public relations will include press releases to trade media such as Travel Weekly UK and Lonely Planet.</w:t>
      </w:r>
    </w:p>
    <w:p w14:paraId="60DC0DF0" w14:textId="77777777" w:rsidR="00191135" w:rsidRDefault="00191135" w:rsidP="00191135">
      <w:pPr>
        <w:pStyle w:val="ListParagraph"/>
        <w:numPr>
          <w:ilvl w:val="0"/>
          <w:numId w:val="3"/>
        </w:numPr>
      </w:pPr>
      <w:r>
        <w:t>Influencer engagement will offer complimentary passes to selected wellbeing holiday travel bloggers to provide organic online content and post-event coverage.</w:t>
      </w:r>
    </w:p>
    <w:p w14:paraId="750F9916" w14:textId="77777777" w:rsidR="00191135" w:rsidRPr="004B0F85" w:rsidRDefault="00191135" w:rsidP="00191135">
      <w:r>
        <w:t>A Gantt chart will lay down all the tasks with deadlines and the personnel accountable for their completion, and CPA will determine key dependencies and time-critical activities so as not to cause delays. This planned methodology assures effective execution and aligns goals.</w:t>
      </w:r>
    </w:p>
    <w:p w14:paraId="7270C638" w14:textId="77777777" w:rsidR="00191135" w:rsidRDefault="00191135" w:rsidP="00191135">
      <w:pPr>
        <w:pStyle w:val="Heading1"/>
      </w:pPr>
      <w:bookmarkStart w:id="11" w:name="_Toc198306218"/>
      <w:bookmarkStart w:id="12" w:name="_Toc198389578"/>
      <w:r w:rsidRPr="004B0F85">
        <w:t>Event Budget</w:t>
      </w:r>
      <w:bookmarkEnd w:id="11"/>
      <w:bookmarkEnd w:id="12"/>
    </w:p>
    <w:p w14:paraId="6B713B77" w14:textId="77777777" w:rsidR="00191135" w:rsidRDefault="00191135" w:rsidP="00191135">
      <w:r>
        <w:t>The budget for Wild Croeso has been planned and estimated with strategic thinking so that the event is both economical and effective in advocating for Wales as a top eco-tourism and wellness destination. The overall anticipated expense is £13,000, segmented across the imperative operational, experiential, and advertising categories (</w:t>
      </w:r>
      <w:r w:rsidRPr="00790703">
        <w:t>Serra-Cantallops</w:t>
      </w:r>
      <w:r>
        <w:t xml:space="preserve"> et al., 2018).</w:t>
      </w:r>
    </w:p>
    <w:p w14:paraId="72033E70" w14:textId="77777777" w:rsidR="00191135" w:rsidRDefault="00191135" w:rsidP="00191135">
      <w:r>
        <w:lastRenderedPageBreak/>
        <w:t>The Royal Armouries Museum venue hire is funded with £4,000 to cover the utilisation of state-of-the-art conferencing facilities, personnel, and technical assistance. An additional £2,000 is reserved for VR kit rental, allowing users to experience high-quality immersive simulations of Snowdonia, the Brecon Beacons, and the Pembrokeshire Coast Path. Catering for 75 delegates at £25 each amounts to £1,875 and will reflect Welsh cuisine to maximise cultural immersion.</w:t>
      </w:r>
    </w:p>
    <w:p w14:paraId="017F326C" w14:textId="77777777" w:rsidR="00191135" w:rsidRDefault="00191135" w:rsidP="00191135">
      <w:r>
        <w:t>The wellness workshop leader is budgeted at £500, with facilitated sessions on Celtic-inspired mindfulness. Marketing and design work, including online advertising and promotional literature, is budgeted at £1,200. Staff and volunteer costs and gift bags, and printed materials are budgeted at £800 and £625, respectively. A travel and logistics allowance of £1,000 is included, as well as a 10% contingency fund of £1,000 for additional expenses.</w:t>
      </w:r>
    </w:p>
    <w:p w14:paraId="07BE03B9" w14:textId="77777777" w:rsidR="00191135" w:rsidRDefault="00191135" w:rsidP="00191135">
      <w:r>
        <w:t>On the revenue side, the event earns £6,000 in sponsorship from Visit Wales, in support of national tourism promotion alignment. Partner booth charges, received from ten suppliers at £400 each, amount to £4,000. Also, delegate charges from 25 delegates at £120 each amount to £3,000. These revenues are equal to the estimated costs, making the event break even (</w:t>
      </w:r>
      <w:r w:rsidRPr="00271152">
        <w:t>Mair</w:t>
      </w:r>
      <w:r>
        <w:t xml:space="preserve"> </w:t>
      </w:r>
      <w:r w:rsidRPr="00271152">
        <w:t>and Weber,</w:t>
      </w:r>
      <w:r>
        <w:t xml:space="preserve"> </w:t>
      </w:r>
      <w:r w:rsidRPr="00271152">
        <w:t>2019</w:t>
      </w:r>
      <w:r>
        <w:t>)</w:t>
      </w:r>
      <w:r w:rsidRPr="00271152">
        <w:t>.</w:t>
      </w:r>
    </w:p>
    <w:p w14:paraId="1FA18350" w14:textId="77777777" w:rsidR="00191135" w:rsidRDefault="00191135" w:rsidP="00191135">
      <w:r>
        <w:t>This budget is cost-effective while retaining high standards of delivery. It aligns with the strategic aims of the event through the facilitation of professional delivery, stakeholder participation, and cooperation with Visit Wales branding and promotional priorities.</w:t>
      </w:r>
    </w:p>
    <w:p w14:paraId="12374E66" w14:textId="77777777" w:rsidR="00191135" w:rsidRPr="00E92564" w:rsidRDefault="00191135" w:rsidP="00191135">
      <w:pPr>
        <w:rPr>
          <w:b/>
          <w:bCs/>
        </w:rPr>
      </w:pPr>
      <w:r w:rsidRPr="00E92564">
        <w:rPr>
          <w:b/>
          <w:bCs/>
        </w:rPr>
        <w:t>Expenditure</w:t>
      </w:r>
    </w:p>
    <w:tbl>
      <w:tblPr>
        <w:tblStyle w:val="GridTable4-Accent5"/>
        <w:tblW w:w="0" w:type="auto"/>
        <w:tblLook w:val="04A0" w:firstRow="1" w:lastRow="0" w:firstColumn="1" w:lastColumn="0" w:noHBand="0" w:noVBand="1"/>
      </w:tblPr>
      <w:tblGrid>
        <w:gridCol w:w="2651"/>
        <w:gridCol w:w="1013"/>
        <w:gridCol w:w="5352"/>
      </w:tblGrid>
      <w:tr w:rsidR="00191135" w:rsidRPr="00E92564" w14:paraId="41FF8682" w14:textId="77777777" w:rsidTr="006349D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EC74EF8" w14:textId="77777777" w:rsidR="00191135" w:rsidRPr="00E92564" w:rsidRDefault="00191135" w:rsidP="006349DB">
            <w:pPr>
              <w:spacing w:after="160"/>
              <w:rPr>
                <w:b w:val="0"/>
                <w:bCs w:val="0"/>
              </w:rPr>
            </w:pPr>
            <w:r w:rsidRPr="00E92564">
              <w:t>Category</w:t>
            </w:r>
          </w:p>
        </w:tc>
        <w:tc>
          <w:tcPr>
            <w:tcW w:w="0" w:type="auto"/>
            <w:hideMark/>
          </w:tcPr>
          <w:p w14:paraId="6F2D7338" w14:textId="77777777" w:rsidR="00191135" w:rsidRPr="00E92564" w:rsidRDefault="00191135" w:rsidP="006349DB">
            <w:pPr>
              <w:spacing w:after="160"/>
              <w:cnfStyle w:val="100000000000" w:firstRow="1" w:lastRow="0" w:firstColumn="0" w:lastColumn="0" w:oddVBand="0" w:evenVBand="0" w:oddHBand="0" w:evenHBand="0" w:firstRowFirstColumn="0" w:firstRowLastColumn="0" w:lastRowFirstColumn="0" w:lastRowLastColumn="0"/>
              <w:rPr>
                <w:b w:val="0"/>
                <w:bCs w:val="0"/>
              </w:rPr>
            </w:pPr>
            <w:r w:rsidRPr="00E92564">
              <w:t>Cost (£)</w:t>
            </w:r>
          </w:p>
        </w:tc>
        <w:tc>
          <w:tcPr>
            <w:tcW w:w="0" w:type="auto"/>
            <w:hideMark/>
          </w:tcPr>
          <w:p w14:paraId="3DAA1BF6" w14:textId="77777777" w:rsidR="00191135" w:rsidRPr="00E92564" w:rsidRDefault="00191135" w:rsidP="006349DB">
            <w:pPr>
              <w:spacing w:after="160"/>
              <w:cnfStyle w:val="100000000000" w:firstRow="1" w:lastRow="0" w:firstColumn="0" w:lastColumn="0" w:oddVBand="0" w:evenVBand="0" w:oddHBand="0" w:evenHBand="0" w:firstRowFirstColumn="0" w:firstRowLastColumn="0" w:lastRowFirstColumn="0" w:lastRowLastColumn="0"/>
              <w:rPr>
                <w:b w:val="0"/>
                <w:bCs w:val="0"/>
              </w:rPr>
            </w:pPr>
            <w:r w:rsidRPr="00E92564">
              <w:t>Details</w:t>
            </w:r>
          </w:p>
        </w:tc>
      </w:tr>
      <w:tr w:rsidR="00191135" w:rsidRPr="00E92564" w14:paraId="4493A772" w14:textId="77777777" w:rsidTr="006349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2D7F06A" w14:textId="77777777" w:rsidR="00191135" w:rsidRPr="00E92564" w:rsidRDefault="00191135" w:rsidP="006349DB">
            <w:pPr>
              <w:spacing w:after="160"/>
            </w:pPr>
            <w:r w:rsidRPr="00E92564">
              <w:t>Venue Hire (1 day)</w:t>
            </w:r>
          </w:p>
        </w:tc>
        <w:tc>
          <w:tcPr>
            <w:tcW w:w="0" w:type="auto"/>
            <w:hideMark/>
          </w:tcPr>
          <w:p w14:paraId="312EB50D" w14:textId="77777777" w:rsidR="00191135" w:rsidRPr="00E92564" w:rsidRDefault="00191135" w:rsidP="006349DB">
            <w:pPr>
              <w:spacing w:after="160"/>
              <w:cnfStyle w:val="000000100000" w:firstRow="0" w:lastRow="0" w:firstColumn="0" w:lastColumn="0" w:oddVBand="0" w:evenVBand="0" w:oddHBand="1" w:evenHBand="0" w:firstRowFirstColumn="0" w:firstRowLastColumn="0" w:lastRowFirstColumn="0" w:lastRowLastColumn="0"/>
            </w:pPr>
            <w:r w:rsidRPr="00E92564">
              <w:t>4,000</w:t>
            </w:r>
          </w:p>
        </w:tc>
        <w:tc>
          <w:tcPr>
            <w:tcW w:w="0" w:type="auto"/>
            <w:hideMark/>
          </w:tcPr>
          <w:p w14:paraId="67E48372" w14:textId="77777777" w:rsidR="00191135" w:rsidRPr="00E92564" w:rsidRDefault="00191135" w:rsidP="006349DB">
            <w:pPr>
              <w:spacing w:after="160"/>
              <w:cnfStyle w:val="000000100000" w:firstRow="0" w:lastRow="0" w:firstColumn="0" w:lastColumn="0" w:oddVBand="0" w:evenVBand="0" w:oddHBand="1" w:evenHBand="0" w:firstRowFirstColumn="0" w:firstRowLastColumn="0" w:lastRowFirstColumn="0" w:lastRowLastColumn="0"/>
            </w:pPr>
            <w:r w:rsidRPr="00E92564">
              <w:t>Royal Armouries Museum – conferencing facilities, staffing, technical aid</w:t>
            </w:r>
          </w:p>
        </w:tc>
      </w:tr>
      <w:tr w:rsidR="00191135" w:rsidRPr="00E92564" w14:paraId="70BDC13A" w14:textId="77777777" w:rsidTr="006349DB">
        <w:tc>
          <w:tcPr>
            <w:cnfStyle w:val="001000000000" w:firstRow="0" w:lastRow="0" w:firstColumn="1" w:lastColumn="0" w:oddVBand="0" w:evenVBand="0" w:oddHBand="0" w:evenHBand="0" w:firstRowFirstColumn="0" w:firstRowLastColumn="0" w:lastRowFirstColumn="0" w:lastRowLastColumn="0"/>
            <w:tcW w:w="0" w:type="auto"/>
            <w:hideMark/>
          </w:tcPr>
          <w:p w14:paraId="6F8BA3FE" w14:textId="77777777" w:rsidR="00191135" w:rsidRPr="00E92564" w:rsidRDefault="00191135" w:rsidP="006349DB">
            <w:pPr>
              <w:spacing w:after="160"/>
            </w:pPr>
            <w:r w:rsidRPr="00E92564">
              <w:t>VR Equipment Rental</w:t>
            </w:r>
          </w:p>
        </w:tc>
        <w:tc>
          <w:tcPr>
            <w:tcW w:w="0" w:type="auto"/>
            <w:hideMark/>
          </w:tcPr>
          <w:p w14:paraId="5B1F3079" w14:textId="77777777" w:rsidR="00191135" w:rsidRPr="00E92564" w:rsidRDefault="00191135" w:rsidP="006349DB">
            <w:pPr>
              <w:spacing w:after="160"/>
              <w:cnfStyle w:val="000000000000" w:firstRow="0" w:lastRow="0" w:firstColumn="0" w:lastColumn="0" w:oddVBand="0" w:evenVBand="0" w:oddHBand="0" w:evenHBand="0" w:firstRowFirstColumn="0" w:firstRowLastColumn="0" w:lastRowFirstColumn="0" w:lastRowLastColumn="0"/>
            </w:pPr>
            <w:r w:rsidRPr="00E92564">
              <w:t>2,000</w:t>
            </w:r>
          </w:p>
        </w:tc>
        <w:tc>
          <w:tcPr>
            <w:tcW w:w="0" w:type="auto"/>
            <w:hideMark/>
          </w:tcPr>
          <w:p w14:paraId="56936CB2" w14:textId="77777777" w:rsidR="00191135" w:rsidRPr="00E92564" w:rsidRDefault="00191135" w:rsidP="006349DB">
            <w:pPr>
              <w:spacing w:after="160"/>
              <w:cnfStyle w:val="000000000000" w:firstRow="0" w:lastRow="0" w:firstColumn="0" w:lastColumn="0" w:oddVBand="0" w:evenVBand="0" w:oddHBand="0" w:evenHBand="0" w:firstRowFirstColumn="0" w:firstRowLastColumn="0" w:lastRowFirstColumn="0" w:lastRowLastColumn="0"/>
            </w:pPr>
            <w:r w:rsidRPr="00E92564">
              <w:t>Immersive experiences of Snowdonia, Brecon Beacons, Pembrokeshire Coast</w:t>
            </w:r>
          </w:p>
        </w:tc>
      </w:tr>
      <w:tr w:rsidR="00191135" w:rsidRPr="00E92564" w14:paraId="2ABA1DA2" w14:textId="77777777" w:rsidTr="006349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AAAC2BC" w14:textId="77777777" w:rsidR="00191135" w:rsidRPr="00E92564" w:rsidRDefault="00191135" w:rsidP="006349DB">
            <w:pPr>
              <w:spacing w:after="160"/>
            </w:pPr>
            <w:r w:rsidRPr="00E92564">
              <w:t>Catering (75 guests x £25)</w:t>
            </w:r>
          </w:p>
        </w:tc>
        <w:tc>
          <w:tcPr>
            <w:tcW w:w="0" w:type="auto"/>
            <w:hideMark/>
          </w:tcPr>
          <w:p w14:paraId="43FD7918" w14:textId="77777777" w:rsidR="00191135" w:rsidRPr="00E92564" w:rsidRDefault="00191135" w:rsidP="006349DB">
            <w:pPr>
              <w:spacing w:after="160"/>
              <w:cnfStyle w:val="000000100000" w:firstRow="0" w:lastRow="0" w:firstColumn="0" w:lastColumn="0" w:oddVBand="0" w:evenVBand="0" w:oddHBand="1" w:evenHBand="0" w:firstRowFirstColumn="0" w:firstRowLastColumn="0" w:lastRowFirstColumn="0" w:lastRowLastColumn="0"/>
            </w:pPr>
            <w:r w:rsidRPr="00E92564">
              <w:t>1,875</w:t>
            </w:r>
          </w:p>
        </w:tc>
        <w:tc>
          <w:tcPr>
            <w:tcW w:w="0" w:type="auto"/>
            <w:hideMark/>
          </w:tcPr>
          <w:p w14:paraId="6E1B5C8A" w14:textId="77777777" w:rsidR="00191135" w:rsidRPr="00E92564" w:rsidRDefault="00191135" w:rsidP="006349DB">
            <w:pPr>
              <w:spacing w:after="160"/>
              <w:cnfStyle w:val="000000100000" w:firstRow="0" w:lastRow="0" w:firstColumn="0" w:lastColumn="0" w:oddVBand="0" w:evenVBand="0" w:oddHBand="1" w:evenHBand="0" w:firstRowFirstColumn="0" w:firstRowLastColumn="0" w:lastRowFirstColumn="0" w:lastRowLastColumn="0"/>
            </w:pPr>
            <w:r w:rsidRPr="00E92564">
              <w:t>Traditional Welsh cuisine for full cultural immersion</w:t>
            </w:r>
          </w:p>
        </w:tc>
      </w:tr>
      <w:tr w:rsidR="00191135" w:rsidRPr="00E92564" w14:paraId="0F8DBD5A" w14:textId="77777777" w:rsidTr="006349DB">
        <w:tc>
          <w:tcPr>
            <w:cnfStyle w:val="001000000000" w:firstRow="0" w:lastRow="0" w:firstColumn="1" w:lastColumn="0" w:oddVBand="0" w:evenVBand="0" w:oddHBand="0" w:evenHBand="0" w:firstRowFirstColumn="0" w:firstRowLastColumn="0" w:lastRowFirstColumn="0" w:lastRowLastColumn="0"/>
            <w:tcW w:w="0" w:type="auto"/>
            <w:hideMark/>
          </w:tcPr>
          <w:p w14:paraId="410FA14D" w14:textId="77777777" w:rsidR="00191135" w:rsidRPr="00E92564" w:rsidRDefault="00191135" w:rsidP="006349DB">
            <w:pPr>
              <w:spacing w:after="160"/>
            </w:pPr>
            <w:r w:rsidRPr="00E92564">
              <w:t>Wellness Workshop Facilitator</w:t>
            </w:r>
          </w:p>
        </w:tc>
        <w:tc>
          <w:tcPr>
            <w:tcW w:w="0" w:type="auto"/>
            <w:hideMark/>
          </w:tcPr>
          <w:p w14:paraId="0FABCB76" w14:textId="77777777" w:rsidR="00191135" w:rsidRPr="00E92564" w:rsidRDefault="00191135" w:rsidP="006349DB">
            <w:pPr>
              <w:spacing w:after="160"/>
              <w:cnfStyle w:val="000000000000" w:firstRow="0" w:lastRow="0" w:firstColumn="0" w:lastColumn="0" w:oddVBand="0" w:evenVBand="0" w:oddHBand="0" w:evenHBand="0" w:firstRowFirstColumn="0" w:firstRowLastColumn="0" w:lastRowFirstColumn="0" w:lastRowLastColumn="0"/>
            </w:pPr>
            <w:r w:rsidRPr="00E92564">
              <w:t>500</w:t>
            </w:r>
          </w:p>
        </w:tc>
        <w:tc>
          <w:tcPr>
            <w:tcW w:w="0" w:type="auto"/>
            <w:hideMark/>
          </w:tcPr>
          <w:p w14:paraId="4CA92217" w14:textId="77777777" w:rsidR="00191135" w:rsidRPr="00E92564" w:rsidRDefault="00191135" w:rsidP="006349DB">
            <w:pPr>
              <w:spacing w:after="160"/>
              <w:cnfStyle w:val="000000000000" w:firstRow="0" w:lastRow="0" w:firstColumn="0" w:lastColumn="0" w:oddVBand="0" w:evenVBand="0" w:oddHBand="0" w:evenHBand="0" w:firstRowFirstColumn="0" w:firstRowLastColumn="0" w:lastRowFirstColumn="0" w:lastRowLastColumn="0"/>
            </w:pPr>
            <w:r w:rsidRPr="00E92564">
              <w:t>Sessions on Celtic-inspired mindfulness</w:t>
            </w:r>
          </w:p>
        </w:tc>
      </w:tr>
      <w:tr w:rsidR="00191135" w:rsidRPr="00E92564" w14:paraId="603B1089" w14:textId="77777777" w:rsidTr="006349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BA5D5E0" w14:textId="77777777" w:rsidR="00191135" w:rsidRPr="00E92564" w:rsidRDefault="00191135" w:rsidP="006349DB">
            <w:pPr>
              <w:spacing w:after="160"/>
            </w:pPr>
            <w:r w:rsidRPr="00E92564">
              <w:lastRenderedPageBreak/>
              <w:t>Marketing &amp; Design</w:t>
            </w:r>
          </w:p>
        </w:tc>
        <w:tc>
          <w:tcPr>
            <w:tcW w:w="0" w:type="auto"/>
            <w:hideMark/>
          </w:tcPr>
          <w:p w14:paraId="340AC459" w14:textId="77777777" w:rsidR="00191135" w:rsidRPr="00E92564" w:rsidRDefault="00191135" w:rsidP="006349DB">
            <w:pPr>
              <w:spacing w:after="160"/>
              <w:cnfStyle w:val="000000100000" w:firstRow="0" w:lastRow="0" w:firstColumn="0" w:lastColumn="0" w:oddVBand="0" w:evenVBand="0" w:oddHBand="1" w:evenHBand="0" w:firstRowFirstColumn="0" w:firstRowLastColumn="0" w:lastRowFirstColumn="0" w:lastRowLastColumn="0"/>
            </w:pPr>
            <w:r w:rsidRPr="00E92564">
              <w:t>1,200</w:t>
            </w:r>
          </w:p>
        </w:tc>
        <w:tc>
          <w:tcPr>
            <w:tcW w:w="0" w:type="auto"/>
            <w:hideMark/>
          </w:tcPr>
          <w:p w14:paraId="1C1B593C" w14:textId="624005B4" w:rsidR="00191135" w:rsidRPr="00E92564" w:rsidRDefault="00191135" w:rsidP="006349DB">
            <w:pPr>
              <w:spacing w:after="160"/>
              <w:cnfStyle w:val="000000100000" w:firstRow="0" w:lastRow="0" w:firstColumn="0" w:lastColumn="0" w:oddVBand="0" w:evenVBand="0" w:oddHBand="1" w:evenHBand="0" w:firstRowFirstColumn="0" w:firstRowLastColumn="0" w:lastRowFirstColumn="0" w:lastRowLastColumn="0"/>
            </w:pPr>
            <w:r w:rsidRPr="00E92564">
              <w:t xml:space="preserve">Digital campaigns, promotional literature, </w:t>
            </w:r>
            <w:r w:rsidR="008E4994">
              <w:t xml:space="preserve">and </w:t>
            </w:r>
            <w:r w:rsidRPr="00E92564">
              <w:t>branding</w:t>
            </w:r>
          </w:p>
        </w:tc>
      </w:tr>
      <w:tr w:rsidR="00191135" w:rsidRPr="00E92564" w14:paraId="77DDD965" w14:textId="77777777" w:rsidTr="006349DB">
        <w:tc>
          <w:tcPr>
            <w:cnfStyle w:val="001000000000" w:firstRow="0" w:lastRow="0" w:firstColumn="1" w:lastColumn="0" w:oddVBand="0" w:evenVBand="0" w:oddHBand="0" w:evenHBand="0" w:firstRowFirstColumn="0" w:firstRowLastColumn="0" w:lastRowFirstColumn="0" w:lastRowLastColumn="0"/>
            <w:tcW w:w="0" w:type="auto"/>
            <w:hideMark/>
          </w:tcPr>
          <w:p w14:paraId="54F64B62" w14:textId="77777777" w:rsidR="00191135" w:rsidRPr="00E92564" w:rsidRDefault="00191135" w:rsidP="006349DB">
            <w:pPr>
              <w:spacing w:after="160"/>
            </w:pPr>
            <w:r w:rsidRPr="00E92564">
              <w:t>Staff &amp; Volunteer Expenses</w:t>
            </w:r>
          </w:p>
        </w:tc>
        <w:tc>
          <w:tcPr>
            <w:tcW w:w="0" w:type="auto"/>
            <w:hideMark/>
          </w:tcPr>
          <w:p w14:paraId="07B6D2DC" w14:textId="77777777" w:rsidR="00191135" w:rsidRPr="00E92564" w:rsidRDefault="00191135" w:rsidP="006349DB">
            <w:pPr>
              <w:spacing w:after="160"/>
              <w:cnfStyle w:val="000000000000" w:firstRow="0" w:lastRow="0" w:firstColumn="0" w:lastColumn="0" w:oddVBand="0" w:evenVBand="0" w:oddHBand="0" w:evenHBand="0" w:firstRowFirstColumn="0" w:firstRowLastColumn="0" w:lastRowFirstColumn="0" w:lastRowLastColumn="0"/>
            </w:pPr>
            <w:r w:rsidRPr="00E92564">
              <w:t>800</w:t>
            </w:r>
          </w:p>
        </w:tc>
        <w:tc>
          <w:tcPr>
            <w:tcW w:w="0" w:type="auto"/>
            <w:hideMark/>
          </w:tcPr>
          <w:p w14:paraId="0BC3F6C0" w14:textId="77777777" w:rsidR="00191135" w:rsidRPr="00E92564" w:rsidRDefault="00191135" w:rsidP="006349DB">
            <w:pPr>
              <w:spacing w:after="160"/>
              <w:cnfStyle w:val="000000000000" w:firstRow="0" w:lastRow="0" w:firstColumn="0" w:lastColumn="0" w:oddVBand="0" w:evenVBand="0" w:oddHBand="0" w:evenHBand="0" w:firstRowFirstColumn="0" w:firstRowLastColumn="0" w:lastRowFirstColumn="0" w:lastRowLastColumn="0"/>
            </w:pPr>
            <w:r w:rsidRPr="00E92564">
              <w:t>Support for coordination and registration tasks</w:t>
            </w:r>
          </w:p>
        </w:tc>
      </w:tr>
      <w:tr w:rsidR="00191135" w:rsidRPr="00E92564" w14:paraId="60C82ACA" w14:textId="77777777" w:rsidTr="006349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4E9F9FF" w14:textId="77777777" w:rsidR="00191135" w:rsidRPr="00E92564" w:rsidRDefault="00191135" w:rsidP="006349DB">
            <w:pPr>
              <w:spacing w:after="160"/>
            </w:pPr>
            <w:r w:rsidRPr="00E92564">
              <w:t>Gift Bags &amp; Print Materials</w:t>
            </w:r>
          </w:p>
        </w:tc>
        <w:tc>
          <w:tcPr>
            <w:tcW w:w="0" w:type="auto"/>
            <w:hideMark/>
          </w:tcPr>
          <w:p w14:paraId="6F285A51" w14:textId="77777777" w:rsidR="00191135" w:rsidRPr="00E92564" w:rsidRDefault="00191135" w:rsidP="006349DB">
            <w:pPr>
              <w:spacing w:after="160"/>
              <w:cnfStyle w:val="000000100000" w:firstRow="0" w:lastRow="0" w:firstColumn="0" w:lastColumn="0" w:oddVBand="0" w:evenVBand="0" w:oddHBand="1" w:evenHBand="0" w:firstRowFirstColumn="0" w:firstRowLastColumn="0" w:lastRowFirstColumn="0" w:lastRowLastColumn="0"/>
            </w:pPr>
            <w:r w:rsidRPr="00E92564">
              <w:t>625</w:t>
            </w:r>
          </w:p>
        </w:tc>
        <w:tc>
          <w:tcPr>
            <w:tcW w:w="0" w:type="auto"/>
            <w:hideMark/>
          </w:tcPr>
          <w:p w14:paraId="7A1DB57B" w14:textId="7570B87F" w:rsidR="00191135" w:rsidRPr="00E92564" w:rsidRDefault="00191135" w:rsidP="006349DB">
            <w:pPr>
              <w:spacing w:after="160"/>
              <w:cnfStyle w:val="000000100000" w:firstRow="0" w:lastRow="0" w:firstColumn="0" w:lastColumn="0" w:oddVBand="0" w:evenVBand="0" w:oddHBand="1" w:evenHBand="0" w:firstRowFirstColumn="0" w:firstRowLastColumn="0" w:lastRowFirstColumn="0" w:lastRowLastColumn="0"/>
            </w:pPr>
            <w:r w:rsidRPr="00E92564">
              <w:t xml:space="preserve">Delegate packs, brochures, </w:t>
            </w:r>
            <w:r w:rsidR="008E4994">
              <w:t xml:space="preserve">and </w:t>
            </w:r>
            <w:r w:rsidRPr="00E92564">
              <w:t>branded items</w:t>
            </w:r>
          </w:p>
        </w:tc>
      </w:tr>
      <w:tr w:rsidR="00191135" w:rsidRPr="00E92564" w14:paraId="258096F4" w14:textId="77777777" w:rsidTr="006349DB">
        <w:tc>
          <w:tcPr>
            <w:cnfStyle w:val="001000000000" w:firstRow="0" w:lastRow="0" w:firstColumn="1" w:lastColumn="0" w:oddVBand="0" w:evenVBand="0" w:oddHBand="0" w:evenHBand="0" w:firstRowFirstColumn="0" w:firstRowLastColumn="0" w:lastRowFirstColumn="0" w:lastRowLastColumn="0"/>
            <w:tcW w:w="0" w:type="auto"/>
            <w:hideMark/>
          </w:tcPr>
          <w:p w14:paraId="7A1E7201" w14:textId="77777777" w:rsidR="00191135" w:rsidRPr="00E92564" w:rsidRDefault="00191135" w:rsidP="006349DB">
            <w:pPr>
              <w:spacing w:after="160"/>
            </w:pPr>
            <w:r w:rsidRPr="00E92564">
              <w:t>Travel &amp; Logistics</w:t>
            </w:r>
          </w:p>
        </w:tc>
        <w:tc>
          <w:tcPr>
            <w:tcW w:w="0" w:type="auto"/>
            <w:hideMark/>
          </w:tcPr>
          <w:p w14:paraId="7D087C68" w14:textId="77777777" w:rsidR="00191135" w:rsidRPr="00E92564" w:rsidRDefault="00191135" w:rsidP="006349DB">
            <w:pPr>
              <w:spacing w:after="160"/>
              <w:cnfStyle w:val="000000000000" w:firstRow="0" w:lastRow="0" w:firstColumn="0" w:lastColumn="0" w:oddVBand="0" w:evenVBand="0" w:oddHBand="0" w:evenHBand="0" w:firstRowFirstColumn="0" w:firstRowLastColumn="0" w:lastRowFirstColumn="0" w:lastRowLastColumn="0"/>
            </w:pPr>
            <w:r w:rsidRPr="00E92564">
              <w:t>1,000</w:t>
            </w:r>
          </w:p>
        </w:tc>
        <w:tc>
          <w:tcPr>
            <w:tcW w:w="0" w:type="auto"/>
            <w:hideMark/>
          </w:tcPr>
          <w:p w14:paraId="49999F49" w14:textId="402C3CD2" w:rsidR="00191135" w:rsidRPr="00E92564" w:rsidRDefault="00191135" w:rsidP="006349DB">
            <w:pPr>
              <w:spacing w:after="160"/>
              <w:cnfStyle w:val="000000000000" w:firstRow="0" w:lastRow="0" w:firstColumn="0" w:lastColumn="0" w:oddVBand="0" w:evenVBand="0" w:oddHBand="0" w:evenHBand="0" w:firstRowFirstColumn="0" w:firstRowLastColumn="0" w:lastRowFirstColumn="0" w:lastRowLastColumn="0"/>
            </w:pPr>
            <w:r w:rsidRPr="00E92564">
              <w:t xml:space="preserve">Speaker transport, equipment delivery, </w:t>
            </w:r>
            <w:r w:rsidR="008E4994">
              <w:t xml:space="preserve">and </w:t>
            </w:r>
            <w:r w:rsidRPr="00E92564">
              <w:t>local transit</w:t>
            </w:r>
          </w:p>
        </w:tc>
      </w:tr>
      <w:tr w:rsidR="00191135" w:rsidRPr="00E92564" w14:paraId="41136A0A" w14:textId="77777777" w:rsidTr="006349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12BC38A" w14:textId="77777777" w:rsidR="00191135" w:rsidRPr="00E92564" w:rsidRDefault="00191135" w:rsidP="006349DB">
            <w:pPr>
              <w:spacing w:after="160"/>
            </w:pPr>
            <w:r w:rsidRPr="00E92564">
              <w:t>Contingency (10%)</w:t>
            </w:r>
          </w:p>
        </w:tc>
        <w:tc>
          <w:tcPr>
            <w:tcW w:w="0" w:type="auto"/>
            <w:hideMark/>
          </w:tcPr>
          <w:p w14:paraId="16F9681E" w14:textId="77777777" w:rsidR="00191135" w:rsidRPr="00E92564" w:rsidRDefault="00191135" w:rsidP="006349DB">
            <w:pPr>
              <w:spacing w:after="160"/>
              <w:cnfStyle w:val="000000100000" w:firstRow="0" w:lastRow="0" w:firstColumn="0" w:lastColumn="0" w:oddVBand="0" w:evenVBand="0" w:oddHBand="1" w:evenHBand="0" w:firstRowFirstColumn="0" w:firstRowLastColumn="0" w:lastRowFirstColumn="0" w:lastRowLastColumn="0"/>
            </w:pPr>
            <w:r w:rsidRPr="00E92564">
              <w:t>1,000</w:t>
            </w:r>
          </w:p>
        </w:tc>
        <w:tc>
          <w:tcPr>
            <w:tcW w:w="0" w:type="auto"/>
            <w:hideMark/>
          </w:tcPr>
          <w:p w14:paraId="791BF859" w14:textId="77777777" w:rsidR="00191135" w:rsidRPr="00E92564" w:rsidRDefault="00191135" w:rsidP="006349DB">
            <w:pPr>
              <w:spacing w:after="160"/>
              <w:cnfStyle w:val="000000100000" w:firstRow="0" w:lastRow="0" w:firstColumn="0" w:lastColumn="0" w:oddVBand="0" w:evenVBand="0" w:oddHBand="1" w:evenHBand="0" w:firstRowFirstColumn="0" w:firstRowLastColumn="0" w:lastRowFirstColumn="0" w:lastRowLastColumn="0"/>
            </w:pPr>
            <w:r w:rsidRPr="00E92564">
              <w:t>Safety net for unforeseen costs</w:t>
            </w:r>
          </w:p>
        </w:tc>
      </w:tr>
      <w:tr w:rsidR="00191135" w:rsidRPr="00E92564" w14:paraId="75E4819B" w14:textId="77777777" w:rsidTr="006349DB">
        <w:tc>
          <w:tcPr>
            <w:cnfStyle w:val="001000000000" w:firstRow="0" w:lastRow="0" w:firstColumn="1" w:lastColumn="0" w:oddVBand="0" w:evenVBand="0" w:oddHBand="0" w:evenHBand="0" w:firstRowFirstColumn="0" w:firstRowLastColumn="0" w:lastRowFirstColumn="0" w:lastRowLastColumn="0"/>
            <w:tcW w:w="0" w:type="auto"/>
            <w:hideMark/>
          </w:tcPr>
          <w:p w14:paraId="20D7D747" w14:textId="77777777" w:rsidR="00191135" w:rsidRPr="00E92564" w:rsidRDefault="00191135" w:rsidP="006349DB">
            <w:pPr>
              <w:spacing w:after="160"/>
            </w:pPr>
            <w:r w:rsidRPr="00E92564">
              <w:t>Total Expenditure</w:t>
            </w:r>
          </w:p>
        </w:tc>
        <w:tc>
          <w:tcPr>
            <w:tcW w:w="0" w:type="auto"/>
            <w:hideMark/>
          </w:tcPr>
          <w:p w14:paraId="136A89E0" w14:textId="77777777" w:rsidR="00191135" w:rsidRPr="00E92564" w:rsidRDefault="00191135" w:rsidP="006349DB">
            <w:pPr>
              <w:spacing w:after="160"/>
              <w:cnfStyle w:val="000000000000" w:firstRow="0" w:lastRow="0" w:firstColumn="0" w:lastColumn="0" w:oddVBand="0" w:evenVBand="0" w:oddHBand="0" w:evenHBand="0" w:firstRowFirstColumn="0" w:firstRowLastColumn="0" w:lastRowFirstColumn="0" w:lastRowLastColumn="0"/>
            </w:pPr>
            <w:r w:rsidRPr="00E92564">
              <w:rPr>
                <w:b/>
                <w:bCs/>
              </w:rPr>
              <w:t>£13,000</w:t>
            </w:r>
          </w:p>
        </w:tc>
        <w:tc>
          <w:tcPr>
            <w:tcW w:w="0" w:type="auto"/>
            <w:hideMark/>
          </w:tcPr>
          <w:p w14:paraId="793809FF" w14:textId="77777777" w:rsidR="00191135" w:rsidRPr="00E92564" w:rsidRDefault="00191135" w:rsidP="006349DB">
            <w:pPr>
              <w:spacing w:after="160"/>
              <w:cnfStyle w:val="000000000000" w:firstRow="0" w:lastRow="0" w:firstColumn="0" w:lastColumn="0" w:oddVBand="0" w:evenVBand="0" w:oddHBand="0" w:evenHBand="0" w:firstRowFirstColumn="0" w:firstRowLastColumn="0" w:lastRowFirstColumn="0" w:lastRowLastColumn="0"/>
            </w:pPr>
          </w:p>
        </w:tc>
      </w:tr>
    </w:tbl>
    <w:p w14:paraId="5A4D0ED1" w14:textId="77777777" w:rsidR="00191135" w:rsidRPr="00E92564" w:rsidRDefault="00191135" w:rsidP="00191135"/>
    <w:p w14:paraId="593E5D56" w14:textId="77777777" w:rsidR="00191135" w:rsidRPr="00E92564" w:rsidRDefault="00191135" w:rsidP="00191135">
      <w:pPr>
        <w:rPr>
          <w:b/>
          <w:bCs/>
        </w:rPr>
      </w:pPr>
      <w:r w:rsidRPr="00E92564">
        <w:rPr>
          <w:b/>
          <w:bCs/>
        </w:rPr>
        <w:t>Income</w:t>
      </w:r>
    </w:p>
    <w:tbl>
      <w:tblPr>
        <w:tblStyle w:val="GridTable4-Accent6"/>
        <w:tblW w:w="0" w:type="auto"/>
        <w:tblLook w:val="04A0" w:firstRow="1" w:lastRow="0" w:firstColumn="1" w:lastColumn="0" w:noHBand="0" w:noVBand="1"/>
      </w:tblPr>
      <w:tblGrid>
        <w:gridCol w:w="2904"/>
        <w:gridCol w:w="1311"/>
        <w:gridCol w:w="4801"/>
      </w:tblGrid>
      <w:tr w:rsidR="00191135" w:rsidRPr="00E92564" w14:paraId="0A537382" w14:textId="77777777" w:rsidTr="006349D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88F9E48" w14:textId="77777777" w:rsidR="00191135" w:rsidRPr="00E92564" w:rsidRDefault="00191135" w:rsidP="006349DB">
            <w:pPr>
              <w:spacing w:after="160"/>
              <w:rPr>
                <w:b w:val="0"/>
                <w:bCs w:val="0"/>
              </w:rPr>
            </w:pPr>
            <w:r w:rsidRPr="00E92564">
              <w:t>Source</w:t>
            </w:r>
          </w:p>
        </w:tc>
        <w:tc>
          <w:tcPr>
            <w:tcW w:w="0" w:type="auto"/>
            <w:hideMark/>
          </w:tcPr>
          <w:p w14:paraId="48B81B87" w14:textId="77777777" w:rsidR="00191135" w:rsidRPr="00E92564" w:rsidRDefault="00191135" w:rsidP="006349DB">
            <w:pPr>
              <w:spacing w:after="160"/>
              <w:cnfStyle w:val="100000000000" w:firstRow="1" w:lastRow="0" w:firstColumn="0" w:lastColumn="0" w:oddVBand="0" w:evenVBand="0" w:oddHBand="0" w:evenHBand="0" w:firstRowFirstColumn="0" w:firstRowLastColumn="0" w:lastRowFirstColumn="0" w:lastRowLastColumn="0"/>
              <w:rPr>
                <w:b w:val="0"/>
                <w:bCs w:val="0"/>
              </w:rPr>
            </w:pPr>
            <w:r w:rsidRPr="00E92564">
              <w:t>Amount (£)</w:t>
            </w:r>
          </w:p>
        </w:tc>
        <w:tc>
          <w:tcPr>
            <w:tcW w:w="0" w:type="auto"/>
            <w:hideMark/>
          </w:tcPr>
          <w:p w14:paraId="5A04EF0C" w14:textId="77777777" w:rsidR="00191135" w:rsidRPr="00E92564" w:rsidRDefault="00191135" w:rsidP="006349DB">
            <w:pPr>
              <w:spacing w:after="160"/>
              <w:cnfStyle w:val="100000000000" w:firstRow="1" w:lastRow="0" w:firstColumn="0" w:lastColumn="0" w:oddVBand="0" w:evenVBand="0" w:oddHBand="0" w:evenHBand="0" w:firstRowFirstColumn="0" w:firstRowLastColumn="0" w:lastRowFirstColumn="0" w:lastRowLastColumn="0"/>
              <w:rPr>
                <w:b w:val="0"/>
                <w:bCs w:val="0"/>
              </w:rPr>
            </w:pPr>
            <w:r w:rsidRPr="00E92564">
              <w:t>Details</w:t>
            </w:r>
          </w:p>
        </w:tc>
      </w:tr>
      <w:tr w:rsidR="00191135" w:rsidRPr="00E92564" w14:paraId="345DD64B" w14:textId="77777777" w:rsidTr="006349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E82F507" w14:textId="77777777" w:rsidR="00191135" w:rsidRPr="00E92564" w:rsidRDefault="00191135" w:rsidP="006349DB">
            <w:pPr>
              <w:spacing w:after="160"/>
            </w:pPr>
            <w:r w:rsidRPr="00E92564">
              <w:t>Visit Wales Sponsorship</w:t>
            </w:r>
          </w:p>
        </w:tc>
        <w:tc>
          <w:tcPr>
            <w:tcW w:w="0" w:type="auto"/>
            <w:hideMark/>
          </w:tcPr>
          <w:p w14:paraId="40FEED3A" w14:textId="77777777" w:rsidR="00191135" w:rsidRPr="00E92564" w:rsidRDefault="00191135" w:rsidP="006349DB">
            <w:pPr>
              <w:spacing w:after="160"/>
              <w:cnfStyle w:val="000000100000" w:firstRow="0" w:lastRow="0" w:firstColumn="0" w:lastColumn="0" w:oddVBand="0" w:evenVBand="0" w:oddHBand="1" w:evenHBand="0" w:firstRowFirstColumn="0" w:firstRowLastColumn="0" w:lastRowFirstColumn="0" w:lastRowLastColumn="0"/>
            </w:pPr>
            <w:r w:rsidRPr="00E92564">
              <w:t>6,000</w:t>
            </w:r>
          </w:p>
        </w:tc>
        <w:tc>
          <w:tcPr>
            <w:tcW w:w="0" w:type="auto"/>
            <w:hideMark/>
          </w:tcPr>
          <w:p w14:paraId="0EDFA230" w14:textId="5A4E8C92" w:rsidR="00191135" w:rsidRPr="00E92564" w:rsidRDefault="00191135" w:rsidP="006349DB">
            <w:pPr>
              <w:spacing w:after="160"/>
              <w:cnfStyle w:val="000000100000" w:firstRow="0" w:lastRow="0" w:firstColumn="0" w:lastColumn="0" w:oddVBand="0" w:evenVBand="0" w:oddHBand="1" w:evenHBand="0" w:firstRowFirstColumn="0" w:firstRowLastColumn="0" w:lastRowFirstColumn="0" w:lastRowLastColumn="0"/>
            </w:pPr>
            <w:r w:rsidRPr="00E92564">
              <w:t xml:space="preserve">Funding support aligned with </w:t>
            </w:r>
            <w:r w:rsidR="008E4994">
              <w:t xml:space="preserve">the </w:t>
            </w:r>
            <w:r w:rsidRPr="00E92564">
              <w:t>national tourism strategy</w:t>
            </w:r>
          </w:p>
        </w:tc>
      </w:tr>
      <w:tr w:rsidR="00191135" w:rsidRPr="00E92564" w14:paraId="6EF3CCDC" w14:textId="77777777" w:rsidTr="006349DB">
        <w:tc>
          <w:tcPr>
            <w:cnfStyle w:val="001000000000" w:firstRow="0" w:lastRow="0" w:firstColumn="1" w:lastColumn="0" w:oddVBand="0" w:evenVBand="0" w:oddHBand="0" w:evenHBand="0" w:firstRowFirstColumn="0" w:firstRowLastColumn="0" w:lastRowFirstColumn="0" w:lastRowLastColumn="0"/>
            <w:tcW w:w="0" w:type="auto"/>
            <w:hideMark/>
          </w:tcPr>
          <w:p w14:paraId="0EF2C055" w14:textId="77777777" w:rsidR="00191135" w:rsidRPr="00E92564" w:rsidRDefault="00191135" w:rsidP="006349DB">
            <w:pPr>
              <w:spacing w:after="160"/>
            </w:pPr>
            <w:r w:rsidRPr="00E92564">
              <w:t>Partner Booth Fees (10 x £400)</w:t>
            </w:r>
          </w:p>
        </w:tc>
        <w:tc>
          <w:tcPr>
            <w:tcW w:w="0" w:type="auto"/>
            <w:hideMark/>
          </w:tcPr>
          <w:p w14:paraId="11C9427E" w14:textId="77777777" w:rsidR="00191135" w:rsidRPr="00E92564" w:rsidRDefault="00191135" w:rsidP="006349DB">
            <w:pPr>
              <w:spacing w:after="160"/>
              <w:cnfStyle w:val="000000000000" w:firstRow="0" w:lastRow="0" w:firstColumn="0" w:lastColumn="0" w:oddVBand="0" w:evenVBand="0" w:oddHBand="0" w:evenHBand="0" w:firstRowFirstColumn="0" w:firstRowLastColumn="0" w:lastRowFirstColumn="0" w:lastRowLastColumn="0"/>
            </w:pPr>
            <w:r w:rsidRPr="00E92564">
              <w:t>4,000</w:t>
            </w:r>
          </w:p>
        </w:tc>
        <w:tc>
          <w:tcPr>
            <w:tcW w:w="0" w:type="auto"/>
            <w:hideMark/>
          </w:tcPr>
          <w:p w14:paraId="7108856E" w14:textId="77777777" w:rsidR="00191135" w:rsidRPr="00E92564" w:rsidRDefault="00191135" w:rsidP="006349DB">
            <w:pPr>
              <w:spacing w:after="160"/>
              <w:cnfStyle w:val="000000000000" w:firstRow="0" w:lastRow="0" w:firstColumn="0" w:lastColumn="0" w:oddVBand="0" w:evenVBand="0" w:oddHBand="0" w:evenHBand="0" w:firstRowFirstColumn="0" w:firstRowLastColumn="0" w:lastRowFirstColumn="0" w:lastRowLastColumn="0"/>
            </w:pPr>
            <w:r w:rsidRPr="00E92564">
              <w:t>Paid exhibition space for eco-tourism and wellness vendors</w:t>
            </w:r>
          </w:p>
        </w:tc>
      </w:tr>
      <w:tr w:rsidR="00191135" w:rsidRPr="00E92564" w14:paraId="4E3A109B" w14:textId="77777777" w:rsidTr="006349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A071686" w14:textId="77777777" w:rsidR="00191135" w:rsidRPr="00E92564" w:rsidRDefault="00191135" w:rsidP="006349DB">
            <w:pPr>
              <w:spacing w:after="160"/>
            </w:pPr>
            <w:r w:rsidRPr="00E92564">
              <w:t>Delegate Fees (25 x £120)</w:t>
            </w:r>
          </w:p>
        </w:tc>
        <w:tc>
          <w:tcPr>
            <w:tcW w:w="0" w:type="auto"/>
            <w:hideMark/>
          </w:tcPr>
          <w:p w14:paraId="1CF7DD3C" w14:textId="77777777" w:rsidR="00191135" w:rsidRPr="00E92564" w:rsidRDefault="00191135" w:rsidP="006349DB">
            <w:pPr>
              <w:spacing w:after="160"/>
              <w:cnfStyle w:val="000000100000" w:firstRow="0" w:lastRow="0" w:firstColumn="0" w:lastColumn="0" w:oddVBand="0" w:evenVBand="0" w:oddHBand="1" w:evenHBand="0" w:firstRowFirstColumn="0" w:firstRowLastColumn="0" w:lastRowFirstColumn="0" w:lastRowLastColumn="0"/>
            </w:pPr>
            <w:r w:rsidRPr="00E92564">
              <w:t>3,000</w:t>
            </w:r>
          </w:p>
        </w:tc>
        <w:tc>
          <w:tcPr>
            <w:tcW w:w="0" w:type="auto"/>
            <w:hideMark/>
          </w:tcPr>
          <w:p w14:paraId="6BEF165E" w14:textId="77777777" w:rsidR="00191135" w:rsidRPr="00E92564" w:rsidRDefault="00191135" w:rsidP="006349DB">
            <w:pPr>
              <w:spacing w:after="160"/>
              <w:cnfStyle w:val="000000100000" w:firstRow="0" w:lastRow="0" w:firstColumn="0" w:lastColumn="0" w:oddVBand="0" w:evenVBand="0" w:oddHBand="1" w:evenHBand="0" w:firstRowFirstColumn="0" w:firstRowLastColumn="0" w:lastRowFirstColumn="0" w:lastRowLastColumn="0"/>
            </w:pPr>
            <w:r w:rsidRPr="00E92564">
              <w:t>Attendance fees from targeted international operators</w:t>
            </w:r>
          </w:p>
        </w:tc>
      </w:tr>
      <w:tr w:rsidR="00191135" w:rsidRPr="00E92564" w14:paraId="3C1161EE" w14:textId="77777777" w:rsidTr="006349DB">
        <w:tc>
          <w:tcPr>
            <w:cnfStyle w:val="001000000000" w:firstRow="0" w:lastRow="0" w:firstColumn="1" w:lastColumn="0" w:oddVBand="0" w:evenVBand="0" w:oddHBand="0" w:evenHBand="0" w:firstRowFirstColumn="0" w:firstRowLastColumn="0" w:lastRowFirstColumn="0" w:lastRowLastColumn="0"/>
            <w:tcW w:w="0" w:type="auto"/>
            <w:hideMark/>
          </w:tcPr>
          <w:p w14:paraId="249BD8E9" w14:textId="77777777" w:rsidR="00191135" w:rsidRPr="00E92564" w:rsidRDefault="00191135" w:rsidP="006349DB">
            <w:pPr>
              <w:spacing w:after="160"/>
            </w:pPr>
            <w:r w:rsidRPr="00E92564">
              <w:t>Total Income</w:t>
            </w:r>
          </w:p>
        </w:tc>
        <w:tc>
          <w:tcPr>
            <w:tcW w:w="0" w:type="auto"/>
            <w:hideMark/>
          </w:tcPr>
          <w:p w14:paraId="09DD2AE1" w14:textId="77777777" w:rsidR="00191135" w:rsidRPr="00E92564" w:rsidRDefault="00191135" w:rsidP="006349DB">
            <w:pPr>
              <w:spacing w:after="160"/>
              <w:cnfStyle w:val="000000000000" w:firstRow="0" w:lastRow="0" w:firstColumn="0" w:lastColumn="0" w:oddVBand="0" w:evenVBand="0" w:oddHBand="0" w:evenHBand="0" w:firstRowFirstColumn="0" w:firstRowLastColumn="0" w:lastRowFirstColumn="0" w:lastRowLastColumn="0"/>
            </w:pPr>
            <w:r w:rsidRPr="00E92564">
              <w:rPr>
                <w:b/>
                <w:bCs/>
              </w:rPr>
              <w:t>£13,000</w:t>
            </w:r>
          </w:p>
        </w:tc>
        <w:tc>
          <w:tcPr>
            <w:tcW w:w="0" w:type="auto"/>
            <w:hideMark/>
          </w:tcPr>
          <w:p w14:paraId="04C2B11D" w14:textId="77777777" w:rsidR="00191135" w:rsidRPr="00E92564" w:rsidRDefault="00191135" w:rsidP="006349DB">
            <w:pPr>
              <w:spacing w:after="160"/>
              <w:cnfStyle w:val="000000000000" w:firstRow="0" w:lastRow="0" w:firstColumn="0" w:lastColumn="0" w:oddVBand="0" w:evenVBand="0" w:oddHBand="0" w:evenHBand="0" w:firstRowFirstColumn="0" w:firstRowLastColumn="0" w:lastRowFirstColumn="0" w:lastRowLastColumn="0"/>
            </w:pPr>
          </w:p>
        </w:tc>
      </w:tr>
    </w:tbl>
    <w:p w14:paraId="01E6AA60" w14:textId="77777777" w:rsidR="00191135" w:rsidRPr="004B0F85" w:rsidRDefault="00191135" w:rsidP="00191135"/>
    <w:p w14:paraId="0922E039" w14:textId="77777777" w:rsidR="00191135" w:rsidRDefault="00191135" w:rsidP="00191135">
      <w:pPr>
        <w:pStyle w:val="Heading1"/>
      </w:pPr>
      <w:bookmarkStart w:id="13" w:name="_Toc198306219"/>
      <w:bookmarkStart w:id="14" w:name="_Toc198389579"/>
      <w:r w:rsidRPr="004B0F85">
        <w:t>Industry Trends / Issues / Impacts</w:t>
      </w:r>
      <w:bookmarkEnd w:id="13"/>
      <w:bookmarkEnd w:id="14"/>
    </w:p>
    <w:p w14:paraId="1A0098CB" w14:textId="77777777" w:rsidR="00191135" w:rsidRDefault="00191135" w:rsidP="00191135">
      <w:r>
        <w:t xml:space="preserve">The Wild Croeso event is influenced by new global trends in event management and tourism, specifically wellness, technology, and sustainability. The most powerful driver is the swift growth of wellness tourism, with increasing consumer demand for travel that contributes to mental, emotional, and physical well-being. The trend illustrates greater awareness of mental </w:t>
      </w:r>
      <w:r>
        <w:lastRenderedPageBreak/>
        <w:t>health, with visitors looking for breaks that provide restoration, detox from technology, and a connection with nature (</w:t>
      </w:r>
      <w:r w:rsidRPr="00790703">
        <w:t>Sharma and Srivastava, 2018</w:t>
      </w:r>
      <w:r>
        <w:t>)</w:t>
      </w:r>
      <w:r w:rsidRPr="00790703">
        <w:t>.</w:t>
      </w:r>
    </w:p>
    <w:p w14:paraId="23F2630E" w14:textId="77777777" w:rsidR="00191135" w:rsidRDefault="00191135" w:rsidP="00191135">
      <w:r>
        <w:t>Sustainability and ecotourism continue to be major drivers of destination decision-making. Tourists are increasingly seeking responsible tourism, preferring places that promote local communities and conserve natural habitats. Wales, with its national parks, beautiful coastline, and rich heritage, is well-placed to capitalise on this trend.</w:t>
      </w:r>
    </w:p>
    <w:p w14:paraId="24CEC6F9" w14:textId="77777777" w:rsidR="00191135" w:rsidRDefault="00191135" w:rsidP="00191135">
      <w:r>
        <w:t>Integration through technology is a second, very significant impact factor. Interactive media, such as virtual reality, are streamlining destination promotion so visitors can become acquainted with an environment before travel. That supports perfectly well the approach to use VR exposure to represent Welsh scenery and spa options in a compelling, long-remembered manner. Post-pandemic, events are transforming into more experiential and hybrid events. Delegates now look for events to offer not only information, but also sensory and emotional experiences. Wild Croeso includes wellness workshops and interactive exhibitions to fulfil these expectations (</w:t>
      </w:r>
      <w:r w:rsidRPr="00790703">
        <w:t>Singjai, Winata and Kummer, 2018</w:t>
      </w:r>
      <w:r>
        <w:t>)</w:t>
      </w:r>
      <w:r w:rsidRPr="00790703">
        <w:t>.</w:t>
      </w:r>
    </w:p>
    <w:p w14:paraId="2BB4071A" w14:textId="77777777" w:rsidR="00191135" w:rsidRPr="004B0F85" w:rsidRDefault="00191135" w:rsidP="00191135">
      <w:r>
        <w:t>But there are problems, such as increased international travel costs, environmental considerations, and visa restrictions. The event solves these by opting for a regionally convenient location in Leeds, promoting local and close-by international turnout. It also favours low-carbon tourism patterns, aligning with worldwide sustainability agendas.</w:t>
      </w:r>
    </w:p>
    <w:p w14:paraId="34813AF6" w14:textId="77777777" w:rsidR="00191135" w:rsidRDefault="00191135" w:rsidP="00191135">
      <w:pPr>
        <w:pStyle w:val="Heading1"/>
      </w:pPr>
      <w:bookmarkStart w:id="15" w:name="_Toc198306220"/>
      <w:bookmarkStart w:id="16" w:name="_Toc198389580"/>
      <w:r w:rsidRPr="004B0F85">
        <w:t>Situational and Cultural Considerations</w:t>
      </w:r>
      <w:bookmarkEnd w:id="15"/>
      <w:bookmarkEnd w:id="16"/>
    </w:p>
    <w:p w14:paraId="5CBFCEA3" w14:textId="77777777" w:rsidR="00191135" w:rsidRDefault="00191135" w:rsidP="00191135">
      <w:r>
        <w:t>The planning and execution of Wild Croeso need to take into consideration a variety of external factors that can affect the success of the event. A PESTEL analysis gives an overview of these macro-environmental factors: The Welsh Government plays a crucial role in facilitating tourism recovery through funding and policy support. Sponsorship by Visit Wales underpins the event's financial health and credibility. Political stability and government tourism strategies that are supportive give Wales a viable promotional environment at an international level (</w:t>
      </w:r>
      <w:r w:rsidRPr="00271152">
        <w:t>Limna,</w:t>
      </w:r>
      <w:r>
        <w:t xml:space="preserve"> </w:t>
      </w:r>
      <w:r w:rsidRPr="00271152">
        <w:t>2023</w:t>
      </w:r>
      <w:r>
        <w:t>)</w:t>
      </w:r>
      <w:r w:rsidRPr="00271152">
        <w:t>.</w:t>
      </w:r>
    </w:p>
    <w:p w14:paraId="45672E8D" w14:textId="77777777" w:rsidR="00191135" w:rsidRDefault="00191135" w:rsidP="00191135">
      <w:pPr>
        <w:pStyle w:val="ListParagraph"/>
        <w:numPr>
          <w:ilvl w:val="0"/>
          <w:numId w:val="4"/>
        </w:numPr>
      </w:pPr>
      <w:r w:rsidRPr="00875AE1">
        <w:rPr>
          <w:b/>
          <w:bCs/>
        </w:rPr>
        <w:t>Economic:</w:t>
      </w:r>
      <w:r>
        <w:t xml:space="preserve"> Current economic challenges, including inflation and cost pressures, may impact supplier pricing and overall event expenditure. Attendees, including international tour operators and wellness organisers, could face budget constraints affecting their participation. The event’s pricing strategy must therefore balance value with affordability to encourage attendance without compromising quality.</w:t>
      </w:r>
    </w:p>
    <w:p w14:paraId="2271A59A" w14:textId="77777777" w:rsidR="00191135" w:rsidRDefault="00191135" w:rsidP="00191135">
      <w:pPr>
        <w:pStyle w:val="ListParagraph"/>
        <w:numPr>
          <w:ilvl w:val="0"/>
          <w:numId w:val="4"/>
        </w:numPr>
      </w:pPr>
      <w:r w:rsidRPr="00875AE1">
        <w:rPr>
          <w:b/>
          <w:bCs/>
        </w:rPr>
        <w:lastRenderedPageBreak/>
        <w:t>Social:</w:t>
      </w:r>
      <w:r>
        <w:t xml:space="preserve"> There is increasingly a social interest in wellness, outdoor activity, and slow travel, particularly in the wake of the COVID-19 pandemic. This trend works in favour of Wild Croeso's emphasis on mental wellbeing and outdoor getaways, making the event well-placed to satisfy changing consumer attitudes. Also complementing the event's theme are increased mindfulness and environmentally friendly behaviours.</w:t>
      </w:r>
    </w:p>
    <w:p w14:paraId="7CEAB845" w14:textId="77777777" w:rsidR="00191135" w:rsidRDefault="00191135" w:rsidP="00191135">
      <w:pPr>
        <w:pStyle w:val="ListParagraph"/>
        <w:numPr>
          <w:ilvl w:val="0"/>
          <w:numId w:val="4"/>
        </w:numPr>
      </w:pPr>
      <w:r w:rsidRPr="00875AE1">
        <w:rPr>
          <w:b/>
          <w:bCs/>
        </w:rPr>
        <w:t>Technological:</w:t>
      </w:r>
      <w:r>
        <w:t xml:space="preserve"> Technology advancements, including virtual reality (VR) and online marketing, are essential for reaching a global audience. Immersive VR tours at the event allow delegates to see Wales' natural beauty virtually, forming emotional bonds that drive tourism promotion. Social media and targeted online marketing maximise reach and influence (</w:t>
      </w:r>
      <w:r w:rsidRPr="00271152">
        <w:t>Kitchin and Ferdinand, 2021</w:t>
      </w:r>
      <w:r>
        <w:t>)</w:t>
      </w:r>
      <w:r w:rsidRPr="00271152">
        <w:t>.</w:t>
      </w:r>
    </w:p>
    <w:p w14:paraId="53AC192A" w14:textId="77777777" w:rsidR="00191135" w:rsidRDefault="00191135" w:rsidP="00191135">
      <w:pPr>
        <w:pStyle w:val="ListParagraph"/>
        <w:numPr>
          <w:ilvl w:val="0"/>
          <w:numId w:val="4"/>
        </w:numPr>
      </w:pPr>
      <w:r w:rsidRPr="00875AE1">
        <w:rPr>
          <w:b/>
          <w:bCs/>
        </w:rPr>
        <w:t>Environmental:</w:t>
      </w:r>
      <w:r>
        <w:t xml:space="preserve"> Sustainability is a guiding principle, evidencing growing concern over tourism's environmental impact. Wild Croeso adopts green principles through its promotion of Wales' natural beauty and encouragement of responsible visitation. Operations for the event will integrate low-waste processes and promote sustainable transport methods to reduce the environmental footprint (</w:t>
      </w:r>
      <w:r w:rsidRPr="00271152">
        <w:t>Gajjar and Parmar, 2020</w:t>
      </w:r>
      <w:r>
        <w:t>)</w:t>
      </w:r>
      <w:r w:rsidRPr="00271152">
        <w:t>.</w:t>
      </w:r>
    </w:p>
    <w:p w14:paraId="0C4E41E5" w14:textId="77777777" w:rsidR="00191135" w:rsidRDefault="00191135" w:rsidP="00191135">
      <w:pPr>
        <w:pStyle w:val="ListParagraph"/>
        <w:numPr>
          <w:ilvl w:val="0"/>
          <w:numId w:val="4"/>
        </w:numPr>
      </w:pPr>
      <w:r w:rsidRPr="00875AE1">
        <w:rPr>
          <w:b/>
          <w:bCs/>
        </w:rPr>
        <w:t>Legal:</w:t>
      </w:r>
      <w:r>
        <w:t xml:space="preserve"> Legislation compliance is obligatory. This comprises safety and health requirements to safeguard the attendees, GDPR rules for the usage of personal data, and accessibility regulations that promote inclusivity for individuals with disabilities. All these legal aspects have an impact on the choice of venue, event planning, and operating procedures.</w:t>
      </w:r>
    </w:p>
    <w:p w14:paraId="3142954E" w14:textId="77777777" w:rsidR="00191135" w:rsidRPr="00875AE1" w:rsidRDefault="00191135" w:rsidP="00191135">
      <w:pPr>
        <w:rPr>
          <w:b/>
          <w:bCs/>
        </w:rPr>
      </w:pPr>
      <w:r w:rsidRPr="00875AE1">
        <w:rPr>
          <w:b/>
          <w:bCs/>
        </w:rPr>
        <w:t>Cultural Considerations</w:t>
      </w:r>
    </w:p>
    <w:p w14:paraId="6266A421" w14:textId="77777777" w:rsidR="00191135" w:rsidRDefault="00191135" w:rsidP="00191135">
      <w:r>
        <w:t>The activity is deeply embedded within Welsh culture, capturing the essence of Visit Wales' "Year of Croeso," which focuses on hospitality, warmth, and welcoming nature. The incorporation of genuine cultural aspects is vital in establishing a true experience for visitors and promoting Wales' distinctive identity abroad.</w:t>
      </w:r>
    </w:p>
    <w:p w14:paraId="16B37B2E" w14:textId="77777777" w:rsidR="00191135" w:rsidRDefault="00191135" w:rsidP="00191135">
      <w:r>
        <w:t>Utilisation of the Welsh language, particularly "Croeso" (which translates as "Welcome"), during the event encourages a strong cultural bond and linguistic heritage. Traditional Welsh food will be provided for refreshments and lunch to promote local producers and introduce a sensory experience into Welsh culture (</w:t>
      </w:r>
      <w:r w:rsidRPr="00271152">
        <w:t>Allen, Harris</w:t>
      </w:r>
      <w:r>
        <w:t xml:space="preserve"> </w:t>
      </w:r>
      <w:r w:rsidRPr="00271152">
        <w:t>and Jago, 2022</w:t>
      </w:r>
      <w:r>
        <w:t>)</w:t>
      </w:r>
      <w:r w:rsidRPr="00271152">
        <w:t>. </w:t>
      </w:r>
      <w:r>
        <w:t>Respect for diversity and inclusivity takes precedence. Design of the event recognises the multicultural origins of international delegates and includes cross-cultural etiquette to facilitate respect and comfort in interactions.</w:t>
      </w:r>
    </w:p>
    <w:p w14:paraId="7E894A7B" w14:textId="77777777" w:rsidR="00191135" w:rsidRDefault="00191135" w:rsidP="00191135">
      <w:r>
        <w:lastRenderedPageBreak/>
        <w:t>Events like the "Celtic Calm" wellness workshop are inspired by heritage Welsh spa and retreat traditions, linking delegates to local heritage in a real way. Through the incorporation of such cultural nuances, Wild Croeso not only reaps in Wales' outstanding natural beauty but also provides a friendly, embracing ambience that will speak to the "Year of Croeso" philosophy. Through its culturally nuanced touch, enhanced delegate participation is stimulated, beneficial images of Wales are promoted, and long-term associations based on sustainable tourism ideals are fostered (</w:t>
      </w:r>
      <w:r w:rsidRPr="00271152">
        <w:t>Rogers</w:t>
      </w:r>
      <w:r>
        <w:t xml:space="preserve"> </w:t>
      </w:r>
      <w:r w:rsidRPr="00271152">
        <w:t>and Wynn-Moylan, 2022</w:t>
      </w:r>
      <w:r>
        <w:t>)</w:t>
      </w:r>
      <w:r w:rsidRPr="00271152">
        <w:t>. </w:t>
      </w:r>
    </w:p>
    <w:p w14:paraId="73FB486B" w14:textId="77777777" w:rsidR="00191135" w:rsidRDefault="00191135" w:rsidP="00191135">
      <w:pPr>
        <w:spacing w:line="278" w:lineRule="auto"/>
        <w:jc w:val="left"/>
        <w:rPr>
          <w:rFonts w:eastAsiaTheme="majorEastAsia" w:cstheme="majorBidi"/>
          <w:b/>
          <w:color w:val="000000" w:themeColor="text1"/>
          <w:sz w:val="32"/>
          <w:szCs w:val="40"/>
        </w:rPr>
      </w:pPr>
      <w:bookmarkStart w:id="17" w:name="_Toc198306221"/>
      <w:r>
        <w:br w:type="page"/>
      </w:r>
    </w:p>
    <w:p w14:paraId="0A1614E7" w14:textId="77777777" w:rsidR="00191135" w:rsidRDefault="00191135" w:rsidP="00191135">
      <w:pPr>
        <w:pStyle w:val="Heading1"/>
      </w:pPr>
      <w:bookmarkStart w:id="18" w:name="_Toc198389581"/>
      <w:r>
        <w:lastRenderedPageBreak/>
        <w:t>Conclusion</w:t>
      </w:r>
      <w:bookmarkEnd w:id="17"/>
      <w:bookmarkEnd w:id="18"/>
    </w:p>
    <w:p w14:paraId="0C2CA847" w14:textId="77777777" w:rsidR="00191135" w:rsidRPr="00283682" w:rsidRDefault="00191135" w:rsidP="00191135">
      <w:r w:rsidRPr="00283682">
        <w:t>Overall, Wild Croeso is a well-planned event that skillfully exploits Wales' natural splendo</w:t>
      </w:r>
      <w:r>
        <w:t>u</w:t>
      </w:r>
      <w:r w:rsidRPr="00283682">
        <w:t>r, cultural diversity, and emerging wellness tourism patterns to establish the nation as a prominent eco-tourism destination. By addressing with care the political, economic, social, technological, environmental, legal, and cultural forces influencing the event, the event promises an inclusive and meaningful experience for global stakeholders. The combination of immersive technology, sustainable approaches, and real Welsh culture guarantees high participation and long-term influence. In the end, Wild Croeso collaborates with Visit Wales' vision for sustainable tourism development while establishing beneficial partnerships and improving the international reputation of Wales.</w:t>
      </w:r>
    </w:p>
    <w:p w14:paraId="284074C6" w14:textId="77777777" w:rsidR="00191135" w:rsidRDefault="00191135" w:rsidP="00191135">
      <w:r>
        <w:br w:type="page"/>
      </w:r>
    </w:p>
    <w:p w14:paraId="4BCCA69F" w14:textId="77777777" w:rsidR="00191135" w:rsidRDefault="00191135" w:rsidP="00191135">
      <w:pPr>
        <w:pStyle w:val="Heading1"/>
      </w:pPr>
      <w:bookmarkStart w:id="19" w:name="_Toc198306222"/>
      <w:bookmarkStart w:id="20" w:name="_Toc198389582"/>
      <w:r>
        <w:lastRenderedPageBreak/>
        <w:t>References</w:t>
      </w:r>
      <w:bookmarkEnd w:id="19"/>
      <w:bookmarkEnd w:id="20"/>
      <w:r>
        <w:t xml:space="preserve"> </w:t>
      </w:r>
    </w:p>
    <w:p w14:paraId="7FC0E8A9" w14:textId="77777777" w:rsidR="008E4994" w:rsidRDefault="008E4994" w:rsidP="008E4994">
      <w:r w:rsidRPr="00271152">
        <w:t xml:space="preserve">Allen, J., Harris, R. and Jago, L., </w:t>
      </w:r>
      <w:r>
        <w:t>(</w:t>
      </w:r>
      <w:r w:rsidRPr="00271152">
        <w:t>2022</w:t>
      </w:r>
      <w:r>
        <w:t>)</w:t>
      </w:r>
      <w:r w:rsidRPr="00271152">
        <w:t>. </w:t>
      </w:r>
      <w:r w:rsidRPr="008E4994">
        <w:rPr>
          <w:i/>
          <w:iCs/>
        </w:rPr>
        <w:t>Festival &amp; special event management</w:t>
      </w:r>
      <w:r w:rsidRPr="00271152">
        <w:t>. John Wiley &amp; Sons.</w:t>
      </w:r>
    </w:p>
    <w:p w14:paraId="26AA8D10" w14:textId="77777777" w:rsidR="008E4994" w:rsidRDefault="008E4994" w:rsidP="008E4994">
      <w:r w:rsidRPr="00790703">
        <w:t xml:space="preserve">Baradarani, S. and Kilic, H., </w:t>
      </w:r>
      <w:r>
        <w:t>(</w:t>
      </w:r>
      <w:r w:rsidRPr="00790703">
        <w:t>2018</w:t>
      </w:r>
      <w:r>
        <w:t>)</w:t>
      </w:r>
      <w:r w:rsidRPr="00790703">
        <w:t>. Service innovation in the hotel industry: culture, behavio</w:t>
      </w:r>
      <w:r>
        <w:t>u</w:t>
      </w:r>
      <w:r w:rsidRPr="00790703">
        <w:t>r, performance. </w:t>
      </w:r>
      <w:r w:rsidRPr="008E4994">
        <w:rPr>
          <w:i/>
          <w:iCs/>
        </w:rPr>
        <w:t>The Service Industries Journal</w:t>
      </w:r>
      <w:r w:rsidRPr="00790703">
        <w:t>, </w:t>
      </w:r>
      <w:r w:rsidRPr="008E4994">
        <w:rPr>
          <w:i/>
          <w:iCs/>
        </w:rPr>
        <w:t>38</w:t>
      </w:r>
      <w:r w:rsidRPr="00790703">
        <w:t>(13-14), pp.897-924.</w:t>
      </w:r>
    </w:p>
    <w:p w14:paraId="77F2676A" w14:textId="77777777" w:rsidR="008E4994" w:rsidRDefault="008E4994" w:rsidP="008E4994">
      <w:r w:rsidRPr="00271152">
        <w:t xml:space="preserve">Cook, R.A., Hsu, C.H. and Taylor, L.L., </w:t>
      </w:r>
      <w:r>
        <w:t>(</w:t>
      </w:r>
      <w:r w:rsidRPr="00271152">
        <w:t>2018</w:t>
      </w:r>
      <w:r>
        <w:t>)</w:t>
      </w:r>
      <w:r w:rsidRPr="00271152">
        <w:t>. </w:t>
      </w:r>
      <w:r w:rsidRPr="008E4994">
        <w:rPr>
          <w:i/>
          <w:iCs/>
        </w:rPr>
        <w:t>Tourism: The business of hospitality and travel</w:t>
      </w:r>
      <w:r w:rsidRPr="00271152">
        <w:t>. Pearson.</w:t>
      </w:r>
    </w:p>
    <w:p w14:paraId="29764E16" w14:textId="77777777" w:rsidR="008E4994" w:rsidRDefault="008E4994" w:rsidP="008E4994">
      <w:r w:rsidRPr="00271152">
        <w:t xml:space="preserve">Dwesini, N.F., </w:t>
      </w:r>
      <w:r>
        <w:t>(</w:t>
      </w:r>
      <w:r w:rsidRPr="00271152">
        <w:t>2019</w:t>
      </w:r>
      <w:r>
        <w:t>)</w:t>
      </w:r>
      <w:r w:rsidRPr="00271152">
        <w:t>. Causes and prevention of high employee turnover within the hospitality industry: A literature review. </w:t>
      </w:r>
      <w:r w:rsidRPr="008E4994">
        <w:rPr>
          <w:i/>
          <w:iCs/>
        </w:rPr>
        <w:t>African Journal of Hospitality, Tourism and Leisure</w:t>
      </w:r>
      <w:r w:rsidRPr="00271152">
        <w:t>, </w:t>
      </w:r>
      <w:r w:rsidRPr="008E4994">
        <w:rPr>
          <w:i/>
          <w:iCs/>
        </w:rPr>
        <w:t>8</w:t>
      </w:r>
      <w:r w:rsidRPr="00271152">
        <w:t>(3), pp.1-15.</w:t>
      </w:r>
    </w:p>
    <w:p w14:paraId="3A9E7025" w14:textId="77777777" w:rsidR="008E4994" w:rsidRDefault="008E4994" w:rsidP="008E4994">
      <w:r w:rsidRPr="00790703">
        <w:t xml:space="preserve">Ezzaouia, I. and Bulchand-Gidumal, J., </w:t>
      </w:r>
      <w:r>
        <w:t>(</w:t>
      </w:r>
      <w:r w:rsidRPr="00790703">
        <w:t>2020</w:t>
      </w:r>
      <w:r>
        <w:t>)</w:t>
      </w:r>
      <w:r w:rsidRPr="00790703">
        <w:t xml:space="preserve">. Factors influencing the adoption of information technology in the hotel industry. An analysis </w:t>
      </w:r>
      <w:r>
        <w:t>of</w:t>
      </w:r>
      <w:r w:rsidRPr="00790703">
        <w:t xml:space="preserve"> a developing country. </w:t>
      </w:r>
      <w:r w:rsidRPr="008E4994">
        <w:rPr>
          <w:i/>
          <w:iCs/>
        </w:rPr>
        <w:t>Tourism Management Perspectives</w:t>
      </w:r>
      <w:r w:rsidRPr="00790703">
        <w:t>, </w:t>
      </w:r>
      <w:r w:rsidRPr="008E4994">
        <w:rPr>
          <w:i/>
          <w:iCs/>
        </w:rPr>
        <w:t>34</w:t>
      </w:r>
      <w:r w:rsidRPr="00790703">
        <w:t>, p.100675.</w:t>
      </w:r>
    </w:p>
    <w:p w14:paraId="6B410039" w14:textId="77777777" w:rsidR="008E4994" w:rsidRDefault="008E4994" w:rsidP="008E4994">
      <w:r w:rsidRPr="00271152">
        <w:t xml:space="preserve">Gajjar, A. and Parmar, B.J., </w:t>
      </w:r>
      <w:r>
        <w:t>(</w:t>
      </w:r>
      <w:r w:rsidRPr="00271152">
        <w:t>2020</w:t>
      </w:r>
      <w:r>
        <w:t>)</w:t>
      </w:r>
      <w:r w:rsidRPr="00271152">
        <w:t xml:space="preserve">. The impact of COVID-19 on </w:t>
      </w:r>
      <w:r>
        <w:t xml:space="preserve">the </w:t>
      </w:r>
      <w:r w:rsidRPr="00271152">
        <w:t>event management industry in India. </w:t>
      </w:r>
      <w:r w:rsidRPr="008E4994">
        <w:rPr>
          <w:i/>
          <w:iCs/>
        </w:rPr>
        <w:t>Global Journal of Management and Business Research</w:t>
      </w:r>
      <w:r w:rsidRPr="00271152">
        <w:t>, </w:t>
      </w:r>
      <w:r w:rsidRPr="008E4994">
        <w:rPr>
          <w:i/>
          <w:iCs/>
        </w:rPr>
        <w:t>20</w:t>
      </w:r>
      <w:r w:rsidRPr="00271152">
        <w:t>(2), pp.37-43.</w:t>
      </w:r>
    </w:p>
    <w:p w14:paraId="37B2812B" w14:textId="77777777" w:rsidR="008E4994" w:rsidRDefault="008E4994" w:rsidP="008E4994">
      <w:r w:rsidRPr="00271152">
        <w:t xml:space="preserve">Ghani, B., Zada, M., Memon, K.R., Ullah, R., Khattak, A., Han, H., Ariza-Montes, A. and Araya-Castillo, L. </w:t>
      </w:r>
      <w:r>
        <w:t>(</w:t>
      </w:r>
      <w:r w:rsidRPr="00271152">
        <w:t>2022</w:t>
      </w:r>
      <w:r>
        <w:t>)</w:t>
      </w:r>
      <w:r w:rsidRPr="00271152">
        <w:t>. Challenges and strategies for employee retention in the hospitality industry: A review. </w:t>
      </w:r>
      <w:r w:rsidRPr="008E4994">
        <w:rPr>
          <w:i/>
          <w:iCs/>
        </w:rPr>
        <w:t>Sustainability</w:t>
      </w:r>
      <w:r w:rsidRPr="00271152">
        <w:t>, </w:t>
      </w:r>
      <w:r w:rsidRPr="008E4994">
        <w:rPr>
          <w:i/>
          <w:iCs/>
        </w:rPr>
        <w:t>14</w:t>
      </w:r>
      <w:r w:rsidRPr="00271152">
        <w:t>(5), p.2885.</w:t>
      </w:r>
    </w:p>
    <w:p w14:paraId="56122F34" w14:textId="77777777" w:rsidR="008E4994" w:rsidRDefault="008E4994" w:rsidP="008E4994">
      <w:r w:rsidRPr="00790703">
        <w:t xml:space="preserve">Kim, Y.H., Barber, N. and Kim, D.K., </w:t>
      </w:r>
      <w:r>
        <w:t>(</w:t>
      </w:r>
      <w:r w:rsidRPr="00790703">
        <w:t>2019</w:t>
      </w:r>
      <w:r>
        <w:t>)</w:t>
      </w:r>
      <w:r w:rsidRPr="00790703">
        <w:t>. Sustainability research in the hotel industry: Past, present, and future. </w:t>
      </w:r>
      <w:r w:rsidRPr="008E4994">
        <w:rPr>
          <w:i/>
          <w:iCs/>
        </w:rPr>
        <w:t>Journal of Hospitality Marketing &amp; Management</w:t>
      </w:r>
      <w:r w:rsidRPr="00790703">
        <w:t>, </w:t>
      </w:r>
      <w:r w:rsidRPr="008E4994">
        <w:rPr>
          <w:i/>
          <w:iCs/>
        </w:rPr>
        <w:t>28</w:t>
      </w:r>
      <w:r w:rsidRPr="00790703">
        <w:t>(5), pp.576-620.</w:t>
      </w:r>
    </w:p>
    <w:p w14:paraId="12A9BCE7" w14:textId="77777777" w:rsidR="008E4994" w:rsidRDefault="008E4994" w:rsidP="008E4994">
      <w:r w:rsidRPr="00271152">
        <w:t xml:space="preserve">Kitchin, P.J. and Ferdinand, N. </w:t>
      </w:r>
      <w:r>
        <w:t>(</w:t>
      </w:r>
      <w:r w:rsidRPr="00271152">
        <w:t>2021</w:t>
      </w:r>
      <w:r>
        <w:t>)</w:t>
      </w:r>
      <w:r w:rsidRPr="00271152">
        <w:t>. Events management: An international approach.</w:t>
      </w:r>
    </w:p>
    <w:p w14:paraId="14C0A9AF" w14:textId="77777777" w:rsidR="008E4994" w:rsidRDefault="008E4994" w:rsidP="008E4994">
      <w:r w:rsidRPr="00271152">
        <w:t xml:space="preserve">Limna, P. </w:t>
      </w:r>
      <w:r>
        <w:t>(</w:t>
      </w:r>
      <w:r w:rsidRPr="00271152">
        <w:t>2023</w:t>
      </w:r>
      <w:r>
        <w:t>)</w:t>
      </w:r>
      <w:r w:rsidRPr="00271152">
        <w:t>. Artificial Intelligence (AI) in the hospitality industry: A review article. </w:t>
      </w:r>
      <w:r w:rsidRPr="008E4994">
        <w:rPr>
          <w:i/>
          <w:iCs/>
        </w:rPr>
        <w:t>International Journal of Computing Sciences Research</w:t>
      </w:r>
      <w:r w:rsidRPr="00271152">
        <w:t>, </w:t>
      </w:r>
      <w:r w:rsidRPr="008E4994">
        <w:rPr>
          <w:i/>
          <w:iCs/>
        </w:rPr>
        <w:t>7</w:t>
      </w:r>
      <w:r w:rsidRPr="00271152">
        <w:t>, pp.1306-1317.</w:t>
      </w:r>
    </w:p>
    <w:p w14:paraId="3E3A6827" w14:textId="77777777" w:rsidR="008E4994" w:rsidRDefault="008E4994" w:rsidP="008E4994">
      <w:r w:rsidRPr="00271152">
        <w:t xml:space="preserve">Mair, J. and Weber, K., </w:t>
      </w:r>
      <w:r>
        <w:t>(</w:t>
      </w:r>
      <w:r w:rsidRPr="00271152">
        <w:t>2019</w:t>
      </w:r>
      <w:r>
        <w:t>)</w:t>
      </w:r>
      <w:r w:rsidRPr="00271152">
        <w:t>. Event and festival research: A review and research directions. </w:t>
      </w:r>
      <w:r w:rsidRPr="008E4994">
        <w:rPr>
          <w:i/>
          <w:iCs/>
        </w:rPr>
        <w:t>International Journal of Event and Festival Management</w:t>
      </w:r>
      <w:r w:rsidRPr="00271152">
        <w:t>, </w:t>
      </w:r>
      <w:r w:rsidRPr="008E4994">
        <w:rPr>
          <w:i/>
          <w:iCs/>
        </w:rPr>
        <w:t>10</w:t>
      </w:r>
      <w:r w:rsidRPr="00271152">
        <w:t>(3), pp.209-216.</w:t>
      </w:r>
    </w:p>
    <w:p w14:paraId="61BA883E" w14:textId="77777777" w:rsidR="008E4994" w:rsidRPr="00790703" w:rsidRDefault="008E4994" w:rsidP="008E4994">
      <w:r w:rsidRPr="00790703">
        <w:t xml:space="preserve">Malik, S.A., Akhtar, F., Raziq, M.M. and Ahmad, M. </w:t>
      </w:r>
      <w:r>
        <w:t>(</w:t>
      </w:r>
      <w:r w:rsidRPr="00790703">
        <w:t>2020</w:t>
      </w:r>
      <w:r>
        <w:t>)</w:t>
      </w:r>
      <w:r w:rsidRPr="00790703">
        <w:t>. Measuring service quality perceptions of customers in the hotel industry of Pakistan. </w:t>
      </w:r>
      <w:r w:rsidRPr="008E4994">
        <w:rPr>
          <w:i/>
          <w:iCs/>
        </w:rPr>
        <w:t>Total Quality Management &amp; Business Excellence</w:t>
      </w:r>
      <w:r w:rsidRPr="00790703">
        <w:t>, </w:t>
      </w:r>
      <w:r w:rsidRPr="008E4994">
        <w:rPr>
          <w:i/>
          <w:iCs/>
        </w:rPr>
        <w:t>31</w:t>
      </w:r>
      <w:r w:rsidRPr="00790703">
        <w:t>(3-4), pp.263-278.</w:t>
      </w:r>
    </w:p>
    <w:p w14:paraId="4C0997D3" w14:textId="77777777" w:rsidR="008E4994" w:rsidRDefault="008E4994" w:rsidP="008E4994">
      <w:r w:rsidRPr="00790703">
        <w:lastRenderedPageBreak/>
        <w:t xml:space="preserve">Meira, J.V.D.S., Dos Anjos, S.J.G. and Falaster, C.D., </w:t>
      </w:r>
      <w:r>
        <w:t>(</w:t>
      </w:r>
      <w:r w:rsidRPr="00790703">
        <w:t>2019</w:t>
      </w:r>
      <w:r>
        <w:t>)</w:t>
      </w:r>
      <w:r w:rsidRPr="00790703">
        <w:t>. Innovation and performance in the hotel industry. </w:t>
      </w:r>
      <w:r w:rsidRPr="008E4994">
        <w:rPr>
          <w:i/>
          <w:iCs/>
        </w:rPr>
        <w:t>Journal of Quality Assurance in Hospitality &amp; Tourism</w:t>
      </w:r>
      <w:r w:rsidRPr="00790703">
        <w:t>, </w:t>
      </w:r>
      <w:r w:rsidRPr="008E4994">
        <w:rPr>
          <w:i/>
          <w:iCs/>
        </w:rPr>
        <w:t>20</w:t>
      </w:r>
      <w:r w:rsidRPr="00790703">
        <w:t>(2), pp.185-205.</w:t>
      </w:r>
    </w:p>
    <w:p w14:paraId="271269AC" w14:textId="77777777" w:rsidR="008E4994" w:rsidRDefault="008E4994" w:rsidP="008E4994">
      <w:r w:rsidRPr="00790703">
        <w:t xml:space="preserve">Nam, K., Dutt, C.S., Chathoth, P., Daghfous, A. and Khan, M.S., </w:t>
      </w:r>
      <w:r>
        <w:t>(</w:t>
      </w:r>
      <w:r w:rsidRPr="00790703">
        <w:t>2021</w:t>
      </w:r>
      <w:r>
        <w:t>)</w:t>
      </w:r>
      <w:r w:rsidRPr="00790703">
        <w:t>. The adoption of artificial intelligence and robotics in the hotel industry: prospects and challenges. </w:t>
      </w:r>
      <w:r w:rsidRPr="008E4994">
        <w:rPr>
          <w:i/>
          <w:iCs/>
        </w:rPr>
        <w:t>Electronic Markets</w:t>
      </w:r>
      <w:r w:rsidRPr="00790703">
        <w:t>, </w:t>
      </w:r>
      <w:r w:rsidRPr="008E4994">
        <w:rPr>
          <w:i/>
          <w:iCs/>
        </w:rPr>
        <w:t>31</w:t>
      </w:r>
      <w:r w:rsidRPr="00790703">
        <w:t>, pp.553-574.</w:t>
      </w:r>
    </w:p>
    <w:p w14:paraId="086CB42B" w14:textId="77777777" w:rsidR="008E4994" w:rsidRDefault="008E4994" w:rsidP="008E4994">
      <w:r w:rsidRPr="00790703">
        <w:t xml:space="preserve">Phu, S.P., Hoang, M.G. and Fujiwara, T., </w:t>
      </w:r>
      <w:r>
        <w:t>(</w:t>
      </w:r>
      <w:r w:rsidRPr="00790703">
        <w:t>2018</w:t>
      </w:r>
      <w:r>
        <w:t>)</w:t>
      </w:r>
      <w:r w:rsidRPr="00790703">
        <w:t>. Analy</w:t>
      </w:r>
      <w:r>
        <w:t>s</w:t>
      </w:r>
      <w:r w:rsidRPr="00790703">
        <w:t>ing solid waste management practices for the hotel industry. </w:t>
      </w:r>
      <w:r w:rsidRPr="008E4994">
        <w:rPr>
          <w:i/>
          <w:iCs/>
        </w:rPr>
        <w:t>Global Journal of Environmental Science and Management</w:t>
      </w:r>
      <w:r w:rsidRPr="00790703">
        <w:t>, </w:t>
      </w:r>
      <w:r w:rsidRPr="008E4994">
        <w:rPr>
          <w:i/>
          <w:iCs/>
        </w:rPr>
        <w:t>4</w:t>
      </w:r>
      <w:r w:rsidRPr="00790703">
        <w:t>(1), pp.19-30.</w:t>
      </w:r>
    </w:p>
    <w:p w14:paraId="4D489070" w14:textId="77777777" w:rsidR="008E4994" w:rsidRDefault="008E4994" w:rsidP="008E4994">
      <w:r w:rsidRPr="00271152">
        <w:t xml:space="preserve">Rogers, T. and Wynn-Moylan, P. </w:t>
      </w:r>
      <w:r>
        <w:t>(</w:t>
      </w:r>
      <w:r w:rsidRPr="00271152">
        <w:t>2022</w:t>
      </w:r>
      <w:r>
        <w:t>)</w:t>
      </w:r>
      <w:r w:rsidRPr="00271152">
        <w:t>. </w:t>
      </w:r>
      <w:r w:rsidRPr="008E4994">
        <w:rPr>
          <w:i/>
          <w:iCs/>
        </w:rPr>
        <w:t>Conferences and conventions: A global industry</w:t>
      </w:r>
      <w:r w:rsidRPr="00271152">
        <w:t>. Routledge.</w:t>
      </w:r>
    </w:p>
    <w:p w14:paraId="73DA0914" w14:textId="77777777" w:rsidR="008E4994" w:rsidRDefault="008E4994" w:rsidP="008E4994">
      <w:r w:rsidRPr="00790703">
        <w:t xml:space="preserve">Serra-Cantallops, A., Peña-Miranda, D.D., Ramón-Cardona, J. and Martorell-Cunill, O., </w:t>
      </w:r>
      <w:r>
        <w:t>(</w:t>
      </w:r>
      <w:r w:rsidRPr="00790703">
        <w:t>2018</w:t>
      </w:r>
      <w:r>
        <w:t>)</w:t>
      </w:r>
      <w:r w:rsidRPr="00790703">
        <w:t>. Progress in research on CSR and the hotel industry (2006-2015). </w:t>
      </w:r>
      <w:r w:rsidRPr="008E4994">
        <w:rPr>
          <w:i/>
          <w:iCs/>
        </w:rPr>
        <w:t>Cornell Hospitality Quarterly</w:t>
      </w:r>
      <w:r w:rsidRPr="00790703">
        <w:t>, </w:t>
      </w:r>
      <w:r w:rsidRPr="008E4994">
        <w:rPr>
          <w:i/>
          <w:iCs/>
        </w:rPr>
        <w:t>59</w:t>
      </w:r>
      <w:r w:rsidRPr="00790703">
        <w:t>(1), pp.15-38.</w:t>
      </w:r>
    </w:p>
    <w:p w14:paraId="0E9B2FCB" w14:textId="77777777" w:rsidR="008E4994" w:rsidRDefault="008E4994" w:rsidP="008E4994">
      <w:r w:rsidRPr="00790703">
        <w:t xml:space="preserve">Sharma, S. and Srivastava, S., </w:t>
      </w:r>
      <w:r>
        <w:t>(</w:t>
      </w:r>
      <w:r w:rsidRPr="00790703">
        <w:t>2018</w:t>
      </w:r>
      <w:r>
        <w:t>)</w:t>
      </w:r>
      <w:r w:rsidRPr="00790703">
        <w:t xml:space="preserve">. Relationship between service quality and customer satisfaction in </w:t>
      </w:r>
      <w:r>
        <w:t xml:space="preserve">the </w:t>
      </w:r>
      <w:r w:rsidRPr="00790703">
        <w:t>hotel industry. </w:t>
      </w:r>
      <w:r w:rsidRPr="008E4994">
        <w:rPr>
          <w:i/>
          <w:iCs/>
        </w:rPr>
        <w:t>TRJ Tourism Research Journal</w:t>
      </w:r>
      <w:r w:rsidRPr="00790703">
        <w:t>, </w:t>
      </w:r>
      <w:r w:rsidRPr="008E4994">
        <w:rPr>
          <w:i/>
          <w:iCs/>
        </w:rPr>
        <w:t>2</w:t>
      </w:r>
      <w:r w:rsidRPr="00790703">
        <w:t>(1), pp.42-49.</w:t>
      </w:r>
    </w:p>
    <w:p w14:paraId="72852508" w14:textId="77777777" w:rsidR="008E4994" w:rsidRDefault="008E4994" w:rsidP="008E4994">
      <w:r w:rsidRPr="00790703">
        <w:t xml:space="preserve">Singjai, K., Winata, L. and Kummer, T.F., </w:t>
      </w:r>
      <w:r>
        <w:t>(</w:t>
      </w:r>
      <w:r w:rsidRPr="00790703">
        <w:t>2018</w:t>
      </w:r>
      <w:r>
        <w:t>)</w:t>
      </w:r>
      <w:r w:rsidRPr="00790703">
        <w:t>. Green initiatives and their competitive advantage for the hotel industry in developing countries. </w:t>
      </w:r>
      <w:r w:rsidRPr="008E4994">
        <w:rPr>
          <w:i/>
          <w:iCs/>
        </w:rPr>
        <w:t>International Journal of Hospitality Management</w:t>
      </w:r>
      <w:r w:rsidRPr="00790703">
        <w:t>, </w:t>
      </w:r>
      <w:r w:rsidRPr="008E4994">
        <w:rPr>
          <w:i/>
          <w:iCs/>
        </w:rPr>
        <w:t>75</w:t>
      </w:r>
      <w:r w:rsidRPr="00790703">
        <w:t>, pp.131-143.</w:t>
      </w:r>
    </w:p>
    <w:p w14:paraId="78EA9D23" w14:textId="77777777" w:rsidR="008E4994" w:rsidRDefault="008E4994" w:rsidP="008E4994">
      <w:r w:rsidRPr="00271152">
        <w:t xml:space="preserve">Wang, P.Q., </w:t>
      </w:r>
      <w:r>
        <w:t>(</w:t>
      </w:r>
      <w:r w:rsidRPr="00271152">
        <w:t>2025</w:t>
      </w:r>
      <w:r>
        <w:t>)</w:t>
      </w:r>
      <w:r w:rsidRPr="00271152">
        <w:t>. Personali</w:t>
      </w:r>
      <w:r>
        <w:t>s</w:t>
      </w:r>
      <w:r w:rsidRPr="00271152">
        <w:t>ing guest experience with generative AI in the hotel industry: there's more to it than meets a Kiwi’s eye. </w:t>
      </w:r>
      <w:r w:rsidRPr="008E4994">
        <w:rPr>
          <w:i/>
          <w:iCs/>
        </w:rPr>
        <w:t>Current Issues in Tourism</w:t>
      </w:r>
      <w:r w:rsidRPr="00271152">
        <w:t>, </w:t>
      </w:r>
      <w:r w:rsidRPr="008E4994">
        <w:rPr>
          <w:i/>
          <w:iCs/>
        </w:rPr>
        <w:t>28</w:t>
      </w:r>
      <w:r w:rsidRPr="00271152">
        <w:t>(4), pp.527-544.</w:t>
      </w:r>
    </w:p>
    <w:p w14:paraId="258E4B56" w14:textId="77777777" w:rsidR="00BF447B" w:rsidRDefault="00BF447B"/>
    <w:sectPr w:rsidR="00BF447B">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2F3E42" w14:textId="77777777" w:rsidR="00882FE3" w:rsidRDefault="00882FE3" w:rsidP="006269F3">
      <w:pPr>
        <w:spacing w:after="0" w:line="240" w:lineRule="auto"/>
      </w:pPr>
      <w:r>
        <w:separator/>
      </w:r>
    </w:p>
  </w:endnote>
  <w:endnote w:type="continuationSeparator" w:id="0">
    <w:p w14:paraId="39411E4B" w14:textId="77777777" w:rsidR="00882FE3" w:rsidRDefault="00882FE3" w:rsidP="006269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1235416"/>
      <w:docPartObj>
        <w:docPartGallery w:val="Page Numbers (Bottom of Page)"/>
        <w:docPartUnique/>
      </w:docPartObj>
    </w:sdtPr>
    <w:sdtEndPr>
      <w:rPr>
        <w:noProof/>
      </w:rPr>
    </w:sdtEndPr>
    <w:sdtContent>
      <w:p w14:paraId="431B606C" w14:textId="59E6B6ED" w:rsidR="008E4994" w:rsidRDefault="008E499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F770A70" w14:textId="77777777" w:rsidR="008E4994" w:rsidRDefault="008E49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B30270" w14:textId="77777777" w:rsidR="00882FE3" w:rsidRDefault="00882FE3" w:rsidP="006269F3">
      <w:pPr>
        <w:spacing w:after="0" w:line="240" w:lineRule="auto"/>
      </w:pPr>
      <w:r>
        <w:separator/>
      </w:r>
    </w:p>
  </w:footnote>
  <w:footnote w:type="continuationSeparator" w:id="0">
    <w:p w14:paraId="4D4A526F" w14:textId="77777777" w:rsidR="00882FE3" w:rsidRDefault="00882FE3" w:rsidP="006269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3E6EBE"/>
    <w:multiLevelType w:val="hybridMultilevel"/>
    <w:tmpl w:val="780852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973016"/>
    <w:multiLevelType w:val="hybridMultilevel"/>
    <w:tmpl w:val="EC74C6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750E19"/>
    <w:multiLevelType w:val="hybridMultilevel"/>
    <w:tmpl w:val="FA481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A795426"/>
    <w:multiLevelType w:val="hybridMultilevel"/>
    <w:tmpl w:val="D9344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88C7100"/>
    <w:multiLevelType w:val="hybridMultilevel"/>
    <w:tmpl w:val="A3BC16F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471099026">
    <w:abstractNumId w:val="2"/>
  </w:num>
  <w:num w:numId="2" w16cid:durableId="1671641066">
    <w:abstractNumId w:val="3"/>
  </w:num>
  <w:num w:numId="3" w16cid:durableId="183058129">
    <w:abstractNumId w:val="0"/>
  </w:num>
  <w:num w:numId="4" w16cid:durableId="1562785826">
    <w:abstractNumId w:val="1"/>
  </w:num>
  <w:num w:numId="5" w16cid:durableId="11612407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1135"/>
    <w:rsid w:val="000A1006"/>
    <w:rsid w:val="00191135"/>
    <w:rsid w:val="00213ABD"/>
    <w:rsid w:val="003F4BC8"/>
    <w:rsid w:val="004C7D27"/>
    <w:rsid w:val="004D6209"/>
    <w:rsid w:val="006269F3"/>
    <w:rsid w:val="00882FE3"/>
    <w:rsid w:val="008E4994"/>
    <w:rsid w:val="009752D7"/>
    <w:rsid w:val="00B00511"/>
    <w:rsid w:val="00B34124"/>
    <w:rsid w:val="00BF447B"/>
    <w:rsid w:val="00F3597D"/>
    <w:rsid w:val="00FC3C8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922022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1135"/>
    <w:pPr>
      <w:spacing w:line="360" w:lineRule="auto"/>
      <w:jc w:val="both"/>
    </w:pPr>
    <w:rPr>
      <w:rFonts w:ascii="Times New Roman" w:hAnsi="Times New Roman"/>
      <w:sz w:val="24"/>
      <w:szCs w:val="24"/>
    </w:rPr>
  </w:style>
  <w:style w:type="paragraph" w:styleId="Heading1">
    <w:name w:val="heading 1"/>
    <w:basedOn w:val="Normal"/>
    <w:next w:val="Normal"/>
    <w:link w:val="Heading1Char"/>
    <w:autoRedefine/>
    <w:uiPriority w:val="9"/>
    <w:qFormat/>
    <w:rsid w:val="00BF447B"/>
    <w:pPr>
      <w:keepNext/>
      <w:keepLines/>
      <w:spacing w:before="240" w:after="0"/>
      <w:outlineLvl w:val="0"/>
    </w:pPr>
    <w:rPr>
      <w:rFonts w:eastAsiaTheme="majorEastAsia" w:cstheme="majorBidi"/>
      <w:b/>
      <w:sz w:val="36"/>
      <w:szCs w:val="32"/>
    </w:rPr>
  </w:style>
  <w:style w:type="paragraph" w:styleId="Heading2">
    <w:name w:val="heading 2"/>
    <w:basedOn w:val="Normal"/>
    <w:next w:val="Normal"/>
    <w:link w:val="Heading2Char"/>
    <w:autoRedefine/>
    <w:uiPriority w:val="9"/>
    <w:semiHidden/>
    <w:unhideWhenUsed/>
    <w:qFormat/>
    <w:rsid w:val="00BF447B"/>
    <w:pPr>
      <w:keepNext/>
      <w:keepLines/>
      <w:spacing w:before="40" w:after="0"/>
      <w:outlineLvl w:val="1"/>
    </w:pPr>
    <w:rPr>
      <w:rFonts w:eastAsiaTheme="majorEastAsia" w:cstheme="majorBidi"/>
      <w:b/>
      <w:sz w:val="32"/>
      <w:szCs w:val="26"/>
    </w:rPr>
  </w:style>
  <w:style w:type="paragraph" w:styleId="Heading3">
    <w:name w:val="heading 3"/>
    <w:basedOn w:val="Normal"/>
    <w:next w:val="Normal"/>
    <w:link w:val="Heading3Char"/>
    <w:autoRedefine/>
    <w:uiPriority w:val="9"/>
    <w:semiHidden/>
    <w:unhideWhenUsed/>
    <w:qFormat/>
    <w:rsid w:val="00FC3C80"/>
    <w:pPr>
      <w:keepNext/>
      <w:keepLines/>
      <w:spacing w:before="160" w:after="80"/>
      <w:outlineLvl w:val="2"/>
    </w:pPr>
    <w:rPr>
      <w:rFonts w:eastAsiaTheme="majorEastAsia" w:cstheme="majorBidi"/>
      <w:b/>
      <w:sz w:val="28"/>
      <w:szCs w:val="28"/>
    </w:rPr>
  </w:style>
  <w:style w:type="paragraph" w:styleId="Heading4">
    <w:name w:val="heading 4"/>
    <w:basedOn w:val="Normal"/>
    <w:next w:val="Normal"/>
    <w:link w:val="Heading4Char"/>
    <w:uiPriority w:val="9"/>
    <w:semiHidden/>
    <w:unhideWhenUsed/>
    <w:qFormat/>
    <w:rsid w:val="00191135"/>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191135"/>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191135"/>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191135"/>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191135"/>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191135"/>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447B"/>
    <w:rPr>
      <w:rFonts w:ascii="Times New Roman" w:eastAsiaTheme="majorEastAsia" w:hAnsi="Times New Roman" w:cstheme="majorBidi"/>
      <w:b/>
      <w:sz w:val="36"/>
      <w:szCs w:val="32"/>
    </w:rPr>
  </w:style>
  <w:style w:type="character" w:customStyle="1" w:styleId="Heading2Char">
    <w:name w:val="Heading 2 Char"/>
    <w:basedOn w:val="DefaultParagraphFont"/>
    <w:link w:val="Heading2"/>
    <w:uiPriority w:val="9"/>
    <w:semiHidden/>
    <w:rsid w:val="00BF447B"/>
    <w:rPr>
      <w:rFonts w:ascii="Times New Roman" w:eastAsiaTheme="majorEastAsia" w:hAnsi="Times New Roman" w:cstheme="majorBidi"/>
      <w:b/>
      <w:sz w:val="32"/>
      <w:szCs w:val="26"/>
    </w:rPr>
  </w:style>
  <w:style w:type="character" w:customStyle="1" w:styleId="Heading3Char">
    <w:name w:val="Heading 3 Char"/>
    <w:basedOn w:val="DefaultParagraphFont"/>
    <w:link w:val="Heading3"/>
    <w:uiPriority w:val="9"/>
    <w:semiHidden/>
    <w:rsid w:val="00FC3C80"/>
    <w:rPr>
      <w:rFonts w:ascii="Times New Roman" w:eastAsiaTheme="majorEastAsia" w:hAnsi="Times New Roman" w:cstheme="majorBidi"/>
      <w:b/>
      <w:sz w:val="28"/>
      <w:szCs w:val="28"/>
    </w:rPr>
  </w:style>
  <w:style w:type="character" w:customStyle="1" w:styleId="Heading4Char">
    <w:name w:val="Heading 4 Char"/>
    <w:basedOn w:val="DefaultParagraphFont"/>
    <w:link w:val="Heading4"/>
    <w:uiPriority w:val="9"/>
    <w:semiHidden/>
    <w:rsid w:val="00191135"/>
    <w:rPr>
      <w:rFonts w:eastAsiaTheme="majorEastAsia" w:cstheme="majorBidi"/>
      <w:i/>
      <w:iCs/>
      <w:color w:val="2F5496" w:themeColor="accent1" w:themeShade="BF"/>
      <w:sz w:val="24"/>
    </w:rPr>
  </w:style>
  <w:style w:type="character" w:customStyle="1" w:styleId="Heading5Char">
    <w:name w:val="Heading 5 Char"/>
    <w:basedOn w:val="DefaultParagraphFont"/>
    <w:link w:val="Heading5"/>
    <w:uiPriority w:val="9"/>
    <w:semiHidden/>
    <w:rsid w:val="00191135"/>
    <w:rPr>
      <w:rFonts w:eastAsiaTheme="majorEastAsia" w:cstheme="majorBidi"/>
      <w:color w:val="2F5496" w:themeColor="accent1" w:themeShade="BF"/>
      <w:sz w:val="24"/>
    </w:rPr>
  </w:style>
  <w:style w:type="character" w:customStyle="1" w:styleId="Heading6Char">
    <w:name w:val="Heading 6 Char"/>
    <w:basedOn w:val="DefaultParagraphFont"/>
    <w:link w:val="Heading6"/>
    <w:uiPriority w:val="9"/>
    <w:semiHidden/>
    <w:rsid w:val="00191135"/>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191135"/>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191135"/>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191135"/>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1911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113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1135"/>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113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1135"/>
    <w:pPr>
      <w:spacing w:before="160"/>
      <w:jc w:val="center"/>
    </w:pPr>
    <w:rPr>
      <w:i/>
      <w:iCs/>
      <w:color w:val="404040" w:themeColor="text1" w:themeTint="BF"/>
    </w:rPr>
  </w:style>
  <w:style w:type="character" w:customStyle="1" w:styleId="QuoteChar">
    <w:name w:val="Quote Char"/>
    <w:basedOn w:val="DefaultParagraphFont"/>
    <w:link w:val="Quote"/>
    <w:uiPriority w:val="29"/>
    <w:rsid w:val="00191135"/>
    <w:rPr>
      <w:rFonts w:ascii="Times New Roman" w:hAnsi="Times New Roman"/>
      <w:i/>
      <w:iCs/>
      <w:color w:val="404040" w:themeColor="text1" w:themeTint="BF"/>
      <w:sz w:val="24"/>
    </w:rPr>
  </w:style>
  <w:style w:type="paragraph" w:styleId="ListParagraph">
    <w:name w:val="List Paragraph"/>
    <w:basedOn w:val="Normal"/>
    <w:uiPriority w:val="34"/>
    <w:qFormat/>
    <w:rsid w:val="00191135"/>
    <w:pPr>
      <w:ind w:left="720"/>
      <w:contextualSpacing/>
    </w:pPr>
  </w:style>
  <w:style w:type="character" w:styleId="IntenseEmphasis">
    <w:name w:val="Intense Emphasis"/>
    <w:basedOn w:val="DefaultParagraphFont"/>
    <w:uiPriority w:val="21"/>
    <w:qFormat/>
    <w:rsid w:val="00191135"/>
    <w:rPr>
      <w:i/>
      <w:iCs/>
      <w:color w:val="2F5496" w:themeColor="accent1" w:themeShade="BF"/>
    </w:rPr>
  </w:style>
  <w:style w:type="paragraph" w:styleId="IntenseQuote">
    <w:name w:val="Intense Quote"/>
    <w:basedOn w:val="Normal"/>
    <w:next w:val="Normal"/>
    <w:link w:val="IntenseQuoteChar"/>
    <w:uiPriority w:val="30"/>
    <w:qFormat/>
    <w:rsid w:val="0019113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91135"/>
    <w:rPr>
      <w:rFonts w:ascii="Times New Roman" w:hAnsi="Times New Roman"/>
      <w:i/>
      <w:iCs/>
      <w:color w:val="2F5496" w:themeColor="accent1" w:themeShade="BF"/>
      <w:sz w:val="24"/>
    </w:rPr>
  </w:style>
  <w:style w:type="character" w:styleId="IntenseReference">
    <w:name w:val="Intense Reference"/>
    <w:basedOn w:val="DefaultParagraphFont"/>
    <w:uiPriority w:val="32"/>
    <w:qFormat/>
    <w:rsid w:val="00191135"/>
    <w:rPr>
      <w:b/>
      <w:bCs/>
      <w:smallCaps/>
      <w:color w:val="2F5496" w:themeColor="accent1" w:themeShade="BF"/>
      <w:spacing w:val="5"/>
    </w:rPr>
  </w:style>
  <w:style w:type="table" w:styleId="GridTable1Light">
    <w:name w:val="Grid Table 1 Light"/>
    <w:basedOn w:val="TableNormal"/>
    <w:uiPriority w:val="46"/>
    <w:rsid w:val="00191135"/>
    <w:pPr>
      <w:spacing w:after="0" w:line="240" w:lineRule="auto"/>
    </w:pPr>
    <w:rPr>
      <w:sz w:val="24"/>
      <w:szCs w:val="24"/>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4-Accent6">
    <w:name w:val="Grid Table 4 Accent 6"/>
    <w:basedOn w:val="TableNormal"/>
    <w:uiPriority w:val="49"/>
    <w:rsid w:val="00191135"/>
    <w:pPr>
      <w:spacing w:after="0" w:line="240" w:lineRule="auto"/>
    </w:pPr>
    <w:rPr>
      <w:sz w:val="24"/>
      <w:szCs w:val="24"/>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4-Accent5">
    <w:name w:val="Grid Table 4 Accent 5"/>
    <w:basedOn w:val="TableNormal"/>
    <w:uiPriority w:val="49"/>
    <w:rsid w:val="00191135"/>
    <w:pPr>
      <w:spacing w:after="0" w:line="240" w:lineRule="auto"/>
    </w:pPr>
    <w:rPr>
      <w:sz w:val="24"/>
      <w:szCs w:val="24"/>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Header">
    <w:name w:val="header"/>
    <w:basedOn w:val="Normal"/>
    <w:link w:val="HeaderChar"/>
    <w:uiPriority w:val="99"/>
    <w:unhideWhenUsed/>
    <w:rsid w:val="006269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69F3"/>
    <w:rPr>
      <w:rFonts w:ascii="Times New Roman" w:hAnsi="Times New Roman"/>
      <w:sz w:val="24"/>
      <w:szCs w:val="24"/>
    </w:rPr>
  </w:style>
  <w:style w:type="paragraph" w:styleId="Footer">
    <w:name w:val="footer"/>
    <w:basedOn w:val="Normal"/>
    <w:link w:val="FooterChar"/>
    <w:uiPriority w:val="99"/>
    <w:unhideWhenUsed/>
    <w:rsid w:val="006269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69F3"/>
    <w:rPr>
      <w:rFonts w:ascii="Times New Roman" w:hAnsi="Times New Roman"/>
      <w:sz w:val="24"/>
      <w:szCs w:val="24"/>
    </w:rPr>
  </w:style>
  <w:style w:type="paragraph" w:styleId="TOCHeading">
    <w:name w:val="TOC Heading"/>
    <w:basedOn w:val="Heading1"/>
    <w:next w:val="Normal"/>
    <w:uiPriority w:val="39"/>
    <w:unhideWhenUsed/>
    <w:qFormat/>
    <w:rsid w:val="003F4BC8"/>
    <w:pPr>
      <w:spacing w:line="259" w:lineRule="auto"/>
      <w:jc w:val="left"/>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3F4BC8"/>
    <w:pPr>
      <w:spacing w:after="100"/>
    </w:pPr>
  </w:style>
  <w:style w:type="character" w:styleId="Hyperlink">
    <w:name w:val="Hyperlink"/>
    <w:basedOn w:val="DefaultParagraphFont"/>
    <w:uiPriority w:val="99"/>
    <w:unhideWhenUsed/>
    <w:rsid w:val="003F4BC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33B46E-25DC-4D77-89D2-47CB35FE52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3508</Words>
  <Characters>21791</Characters>
  <Application>Microsoft Office Word</Application>
  <DocSecurity>0</DocSecurity>
  <Lines>427</Lines>
  <Paragraphs>205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2025-06-11T09:22:00Z</dcterms:created>
  <dcterms:modified xsi:type="dcterms:W3CDTF">2025-06-11T09:22:00Z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278e7cc2-b933-413a-85d1-8669b046c7cb</vt:lpwstr>
  </property>
</Properties>
</file>