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71D7C" w14:textId="77777777" w:rsidR="00686572" w:rsidRDefault="00686572" w:rsidP="00686572">
      <w:pPr>
        <w:pStyle w:val="NormalWeb"/>
        <w:jc w:val="center"/>
        <w:rPr>
          <w:rFonts w:asciiTheme="minorHAnsi" w:eastAsiaTheme="minorHAnsi" w:hAnsiTheme="minorHAnsi" w:cstheme="minorHAnsi"/>
          <w:b/>
          <w:bCs/>
          <w:sz w:val="22"/>
          <w:u w:val="single"/>
        </w:rPr>
      </w:pPr>
    </w:p>
    <w:p w14:paraId="5DC57737" w14:textId="77777777" w:rsidR="00686572" w:rsidRDefault="00686572" w:rsidP="00686572">
      <w:pPr>
        <w:pStyle w:val="NormalWeb"/>
        <w:jc w:val="center"/>
        <w:rPr>
          <w:rFonts w:asciiTheme="minorHAnsi" w:eastAsiaTheme="minorHAnsi" w:hAnsiTheme="minorHAnsi" w:cstheme="minorHAnsi"/>
          <w:b/>
          <w:bCs/>
          <w:sz w:val="22"/>
          <w:u w:val="single"/>
        </w:rPr>
      </w:pPr>
    </w:p>
    <w:p w14:paraId="455BB181" w14:textId="77777777" w:rsidR="00686572" w:rsidRDefault="00686572" w:rsidP="00686572">
      <w:pPr>
        <w:pStyle w:val="NormalWeb"/>
        <w:jc w:val="center"/>
        <w:rPr>
          <w:rFonts w:asciiTheme="minorHAnsi" w:eastAsiaTheme="minorHAnsi" w:hAnsiTheme="minorHAnsi" w:cstheme="minorHAnsi"/>
          <w:b/>
          <w:bCs/>
          <w:sz w:val="22"/>
          <w:u w:val="single"/>
        </w:rPr>
      </w:pPr>
    </w:p>
    <w:p w14:paraId="720CBD6C" w14:textId="77777777" w:rsidR="00686572" w:rsidRDefault="00686572" w:rsidP="00686572">
      <w:pPr>
        <w:pStyle w:val="NormalWeb"/>
        <w:jc w:val="center"/>
        <w:rPr>
          <w:rFonts w:asciiTheme="minorHAnsi" w:eastAsiaTheme="minorHAnsi" w:hAnsiTheme="minorHAnsi" w:cstheme="minorHAnsi"/>
          <w:b/>
          <w:bCs/>
          <w:sz w:val="22"/>
          <w:u w:val="single"/>
        </w:rPr>
      </w:pPr>
    </w:p>
    <w:p w14:paraId="3EF920EB" w14:textId="77777777" w:rsidR="00686572" w:rsidRDefault="00686572" w:rsidP="00686572">
      <w:pPr>
        <w:pStyle w:val="NormalWeb"/>
        <w:jc w:val="center"/>
        <w:rPr>
          <w:rFonts w:asciiTheme="minorHAnsi" w:eastAsiaTheme="minorHAnsi" w:hAnsiTheme="minorHAnsi" w:cstheme="minorHAnsi"/>
          <w:b/>
          <w:bCs/>
          <w:sz w:val="22"/>
          <w:u w:val="single"/>
        </w:rPr>
      </w:pPr>
    </w:p>
    <w:p w14:paraId="5D7628D6" w14:textId="77777777" w:rsidR="00686572" w:rsidRDefault="00686572" w:rsidP="00686572">
      <w:pPr>
        <w:pStyle w:val="NormalWeb"/>
        <w:jc w:val="center"/>
        <w:rPr>
          <w:rFonts w:asciiTheme="minorHAnsi" w:eastAsiaTheme="minorHAnsi" w:hAnsiTheme="minorHAnsi" w:cstheme="minorHAnsi"/>
          <w:b/>
          <w:bCs/>
          <w:sz w:val="22"/>
          <w:u w:val="single"/>
        </w:rPr>
      </w:pPr>
    </w:p>
    <w:p w14:paraId="1F5B367C" w14:textId="77777777" w:rsidR="00686572" w:rsidRDefault="00686572" w:rsidP="00686572">
      <w:pPr>
        <w:pStyle w:val="NormalWeb"/>
        <w:jc w:val="center"/>
        <w:rPr>
          <w:rFonts w:asciiTheme="minorHAnsi" w:eastAsiaTheme="minorHAnsi" w:hAnsiTheme="minorHAnsi" w:cstheme="minorHAnsi"/>
          <w:b/>
          <w:bCs/>
          <w:sz w:val="22"/>
          <w:u w:val="single"/>
        </w:rPr>
      </w:pPr>
    </w:p>
    <w:p w14:paraId="5EAB7AAC" w14:textId="77777777" w:rsidR="00686572" w:rsidRPr="00F80F70" w:rsidRDefault="00686572" w:rsidP="00686572">
      <w:pPr>
        <w:pStyle w:val="NormalWeb"/>
        <w:jc w:val="center"/>
        <w:rPr>
          <w:rFonts w:ascii="Arial" w:eastAsiaTheme="minorHAnsi" w:hAnsi="Arial" w:cs="Arial"/>
          <w:b/>
          <w:bCs/>
          <w:sz w:val="22"/>
          <w:u w:val="single"/>
        </w:rPr>
      </w:pPr>
    </w:p>
    <w:p w14:paraId="280926A7" w14:textId="566C3683" w:rsidR="00686572" w:rsidRDefault="00F80F70" w:rsidP="00686572">
      <w:pPr>
        <w:pStyle w:val="NormalWeb"/>
        <w:jc w:val="center"/>
        <w:rPr>
          <w:rFonts w:ascii="Arial" w:eastAsiaTheme="minorHAnsi" w:hAnsi="Arial" w:cs="Arial"/>
          <w:b/>
          <w:bCs/>
          <w:sz w:val="52"/>
          <w:szCs w:val="52"/>
          <w:u w:val="single"/>
        </w:rPr>
      </w:pPr>
      <w:r w:rsidRPr="00F80F70">
        <w:rPr>
          <w:rFonts w:ascii="Arial" w:eastAsiaTheme="minorHAnsi" w:hAnsi="Arial" w:cs="Arial"/>
          <w:b/>
          <w:bCs/>
          <w:sz w:val="52"/>
          <w:szCs w:val="52"/>
          <w:u w:val="single"/>
        </w:rPr>
        <w:t>ECIE5002 Numbers Count</w:t>
      </w:r>
    </w:p>
    <w:p w14:paraId="65BF7F84" w14:textId="77777777" w:rsidR="00933AB7" w:rsidRPr="00F80F70" w:rsidRDefault="00933AB7" w:rsidP="00686572">
      <w:pPr>
        <w:pStyle w:val="NormalWeb"/>
        <w:jc w:val="center"/>
        <w:rPr>
          <w:rFonts w:ascii="Arial" w:eastAsiaTheme="minorHAnsi" w:hAnsi="Arial" w:cs="Arial"/>
          <w:b/>
          <w:bCs/>
          <w:sz w:val="52"/>
          <w:szCs w:val="52"/>
          <w:u w:val="single"/>
        </w:rPr>
      </w:pPr>
    </w:p>
    <w:p w14:paraId="1F9F1713" w14:textId="0D518D26" w:rsidR="00686572" w:rsidRDefault="00F80F70" w:rsidP="00686572">
      <w:pPr>
        <w:pStyle w:val="NormalWeb"/>
        <w:jc w:val="center"/>
        <w:rPr>
          <w:rFonts w:ascii="Arial" w:eastAsiaTheme="minorHAnsi" w:hAnsi="Arial" w:cs="Arial"/>
          <w:b/>
          <w:bCs/>
          <w:sz w:val="40"/>
          <w:szCs w:val="40"/>
        </w:rPr>
      </w:pPr>
      <w:r w:rsidRPr="00F80F70">
        <w:rPr>
          <w:rFonts w:ascii="Arial" w:eastAsiaTheme="minorHAnsi" w:hAnsi="Arial" w:cs="Arial"/>
          <w:b/>
          <w:bCs/>
          <w:sz w:val="40"/>
          <w:szCs w:val="40"/>
        </w:rPr>
        <w:t>Laura Glover</w:t>
      </w:r>
    </w:p>
    <w:p w14:paraId="5342EED5" w14:textId="77777777" w:rsidR="00933AB7" w:rsidRPr="00F80F70" w:rsidRDefault="00933AB7" w:rsidP="00686572">
      <w:pPr>
        <w:pStyle w:val="NormalWeb"/>
        <w:jc w:val="center"/>
        <w:rPr>
          <w:rFonts w:ascii="Arial" w:eastAsiaTheme="minorHAnsi" w:hAnsi="Arial" w:cs="Arial"/>
          <w:b/>
          <w:bCs/>
          <w:sz w:val="40"/>
          <w:szCs w:val="40"/>
        </w:rPr>
      </w:pPr>
    </w:p>
    <w:p w14:paraId="0FC4FD2B" w14:textId="3C923176" w:rsidR="00F80F70" w:rsidRPr="00F80F70" w:rsidRDefault="00F80F70" w:rsidP="00686572">
      <w:pPr>
        <w:pStyle w:val="NormalWeb"/>
        <w:jc w:val="center"/>
        <w:rPr>
          <w:rFonts w:ascii="Arial" w:eastAsiaTheme="minorHAnsi" w:hAnsi="Arial" w:cs="Arial"/>
          <w:b/>
          <w:bCs/>
          <w:sz w:val="40"/>
          <w:szCs w:val="40"/>
        </w:rPr>
      </w:pPr>
      <w:r w:rsidRPr="00F80F70">
        <w:rPr>
          <w:rFonts w:ascii="Arial" w:eastAsiaTheme="minorHAnsi" w:hAnsi="Arial" w:cs="Arial"/>
          <w:b/>
          <w:bCs/>
          <w:sz w:val="40"/>
          <w:szCs w:val="40"/>
        </w:rPr>
        <w:t>Student Number: 2317639</w:t>
      </w:r>
      <w:r w:rsidR="007B7A7C">
        <w:rPr>
          <w:rFonts w:ascii="Arial" w:eastAsiaTheme="minorHAnsi" w:hAnsi="Arial" w:cs="Arial"/>
          <w:b/>
          <w:bCs/>
          <w:sz w:val="40"/>
          <w:szCs w:val="40"/>
        </w:rPr>
        <w:t xml:space="preserve"> </w:t>
      </w:r>
    </w:p>
    <w:p w14:paraId="33B76B83" w14:textId="77777777" w:rsidR="00686572" w:rsidRPr="00F80F70" w:rsidRDefault="00686572" w:rsidP="00686572">
      <w:pPr>
        <w:pStyle w:val="NormalWeb"/>
        <w:jc w:val="center"/>
        <w:rPr>
          <w:rFonts w:ascii="Arial" w:eastAsiaTheme="minorHAnsi" w:hAnsi="Arial" w:cs="Arial"/>
          <w:b/>
          <w:bCs/>
          <w:sz w:val="22"/>
          <w:u w:val="single"/>
        </w:rPr>
      </w:pPr>
    </w:p>
    <w:p w14:paraId="208D3263" w14:textId="77777777" w:rsidR="00686572" w:rsidRPr="00F80F70" w:rsidRDefault="00686572" w:rsidP="00686572">
      <w:pPr>
        <w:pStyle w:val="NormalWeb"/>
        <w:jc w:val="center"/>
        <w:rPr>
          <w:rFonts w:ascii="Arial" w:eastAsiaTheme="minorHAnsi" w:hAnsi="Arial" w:cs="Arial"/>
          <w:b/>
          <w:bCs/>
          <w:sz w:val="22"/>
          <w:u w:val="single"/>
        </w:rPr>
      </w:pPr>
    </w:p>
    <w:p w14:paraId="28798259" w14:textId="77777777" w:rsidR="00686572" w:rsidRDefault="00686572" w:rsidP="00686572">
      <w:pPr>
        <w:pStyle w:val="NormalWeb"/>
        <w:jc w:val="center"/>
        <w:rPr>
          <w:rFonts w:asciiTheme="minorHAnsi" w:eastAsiaTheme="minorHAnsi" w:hAnsiTheme="minorHAnsi" w:cstheme="minorHAnsi"/>
          <w:b/>
          <w:bCs/>
          <w:sz w:val="22"/>
          <w:u w:val="single"/>
        </w:rPr>
      </w:pPr>
    </w:p>
    <w:p w14:paraId="50C48F68" w14:textId="77777777" w:rsidR="00686572" w:rsidRDefault="00686572" w:rsidP="00686572">
      <w:pPr>
        <w:pStyle w:val="NormalWeb"/>
        <w:jc w:val="center"/>
        <w:rPr>
          <w:rFonts w:asciiTheme="minorHAnsi" w:eastAsiaTheme="minorHAnsi" w:hAnsiTheme="minorHAnsi" w:cstheme="minorHAnsi"/>
          <w:b/>
          <w:bCs/>
          <w:sz w:val="22"/>
          <w:u w:val="single"/>
        </w:rPr>
      </w:pPr>
    </w:p>
    <w:p w14:paraId="66729894" w14:textId="77777777" w:rsidR="00686572" w:rsidRDefault="00686572" w:rsidP="00686572">
      <w:pPr>
        <w:pStyle w:val="NormalWeb"/>
        <w:jc w:val="center"/>
        <w:rPr>
          <w:rFonts w:asciiTheme="minorHAnsi" w:eastAsiaTheme="minorHAnsi" w:hAnsiTheme="minorHAnsi" w:cstheme="minorHAnsi"/>
          <w:b/>
          <w:bCs/>
          <w:sz w:val="22"/>
          <w:u w:val="single"/>
        </w:rPr>
      </w:pPr>
    </w:p>
    <w:p w14:paraId="1DCAFB74" w14:textId="77777777" w:rsidR="00686572" w:rsidRDefault="00686572" w:rsidP="00686572">
      <w:pPr>
        <w:pStyle w:val="NormalWeb"/>
        <w:jc w:val="center"/>
        <w:rPr>
          <w:rFonts w:asciiTheme="minorHAnsi" w:eastAsiaTheme="minorHAnsi" w:hAnsiTheme="minorHAnsi" w:cstheme="minorHAnsi"/>
          <w:b/>
          <w:bCs/>
          <w:sz w:val="22"/>
          <w:u w:val="single"/>
        </w:rPr>
      </w:pPr>
    </w:p>
    <w:p w14:paraId="7547E03E" w14:textId="77777777" w:rsidR="00686572" w:rsidRDefault="00686572" w:rsidP="00686572">
      <w:pPr>
        <w:pStyle w:val="NormalWeb"/>
        <w:jc w:val="center"/>
        <w:rPr>
          <w:rFonts w:asciiTheme="minorHAnsi" w:eastAsiaTheme="minorHAnsi" w:hAnsiTheme="minorHAnsi" w:cstheme="minorHAnsi"/>
          <w:b/>
          <w:bCs/>
          <w:sz w:val="22"/>
          <w:u w:val="single"/>
        </w:rPr>
      </w:pPr>
    </w:p>
    <w:p w14:paraId="05BC2287" w14:textId="77777777" w:rsidR="00686572" w:rsidRDefault="00686572" w:rsidP="00686572">
      <w:pPr>
        <w:pStyle w:val="NormalWeb"/>
        <w:jc w:val="center"/>
        <w:rPr>
          <w:rFonts w:asciiTheme="minorHAnsi" w:eastAsiaTheme="minorHAnsi" w:hAnsiTheme="minorHAnsi" w:cstheme="minorHAnsi"/>
          <w:b/>
          <w:bCs/>
          <w:sz w:val="22"/>
          <w:u w:val="single"/>
        </w:rPr>
      </w:pPr>
    </w:p>
    <w:p w14:paraId="1CC60D4B" w14:textId="77777777" w:rsidR="00686572" w:rsidRDefault="00686572" w:rsidP="00686572">
      <w:pPr>
        <w:pStyle w:val="NormalWeb"/>
        <w:jc w:val="center"/>
        <w:rPr>
          <w:rFonts w:asciiTheme="minorHAnsi" w:eastAsiaTheme="minorHAnsi" w:hAnsiTheme="minorHAnsi" w:cstheme="minorHAnsi"/>
          <w:b/>
          <w:bCs/>
          <w:sz w:val="22"/>
          <w:u w:val="single"/>
        </w:rPr>
      </w:pPr>
    </w:p>
    <w:p w14:paraId="04D5B5E3" w14:textId="77777777" w:rsidR="00686572" w:rsidRDefault="00686572" w:rsidP="00686572">
      <w:pPr>
        <w:pStyle w:val="NormalWeb"/>
        <w:jc w:val="center"/>
        <w:rPr>
          <w:rFonts w:asciiTheme="minorHAnsi" w:eastAsiaTheme="minorHAnsi" w:hAnsiTheme="minorHAnsi" w:cstheme="minorHAnsi"/>
          <w:b/>
          <w:bCs/>
          <w:sz w:val="22"/>
          <w:u w:val="single"/>
        </w:rPr>
      </w:pPr>
    </w:p>
    <w:p w14:paraId="0A09ECD8" w14:textId="77777777" w:rsidR="00686572" w:rsidRDefault="00686572" w:rsidP="00686572">
      <w:pPr>
        <w:pStyle w:val="NormalWeb"/>
        <w:jc w:val="center"/>
        <w:rPr>
          <w:rFonts w:asciiTheme="minorHAnsi" w:eastAsiaTheme="minorHAnsi" w:hAnsiTheme="minorHAnsi" w:cstheme="minorHAnsi"/>
          <w:b/>
          <w:bCs/>
          <w:sz w:val="22"/>
          <w:u w:val="single"/>
        </w:rPr>
      </w:pPr>
    </w:p>
    <w:p w14:paraId="7489C9AB" w14:textId="77777777" w:rsidR="00686572" w:rsidRDefault="00686572" w:rsidP="00686572">
      <w:pPr>
        <w:pStyle w:val="NormalWeb"/>
        <w:jc w:val="center"/>
        <w:rPr>
          <w:rFonts w:asciiTheme="minorHAnsi" w:eastAsiaTheme="minorHAnsi" w:hAnsiTheme="minorHAnsi" w:cstheme="minorHAnsi"/>
          <w:b/>
          <w:bCs/>
          <w:sz w:val="22"/>
          <w:u w:val="single"/>
        </w:rPr>
      </w:pPr>
    </w:p>
    <w:p w14:paraId="63EB391B" w14:textId="77777777" w:rsidR="00686572" w:rsidRDefault="00686572" w:rsidP="00686572">
      <w:pPr>
        <w:pStyle w:val="NormalWeb"/>
        <w:jc w:val="center"/>
        <w:rPr>
          <w:rFonts w:asciiTheme="minorHAnsi" w:eastAsiaTheme="minorHAnsi" w:hAnsiTheme="minorHAnsi" w:cstheme="minorHAnsi"/>
          <w:b/>
          <w:bCs/>
          <w:sz w:val="22"/>
          <w:u w:val="single"/>
        </w:rPr>
      </w:pPr>
    </w:p>
    <w:p w14:paraId="17EBAE62" w14:textId="77777777" w:rsidR="00686572" w:rsidRDefault="00686572" w:rsidP="00686572">
      <w:pPr>
        <w:pStyle w:val="NormalWeb"/>
        <w:jc w:val="center"/>
        <w:rPr>
          <w:rFonts w:asciiTheme="minorHAnsi" w:eastAsiaTheme="minorHAnsi" w:hAnsiTheme="minorHAnsi" w:cstheme="minorHAnsi"/>
          <w:b/>
          <w:bCs/>
          <w:sz w:val="22"/>
          <w:u w:val="single"/>
        </w:rPr>
      </w:pPr>
    </w:p>
    <w:p w14:paraId="1E7E42B5" w14:textId="77777777" w:rsidR="00686572" w:rsidRDefault="00686572" w:rsidP="00686572">
      <w:pPr>
        <w:pStyle w:val="NormalWeb"/>
        <w:jc w:val="center"/>
        <w:rPr>
          <w:rFonts w:asciiTheme="minorHAnsi" w:eastAsiaTheme="minorHAnsi" w:hAnsiTheme="minorHAnsi" w:cstheme="minorHAnsi"/>
          <w:b/>
          <w:bCs/>
          <w:sz w:val="22"/>
          <w:u w:val="single"/>
        </w:rPr>
      </w:pPr>
    </w:p>
    <w:p w14:paraId="4978AE0F" w14:textId="77777777" w:rsidR="00686572" w:rsidRDefault="00686572" w:rsidP="00686572">
      <w:pPr>
        <w:pStyle w:val="NormalWeb"/>
        <w:jc w:val="center"/>
        <w:rPr>
          <w:rFonts w:asciiTheme="minorHAnsi" w:eastAsiaTheme="minorHAnsi" w:hAnsiTheme="minorHAnsi" w:cstheme="minorHAnsi"/>
          <w:b/>
          <w:bCs/>
          <w:sz w:val="22"/>
          <w:u w:val="single"/>
        </w:rPr>
      </w:pPr>
    </w:p>
    <w:p w14:paraId="4974C50D" w14:textId="77777777" w:rsidR="00686572" w:rsidRDefault="00686572" w:rsidP="00686572">
      <w:pPr>
        <w:pStyle w:val="NormalWeb"/>
        <w:jc w:val="center"/>
        <w:rPr>
          <w:rFonts w:asciiTheme="minorHAnsi" w:eastAsiaTheme="minorHAnsi" w:hAnsiTheme="minorHAnsi" w:cstheme="minorHAnsi"/>
          <w:b/>
          <w:bCs/>
          <w:sz w:val="22"/>
          <w:u w:val="single"/>
        </w:rPr>
      </w:pPr>
    </w:p>
    <w:p w14:paraId="009F1B55" w14:textId="77777777" w:rsidR="00686572" w:rsidRDefault="00686572" w:rsidP="00686572">
      <w:pPr>
        <w:pStyle w:val="NormalWeb"/>
        <w:jc w:val="center"/>
        <w:rPr>
          <w:rFonts w:asciiTheme="minorHAnsi" w:eastAsiaTheme="minorHAnsi" w:hAnsiTheme="minorHAnsi" w:cstheme="minorHAnsi"/>
          <w:b/>
          <w:bCs/>
          <w:sz w:val="22"/>
          <w:u w:val="single"/>
        </w:rPr>
      </w:pPr>
    </w:p>
    <w:p w14:paraId="50DF2E3C" w14:textId="77777777" w:rsidR="00686572" w:rsidRDefault="00686572" w:rsidP="00686572">
      <w:pPr>
        <w:pStyle w:val="NormalWeb"/>
        <w:jc w:val="center"/>
        <w:rPr>
          <w:rFonts w:asciiTheme="minorHAnsi" w:eastAsiaTheme="minorHAnsi" w:hAnsiTheme="minorHAnsi" w:cstheme="minorHAnsi"/>
          <w:b/>
          <w:bCs/>
          <w:sz w:val="22"/>
          <w:u w:val="single"/>
        </w:rPr>
      </w:pPr>
    </w:p>
    <w:p w14:paraId="4612B92E" w14:textId="77777777" w:rsidR="00686572" w:rsidRDefault="00686572" w:rsidP="00686572">
      <w:pPr>
        <w:pStyle w:val="NormalWeb"/>
        <w:jc w:val="center"/>
        <w:rPr>
          <w:rFonts w:asciiTheme="minorHAnsi" w:eastAsiaTheme="minorHAnsi" w:hAnsiTheme="minorHAnsi" w:cstheme="minorHAnsi"/>
          <w:b/>
          <w:bCs/>
          <w:sz w:val="22"/>
          <w:u w:val="single"/>
        </w:rPr>
      </w:pPr>
    </w:p>
    <w:p w14:paraId="283E5925" w14:textId="77777777" w:rsidR="00933AB7" w:rsidRDefault="00933AB7" w:rsidP="00686572">
      <w:pPr>
        <w:pStyle w:val="NormalWeb"/>
        <w:jc w:val="center"/>
        <w:rPr>
          <w:rFonts w:asciiTheme="minorHAnsi" w:eastAsiaTheme="minorHAnsi" w:hAnsiTheme="minorHAnsi" w:cstheme="minorHAnsi"/>
          <w:b/>
          <w:bCs/>
          <w:sz w:val="22"/>
          <w:u w:val="single"/>
        </w:rPr>
      </w:pPr>
    </w:p>
    <w:p w14:paraId="125B6994" w14:textId="6E6EB5B8" w:rsidR="00686572" w:rsidRPr="00F80F70" w:rsidRDefault="00686572" w:rsidP="00686572">
      <w:pPr>
        <w:pStyle w:val="NormalWeb"/>
        <w:jc w:val="center"/>
        <w:rPr>
          <w:rFonts w:eastAsiaTheme="minorHAnsi"/>
          <w:b/>
          <w:bCs/>
          <w:szCs w:val="24"/>
          <w:u w:val="single"/>
        </w:rPr>
      </w:pPr>
      <w:r w:rsidRPr="00F80F70">
        <w:rPr>
          <w:rFonts w:eastAsiaTheme="minorHAnsi"/>
          <w:b/>
          <w:bCs/>
          <w:szCs w:val="24"/>
          <w:u w:val="single"/>
        </w:rPr>
        <w:lastRenderedPageBreak/>
        <w:t>Contents Page</w:t>
      </w:r>
    </w:p>
    <w:p w14:paraId="64048C94" w14:textId="77777777" w:rsidR="00686572" w:rsidRPr="00F80F70" w:rsidRDefault="00686572" w:rsidP="00686572">
      <w:pPr>
        <w:pStyle w:val="NormalWeb"/>
        <w:rPr>
          <w:rFonts w:eastAsiaTheme="minorHAnsi"/>
          <w:b/>
          <w:bCs/>
          <w:szCs w:val="24"/>
          <w:u w:val="single"/>
        </w:rPr>
      </w:pPr>
    </w:p>
    <w:p w14:paraId="2E7C66BC" w14:textId="7B4C3A37" w:rsidR="00933AB7" w:rsidRPr="00F80F70" w:rsidRDefault="00316A7C" w:rsidP="00933AB7">
      <w:pPr>
        <w:pStyle w:val="NormalWeb"/>
        <w:spacing w:line="360" w:lineRule="auto"/>
        <w:rPr>
          <w:rFonts w:eastAsiaTheme="minorHAnsi"/>
          <w:szCs w:val="24"/>
        </w:rPr>
      </w:pPr>
      <w:r>
        <w:rPr>
          <w:rFonts w:eastAsiaTheme="minorHAnsi"/>
          <w:szCs w:val="24"/>
        </w:rPr>
        <w:t xml:space="preserve">Page 3: </w:t>
      </w:r>
      <w:r w:rsidR="008001A6">
        <w:rPr>
          <w:rFonts w:eastAsiaTheme="minorHAnsi"/>
          <w:szCs w:val="24"/>
        </w:rPr>
        <w:t xml:space="preserve">   </w:t>
      </w:r>
      <w:r w:rsidR="00686572" w:rsidRPr="00F80F70">
        <w:rPr>
          <w:rFonts w:eastAsiaTheme="minorHAnsi"/>
          <w:szCs w:val="24"/>
        </w:rPr>
        <w:t xml:space="preserve">Element 1: Essay - Why is good numeracy important? </w:t>
      </w:r>
      <w:r w:rsidR="00F80F70" w:rsidRPr="00F80F70">
        <w:rPr>
          <w:rFonts w:eastAsiaTheme="minorHAnsi"/>
          <w:szCs w:val="24"/>
        </w:rPr>
        <w:t xml:space="preserve"> </w:t>
      </w:r>
    </w:p>
    <w:p w14:paraId="50EB1DFB" w14:textId="739B39D7" w:rsidR="00686572" w:rsidRPr="00F80F70" w:rsidRDefault="00316A7C" w:rsidP="00933AB7">
      <w:pPr>
        <w:pStyle w:val="NormalWeb"/>
        <w:spacing w:line="360" w:lineRule="auto"/>
        <w:rPr>
          <w:rFonts w:eastAsiaTheme="minorHAnsi"/>
          <w:szCs w:val="24"/>
        </w:rPr>
      </w:pPr>
      <w:r>
        <w:rPr>
          <w:rFonts w:eastAsiaTheme="minorHAnsi"/>
          <w:szCs w:val="24"/>
        </w:rPr>
        <w:t>Page</w:t>
      </w:r>
      <w:r w:rsidR="008001A6">
        <w:rPr>
          <w:rFonts w:eastAsiaTheme="minorHAnsi"/>
          <w:szCs w:val="24"/>
        </w:rPr>
        <w:t xml:space="preserve"> 7:</w:t>
      </w:r>
      <w:r>
        <w:rPr>
          <w:rFonts w:eastAsiaTheme="minorHAnsi"/>
          <w:szCs w:val="24"/>
        </w:rPr>
        <w:t xml:space="preserve"> </w:t>
      </w:r>
      <w:r w:rsidR="008001A6">
        <w:rPr>
          <w:rFonts w:eastAsiaTheme="minorHAnsi"/>
          <w:szCs w:val="24"/>
        </w:rPr>
        <w:t xml:space="preserve">   </w:t>
      </w:r>
      <w:r w:rsidR="00686572" w:rsidRPr="00F80F70">
        <w:rPr>
          <w:rFonts w:eastAsiaTheme="minorHAnsi"/>
          <w:szCs w:val="24"/>
        </w:rPr>
        <w:t>Element 1: Reference List. Page:</w:t>
      </w:r>
    </w:p>
    <w:p w14:paraId="20AA0831" w14:textId="601A3372" w:rsidR="00686572" w:rsidRPr="00F80F70" w:rsidRDefault="00316A7C" w:rsidP="00933AB7">
      <w:pPr>
        <w:pStyle w:val="NormalWeb"/>
        <w:spacing w:line="360" w:lineRule="auto"/>
        <w:rPr>
          <w:rFonts w:eastAsiaTheme="minorHAnsi"/>
          <w:szCs w:val="24"/>
        </w:rPr>
      </w:pPr>
      <w:r>
        <w:rPr>
          <w:rFonts w:eastAsiaTheme="minorHAnsi"/>
          <w:szCs w:val="24"/>
        </w:rPr>
        <w:t>Page</w:t>
      </w:r>
      <w:r w:rsidR="008001A6">
        <w:rPr>
          <w:rFonts w:eastAsiaTheme="minorHAnsi"/>
          <w:szCs w:val="24"/>
        </w:rPr>
        <w:t xml:space="preserve"> 8:</w:t>
      </w:r>
      <w:r>
        <w:rPr>
          <w:rFonts w:eastAsiaTheme="minorHAnsi"/>
          <w:szCs w:val="24"/>
        </w:rPr>
        <w:t xml:space="preserve"> </w:t>
      </w:r>
      <w:r w:rsidR="008001A6">
        <w:rPr>
          <w:rFonts w:eastAsiaTheme="minorHAnsi"/>
          <w:szCs w:val="24"/>
        </w:rPr>
        <w:t xml:space="preserve">   </w:t>
      </w:r>
      <w:r w:rsidR="00686572" w:rsidRPr="00F80F70">
        <w:rPr>
          <w:rFonts w:eastAsiaTheme="minorHAnsi"/>
          <w:szCs w:val="24"/>
        </w:rPr>
        <w:t xml:space="preserve">Element </w:t>
      </w:r>
      <w:r w:rsidR="008001A6">
        <w:rPr>
          <w:rFonts w:eastAsiaTheme="minorHAnsi"/>
          <w:szCs w:val="24"/>
        </w:rPr>
        <w:t>2</w:t>
      </w:r>
      <w:r w:rsidR="00686572" w:rsidRPr="00F80F70">
        <w:rPr>
          <w:rFonts w:eastAsiaTheme="minorHAnsi"/>
          <w:szCs w:val="24"/>
        </w:rPr>
        <w:t xml:space="preserve">: Blog – What can schools do encourage numeracy? </w:t>
      </w:r>
    </w:p>
    <w:p w14:paraId="5649C4CF" w14:textId="67C54950" w:rsidR="00686572" w:rsidRPr="00F80F70" w:rsidRDefault="00316A7C" w:rsidP="00933AB7">
      <w:pPr>
        <w:pStyle w:val="NormalWeb"/>
        <w:spacing w:line="360" w:lineRule="auto"/>
        <w:rPr>
          <w:rFonts w:eastAsiaTheme="minorHAnsi"/>
          <w:szCs w:val="24"/>
        </w:rPr>
      </w:pPr>
      <w:r>
        <w:rPr>
          <w:rFonts w:eastAsiaTheme="minorHAnsi"/>
          <w:szCs w:val="24"/>
        </w:rPr>
        <w:t>Page</w:t>
      </w:r>
      <w:r w:rsidR="008001A6">
        <w:rPr>
          <w:rFonts w:eastAsiaTheme="minorHAnsi"/>
          <w:szCs w:val="24"/>
        </w:rPr>
        <w:t xml:space="preserve"> 9:</w:t>
      </w:r>
      <w:r>
        <w:rPr>
          <w:rFonts w:eastAsiaTheme="minorHAnsi"/>
          <w:szCs w:val="24"/>
        </w:rPr>
        <w:t xml:space="preserve"> </w:t>
      </w:r>
      <w:r w:rsidR="008001A6">
        <w:rPr>
          <w:rFonts w:eastAsiaTheme="minorHAnsi"/>
          <w:szCs w:val="24"/>
        </w:rPr>
        <w:t xml:space="preserve">   </w:t>
      </w:r>
      <w:r w:rsidR="00686572" w:rsidRPr="00F80F70">
        <w:rPr>
          <w:rFonts w:eastAsiaTheme="minorHAnsi"/>
          <w:szCs w:val="24"/>
        </w:rPr>
        <w:t xml:space="preserve">Element 2: Reference List </w:t>
      </w:r>
    </w:p>
    <w:p w14:paraId="3609003D" w14:textId="05296B3E" w:rsidR="00686572" w:rsidRPr="00F80F70" w:rsidRDefault="00316A7C" w:rsidP="00933AB7">
      <w:pPr>
        <w:pStyle w:val="NormalWeb"/>
        <w:spacing w:line="360" w:lineRule="auto"/>
        <w:rPr>
          <w:rFonts w:eastAsiaTheme="minorHAnsi"/>
          <w:szCs w:val="24"/>
        </w:rPr>
      </w:pPr>
      <w:r>
        <w:rPr>
          <w:rFonts w:eastAsiaTheme="minorHAnsi"/>
          <w:szCs w:val="24"/>
        </w:rPr>
        <w:t>Page</w:t>
      </w:r>
      <w:r w:rsidR="008001A6">
        <w:rPr>
          <w:rFonts w:eastAsiaTheme="minorHAnsi"/>
          <w:szCs w:val="24"/>
        </w:rPr>
        <w:t xml:space="preserve"> 10:</w:t>
      </w:r>
      <w:r>
        <w:rPr>
          <w:rFonts w:eastAsiaTheme="minorHAnsi"/>
          <w:szCs w:val="24"/>
        </w:rPr>
        <w:t xml:space="preserve"> </w:t>
      </w:r>
      <w:r w:rsidR="008001A6">
        <w:rPr>
          <w:rFonts w:eastAsiaTheme="minorHAnsi"/>
          <w:szCs w:val="24"/>
        </w:rPr>
        <w:t xml:space="preserve"> </w:t>
      </w:r>
      <w:r w:rsidR="00686572" w:rsidRPr="00F80F70">
        <w:rPr>
          <w:rFonts w:eastAsiaTheme="minorHAnsi"/>
          <w:szCs w:val="24"/>
        </w:rPr>
        <w:t>Element 3: Resource – Information Sheet</w:t>
      </w:r>
      <w:r>
        <w:rPr>
          <w:rFonts w:eastAsiaTheme="minorHAnsi"/>
          <w:szCs w:val="24"/>
        </w:rPr>
        <w:t>.</w:t>
      </w:r>
    </w:p>
    <w:p w14:paraId="505134F7" w14:textId="2103E133" w:rsidR="00686572" w:rsidRPr="00F80F70" w:rsidRDefault="00316A7C" w:rsidP="00933AB7">
      <w:pPr>
        <w:pStyle w:val="NormalWeb"/>
        <w:spacing w:line="360" w:lineRule="auto"/>
        <w:rPr>
          <w:rFonts w:eastAsiaTheme="minorHAnsi"/>
          <w:szCs w:val="24"/>
        </w:rPr>
      </w:pPr>
      <w:r>
        <w:rPr>
          <w:rFonts w:eastAsiaTheme="minorHAnsi"/>
          <w:szCs w:val="24"/>
        </w:rPr>
        <w:t xml:space="preserve">Page </w:t>
      </w:r>
      <w:r w:rsidR="008001A6">
        <w:rPr>
          <w:rFonts w:eastAsiaTheme="minorHAnsi"/>
          <w:szCs w:val="24"/>
        </w:rPr>
        <w:t xml:space="preserve">13:  </w:t>
      </w:r>
      <w:r w:rsidR="00686572" w:rsidRPr="00F80F70">
        <w:rPr>
          <w:rFonts w:eastAsiaTheme="minorHAnsi"/>
          <w:szCs w:val="24"/>
        </w:rPr>
        <w:t>Element 3: Reference List</w:t>
      </w:r>
    </w:p>
    <w:p w14:paraId="125B0618" w14:textId="509A30C4" w:rsidR="00686572" w:rsidRPr="00F80F70" w:rsidRDefault="00316A7C" w:rsidP="00933AB7">
      <w:pPr>
        <w:pStyle w:val="NormalWeb"/>
        <w:spacing w:line="360" w:lineRule="auto"/>
        <w:rPr>
          <w:rFonts w:eastAsiaTheme="minorHAnsi"/>
          <w:szCs w:val="24"/>
        </w:rPr>
      </w:pPr>
      <w:r>
        <w:rPr>
          <w:rFonts w:eastAsiaTheme="minorHAnsi"/>
          <w:szCs w:val="24"/>
        </w:rPr>
        <w:t xml:space="preserve">Page </w:t>
      </w:r>
      <w:r w:rsidR="008001A6">
        <w:rPr>
          <w:rFonts w:eastAsiaTheme="minorHAnsi"/>
          <w:szCs w:val="24"/>
        </w:rPr>
        <w:t xml:space="preserve">14:  </w:t>
      </w:r>
      <w:r w:rsidR="00686572" w:rsidRPr="00F80F70">
        <w:rPr>
          <w:rFonts w:eastAsiaTheme="minorHAnsi"/>
          <w:szCs w:val="24"/>
        </w:rPr>
        <w:t xml:space="preserve">Element 4: Video of the resource in action. </w:t>
      </w:r>
    </w:p>
    <w:p w14:paraId="490589B4" w14:textId="40FB8B9E" w:rsidR="00686572" w:rsidRPr="00F80F70" w:rsidRDefault="00316A7C" w:rsidP="00933AB7">
      <w:pPr>
        <w:pStyle w:val="NormalWeb"/>
        <w:spacing w:line="360" w:lineRule="auto"/>
        <w:rPr>
          <w:rFonts w:eastAsiaTheme="minorHAnsi"/>
          <w:szCs w:val="24"/>
        </w:rPr>
      </w:pPr>
      <w:r>
        <w:rPr>
          <w:rFonts w:eastAsiaTheme="minorHAnsi"/>
          <w:szCs w:val="24"/>
        </w:rPr>
        <w:t>Page</w:t>
      </w:r>
      <w:r w:rsidR="008001A6">
        <w:rPr>
          <w:rFonts w:eastAsiaTheme="minorHAnsi"/>
          <w:szCs w:val="24"/>
        </w:rPr>
        <w:t xml:space="preserve"> 15: </w:t>
      </w:r>
      <w:r>
        <w:rPr>
          <w:rFonts w:eastAsiaTheme="minorHAnsi"/>
          <w:szCs w:val="24"/>
        </w:rPr>
        <w:t xml:space="preserve"> </w:t>
      </w:r>
      <w:r w:rsidR="00686572" w:rsidRPr="00F80F70">
        <w:rPr>
          <w:rFonts w:eastAsiaTheme="minorHAnsi"/>
          <w:szCs w:val="24"/>
        </w:rPr>
        <w:t>Element 5: Evaluation of the resource</w:t>
      </w:r>
      <w:r>
        <w:rPr>
          <w:rFonts w:eastAsiaTheme="minorHAnsi"/>
          <w:szCs w:val="24"/>
        </w:rPr>
        <w:t>.</w:t>
      </w:r>
    </w:p>
    <w:p w14:paraId="3E27CC18" w14:textId="34E78CF9" w:rsidR="00686572" w:rsidRPr="00F80F70" w:rsidRDefault="00316A7C" w:rsidP="00933AB7">
      <w:pPr>
        <w:pStyle w:val="NormalWeb"/>
        <w:spacing w:line="360" w:lineRule="auto"/>
        <w:rPr>
          <w:rFonts w:eastAsiaTheme="minorHAnsi"/>
          <w:szCs w:val="24"/>
        </w:rPr>
      </w:pPr>
      <w:r>
        <w:rPr>
          <w:rFonts w:eastAsiaTheme="minorHAnsi"/>
          <w:szCs w:val="24"/>
        </w:rPr>
        <w:t xml:space="preserve">Page </w:t>
      </w:r>
      <w:r w:rsidR="008001A6">
        <w:rPr>
          <w:rFonts w:eastAsiaTheme="minorHAnsi"/>
          <w:szCs w:val="24"/>
        </w:rPr>
        <w:t xml:space="preserve">18:  </w:t>
      </w:r>
      <w:r w:rsidR="00686572" w:rsidRPr="00F80F70">
        <w:rPr>
          <w:rFonts w:eastAsiaTheme="minorHAnsi"/>
          <w:szCs w:val="24"/>
        </w:rPr>
        <w:t xml:space="preserve">Element 5: Reference list. </w:t>
      </w:r>
    </w:p>
    <w:p w14:paraId="4F2BE4F5" w14:textId="77777777" w:rsidR="00186947" w:rsidRDefault="00186947"/>
    <w:p w14:paraId="5DDD36DA" w14:textId="77777777" w:rsidR="00F80F70" w:rsidRDefault="00F80F70"/>
    <w:p w14:paraId="09B20425" w14:textId="77777777" w:rsidR="00F80F70" w:rsidRDefault="00F80F70"/>
    <w:p w14:paraId="2AAC9F55" w14:textId="77777777" w:rsidR="00F80F70" w:rsidRDefault="00F80F70"/>
    <w:p w14:paraId="4F008EED" w14:textId="77777777" w:rsidR="00F80F70" w:rsidRDefault="00F80F70"/>
    <w:p w14:paraId="0DDE5874" w14:textId="77777777" w:rsidR="00F80F70" w:rsidRDefault="00F80F70"/>
    <w:p w14:paraId="21DD33FE" w14:textId="77777777" w:rsidR="00F80F70" w:rsidRDefault="00F80F70"/>
    <w:p w14:paraId="77FA5841" w14:textId="77777777" w:rsidR="00F80F70" w:rsidRDefault="00F80F70"/>
    <w:p w14:paraId="01238354" w14:textId="77777777" w:rsidR="00F80F70" w:rsidRDefault="00F80F70"/>
    <w:p w14:paraId="0ECB56B3" w14:textId="77777777" w:rsidR="00F80F70" w:rsidRDefault="00F80F70"/>
    <w:p w14:paraId="3C2E1E6A" w14:textId="77777777" w:rsidR="00F80F70" w:rsidRDefault="00F80F70"/>
    <w:p w14:paraId="68047409" w14:textId="77777777" w:rsidR="00F80F70" w:rsidRDefault="00F80F70"/>
    <w:p w14:paraId="0E27C53E" w14:textId="77777777" w:rsidR="00F80F70" w:rsidRDefault="00F80F70"/>
    <w:p w14:paraId="28CAD74C" w14:textId="77777777" w:rsidR="00F80F70" w:rsidRDefault="00F80F70"/>
    <w:p w14:paraId="39D8E967" w14:textId="77777777" w:rsidR="00F80F70" w:rsidRDefault="00F80F70"/>
    <w:p w14:paraId="0CACB57B" w14:textId="77777777" w:rsidR="00F80F70" w:rsidRDefault="00F80F70"/>
    <w:p w14:paraId="1589A37B" w14:textId="77777777" w:rsidR="00F80F70" w:rsidRDefault="00F80F70"/>
    <w:p w14:paraId="3B572338" w14:textId="77777777" w:rsidR="00F80F70" w:rsidRDefault="00F80F70"/>
    <w:p w14:paraId="1F38C0AB" w14:textId="77777777" w:rsidR="00F80F70" w:rsidRDefault="00F80F70"/>
    <w:p w14:paraId="51A526C5" w14:textId="77777777" w:rsidR="00F80F70" w:rsidRDefault="00F80F70"/>
    <w:p w14:paraId="27BAE4C7" w14:textId="77777777" w:rsidR="00F80F70" w:rsidRDefault="00F80F70"/>
    <w:p w14:paraId="172B6A07" w14:textId="77777777" w:rsidR="00F80F70" w:rsidRDefault="00F80F70"/>
    <w:p w14:paraId="4DD34C44" w14:textId="77777777" w:rsidR="00F80F70" w:rsidRDefault="00F80F70"/>
    <w:p w14:paraId="29E28C7C" w14:textId="77777777" w:rsidR="00F80F70" w:rsidRDefault="00F80F70"/>
    <w:p w14:paraId="33782E32" w14:textId="77777777" w:rsidR="00F80F70" w:rsidRDefault="00F80F70"/>
    <w:p w14:paraId="6B321546" w14:textId="77777777" w:rsidR="00F80F70" w:rsidRDefault="00F80F70"/>
    <w:p w14:paraId="3E14BE57" w14:textId="77777777" w:rsidR="00F80F70" w:rsidRDefault="00F80F70"/>
    <w:p w14:paraId="02C20232" w14:textId="77777777" w:rsidR="00D34B73" w:rsidRDefault="00D34B73"/>
    <w:p w14:paraId="43DF939C" w14:textId="77777777" w:rsidR="00375F01" w:rsidRDefault="00375F01">
      <w:pPr>
        <w:rPr>
          <w:u w:val="single"/>
        </w:rPr>
      </w:pPr>
    </w:p>
    <w:p w14:paraId="5EF5A06F" w14:textId="77777777" w:rsidR="008001A6" w:rsidRDefault="008001A6">
      <w:pPr>
        <w:rPr>
          <w:u w:val="single"/>
        </w:rPr>
      </w:pPr>
    </w:p>
    <w:p w14:paraId="1EC39F8C" w14:textId="77777777" w:rsidR="008001A6" w:rsidRDefault="008001A6">
      <w:pPr>
        <w:rPr>
          <w:u w:val="single"/>
        </w:rPr>
      </w:pPr>
    </w:p>
    <w:p w14:paraId="118069DA" w14:textId="1018B425" w:rsidR="00F80F70" w:rsidRDefault="00F80F70">
      <w:pPr>
        <w:rPr>
          <w:u w:val="single"/>
        </w:rPr>
      </w:pPr>
      <w:r w:rsidRPr="00D34B73">
        <w:rPr>
          <w:u w:val="single"/>
        </w:rPr>
        <w:lastRenderedPageBreak/>
        <w:t>Element one</w:t>
      </w:r>
    </w:p>
    <w:p w14:paraId="6191D242" w14:textId="77777777" w:rsidR="00375F01" w:rsidRDefault="00375F01">
      <w:pPr>
        <w:rPr>
          <w:u w:val="single"/>
        </w:rPr>
      </w:pPr>
    </w:p>
    <w:p w14:paraId="446C29F1" w14:textId="417D19FF" w:rsidR="00375F01" w:rsidRDefault="00375F01">
      <w:r>
        <w:rPr>
          <w:u w:val="single"/>
        </w:rPr>
        <w:t>Why is good numeracy important?</w:t>
      </w:r>
    </w:p>
    <w:p w14:paraId="7C1BC91F" w14:textId="77777777" w:rsidR="00375F01" w:rsidRDefault="00375F01"/>
    <w:p w14:paraId="1D48C2A9" w14:textId="6CB0A0CD" w:rsidR="0016776D" w:rsidRPr="00181B09" w:rsidRDefault="0016776D" w:rsidP="00350101">
      <w:pPr>
        <w:spacing w:line="360" w:lineRule="auto"/>
        <w:rPr>
          <w:color w:val="1F1F1F"/>
          <w:shd w:val="clear" w:color="auto" w:fill="FFFFFF"/>
        </w:rPr>
      </w:pPr>
      <w:r w:rsidRPr="00181B09">
        <w:rPr>
          <w:color w:val="1F1F1F"/>
          <w:shd w:val="clear" w:color="auto" w:fill="FFFFFF"/>
        </w:rPr>
        <w:t>Numeracy is</w:t>
      </w:r>
      <w:r w:rsidRPr="00181B09">
        <w:rPr>
          <w:rStyle w:val="apple-converted-space"/>
          <w:rFonts w:eastAsiaTheme="majorEastAsia"/>
          <w:color w:val="1F1F1F"/>
          <w:shd w:val="clear" w:color="auto" w:fill="FFFFFF"/>
        </w:rPr>
        <w:t> </w:t>
      </w:r>
      <w:r w:rsidRPr="00181B09">
        <w:rPr>
          <w:color w:val="040C28"/>
        </w:rPr>
        <w:t>having the confidence to use basic maths at work and in everyday life</w:t>
      </w:r>
      <w:r w:rsidRPr="00181B09">
        <w:rPr>
          <w:color w:val="1F1F1F"/>
          <w:shd w:val="clear" w:color="auto" w:fill="FFFFFF"/>
        </w:rPr>
        <w:t xml:space="preserve">. So, numeracy means two things: having basic maths skills and feeling confident in using them. National numeracy (2024). To have good numeracy is an essential skill that permeates many aspects of </w:t>
      </w:r>
      <w:r w:rsidR="00350101">
        <w:rPr>
          <w:color w:val="1F1F1F"/>
          <w:shd w:val="clear" w:color="auto" w:fill="FFFFFF"/>
        </w:rPr>
        <w:t>the world around us</w:t>
      </w:r>
      <w:r w:rsidRPr="00181B09">
        <w:rPr>
          <w:color w:val="1F1F1F"/>
          <w:shd w:val="clear" w:color="auto" w:fill="FFFFFF"/>
        </w:rPr>
        <w:t xml:space="preserve"> and whilst our learning begins at school age, the skills are not only required for the somewhat dated expectation of gaining a desired career, but the much wider spectrum of numeracy such as, understanding bills, payslips and making sound financial decisions in adult life. </w:t>
      </w:r>
    </w:p>
    <w:p w14:paraId="109CA631" w14:textId="23BA921A" w:rsidR="00933AB7" w:rsidRPr="00181B09" w:rsidRDefault="00933AB7" w:rsidP="00350101">
      <w:pPr>
        <w:spacing w:line="360" w:lineRule="auto"/>
        <w:rPr>
          <w:color w:val="1F1F1F"/>
          <w:shd w:val="clear" w:color="auto" w:fill="FFFFFF"/>
        </w:rPr>
      </w:pPr>
      <w:r w:rsidRPr="00181B09">
        <w:rPr>
          <w:color w:val="1F1F1F"/>
          <w:shd w:val="clear" w:color="auto" w:fill="FFFFFF"/>
        </w:rPr>
        <w:t>Good numeracy involves more than just understanding addition and multiplication tables but to develop an understanding of how numbers infiltrate the world around us.</w:t>
      </w:r>
      <w:r w:rsidR="00E309E7">
        <w:rPr>
          <w:color w:val="1F1F1F"/>
          <w:shd w:val="clear" w:color="auto" w:fill="FFFFFF"/>
        </w:rPr>
        <w:t xml:space="preserve"> From measuring </w:t>
      </w:r>
      <w:r w:rsidR="008001A6">
        <w:rPr>
          <w:color w:val="1F1F1F"/>
          <w:shd w:val="clear" w:color="auto" w:fill="FFFFFF"/>
        </w:rPr>
        <w:t xml:space="preserve">surface area </w:t>
      </w:r>
      <w:r w:rsidR="00E309E7">
        <w:rPr>
          <w:color w:val="1F1F1F"/>
          <w:shd w:val="clear" w:color="auto" w:fill="FFFFFF"/>
        </w:rPr>
        <w:t>for decorating purposes, to understanding the time to attend medical appointments or job interviews numeracy is all around us and it is an essential skill in an ever-changing society</w:t>
      </w:r>
      <w:r w:rsidR="008001A6">
        <w:rPr>
          <w:color w:val="1F1F1F"/>
          <w:shd w:val="clear" w:color="auto" w:fill="FFFFFF"/>
        </w:rPr>
        <w:t>, numeracy is a transferable skill that is used every day without realising</w:t>
      </w:r>
      <w:r w:rsidR="00E309E7">
        <w:rPr>
          <w:color w:val="1F1F1F"/>
          <w:shd w:val="clear" w:color="auto" w:fill="FFFFFF"/>
        </w:rPr>
        <w:t>.</w:t>
      </w:r>
    </w:p>
    <w:p w14:paraId="115DA496" w14:textId="44C40438" w:rsidR="005D68EC" w:rsidRDefault="00933AB7" w:rsidP="00350101">
      <w:pPr>
        <w:pStyle w:val="Heading4"/>
        <w:spacing w:line="360" w:lineRule="auto"/>
        <w:rPr>
          <w:rFonts w:eastAsia="Times New Roman" w:cs="Times New Roman"/>
          <w:i w:val="0"/>
          <w:iCs w:val="0"/>
          <w:color w:val="000000" w:themeColor="text1"/>
        </w:rPr>
      </w:pPr>
      <w:r w:rsidRPr="005D68EC">
        <w:rPr>
          <w:rFonts w:cs="Times New Roman"/>
          <w:i w:val="0"/>
          <w:iCs w:val="0"/>
          <w:color w:val="000000" w:themeColor="text1"/>
        </w:rPr>
        <w:t>Numeracy is important when we consider the financial implications of being an adult. Without numeracy it is impossible to make financial decisions that will not impact us later i</w:t>
      </w:r>
      <w:r w:rsidR="005D68EC" w:rsidRPr="005D68EC">
        <w:rPr>
          <w:rFonts w:cs="Times New Roman"/>
          <w:i w:val="0"/>
          <w:iCs w:val="0"/>
          <w:color w:val="000000" w:themeColor="text1"/>
        </w:rPr>
        <w:t>n</w:t>
      </w:r>
      <w:r w:rsidRPr="005D68EC">
        <w:rPr>
          <w:rFonts w:cs="Times New Roman"/>
          <w:i w:val="0"/>
          <w:iCs w:val="0"/>
          <w:color w:val="000000" w:themeColor="text1"/>
        </w:rPr>
        <w:t xml:space="preserve"> life. </w:t>
      </w:r>
      <w:r w:rsidR="00E309E7">
        <w:rPr>
          <w:rFonts w:cs="Times New Roman"/>
          <w:i w:val="0"/>
          <w:iCs w:val="0"/>
          <w:color w:val="000000" w:themeColor="text1"/>
        </w:rPr>
        <w:t>Poor financial literacy can</w:t>
      </w:r>
      <w:r w:rsidRPr="005D68EC">
        <w:rPr>
          <w:rFonts w:cs="Times New Roman"/>
          <w:i w:val="0"/>
          <w:iCs w:val="0"/>
          <w:color w:val="000000" w:themeColor="text1"/>
        </w:rPr>
        <w:t xml:space="preserve"> result in debt, poor money management and being unable to understand utility bills</w:t>
      </w:r>
      <w:r w:rsidR="005D68EC" w:rsidRPr="005D68EC">
        <w:rPr>
          <w:rFonts w:cs="Times New Roman"/>
          <w:i w:val="0"/>
          <w:iCs w:val="0"/>
          <w:color w:val="000000" w:themeColor="text1"/>
        </w:rPr>
        <w:t xml:space="preserve"> resulting in an individual being overcharged or underpaying their utilities. Again, resulting in debt ultimately leading to what is referred to as maths anxiety. </w:t>
      </w:r>
      <w:r w:rsidR="005D68EC" w:rsidRPr="005D68EC">
        <w:rPr>
          <w:rFonts w:eastAsia="Times New Roman" w:cs="Times New Roman"/>
          <w:i w:val="0"/>
          <w:iCs w:val="0"/>
          <w:color w:val="000000" w:themeColor="text1"/>
        </w:rPr>
        <w:t xml:space="preserve">Maths anxiety has been defined in research as the “the panic, helplessness, paralysis, and mental disorganization that arises among some people when they are required to solve a mathematical problem”. Plainnumbers.org (2024). </w:t>
      </w:r>
    </w:p>
    <w:p w14:paraId="42FCA852" w14:textId="07AD0C57" w:rsidR="006455AA" w:rsidRDefault="006455AA" w:rsidP="00350101">
      <w:pPr>
        <w:spacing w:line="360" w:lineRule="auto"/>
      </w:pPr>
      <w:r>
        <w:t>According to Maths Anxiety Trust, one in 5 people suffer with maths anxiety affecting their ability to address and understand their financial responsibility.</w:t>
      </w:r>
      <w:r w:rsidR="00181B09">
        <w:t xml:space="preserve"> There are many reasons for this such as poor teaching, a negative school experience, or a turbulent home life. Any of these circumstances can result in a learner becoming an adult who cannot make sound financial decisions for themselves.</w:t>
      </w:r>
      <w:r w:rsidR="008001A6">
        <w:t xml:space="preserve"> Mathsanxietytrust.com (2022).</w:t>
      </w:r>
    </w:p>
    <w:p w14:paraId="13995D02" w14:textId="0BF8AF9D" w:rsidR="00350101" w:rsidRPr="008001A6" w:rsidRDefault="00350101" w:rsidP="008001A6">
      <w:pPr>
        <w:spacing w:line="360" w:lineRule="auto"/>
      </w:pPr>
      <w:r>
        <w:t>It is possible that many adults do not seek help for the poor numeracy for fear of shame and embarrassment, further leading them to depression and potentially further debt and poverty.</w:t>
      </w:r>
      <w:r w:rsidR="00E309E7">
        <w:t xml:space="preserve"> </w:t>
      </w:r>
      <w:r w:rsidR="008001A6">
        <w:t>For these reasons,</w:t>
      </w:r>
      <w:r w:rsidR="00E309E7" w:rsidRPr="008001A6">
        <w:t xml:space="preserve"> it is essential that the classroom is the foundation for developing key numeracy skills with the use of critical pedagogy and a strong numeracy framework.</w:t>
      </w:r>
      <w:r w:rsidRPr="008001A6">
        <w:t xml:space="preserve"> </w:t>
      </w:r>
      <w:r w:rsidR="008001A6">
        <w:t>Cosslett, R.L (2019).</w:t>
      </w:r>
    </w:p>
    <w:p w14:paraId="3F24203E" w14:textId="77777777" w:rsidR="008001A6" w:rsidRDefault="008001A6" w:rsidP="008001A6">
      <w:pPr>
        <w:pStyle w:val="texttextspan-sc-7dfzz-0"/>
        <w:spacing w:line="360" w:lineRule="auto"/>
        <w:rPr>
          <w:color w:val="303030"/>
        </w:rPr>
      </w:pPr>
      <w:r>
        <w:rPr>
          <w:color w:val="303030"/>
        </w:rPr>
        <w:lastRenderedPageBreak/>
        <w:t xml:space="preserve">Critical pedagogy was developed and championed by </w:t>
      </w:r>
      <w:r w:rsidRPr="008001A6">
        <w:rPr>
          <w:color w:val="303030"/>
        </w:rPr>
        <w:t>Paulo Freire (1921)</w:t>
      </w:r>
      <w:r>
        <w:rPr>
          <w:color w:val="303030"/>
        </w:rPr>
        <w:t xml:space="preserve">. Critical pedagogy is </w:t>
      </w:r>
      <w:r w:rsidRPr="008001A6">
        <w:rPr>
          <w:color w:val="303030"/>
        </w:rPr>
        <w:t>the belief that teaching should challenge learners to examine power structures and patterns of inequality within the status quo. Freire emphasised how important it is to remember what it is to be human and saw education to transform oppressive structures. His perspective stemmed from the values of love, care, and solidarity.</w:t>
      </w:r>
      <w:r>
        <w:rPr>
          <w:color w:val="303030"/>
        </w:rPr>
        <w:t xml:space="preserve"> Currell, J (2020).</w:t>
      </w:r>
    </w:p>
    <w:p w14:paraId="40E7CA8F" w14:textId="1752A7B1" w:rsidR="008001A6" w:rsidRDefault="008001A6" w:rsidP="008001A6">
      <w:pPr>
        <w:pStyle w:val="texttextspan-sc-7dfzz-0"/>
        <w:spacing w:line="360" w:lineRule="auto"/>
        <w:rPr>
          <w:color w:val="303030"/>
        </w:rPr>
      </w:pPr>
      <w:r>
        <w:rPr>
          <w:color w:val="303030"/>
        </w:rPr>
        <w:t xml:space="preserve">Critical pedagogy emphasises the importance of developing critical thinking and self-awareness among learners. It challenges the learner to recognise that mathematics permeates the world around us. When developed alongside numeracy, critical pedagogy has the potential to transform the way in which a learner understands and develops mathematical concepts. The learner is encouraged to investigate patterns, allowing them to experience the excitement and satisfaction of mathematical discovery. Mathematical inquiry encourages learners to become risk takers and critical thinkers. O’Keefe, L; Paige, K (2021). </w:t>
      </w:r>
    </w:p>
    <w:p w14:paraId="3D18698A" w14:textId="63A0A80C" w:rsidR="008001A6" w:rsidRDefault="008001A6" w:rsidP="008001A6">
      <w:pPr>
        <w:pStyle w:val="texttextspan-sc-7dfzz-0"/>
        <w:spacing w:line="360" w:lineRule="auto"/>
      </w:pPr>
      <w:r>
        <w:rPr>
          <w:color w:val="303030"/>
        </w:rPr>
        <w:t xml:space="preserve">Whilst critical pedagogy champions good numeracy, it is essential we can monitor whether the practice is working and analyse ways in which we can improve and develop numeracy further. Numeracy is measured globally using the OECD’s Programme for International Student Assessment (PISA). </w:t>
      </w:r>
      <w:r w:rsidRPr="008001A6">
        <w:t>PISA is the OECD's Programme for International Student Assessment. PISA measures 15-year-olds’ ability to use their reading, mathematics and science knowledge and skills to meet real-life challenges.</w:t>
      </w:r>
      <w:r>
        <w:t xml:space="preserve"> Oecd.org (2024). The PISA assessments are a global assessment conducted every three years, since 2010 PISA has involved more than 100 countries and economies and around 3,700,000 learners worldwide. Educationhub.org (2024).</w:t>
      </w:r>
    </w:p>
    <w:p w14:paraId="6B91DCAC" w14:textId="6ADB4FF1" w:rsidR="008001A6" w:rsidRDefault="008001A6" w:rsidP="008001A6">
      <w:pPr>
        <w:pStyle w:val="texttextspan-sc-7dfzz-0"/>
        <w:spacing w:line="360" w:lineRule="auto"/>
      </w:pPr>
      <w:r>
        <w:t xml:space="preserve">Whilst PISA allows us to monitor mathematical progress throughout the world, it is not without criticism. The PISA results can give an indication of what could be done differently in education systems around the world, it is argued that due to social and economic differences in countries throughout the world the PISA assessments are culturally biased. Can numeracy skills be monitored fairly when education looks so different between countries with a more developed education system than others? It is also argued that PISA isn’t accurate on a global scale as it is designed with European education in mind, meaning that other countries perform poorly because the tests are irreverent to their method of teaching. Thompson, K (2022). </w:t>
      </w:r>
    </w:p>
    <w:p w14:paraId="05F5F7E6" w14:textId="0EE235FC" w:rsidR="008001A6" w:rsidRDefault="008001A6" w:rsidP="008001A6">
      <w:pPr>
        <w:pStyle w:val="texttextspan-sc-7dfzz-0"/>
        <w:spacing w:line="360" w:lineRule="auto"/>
      </w:pPr>
      <w:r>
        <w:lastRenderedPageBreak/>
        <w:t>The relevance of the PISA assessments has been called into question as many have asked, should the content of the PISA tests be taught for a globally uniformed approach to education and would this improve education for all? This would exclude the traditions, cultures and values of nations worldwide and eradicating policies such as the numeracy framework in the UK providing a clinical and impersonal approach to education.</w:t>
      </w:r>
    </w:p>
    <w:p w14:paraId="308B8B9F" w14:textId="7648BB2F" w:rsidR="008001A6" w:rsidRPr="008001A6" w:rsidRDefault="008001A6" w:rsidP="008001A6">
      <w:pPr>
        <w:pStyle w:val="texttextspan-sc-7dfzz-0"/>
        <w:spacing w:line="360" w:lineRule="auto"/>
      </w:pPr>
      <w:r>
        <w:t>This differs greatly to the ethos of the Welsh Curriculum and numeracy framework as it encourages universal access to experience, knowledge and skills that young people need for employment and lifelong learning. Welsh Government (2025). The curriculum introduced the play-based foundation phase of learning, a curriculum that encourages exploration and imagination to acquire key literacy and numeracy skills. The numeracy framework for Wales 2022 contains four strands. Developing numerical reasoning, using number skills, using measuring skills and using data skills. These determine learners’ numeracy skills as they progress through education. In tandem with critical numeracy, the framework and the four strands guide support staff and educators to deliver a numeracy programme that will produce curious and capable learners who are able to gain employment and manage their finances. Learners with good numeracy are more likely to gain employment, have improved wellbeing whilst navigating the numerical demands and decisions required day to day. Gov.uk (2022).</w:t>
      </w:r>
    </w:p>
    <w:p w14:paraId="2FFD3CFE" w14:textId="4A6B5E0F" w:rsidR="00350101" w:rsidRPr="008001A6" w:rsidRDefault="008001A6" w:rsidP="008001A6">
      <w:pPr>
        <w:pStyle w:val="texttextspan-sc-7dfzz-0"/>
        <w:spacing w:line="360" w:lineRule="auto"/>
        <w:rPr>
          <w:color w:val="303030"/>
        </w:rPr>
      </w:pPr>
      <w:r>
        <w:t>To conclude, good</w:t>
      </w:r>
      <w:r w:rsidR="00350101">
        <w:t xml:space="preserve"> numeracy is more than what we learn inside the classroom, it is an essential skill for making informed decisions for our financial and ultimately emotional wellbeing. When understood appropriately it can lead to a feeling of control and empowerment for individuals who are required to make important decisions in a world that is becoming more reliant on data, numbers and technology. A solid understanding of numeracy allows individuals to become an active participant in the real world, and a confidence in their ability to nurture the numeracy skills for future generations they may be responsible for. By developing good numeracy from a young age, individuals can better equip themselves to thrive in an ever-changing world that is becoming more dependent on numbers and financial literacy.</w:t>
      </w:r>
    </w:p>
    <w:p w14:paraId="59D344AD" w14:textId="507FDA3E" w:rsidR="00933AB7" w:rsidRPr="00933AB7" w:rsidRDefault="00933AB7" w:rsidP="00933AB7">
      <w:pPr>
        <w:spacing w:before="100" w:beforeAutospacing="1" w:after="100" w:afterAutospacing="1"/>
        <w:rPr>
          <w:rFonts w:ascii="Segoe UI" w:hAnsi="Segoe UI" w:cs="Segoe UI"/>
          <w:sz w:val="21"/>
          <w:szCs w:val="21"/>
        </w:rPr>
      </w:pPr>
    </w:p>
    <w:p w14:paraId="18FE790A" w14:textId="77777777" w:rsidR="00933AB7" w:rsidRPr="00933AB7" w:rsidRDefault="00933AB7" w:rsidP="00933AB7">
      <w:pPr>
        <w:rPr>
          <w:rFonts w:ascii="Segoe UI" w:hAnsi="Segoe UI" w:cs="Segoe UI"/>
          <w:sz w:val="21"/>
          <w:szCs w:val="21"/>
        </w:rPr>
      </w:pPr>
      <w:r w:rsidRPr="00933AB7">
        <w:rPr>
          <w:rFonts w:ascii="Segoe UI" w:hAnsi="Segoe UI" w:cs="Segoe UI"/>
          <w:sz w:val="21"/>
          <w:szCs w:val="21"/>
        </w:rPr>
        <w:t> </w:t>
      </w:r>
    </w:p>
    <w:p w14:paraId="5224F317" w14:textId="77777777" w:rsidR="008001A6" w:rsidRDefault="008001A6" w:rsidP="008001A6">
      <w:pPr>
        <w:rPr>
          <w:rFonts w:ascii="Segoe UI" w:hAnsi="Segoe UI" w:cs="Segoe UI"/>
          <w:sz w:val="21"/>
          <w:szCs w:val="21"/>
        </w:rPr>
      </w:pPr>
    </w:p>
    <w:p w14:paraId="6D83E46A" w14:textId="77777777" w:rsidR="008001A6" w:rsidRDefault="008001A6" w:rsidP="008001A6">
      <w:pPr>
        <w:rPr>
          <w:rFonts w:ascii="Segoe UI" w:hAnsi="Segoe UI" w:cs="Segoe UI"/>
          <w:sz w:val="21"/>
          <w:szCs w:val="21"/>
        </w:rPr>
      </w:pPr>
    </w:p>
    <w:p w14:paraId="31E1263C" w14:textId="77777777" w:rsidR="008001A6" w:rsidRDefault="008001A6" w:rsidP="008001A6">
      <w:pPr>
        <w:rPr>
          <w:rFonts w:ascii="Segoe UI" w:hAnsi="Segoe UI" w:cs="Segoe UI"/>
          <w:sz w:val="21"/>
          <w:szCs w:val="21"/>
        </w:rPr>
      </w:pPr>
    </w:p>
    <w:p w14:paraId="442465F4" w14:textId="77DE9AAF" w:rsidR="00D34B73" w:rsidRPr="008001A6" w:rsidRDefault="004E28E4" w:rsidP="008001A6">
      <w:r>
        <w:rPr>
          <w:u w:val="single"/>
        </w:rPr>
        <w:lastRenderedPageBreak/>
        <w:t>Element on</w:t>
      </w:r>
      <w:r w:rsidR="00CB66C2">
        <w:rPr>
          <w:u w:val="single"/>
        </w:rPr>
        <w:t>e</w:t>
      </w:r>
      <w:r>
        <w:rPr>
          <w:u w:val="single"/>
        </w:rPr>
        <w:t xml:space="preserve"> – Reference List</w:t>
      </w:r>
    </w:p>
    <w:p w14:paraId="4E43C10A" w14:textId="77777777" w:rsidR="00933AB7" w:rsidRDefault="00933AB7" w:rsidP="00D34B73">
      <w:pPr>
        <w:spacing w:line="360" w:lineRule="auto"/>
        <w:rPr>
          <w:u w:val="single"/>
        </w:rPr>
      </w:pPr>
    </w:p>
    <w:p w14:paraId="6161B891" w14:textId="77777777" w:rsidR="008001A6" w:rsidRDefault="008001A6" w:rsidP="00933AB7">
      <w:pPr>
        <w:spacing w:line="360" w:lineRule="auto"/>
      </w:pPr>
      <w:r>
        <w:t xml:space="preserve">Cosslett, R.L. (2019) ‘I know the panic of ‘maths anxiety’. But hope may be the best solution.’ Available at: </w:t>
      </w:r>
      <w:hyperlink r:id="rId5" w:history="1">
        <w:r w:rsidRPr="004B5693">
          <w:rPr>
            <w:rStyle w:val="Hyperlink"/>
          </w:rPr>
          <w:t>https://www.theguardian.com/commentisfree/2019/mar/14/panic-maths-anxiety-studying-pupils-schools</w:t>
        </w:r>
      </w:hyperlink>
      <w:r>
        <w:t xml:space="preserve"> [Accessed on: 7</w:t>
      </w:r>
      <w:r w:rsidRPr="008001A6">
        <w:rPr>
          <w:vertAlign w:val="superscript"/>
        </w:rPr>
        <w:t>th</w:t>
      </w:r>
      <w:r>
        <w:t xml:space="preserve"> March 2025]. </w:t>
      </w:r>
    </w:p>
    <w:p w14:paraId="7B70732A" w14:textId="77777777" w:rsidR="008001A6" w:rsidRDefault="008001A6" w:rsidP="00933AB7">
      <w:pPr>
        <w:spacing w:line="360" w:lineRule="auto"/>
      </w:pPr>
    </w:p>
    <w:p w14:paraId="202C2A72" w14:textId="7CF26DEF" w:rsidR="008001A6" w:rsidRDefault="008001A6" w:rsidP="00933AB7">
      <w:pPr>
        <w:spacing w:line="360" w:lineRule="auto"/>
      </w:pPr>
      <w:r>
        <w:t xml:space="preserve">Currell, J. (2020) ‘Paulo Freire: The pioneer of critical pedagogy’. Available at: </w:t>
      </w:r>
      <w:hyperlink r:id="rId6" w:history="1">
        <w:r w:rsidRPr="004B5693">
          <w:rPr>
            <w:rStyle w:val="Hyperlink"/>
          </w:rPr>
          <w:t>https://mathsnoproblem.com/blog/teaching-practice/paulo-freire-pioneer-of-critical-pedagogy</w:t>
        </w:r>
      </w:hyperlink>
      <w:r>
        <w:t xml:space="preserve"> [Accessed on: 7</w:t>
      </w:r>
      <w:r w:rsidRPr="008001A6">
        <w:rPr>
          <w:vertAlign w:val="superscript"/>
        </w:rPr>
        <w:t>th</w:t>
      </w:r>
      <w:r>
        <w:t xml:space="preserve"> March 2025].</w:t>
      </w:r>
    </w:p>
    <w:p w14:paraId="00790F90" w14:textId="77777777" w:rsidR="008001A6" w:rsidRDefault="008001A6" w:rsidP="00933AB7">
      <w:pPr>
        <w:spacing w:line="360" w:lineRule="auto"/>
      </w:pPr>
    </w:p>
    <w:p w14:paraId="7C4E944E" w14:textId="31D8EAFD" w:rsidR="008001A6" w:rsidRDefault="008001A6" w:rsidP="00933AB7">
      <w:pPr>
        <w:spacing w:line="360" w:lineRule="auto"/>
      </w:pPr>
      <w:r>
        <w:t xml:space="preserve">Department for Education (2022). ‘Numeracy support to boost maths skills for all the family.’ Available at: </w:t>
      </w:r>
      <w:hyperlink r:id="rId7" w:history="1">
        <w:r w:rsidRPr="004B5693">
          <w:rPr>
            <w:rStyle w:val="Hyperlink"/>
          </w:rPr>
          <w:t>https://www.gov.uk/government/news/numeracy-support-to-boost-maths-skills-for-all-the-family</w:t>
        </w:r>
      </w:hyperlink>
      <w:r>
        <w:t xml:space="preserve"> [Accessed on: 7</w:t>
      </w:r>
      <w:r w:rsidRPr="008001A6">
        <w:rPr>
          <w:vertAlign w:val="superscript"/>
        </w:rPr>
        <w:t>th</w:t>
      </w:r>
      <w:r>
        <w:t xml:space="preserve"> March 2025].</w:t>
      </w:r>
    </w:p>
    <w:p w14:paraId="1528D573" w14:textId="77777777" w:rsidR="008001A6" w:rsidRDefault="008001A6" w:rsidP="00933AB7">
      <w:pPr>
        <w:spacing w:line="360" w:lineRule="auto"/>
      </w:pPr>
    </w:p>
    <w:p w14:paraId="17DA17FB" w14:textId="5A499802" w:rsidR="006455AA" w:rsidRDefault="00933AB7" w:rsidP="00933AB7">
      <w:pPr>
        <w:spacing w:line="360" w:lineRule="auto"/>
      </w:pPr>
      <w:r>
        <w:t xml:space="preserve">NationalNumeracy.org (2025). </w:t>
      </w:r>
      <w:r w:rsidRPr="00F80F70">
        <w:rPr>
          <w:i/>
          <w:iCs/>
        </w:rPr>
        <w:t>‘What is numeracy?’</w:t>
      </w:r>
      <w:r>
        <w:t xml:space="preserve"> Available at: </w:t>
      </w:r>
      <w:hyperlink r:id="rId8" w:history="1">
        <w:r w:rsidRPr="00B45D92">
          <w:rPr>
            <w:rStyle w:val="Hyperlink"/>
          </w:rPr>
          <w:t>https://www.nationalnumeracy.org.uk/what-numeracy</w:t>
        </w:r>
      </w:hyperlink>
      <w:r>
        <w:t xml:space="preserve"> [Accessed on: 7</w:t>
      </w:r>
      <w:r w:rsidRPr="00F80F70">
        <w:rPr>
          <w:vertAlign w:val="superscript"/>
        </w:rPr>
        <w:t>th</w:t>
      </w:r>
      <w:r>
        <w:t xml:space="preserve"> March 2025].</w:t>
      </w:r>
    </w:p>
    <w:p w14:paraId="0642732F" w14:textId="77777777" w:rsidR="008001A6" w:rsidRDefault="008001A6" w:rsidP="00933AB7">
      <w:pPr>
        <w:spacing w:line="360" w:lineRule="auto"/>
      </w:pPr>
    </w:p>
    <w:p w14:paraId="2627DD4D" w14:textId="6F306B26" w:rsidR="008001A6" w:rsidRDefault="008001A6" w:rsidP="008001A6">
      <w:pPr>
        <w:spacing w:line="360" w:lineRule="auto"/>
      </w:pPr>
      <w:r>
        <w:t xml:space="preserve">O’Keeffe, L. and Paige, K. (2021) ‘Re-highlighting the potential of critical numeracy’, Mathematics education research journal, 33(2), pp. 285–299. Available at: </w:t>
      </w:r>
      <w:hyperlink r:id="rId9" w:history="1">
        <w:r w:rsidRPr="004B5693">
          <w:rPr>
            <w:rStyle w:val="Hyperlink"/>
          </w:rPr>
          <w:t>https://doi.org/10.1007/s13394-019-00297-8</w:t>
        </w:r>
      </w:hyperlink>
      <w:r>
        <w:t>.</w:t>
      </w:r>
    </w:p>
    <w:p w14:paraId="2FE8FEEC" w14:textId="77777777" w:rsidR="008001A6" w:rsidRDefault="008001A6" w:rsidP="008001A6">
      <w:pPr>
        <w:spacing w:line="360" w:lineRule="auto"/>
      </w:pPr>
    </w:p>
    <w:p w14:paraId="23532B4F" w14:textId="060A135A" w:rsidR="006455AA" w:rsidRDefault="006455AA" w:rsidP="00933AB7">
      <w:pPr>
        <w:spacing w:line="360" w:lineRule="auto"/>
      </w:pPr>
      <w:r>
        <w:t xml:space="preserve">Perkins. B (2024) Plain Numbers: ‘Maths anxiety: What is it and how does it impact consumers?’ Available at: </w:t>
      </w:r>
      <w:hyperlink r:id="rId10" w:history="1">
        <w:r w:rsidRPr="00323089">
          <w:rPr>
            <w:rStyle w:val="Hyperlink"/>
          </w:rPr>
          <w:t>https://plainnumbers.org.uk/news/maths-anxiety-what-is-it-and-how-does-it-impact-consumers</w:t>
        </w:r>
      </w:hyperlink>
      <w:r>
        <w:t xml:space="preserve"> [Accessed on: 7</w:t>
      </w:r>
      <w:r w:rsidRPr="006455AA">
        <w:rPr>
          <w:vertAlign w:val="superscript"/>
        </w:rPr>
        <w:t>th</w:t>
      </w:r>
      <w:r>
        <w:t xml:space="preserve"> March 2025].</w:t>
      </w:r>
    </w:p>
    <w:p w14:paraId="0BAEF893" w14:textId="77777777" w:rsidR="00181B09" w:rsidRDefault="00181B09" w:rsidP="00933AB7">
      <w:pPr>
        <w:spacing w:line="360" w:lineRule="auto"/>
      </w:pPr>
    </w:p>
    <w:p w14:paraId="03254DC8" w14:textId="344E521B" w:rsidR="00181B09" w:rsidRDefault="00181B09" w:rsidP="00933AB7">
      <w:pPr>
        <w:spacing w:line="360" w:lineRule="auto"/>
      </w:pPr>
      <w:r>
        <w:t xml:space="preserve">Maths Anxiety Trust (2022) Official figures. Available at </w:t>
      </w:r>
      <w:hyperlink r:id="rId11" w:history="1">
        <w:r w:rsidRPr="00323089">
          <w:rPr>
            <w:rStyle w:val="Hyperlink"/>
          </w:rPr>
          <w:t>https://mathsanxietytrust.com/official-figures.html</w:t>
        </w:r>
      </w:hyperlink>
      <w:r>
        <w:t xml:space="preserve"> [Accessed on: 7</w:t>
      </w:r>
      <w:r w:rsidRPr="00181B09">
        <w:rPr>
          <w:vertAlign w:val="superscript"/>
        </w:rPr>
        <w:t>th</w:t>
      </w:r>
      <w:r>
        <w:t xml:space="preserve"> March 2025].</w:t>
      </w:r>
    </w:p>
    <w:p w14:paraId="0C3EC998" w14:textId="77777777" w:rsidR="008001A6" w:rsidRDefault="008001A6" w:rsidP="00933AB7">
      <w:pPr>
        <w:spacing w:line="360" w:lineRule="auto"/>
      </w:pPr>
    </w:p>
    <w:p w14:paraId="3097EF3E" w14:textId="4F4F02DE" w:rsidR="008001A6" w:rsidRDefault="008001A6" w:rsidP="00933AB7">
      <w:pPr>
        <w:spacing w:line="360" w:lineRule="auto"/>
      </w:pPr>
      <w:r>
        <w:t xml:space="preserve">The Education Hub (2024). ‘What is PISA data and how does it measure students’ success at school?’ Available at: </w:t>
      </w:r>
      <w:hyperlink r:id="rId12" w:history="1">
        <w:r w:rsidRPr="004B5693">
          <w:rPr>
            <w:rStyle w:val="Hyperlink"/>
          </w:rPr>
          <w:t>https://educationhub.blog.gov.uk/2024/09/what-is-pisa-data-and-how-does-it-measure-students-success-at-school/</w:t>
        </w:r>
      </w:hyperlink>
      <w:r>
        <w:t xml:space="preserve"> [Accessed on: 7</w:t>
      </w:r>
      <w:r w:rsidRPr="008001A6">
        <w:rPr>
          <w:vertAlign w:val="superscript"/>
        </w:rPr>
        <w:t>th</w:t>
      </w:r>
      <w:r>
        <w:t xml:space="preserve"> March 2025].</w:t>
      </w:r>
    </w:p>
    <w:p w14:paraId="2B503065" w14:textId="77777777" w:rsidR="008001A6" w:rsidRDefault="008001A6" w:rsidP="00933AB7">
      <w:pPr>
        <w:spacing w:line="360" w:lineRule="auto"/>
      </w:pPr>
    </w:p>
    <w:p w14:paraId="4F3A96A4" w14:textId="2C8B36DB" w:rsidR="008001A6" w:rsidRDefault="008001A6" w:rsidP="00933AB7">
      <w:pPr>
        <w:spacing w:line="360" w:lineRule="auto"/>
      </w:pPr>
      <w:r>
        <w:lastRenderedPageBreak/>
        <w:t xml:space="preserve">Thompson, K. (2022) ‘The PISA global education tests: Arguments for and against.’ Available at: </w:t>
      </w:r>
      <w:hyperlink r:id="rId13" w:history="1">
        <w:r w:rsidRPr="004B5693">
          <w:rPr>
            <w:rStyle w:val="Hyperlink"/>
          </w:rPr>
          <w:t>https://revisesociology.com/2020/05/15/the-pisa-global-education-tests-arguments-for-and-against/</w:t>
        </w:r>
      </w:hyperlink>
      <w:r>
        <w:t xml:space="preserve"> [Accessed on: 7</w:t>
      </w:r>
      <w:r w:rsidRPr="008001A6">
        <w:rPr>
          <w:vertAlign w:val="superscript"/>
        </w:rPr>
        <w:t>th</w:t>
      </w:r>
      <w:r>
        <w:t xml:space="preserve"> March 2025].</w:t>
      </w:r>
    </w:p>
    <w:p w14:paraId="0A0F738E" w14:textId="77777777" w:rsidR="00933AB7" w:rsidRDefault="00933AB7" w:rsidP="00D34B73">
      <w:pPr>
        <w:spacing w:line="360" w:lineRule="auto"/>
        <w:rPr>
          <w:u w:val="single"/>
        </w:rPr>
      </w:pPr>
    </w:p>
    <w:p w14:paraId="5307E8F5" w14:textId="77777777" w:rsidR="00237E3F" w:rsidRDefault="00237E3F" w:rsidP="00D34B73">
      <w:pPr>
        <w:spacing w:line="360" w:lineRule="auto"/>
      </w:pPr>
    </w:p>
    <w:p w14:paraId="6E020BA5" w14:textId="77777777" w:rsidR="00F80F70" w:rsidRDefault="00F80F70">
      <w:pPr>
        <w:rPr>
          <w:rFonts w:ascii="Arial" w:hAnsi="Arial" w:cs="Arial"/>
          <w:u w:val="single"/>
        </w:rPr>
      </w:pPr>
    </w:p>
    <w:p w14:paraId="2608CA31" w14:textId="77777777" w:rsidR="00F80F70" w:rsidRPr="00F80F70" w:rsidRDefault="00F80F70">
      <w:pPr>
        <w:rPr>
          <w:rFonts w:ascii="Arial" w:hAnsi="Arial" w:cs="Arial"/>
          <w:sz w:val="32"/>
          <w:szCs w:val="32"/>
          <w:u w:val="single"/>
        </w:rPr>
      </w:pPr>
    </w:p>
    <w:p w14:paraId="6FD7A399" w14:textId="77777777" w:rsidR="00F80F70" w:rsidRDefault="00F80F70"/>
    <w:p w14:paraId="6BCA1340" w14:textId="77777777" w:rsidR="00F80F70" w:rsidRDefault="00F80F70"/>
    <w:p w14:paraId="46D54EDB" w14:textId="77777777" w:rsidR="00F80F70" w:rsidRDefault="00F80F70"/>
    <w:p w14:paraId="0DCC04B8" w14:textId="77777777" w:rsidR="00F80F70" w:rsidRDefault="00F80F70"/>
    <w:p w14:paraId="64640EC4" w14:textId="77777777" w:rsidR="00F80F70" w:rsidRDefault="00F80F70"/>
    <w:p w14:paraId="62021C2F" w14:textId="77777777" w:rsidR="00F80F70" w:rsidRDefault="00F80F70"/>
    <w:p w14:paraId="4B5C3544" w14:textId="77777777" w:rsidR="00F80F70" w:rsidRDefault="00F80F70"/>
    <w:p w14:paraId="284C1C1E" w14:textId="77777777" w:rsidR="00F80F70" w:rsidRDefault="00F80F70"/>
    <w:p w14:paraId="38E63B82" w14:textId="77777777" w:rsidR="00F80F70" w:rsidRDefault="00F80F70"/>
    <w:p w14:paraId="6EF04423" w14:textId="77777777" w:rsidR="00F80F70" w:rsidRDefault="00F80F70"/>
    <w:p w14:paraId="5C938D80" w14:textId="77777777" w:rsidR="00F80F70" w:rsidRDefault="00F80F70"/>
    <w:p w14:paraId="095B12B8" w14:textId="77777777" w:rsidR="00F80F70" w:rsidRDefault="00F80F70"/>
    <w:p w14:paraId="7808F304" w14:textId="77777777" w:rsidR="00F80F70" w:rsidRDefault="00F80F70"/>
    <w:p w14:paraId="196B93AD" w14:textId="77777777" w:rsidR="00F80F70" w:rsidRDefault="00F80F70"/>
    <w:p w14:paraId="45964204" w14:textId="77777777" w:rsidR="00F80F70" w:rsidRDefault="00F80F70"/>
    <w:p w14:paraId="403BEB56" w14:textId="77777777" w:rsidR="00F80F70" w:rsidRDefault="00F80F70"/>
    <w:p w14:paraId="476F32E0" w14:textId="77777777" w:rsidR="00F80F70" w:rsidRDefault="00F80F70"/>
    <w:p w14:paraId="5D08F9C3" w14:textId="77777777" w:rsidR="00F80F70" w:rsidRDefault="00F80F70"/>
    <w:p w14:paraId="2AD69191" w14:textId="77777777" w:rsidR="00F80F70" w:rsidRDefault="00F80F70"/>
    <w:p w14:paraId="4FA3BF5D" w14:textId="77777777" w:rsidR="00F80F70" w:rsidRDefault="00F80F70"/>
    <w:p w14:paraId="5949F34E" w14:textId="77777777" w:rsidR="00F80F70" w:rsidRDefault="00F80F70"/>
    <w:p w14:paraId="1B1838AE" w14:textId="77777777" w:rsidR="00F80F70" w:rsidRDefault="00F80F70"/>
    <w:p w14:paraId="2D9A8275" w14:textId="77777777" w:rsidR="00F80F70" w:rsidRDefault="00F80F70"/>
    <w:p w14:paraId="550B1860" w14:textId="77777777" w:rsidR="00F80F70" w:rsidRDefault="00F80F70"/>
    <w:p w14:paraId="5CD6087D" w14:textId="77777777" w:rsidR="00F80F70" w:rsidRDefault="00F80F70"/>
    <w:p w14:paraId="1A1C6818" w14:textId="77777777" w:rsidR="00767728" w:rsidRDefault="00767728"/>
    <w:p w14:paraId="7BAFA79C" w14:textId="77777777" w:rsidR="008001A6" w:rsidRDefault="008001A6">
      <w:pPr>
        <w:rPr>
          <w:u w:val="single"/>
        </w:rPr>
      </w:pPr>
    </w:p>
    <w:p w14:paraId="3E9BA793" w14:textId="77777777" w:rsidR="008001A6" w:rsidRDefault="008001A6">
      <w:pPr>
        <w:rPr>
          <w:u w:val="single"/>
        </w:rPr>
      </w:pPr>
    </w:p>
    <w:p w14:paraId="4C30C028" w14:textId="77777777" w:rsidR="008001A6" w:rsidRDefault="008001A6">
      <w:pPr>
        <w:rPr>
          <w:u w:val="single"/>
        </w:rPr>
      </w:pPr>
    </w:p>
    <w:p w14:paraId="4E187A07" w14:textId="77777777" w:rsidR="008001A6" w:rsidRDefault="008001A6">
      <w:pPr>
        <w:rPr>
          <w:u w:val="single"/>
        </w:rPr>
      </w:pPr>
    </w:p>
    <w:p w14:paraId="67F4E083" w14:textId="77777777" w:rsidR="008001A6" w:rsidRDefault="008001A6">
      <w:pPr>
        <w:rPr>
          <w:u w:val="single"/>
        </w:rPr>
      </w:pPr>
    </w:p>
    <w:p w14:paraId="56955A29" w14:textId="77777777" w:rsidR="008001A6" w:rsidRDefault="008001A6">
      <w:pPr>
        <w:rPr>
          <w:u w:val="single"/>
        </w:rPr>
      </w:pPr>
    </w:p>
    <w:p w14:paraId="262B7CF9" w14:textId="77777777" w:rsidR="008001A6" w:rsidRDefault="008001A6">
      <w:pPr>
        <w:rPr>
          <w:u w:val="single"/>
        </w:rPr>
      </w:pPr>
    </w:p>
    <w:p w14:paraId="021337C1" w14:textId="77777777" w:rsidR="008001A6" w:rsidRDefault="008001A6">
      <w:pPr>
        <w:rPr>
          <w:u w:val="single"/>
        </w:rPr>
      </w:pPr>
    </w:p>
    <w:p w14:paraId="022B51E9" w14:textId="77777777" w:rsidR="008001A6" w:rsidRDefault="008001A6">
      <w:pPr>
        <w:rPr>
          <w:u w:val="single"/>
        </w:rPr>
      </w:pPr>
    </w:p>
    <w:p w14:paraId="2B50CE0C" w14:textId="77777777" w:rsidR="008001A6" w:rsidRDefault="008001A6">
      <w:pPr>
        <w:rPr>
          <w:u w:val="single"/>
        </w:rPr>
      </w:pPr>
    </w:p>
    <w:p w14:paraId="78C63FDE" w14:textId="77777777" w:rsidR="008001A6" w:rsidRDefault="008001A6">
      <w:pPr>
        <w:rPr>
          <w:u w:val="single"/>
        </w:rPr>
      </w:pPr>
    </w:p>
    <w:p w14:paraId="0A8F2453" w14:textId="77777777" w:rsidR="008001A6" w:rsidRDefault="008001A6">
      <w:pPr>
        <w:rPr>
          <w:u w:val="single"/>
        </w:rPr>
      </w:pPr>
    </w:p>
    <w:p w14:paraId="035E826E" w14:textId="77777777" w:rsidR="008001A6" w:rsidRDefault="008001A6">
      <w:pPr>
        <w:rPr>
          <w:u w:val="single"/>
        </w:rPr>
      </w:pPr>
    </w:p>
    <w:p w14:paraId="334A1A93" w14:textId="77777777" w:rsidR="008001A6" w:rsidRDefault="008001A6">
      <w:pPr>
        <w:rPr>
          <w:u w:val="single"/>
        </w:rPr>
      </w:pPr>
    </w:p>
    <w:p w14:paraId="15132782" w14:textId="5BBE6C35" w:rsidR="00F80F70" w:rsidRDefault="00F80F70">
      <w:pPr>
        <w:rPr>
          <w:u w:val="single"/>
        </w:rPr>
      </w:pPr>
      <w:r w:rsidRPr="00A8189A">
        <w:rPr>
          <w:u w:val="single"/>
        </w:rPr>
        <w:lastRenderedPageBreak/>
        <w:t>Element Two</w:t>
      </w:r>
      <w:r w:rsidR="00316A7C">
        <w:rPr>
          <w:u w:val="single"/>
        </w:rPr>
        <w:t>- Information Resource Sheet.</w:t>
      </w:r>
    </w:p>
    <w:p w14:paraId="66605E72" w14:textId="11129E2F" w:rsidR="00A8189A" w:rsidRPr="00A8189A" w:rsidRDefault="00A8189A">
      <w:pPr>
        <w:rPr>
          <w:u w:val="single"/>
        </w:rPr>
      </w:pPr>
      <w:r>
        <w:rPr>
          <w:noProof/>
          <w:u w:val="single"/>
        </w:rPr>
        <w:drawing>
          <wp:inline distT="0" distB="0" distL="0" distR="0" wp14:anchorId="124B229B" wp14:editId="2F2C015E">
            <wp:extent cx="5731510" cy="7642225"/>
            <wp:effectExtent l="0" t="0" r="0" b="3175"/>
            <wp:docPr id="1175453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453314" name="Picture 1175453314"/>
                    <pic:cNvPicPr/>
                  </pic:nvPicPr>
                  <pic:blipFill>
                    <a:blip r:embed="rId14"/>
                    <a:stretch>
                      <a:fillRect/>
                    </a:stretch>
                  </pic:blipFill>
                  <pic:spPr>
                    <a:xfrm>
                      <a:off x="0" y="0"/>
                      <a:ext cx="5731510" cy="7642225"/>
                    </a:xfrm>
                    <a:prstGeom prst="rect">
                      <a:avLst/>
                    </a:prstGeom>
                  </pic:spPr>
                </pic:pic>
              </a:graphicData>
            </a:graphic>
          </wp:inline>
        </w:drawing>
      </w:r>
    </w:p>
    <w:p w14:paraId="269072CD" w14:textId="77777777" w:rsidR="00316A7C" w:rsidRDefault="00316A7C" w:rsidP="00F80F70">
      <w:pPr>
        <w:spacing w:line="360" w:lineRule="auto"/>
      </w:pPr>
    </w:p>
    <w:p w14:paraId="54058707" w14:textId="77777777" w:rsidR="008001A6" w:rsidRDefault="008001A6" w:rsidP="00F80F70">
      <w:pPr>
        <w:spacing w:line="360" w:lineRule="auto"/>
        <w:rPr>
          <w:u w:val="single"/>
        </w:rPr>
      </w:pPr>
    </w:p>
    <w:p w14:paraId="47679617" w14:textId="77777777" w:rsidR="008001A6" w:rsidRDefault="008001A6" w:rsidP="00F80F70">
      <w:pPr>
        <w:spacing w:line="360" w:lineRule="auto"/>
        <w:rPr>
          <w:u w:val="single"/>
        </w:rPr>
      </w:pPr>
    </w:p>
    <w:p w14:paraId="4ECAF84D" w14:textId="77777777" w:rsidR="008001A6" w:rsidRDefault="008001A6" w:rsidP="00F80F70">
      <w:pPr>
        <w:spacing w:line="360" w:lineRule="auto"/>
        <w:rPr>
          <w:u w:val="single"/>
        </w:rPr>
      </w:pPr>
    </w:p>
    <w:p w14:paraId="5CBED0DA" w14:textId="6BF5C672" w:rsidR="00F80F70" w:rsidRPr="00F80F70" w:rsidRDefault="00F80F70" w:rsidP="00F80F70">
      <w:pPr>
        <w:spacing w:line="360" w:lineRule="auto"/>
        <w:rPr>
          <w:u w:val="single"/>
        </w:rPr>
      </w:pPr>
      <w:r w:rsidRPr="00F80F70">
        <w:rPr>
          <w:u w:val="single"/>
        </w:rPr>
        <w:lastRenderedPageBreak/>
        <w:t>Element 2 - Reference List</w:t>
      </w:r>
    </w:p>
    <w:p w14:paraId="16C45613" w14:textId="77777777" w:rsidR="00F80F70" w:rsidRPr="00F80F70" w:rsidRDefault="00F80F70" w:rsidP="00F80F70">
      <w:pPr>
        <w:spacing w:line="360" w:lineRule="auto"/>
        <w:rPr>
          <w:u w:val="single"/>
        </w:rPr>
      </w:pPr>
    </w:p>
    <w:p w14:paraId="3CDD60DA" w14:textId="6935A04C" w:rsidR="009E77CD" w:rsidRDefault="009E77CD" w:rsidP="00F80F70">
      <w:pPr>
        <w:spacing w:line="360" w:lineRule="auto"/>
      </w:pPr>
      <w:r>
        <w:t>Bates, B (2016) ‘Learning Theories Simplified: Lev Vygotsky page 46-47. First Edition. SAGE, London.</w:t>
      </w:r>
    </w:p>
    <w:p w14:paraId="17648C2B" w14:textId="77777777" w:rsidR="009E77CD" w:rsidRDefault="009E77CD" w:rsidP="00F80F70">
      <w:pPr>
        <w:spacing w:line="360" w:lineRule="auto"/>
      </w:pPr>
    </w:p>
    <w:p w14:paraId="5D00155A" w14:textId="795810A7" w:rsidR="00EC5F05" w:rsidRPr="00EC5F05" w:rsidRDefault="00EC5F05" w:rsidP="00F80F70">
      <w:pPr>
        <w:spacing w:line="360" w:lineRule="auto"/>
      </w:pPr>
      <w:r>
        <w:t>Earlyexcellence.com (2025) ‘</w:t>
      </w:r>
      <w:r>
        <w:rPr>
          <w:i/>
          <w:iCs/>
        </w:rPr>
        <w:t>Meaningful mathematics: A focus on EYFS Pedagogy’.</w:t>
      </w:r>
      <w:r>
        <w:t xml:space="preserve"> Available at: </w:t>
      </w:r>
      <w:hyperlink r:id="rId15" w:history="1">
        <w:r w:rsidRPr="00323089">
          <w:rPr>
            <w:rStyle w:val="Hyperlink"/>
          </w:rPr>
          <w:t>https://earlyexcellence.com/practice-and-pedagogy/mathematical-concepts/</w:t>
        </w:r>
      </w:hyperlink>
      <w:r>
        <w:t xml:space="preserve"> </w:t>
      </w:r>
      <w:r w:rsidR="00767728">
        <w:t>[</w:t>
      </w:r>
      <w:r>
        <w:t>Accessed on: 4</w:t>
      </w:r>
      <w:r w:rsidRPr="00EC5F05">
        <w:rPr>
          <w:vertAlign w:val="superscript"/>
        </w:rPr>
        <w:t>th</w:t>
      </w:r>
      <w:r>
        <w:t xml:space="preserve"> March 2025</w:t>
      </w:r>
      <w:r w:rsidR="00767728">
        <w:t>].</w:t>
      </w:r>
    </w:p>
    <w:p w14:paraId="1CC17C11" w14:textId="77777777" w:rsidR="00EC5F05" w:rsidRDefault="00EC5F05" w:rsidP="00F80F70">
      <w:pPr>
        <w:spacing w:line="360" w:lineRule="auto"/>
      </w:pPr>
    </w:p>
    <w:p w14:paraId="3AF84AE1" w14:textId="539DFFCD" w:rsidR="00F80F70" w:rsidRDefault="00F80F70" w:rsidP="00F80F70">
      <w:pPr>
        <w:spacing w:line="360" w:lineRule="auto"/>
      </w:pPr>
      <w:r w:rsidRPr="00F80F70">
        <w:t xml:space="preserve">Image 1: Maths </w:t>
      </w:r>
      <w:r w:rsidR="00B35009">
        <w:t>s</w:t>
      </w:r>
      <w:r w:rsidRPr="00F80F70">
        <w:t xml:space="preserve">ymbols: </w:t>
      </w:r>
      <w:r w:rsidRPr="00F80F70">
        <w:rPr>
          <w:i/>
          <w:iCs/>
        </w:rPr>
        <w:t>‘A new way of teaching maths in schools.’</w:t>
      </w:r>
      <w:r w:rsidRPr="00F80F70">
        <w:t xml:space="preserve"> Available at: </w:t>
      </w:r>
      <w:hyperlink r:id="rId16" w:history="1">
        <w:r w:rsidRPr="00F80F70">
          <w:rPr>
            <w:rStyle w:val="Hyperlink"/>
          </w:rPr>
          <w:t>https://phys.org/news/2015-06-maths-schools.html</w:t>
        </w:r>
      </w:hyperlink>
      <w:r w:rsidRPr="00F80F70">
        <w:t xml:space="preserve"> </w:t>
      </w:r>
      <w:r w:rsidR="00767728">
        <w:t>[</w:t>
      </w:r>
      <w:r w:rsidRPr="00F80F70">
        <w:t>Accessed on: 4</w:t>
      </w:r>
      <w:r w:rsidRPr="00F80F70">
        <w:rPr>
          <w:vertAlign w:val="superscript"/>
        </w:rPr>
        <w:t>th</w:t>
      </w:r>
      <w:r w:rsidRPr="00F80F70">
        <w:t xml:space="preserve"> March 2025</w:t>
      </w:r>
      <w:r w:rsidR="00767728">
        <w:t>]</w:t>
      </w:r>
      <w:r>
        <w:t>.</w:t>
      </w:r>
    </w:p>
    <w:p w14:paraId="59DD96A7" w14:textId="77777777" w:rsidR="00B35009" w:rsidRDefault="00B35009" w:rsidP="00F80F70">
      <w:pPr>
        <w:spacing w:line="360" w:lineRule="auto"/>
      </w:pPr>
    </w:p>
    <w:p w14:paraId="2F52EFC0" w14:textId="7DDDBBC2" w:rsidR="00F80F70" w:rsidRDefault="00B35009" w:rsidP="00F80F70">
      <w:pPr>
        <w:spacing w:line="360" w:lineRule="auto"/>
      </w:pPr>
      <w:r>
        <w:t xml:space="preserve">Image 2: Outdoor maths resource (2024). Available at: </w:t>
      </w:r>
      <w:hyperlink r:id="rId17" w:history="1">
        <w:r w:rsidRPr="00323089">
          <w:rPr>
            <w:rStyle w:val="Hyperlink"/>
          </w:rPr>
          <w:t>https://www.tts-group.co.uk/tts-outdoor-number-chalkboard-tracks-1-20/1012726.html</w:t>
        </w:r>
      </w:hyperlink>
      <w:r>
        <w:t xml:space="preserve"> </w:t>
      </w:r>
      <w:r w:rsidR="00767728">
        <w:t>[</w:t>
      </w:r>
      <w:r>
        <w:t>Accessed on 4th March 2025</w:t>
      </w:r>
      <w:r w:rsidR="00767728">
        <w:t>]</w:t>
      </w:r>
      <w:r>
        <w:t>.</w:t>
      </w:r>
    </w:p>
    <w:p w14:paraId="26554664" w14:textId="77777777" w:rsidR="00A8189A" w:rsidRDefault="00A8189A" w:rsidP="00F80F70">
      <w:pPr>
        <w:spacing w:line="360" w:lineRule="auto"/>
      </w:pPr>
    </w:p>
    <w:p w14:paraId="5B4E718B" w14:textId="2AD195D2" w:rsidR="00A8189A" w:rsidRPr="00A8189A" w:rsidRDefault="00A8189A" w:rsidP="00F80F70">
      <w:pPr>
        <w:spacing w:line="360" w:lineRule="auto"/>
      </w:pPr>
      <w:r w:rsidRPr="00A8189A">
        <w:rPr>
          <w:color w:val="333333"/>
          <w:shd w:val="clear" w:color="auto" w:fill="FFFFFF"/>
        </w:rPr>
        <w:t>Kiviranta, L.</w:t>
      </w:r>
      <w:r w:rsidRPr="00A8189A">
        <w:rPr>
          <w:rStyle w:val="apple-converted-space"/>
          <w:rFonts w:eastAsiaTheme="majorEastAsia"/>
          <w:color w:val="333333"/>
          <w:shd w:val="clear" w:color="auto" w:fill="FFFFFF"/>
        </w:rPr>
        <w:t> </w:t>
      </w:r>
      <w:r w:rsidRPr="00A8189A">
        <w:rPr>
          <w:i/>
          <w:iCs/>
          <w:color w:val="333333"/>
        </w:rPr>
        <w:t>et al.</w:t>
      </w:r>
      <w:r w:rsidRPr="00A8189A">
        <w:rPr>
          <w:rStyle w:val="apple-converted-space"/>
          <w:rFonts w:eastAsiaTheme="majorEastAsia"/>
          <w:color w:val="333333"/>
          <w:shd w:val="clear" w:color="auto" w:fill="FFFFFF"/>
        </w:rPr>
        <w:t> </w:t>
      </w:r>
      <w:r w:rsidRPr="00A8189A">
        <w:rPr>
          <w:color w:val="333333"/>
          <w:shd w:val="clear" w:color="auto" w:fill="FFFFFF"/>
        </w:rPr>
        <w:t>(2023) ‘Outdoor learning in early childhood education: exploring benefits and challenges’,</w:t>
      </w:r>
      <w:r w:rsidRPr="00A8189A">
        <w:rPr>
          <w:rStyle w:val="apple-converted-space"/>
          <w:rFonts w:eastAsiaTheme="majorEastAsia"/>
          <w:color w:val="333333"/>
          <w:shd w:val="clear" w:color="auto" w:fill="FFFFFF"/>
        </w:rPr>
        <w:t> </w:t>
      </w:r>
      <w:r w:rsidRPr="00A8189A">
        <w:rPr>
          <w:i/>
          <w:iCs/>
          <w:color w:val="333333"/>
        </w:rPr>
        <w:t>Educational Research</w:t>
      </w:r>
      <w:r w:rsidRPr="00A8189A">
        <w:rPr>
          <w:color w:val="333333"/>
          <w:shd w:val="clear" w:color="auto" w:fill="FFFFFF"/>
        </w:rPr>
        <w:t>, 66(1), pp. 102–119. Doi: 10.1080/00131881.2023.2285762.</w:t>
      </w:r>
    </w:p>
    <w:p w14:paraId="5BFE67FA" w14:textId="77777777" w:rsidR="00B35009" w:rsidRDefault="00B35009" w:rsidP="00F80F70">
      <w:pPr>
        <w:spacing w:line="360" w:lineRule="auto"/>
      </w:pPr>
    </w:p>
    <w:p w14:paraId="5B139506" w14:textId="43258340" w:rsidR="00F80F70" w:rsidRDefault="00F80F70" w:rsidP="00F80F70">
      <w:pPr>
        <w:spacing w:line="360" w:lineRule="auto"/>
      </w:pPr>
      <w:r>
        <w:t xml:space="preserve">NationalNumeracy.org (2025). </w:t>
      </w:r>
      <w:r w:rsidRPr="00F80F70">
        <w:rPr>
          <w:i/>
          <w:iCs/>
        </w:rPr>
        <w:t>‘What is numeracy?’</w:t>
      </w:r>
      <w:r>
        <w:t xml:space="preserve"> Available at: </w:t>
      </w:r>
      <w:hyperlink r:id="rId18" w:history="1">
        <w:r w:rsidRPr="00B45D92">
          <w:rPr>
            <w:rStyle w:val="Hyperlink"/>
          </w:rPr>
          <w:t>https://www.nationalnumeracy.org.uk/what-numeracy</w:t>
        </w:r>
      </w:hyperlink>
      <w:r>
        <w:t xml:space="preserve"> </w:t>
      </w:r>
      <w:r w:rsidR="00767728">
        <w:t>[</w:t>
      </w:r>
      <w:r>
        <w:t>Accessed on: 4</w:t>
      </w:r>
      <w:r w:rsidRPr="00F80F70">
        <w:rPr>
          <w:vertAlign w:val="superscript"/>
        </w:rPr>
        <w:t>th</w:t>
      </w:r>
      <w:r>
        <w:t xml:space="preserve"> March 2025</w:t>
      </w:r>
      <w:r w:rsidR="00767728">
        <w:t>]</w:t>
      </w:r>
      <w:r>
        <w:t>.</w:t>
      </w:r>
    </w:p>
    <w:p w14:paraId="3BF6152F" w14:textId="77777777" w:rsidR="00F80F70" w:rsidRDefault="00F80F70" w:rsidP="00F80F70">
      <w:pPr>
        <w:spacing w:line="360" w:lineRule="auto"/>
      </w:pPr>
    </w:p>
    <w:p w14:paraId="51FC138D" w14:textId="6F8F7BDC" w:rsidR="00F80F70" w:rsidRDefault="00F80F70" w:rsidP="00F80F70">
      <w:pPr>
        <w:spacing w:line="360" w:lineRule="auto"/>
      </w:pPr>
      <w:r>
        <w:t xml:space="preserve">Gov.Wales (2015). </w:t>
      </w:r>
      <w:r w:rsidRPr="00F80F70">
        <w:rPr>
          <w:i/>
          <w:iCs/>
        </w:rPr>
        <w:t>‘Curriculum for Wales: Foundation Phase Framework</w:t>
      </w:r>
      <w:r>
        <w:rPr>
          <w:i/>
          <w:iCs/>
        </w:rPr>
        <w:t>’</w:t>
      </w:r>
      <w:r w:rsidRPr="00F80F70">
        <w:rPr>
          <w:i/>
          <w:iCs/>
        </w:rPr>
        <w:t xml:space="preserve">. </w:t>
      </w:r>
      <w:r>
        <w:t xml:space="preserve">Available at: </w:t>
      </w:r>
      <w:hyperlink r:id="rId19" w:history="1">
        <w:r w:rsidRPr="00B45D92">
          <w:rPr>
            <w:rStyle w:val="Hyperlink"/>
          </w:rPr>
          <w:t>https://hwb.gov.wales/storage/d5d8e39c-b534-40cb-a3f5-7e2e126d8077/foundation-phase-framework.pdf</w:t>
        </w:r>
      </w:hyperlink>
      <w:r>
        <w:t xml:space="preserve"> </w:t>
      </w:r>
      <w:r w:rsidR="00767728">
        <w:t>[</w:t>
      </w:r>
      <w:r>
        <w:t>Accessed on: 4</w:t>
      </w:r>
      <w:r w:rsidRPr="00F80F70">
        <w:rPr>
          <w:vertAlign w:val="superscript"/>
        </w:rPr>
        <w:t>th</w:t>
      </w:r>
      <w:r>
        <w:t xml:space="preserve"> March 2025</w:t>
      </w:r>
      <w:r w:rsidR="00767728">
        <w:t>]</w:t>
      </w:r>
      <w:r>
        <w:t>.</w:t>
      </w:r>
    </w:p>
    <w:p w14:paraId="336A1BE2" w14:textId="77777777" w:rsidR="00F80F70" w:rsidRDefault="00F80F70" w:rsidP="00F80F70">
      <w:pPr>
        <w:spacing w:line="360" w:lineRule="auto"/>
      </w:pPr>
    </w:p>
    <w:p w14:paraId="351E41D7" w14:textId="1584858C" w:rsidR="00F80F70" w:rsidRDefault="00F80F70" w:rsidP="00F80F70">
      <w:pPr>
        <w:spacing w:line="360" w:lineRule="auto"/>
      </w:pPr>
      <w:r>
        <w:t xml:space="preserve">Gov.Wales (2015). </w:t>
      </w:r>
      <w:r w:rsidRPr="00F80F70">
        <w:rPr>
          <w:i/>
          <w:iCs/>
        </w:rPr>
        <w:t>‘</w:t>
      </w:r>
      <w:r>
        <w:rPr>
          <w:i/>
          <w:iCs/>
        </w:rPr>
        <w:t xml:space="preserve">Foundation Phase Framework: </w:t>
      </w:r>
      <w:r w:rsidRPr="00F80F70">
        <w:rPr>
          <w:i/>
          <w:iCs/>
        </w:rPr>
        <w:t>Curriculum Framework’</w:t>
      </w:r>
      <w:r>
        <w:t xml:space="preserve">. Available at: </w:t>
      </w:r>
      <w:hyperlink r:id="rId20" w:history="1">
        <w:r w:rsidRPr="00B45D92">
          <w:rPr>
            <w:rStyle w:val="Hyperlink"/>
          </w:rPr>
          <w:t>https://hwb.gov.wales/storage/d5d8e39c-b534-40cb-a3f5-7e2e126d8077/foundation-phase-framework.pdf</w:t>
        </w:r>
      </w:hyperlink>
      <w:r>
        <w:t xml:space="preserve"> </w:t>
      </w:r>
      <w:r w:rsidR="00767728">
        <w:t>[</w:t>
      </w:r>
      <w:r>
        <w:t>Accessed on: 4</w:t>
      </w:r>
      <w:r w:rsidRPr="00F80F70">
        <w:rPr>
          <w:vertAlign w:val="superscript"/>
        </w:rPr>
        <w:t>th</w:t>
      </w:r>
      <w:r>
        <w:t xml:space="preserve"> March 2025</w:t>
      </w:r>
      <w:r w:rsidR="00767728">
        <w:t>]</w:t>
      </w:r>
      <w:r>
        <w:t>.</w:t>
      </w:r>
    </w:p>
    <w:p w14:paraId="0BA78822" w14:textId="77777777" w:rsidR="00F80F70" w:rsidRDefault="00F80F70" w:rsidP="00F80F70">
      <w:pPr>
        <w:spacing w:line="360" w:lineRule="auto"/>
      </w:pPr>
    </w:p>
    <w:p w14:paraId="72664BE4" w14:textId="5D825EB2" w:rsidR="00F80F70" w:rsidRDefault="00F80F70" w:rsidP="00F80F70">
      <w:pPr>
        <w:spacing w:line="360" w:lineRule="auto"/>
      </w:pPr>
      <w:r>
        <w:t>Froebel Trust (2024). ‘</w:t>
      </w:r>
      <w:r>
        <w:rPr>
          <w:i/>
          <w:iCs/>
        </w:rPr>
        <w:t>Froebelian Principles’</w:t>
      </w:r>
      <w:r>
        <w:t xml:space="preserve">. Available at: </w:t>
      </w:r>
      <w:hyperlink r:id="rId21" w:history="1">
        <w:r w:rsidRPr="00B45D92">
          <w:rPr>
            <w:rStyle w:val="Hyperlink"/>
          </w:rPr>
          <w:t>https://www.froebel.org.uk/about-us/froebelian-principles</w:t>
        </w:r>
      </w:hyperlink>
      <w:r>
        <w:t xml:space="preserve"> </w:t>
      </w:r>
      <w:r w:rsidR="00767728">
        <w:t>[</w:t>
      </w:r>
      <w:r>
        <w:t>Accessed on 4th March 2025</w:t>
      </w:r>
      <w:r w:rsidR="00767728">
        <w:t>]</w:t>
      </w:r>
      <w:r>
        <w:t>.</w:t>
      </w:r>
    </w:p>
    <w:p w14:paraId="5DC3AF93" w14:textId="77777777" w:rsidR="00E034C8" w:rsidRDefault="00E034C8" w:rsidP="00F80F70">
      <w:pPr>
        <w:spacing w:line="360" w:lineRule="auto"/>
      </w:pPr>
    </w:p>
    <w:p w14:paraId="4BD42223" w14:textId="245AF471" w:rsidR="00E034C8" w:rsidRPr="00E034C8" w:rsidRDefault="00E034C8" w:rsidP="00F80F70">
      <w:pPr>
        <w:spacing w:line="360" w:lineRule="auto"/>
      </w:pPr>
      <w:r>
        <w:lastRenderedPageBreak/>
        <w:t xml:space="preserve">UNICEF (2025) </w:t>
      </w:r>
      <w:r>
        <w:rPr>
          <w:i/>
          <w:iCs/>
        </w:rPr>
        <w:t>‘The United Nations Convention on the Rights of a Child: article 31’</w:t>
      </w:r>
      <w:r>
        <w:t xml:space="preserve"> Available at: </w:t>
      </w:r>
      <w:hyperlink r:id="rId22" w:history="1">
        <w:r w:rsidRPr="00323089">
          <w:rPr>
            <w:rStyle w:val="Hyperlink"/>
          </w:rPr>
          <w:t>https://www.unicef.org.uk/what-we-do/un-convention-child-rights/</w:t>
        </w:r>
      </w:hyperlink>
      <w:r>
        <w:t xml:space="preserve"> </w:t>
      </w:r>
      <w:r w:rsidR="00767728">
        <w:t>[</w:t>
      </w:r>
      <w:r>
        <w:t>Accessed on 4</w:t>
      </w:r>
      <w:r w:rsidRPr="00E034C8">
        <w:rPr>
          <w:vertAlign w:val="superscript"/>
        </w:rPr>
        <w:t>th</w:t>
      </w:r>
      <w:r>
        <w:t xml:space="preserve"> March 2025</w:t>
      </w:r>
      <w:r w:rsidR="00767728">
        <w:t>]</w:t>
      </w:r>
      <w:r>
        <w:t>.</w:t>
      </w:r>
    </w:p>
    <w:p w14:paraId="79B7ECE2" w14:textId="77777777" w:rsidR="00F80F70" w:rsidRDefault="00F80F70" w:rsidP="00F80F70">
      <w:pPr>
        <w:spacing w:line="360" w:lineRule="auto"/>
      </w:pPr>
    </w:p>
    <w:p w14:paraId="5E0DDBA3" w14:textId="77777777" w:rsidR="00F80F70" w:rsidRPr="00F80F70" w:rsidRDefault="00F80F70" w:rsidP="00F80F70">
      <w:pPr>
        <w:spacing w:line="360" w:lineRule="auto"/>
      </w:pPr>
    </w:p>
    <w:p w14:paraId="22629625" w14:textId="77777777" w:rsidR="00F80F70" w:rsidRPr="00F80F70" w:rsidRDefault="00F80F70" w:rsidP="00F80F70">
      <w:pPr>
        <w:spacing w:line="360" w:lineRule="auto"/>
        <w:rPr>
          <w:u w:val="single"/>
        </w:rPr>
      </w:pPr>
    </w:p>
    <w:p w14:paraId="59E50120" w14:textId="77777777" w:rsidR="00F80F70" w:rsidRDefault="00F80F70">
      <w:pPr>
        <w:rPr>
          <w:u w:val="single"/>
        </w:rPr>
      </w:pPr>
    </w:p>
    <w:p w14:paraId="771FC36A" w14:textId="77777777" w:rsidR="00F80F70" w:rsidRDefault="00F80F70">
      <w:pPr>
        <w:rPr>
          <w:u w:val="single"/>
        </w:rPr>
      </w:pPr>
    </w:p>
    <w:p w14:paraId="3333AE3B" w14:textId="77777777" w:rsidR="00F80F70" w:rsidRDefault="00F80F70">
      <w:pPr>
        <w:rPr>
          <w:u w:val="single"/>
        </w:rPr>
      </w:pPr>
    </w:p>
    <w:p w14:paraId="569EA1BB" w14:textId="77777777" w:rsidR="00F80F70" w:rsidRDefault="00F80F70">
      <w:pPr>
        <w:rPr>
          <w:u w:val="single"/>
        </w:rPr>
      </w:pPr>
    </w:p>
    <w:p w14:paraId="4A66F401" w14:textId="77777777" w:rsidR="00F80F70" w:rsidRDefault="00F80F70">
      <w:pPr>
        <w:rPr>
          <w:u w:val="single"/>
        </w:rPr>
      </w:pPr>
    </w:p>
    <w:p w14:paraId="560F0D54" w14:textId="77777777" w:rsidR="00F80F70" w:rsidRDefault="00F80F70">
      <w:pPr>
        <w:rPr>
          <w:u w:val="single"/>
        </w:rPr>
      </w:pPr>
    </w:p>
    <w:p w14:paraId="1D1FE5B0" w14:textId="77777777" w:rsidR="00F80F70" w:rsidRDefault="00F80F70">
      <w:pPr>
        <w:rPr>
          <w:u w:val="single"/>
        </w:rPr>
      </w:pPr>
    </w:p>
    <w:p w14:paraId="0C2DB1CF" w14:textId="77777777" w:rsidR="00F80F70" w:rsidRDefault="00F80F70">
      <w:pPr>
        <w:rPr>
          <w:u w:val="single"/>
        </w:rPr>
      </w:pPr>
    </w:p>
    <w:p w14:paraId="543B749E" w14:textId="77777777" w:rsidR="00F80F70" w:rsidRDefault="00F80F70">
      <w:pPr>
        <w:rPr>
          <w:u w:val="single"/>
        </w:rPr>
      </w:pPr>
    </w:p>
    <w:p w14:paraId="7A6BAA27" w14:textId="77777777" w:rsidR="00F80F70" w:rsidRDefault="00F80F70">
      <w:pPr>
        <w:rPr>
          <w:u w:val="single"/>
        </w:rPr>
      </w:pPr>
    </w:p>
    <w:p w14:paraId="2B679EC8" w14:textId="77777777" w:rsidR="00F80F70" w:rsidRDefault="00F80F70">
      <w:pPr>
        <w:rPr>
          <w:u w:val="single"/>
        </w:rPr>
      </w:pPr>
    </w:p>
    <w:p w14:paraId="481AF17E" w14:textId="77777777" w:rsidR="00F80F70" w:rsidRDefault="00F80F70">
      <w:pPr>
        <w:rPr>
          <w:u w:val="single"/>
        </w:rPr>
      </w:pPr>
    </w:p>
    <w:p w14:paraId="7D44CC66" w14:textId="77777777" w:rsidR="00F80F70" w:rsidRDefault="00F80F70">
      <w:pPr>
        <w:rPr>
          <w:u w:val="single"/>
        </w:rPr>
      </w:pPr>
    </w:p>
    <w:p w14:paraId="01887EA8" w14:textId="77777777" w:rsidR="00F80F70" w:rsidRDefault="00F80F70">
      <w:pPr>
        <w:rPr>
          <w:u w:val="single"/>
        </w:rPr>
      </w:pPr>
    </w:p>
    <w:p w14:paraId="0FEF5673" w14:textId="77777777" w:rsidR="00F80F70" w:rsidRDefault="00F80F70">
      <w:pPr>
        <w:rPr>
          <w:u w:val="single"/>
        </w:rPr>
      </w:pPr>
    </w:p>
    <w:p w14:paraId="46D5DCE8" w14:textId="77777777" w:rsidR="00F80F70" w:rsidRDefault="00F80F70">
      <w:pPr>
        <w:rPr>
          <w:u w:val="single"/>
        </w:rPr>
      </w:pPr>
    </w:p>
    <w:p w14:paraId="2F813775" w14:textId="77777777" w:rsidR="00F80F70" w:rsidRDefault="00F80F70">
      <w:pPr>
        <w:rPr>
          <w:u w:val="single"/>
        </w:rPr>
      </w:pPr>
    </w:p>
    <w:p w14:paraId="2EF3365B" w14:textId="77777777" w:rsidR="00F80F70" w:rsidRDefault="00F80F70">
      <w:pPr>
        <w:rPr>
          <w:u w:val="single"/>
        </w:rPr>
      </w:pPr>
    </w:p>
    <w:p w14:paraId="13FEE9C9" w14:textId="77777777" w:rsidR="00F80F70" w:rsidRDefault="00F80F70">
      <w:pPr>
        <w:rPr>
          <w:u w:val="single"/>
        </w:rPr>
      </w:pPr>
    </w:p>
    <w:p w14:paraId="14CFA919" w14:textId="77777777" w:rsidR="00F80F70" w:rsidRDefault="00F80F70">
      <w:pPr>
        <w:rPr>
          <w:u w:val="single"/>
        </w:rPr>
      </w:pPr>
    </w:p>
    <w:p w14:paraId="22C0AD9E" w14:textId="77777777" w:rsidR="00F80F70" w:rsidRDefault="00F80F70">
      <w:pPr>
        <w:rPr>
          <w:u w:val="single"/>
        </w:rPr>
      </w:pPr>
    </w:p>
    <w:p w14:paraId="7D26EFB2" w14:textId="77777777" w:rsidR="00F80F70" w:rsidRDefault="00F80F70">
      <w:pPr>
        <w:rPr>
          <w:u w:val="single"/>
        </w:rPr>
      </w:pPr>
    </w:p>
    <w:p w14:paraId="2C1C1C51" w14:textId="77777777" w:rsidR="00F80F70" w:rsidRDefault="00F80F70">
      <w:pPr>
        <w:rPr>
          <w:u w:val="single"/>
        </w:rPr>
      </w:pPr>
    </w:p>
    <w:p w14:paraId="6AB6FE14" w14:textId="77777777" w:rsidR="00F80F70" w:rsidRDefault="00F80F70">
      <w:pPr>
        <w:rPr>
          <w:u w:val="single"/>
        </w:rPr>
      </w:pPr>
    </w:p>
    <w:p w14:paraId="31B1A429" w14:textId="77777777" w:rsidR="00F80F70" w:rsidRDefault="00F80F70">
      <w:pPr>
        <w:rPr>
          <w:u w:val="single"/>
        </w:rPr>
      </w:pPr>
    </w:p>
    <w:p w14:paraId="463A8B89" w14:textId="77777777" w:rsidR="00F80F70" w:rsidRDefault="00F80F70">
      <w:pPr>
        <w:rPr>
          <w:u w:val="single"/>
        </w:rPr>
      </w:pPr>
    </w:p>
    <w:p w14:paraId="798BD182" w14:textId="77777777" w:rsidR="00F80F70" w:rsidRDefault="00F80F70">
      <w:pPr>
        <w:rPr>
          <w:u w:val="single"/>
        </w:rPr>
      </w:pPr>
    </w:p>
    <w:p w14:paraId="5E8AFDC7" w14:textId="77777777" w:rsidR="00F80F70" w:rsidRDefault="00F80F70">
      <w:pPr>
        <w:rPr>
          <w:u w:val="single"/>
        </w:rPr>
      </w:pPr>
    </w:p>
    <w:p w14:paraId="6E5C78F9" w14:textId="77777777" w:rsidR="00F80F70" w:rsidRDefault="00F80F70">
      <w:pPr>
        <w:rPr>
          <w:u w:val="single"/>
        </w:rPr>
      </w:pPr>
    </w:p>
    <w:p w14:paraId="6423F3BC" w14:textId="77777777" w:rsidR="00F80F70" w:rsidRDefault="00F80F70">
      <w:pPr>
        <w:rPr>
          <w:u w:val="single"/>
        </w:rPr>
      </w:pPr>
    </w:p>
    <w:p w14:paraId="081F0226" w14:textId="3A54955D" w:rsidR="00F80F70" w:rsidRDefault="00F80F70">
      <w:pPr>
        <w:rPr>
          <w:u w:val="single"/>
        </w:rPr>
      </w:pPr>
    </w:p>
    <w:p w14:paraId="6E6EA0A3" w14:textId="77777777" w:rsidR="00F80F70" w:rsidRDefault="00F80F70">
      <w:pPr>
        <w:rPr>
          <w:u w:val="single"/>
        </w:rPr>
      </w:pPr>
    </w:p>
    <w:p w14:paraId="43F3B53E" w14:textId="77777777" w:rsidR="00F80F70" w:rsidRDefault="00F80F70">
      <w:pPr>
        <w:rPr>
          <w:u w:val="single"/>
        </w:rPr>
      </w:pPr>
    </w:p>
    <w:p w14:paraId="109524A2" w14:textId="6AB432BE" w:rsidR="00F80F70" w:rsidRDefault="00F80F70">
      <w:pPr>
        <w:rPr>
          <w:u w:val="single"/>
        </w:rPr>
      </w:pPr>
      <w:r w:rsidRPr="00F80F70">
        <w:rPr>
          <w:u w:val="single"/>
        </w:rPr>
        <w:lastRenderedPageBreak/>
        <w:t>Element Three – Resource Sheet</w:t>
      </w:r>
      <w:r>
        <w:rPr>
          <w:noProof/>
          <w:u w:val="single"/>
        </w:rPr>
        <w:drawing>
          <wp:inline distT="0" distB="0" distL="0" distR="0" wp14:anchorId="7EB738BC" wp14:editId="32EA263F">
            <wp:extent cx="5983579" cy="8376745"/>
            <wp:effectExtent l="0" t="0" r="0" b="5715"/>
            <wp:docPr id="2064329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29956" name="Picture 2064329956"/>
                    <pic:cNvPicPr/>
                  </pic:nvPicPr>
                  <pic:blipFill>
                    <a:blip r:embed="rId23"/>
                    <a:stretch>
                      <a:fillRect/>
                    </a:stretch>
                  </pic:blipFill>
                  <pic:spPr>
                    <a:xfrm>
                      <a:off x="0" y="0"/>
                      <a:ext cx="5988336" cy="8383405"/>
                    </a:xfrm>
                    <a:prstGeom prst="rect">
                      <a:avLst/>
                    </a:prstGeom>
                  </pic:spPr>
                </pic:pic>
              </a:graphicData>
            </a:graphic>
          </wp:inline>
        </w:drawing>
      </w:r>
    </w:p>
    <w:p w14:paraId="6FCA8FC6" w14:textId="3CCA5F42" w:rsidR="00F80F70" w:rsidRDefault="00F80F70">
      <w:pPr>
        <w:rPr>
          <w:u w:val="single"/>
        </w:rPr>
      </w:pPr>
      <w:r>
        <w:rPr>
          <w:noProof/>
          <w:u w:val="single"/>
        </w:rPr>
        <w:lastRenderedPageBreak/>
        <w:drawing>
          <wp:inline distT="0" distB="0" distL="0" distR="0" wp14:anchorId="3AB53A26" wp14:editId="4817707C">
            <wp:extent cx="5731510" cy="8023860"/>
            <wp:effectExtent l="0" t="0" r="0" b="2540"/>
            <wp:docPr id="1590501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50162" name="Picture 159050162"/>
                    <pic:cNvPicPr/>
                  </pic:nvPicPr>
                  <pic:blipFill>
                    <a:blip r:embed="rId24"/>
                    <a:stretch>
                      <a:fillRect/>
                    </a:stretch>
                  </pic:blipFill>
                  <pic:spPr>
                    <a:xfrm>
                      <a:off x="0" y="0"/>
                      <a:ext cx="5731510" cy="8023860"/>
                    </a:xfrm>
                    <a:prstGeom prst="rect">
                      <a:avLst/>
                    </a:prstGeom>
                  </pic:spPr>
                </pic:pic>
              </a:graphicData>
            </a:graphic>
          </wp:inline>
        </w:drawing>
      </w:r>
    </w:p>
    <w:p w14:paraId="4F6787BD" w14:textId="77777777" w:rsidR="00F80F70" w:rsidRDefault="00F80F70">
      <w:pPr>
        <w:rPr>
          <w:u w:val="single"/>
        </w:rPr>
      </w:pPr>
    </w:p>
    <w:p w14:paraId="1748C763" w14:textId="77777777" w:rsidR="00F80F70" w:rsidRDefault="00F80F70">
      <w:pPr>
        <w:rPr>
          <w:u w:val="single"/>
        </w:rPr>
      </w:pPr>
    </w:p>
    <w:p w14:paraId="09B14021" w14:textId="77777777" w:rsidR="00F80F70" w:rsidRDefault="00F80F70">
      <w:pPr>
        <w:rPr>
          <w:u w:val="single"/>
        </w:rPr>
      </w:pPr>
    </w:p>
    <w:p w14:paraId="006F6B5B" w14:textId="77777777" w:rsidR="008001A6" w:rsidRDefault="008001A6" w:rsidP="00F80F70">
      <w:pPr>
        <w:spacing w:line="360" w:lineRule="auto"/>
        <w:rPr>
          <w:u w:val="single"/>
        </w:rPr>
      </w:pPr>
    </w:p>
    <w:p w14:paraId="14EAE6B0" w14:textId="4508DF68" w:rsidR="00F80F70" w:rsidRPr="00F80F70" w:rsidRDefault="00F80F70" w:rsidP="00F80F70">
      <w:pPr>
        <w:spacing w:line="360" w:lineRule="auto"/>
        <w:rPr>
          <w:u w:val="single"/>
        </w:rPr>
      </w:pPr>
      <w:r w:rsidRPr="00F80F70">
        <w:rPr>
          <w:u w:val="single"/>
        </w:rPr>
        <w:lastRenderedPageBreak/>
        <w:t>Element 3 – Reference list.</w:t>
      </w:r>
    </w:p>
    <w:p w14:paraId="7E5CBF3B" w14:textId="77777777" w:rsidR="00F80F70" w:rsidRPr="00F80F70" w:rsidRDefault="00F80F70" w:rsidP="00F80F70">
      <w:pPr>
        <w:spacing w:line="360" w:lineRule="auto"/>
      </w:pPr>
    </w:p>
    <w:p w14:paraId="28B3E079" w14:textId="5CE55325" w:rsidR="00F80F70" w:rsidRPr="00F80F70" w:rsidRDefault="00F80F70" w:rsidP="00F80F70">
      <w:pPr>
        <w:spacing w:line="360" w:lineRule="auto"/>
      </w:pPr>
      <w:r w:rsidRPr="00F80F70">
        <w:t>BBC Bitesize (2025) ‘</w:t>
      </w:r>
      <w:r w:rsidRPr="00F80F70">
        <w:rPr>
          <w:i/>
          <w:iCs/>
        </w:rPr>
        <w:t>What is a number line?’</w:t>
      </w:r>
      <w:r w:rsidRPr="00F80F70">
        <w:t xml:space="preserve"> Available at: </w:t>
      </w:r>
      <w:hyperlink r:id="rId25" w:history="1">
        <w:r w:rsidRPr="00F80F70">
          <w:rPr>
            <w:rStyle w:val="Hyperlink"/>
          </w:rPr>
          <w:t>https://www.bbc.co.uk/bitesize/articles/zdhdqhv</w:t>
        </w:r>
      </w:hyperlink>
      <w:r w:rsidRPr="00F80F70">
        <w:t xml:space="preserve"> Accessed on: 3</w:t>
      </w:r>
      <w:r w:rsidRPr="00F80F70">
        <w:rPr>
          <w:vertAlign w:val="superscript"/>
        </w:rPr>
        <w:t>rd</w:t>
      </w:r>
      <w:r w:rsidRPr="00F80F70">
        <w:t xml:space="preserve"> March 2025</w:t>
      </w:r>
    </w:p>
    <w:p w14:paraId="20E5F12E" w14:textId="77777777" w:rsidR="00F80F70" w:rsidRPr="00F80F70" w:rsidRDefault="00F80F70" w:rsidP="00F80F70">
      <w:pPr>
        <w:spacing w:line="360" w:lineRule="auto"/>
      </w:pPr>
    </w:p>
    <w:p w14:paraId="43782EBC" w14:textId="3107DFE7" w:rsidR="00F80F70" w:rsidRPr="00F80F70" w:rsidRDefault="00F80F70" w:rsidP="00F80F70">
      <w:pPr>
        <w:spacing w:line="360" w:lineRule="auto"/>
      </w:pPr>
      <w:r w:rsidRPr="00F80F70">
        <w:t>Dabell, J. (2021) Maths No Problem: ‘</w:t>
      </w:r>
      <w:r w:rsidRPr="00F80F70">
        <w:rPr>
          <w:i/>
          <w:iCs/>
        </w:rPr>
        <w:t>Why self-assessment by children is vital for learning’.</w:t>
      </w:r>
      <w:r w:rsidRPr="00F80F70">
        <w:t xml:space="preserve"> Available at: </w:t>
      </w:r>
      <w:hyperlink r:id="rId26" w:history="1">
        <w:r w:rsidRPr="00F80F70">
          <w:rPr>
            <w:rStyle w:val="Hyperlink"/>
          </w:rPr>
          <w:t>https://mathsnoproblem.com/blog/classroom-assessment/self-assessment-by-children</w:t>
        </w:r>
      </w:hyperlink>
      <w:r w:rsidRPr="00F80F70">
        <w:t xml:space="preserve"> Accessed on 20 February 2025</w:t>
      </w:r>
    </w:p>
    <w:p w14:paraId="6C66DF87" w14:textId="77777777" w:rsidR="00F80F70" w:rsidRPr="00F80F70" w:rsidRDefault="00F80F70" w:rsidP="00F80F70">
      <w:pPr>
        <w:spacing w:line="360" w:lineRule="auto"/>
      </w:pPr>
    </w:p>
    <w:p w14:paraId="60109EB2" w14:textId="7B14D88C" w:rsidR="00F80F70" w:rsidRPr="00F80F70" w:rsidRDefault="00F80F70" w:rsidP="00F80F70">
      <w:pPr>
        <w:spacing w:line="360" w:lineRule="auto"/>
      </w:pPr>
      <w:r w:rsidRPr="00F80F70">
        <w:t>The Bell Foundation (2024). ‘</w:t>
      </w:r>
      <w:r w:rsidRPr="00F80F70">
        <w:rPr>
          <w:i/>
          <w:iCs/>
        </w:rPr>
        <w:t>Scaffolding</w:t>
      </w:r>
      <w:r w:rsidRPr="00F80F70">
        <w:t xml:space="preserve">’. Available at: </w:t>
      </w:r>
      <w:hyperlink r:id="rId27" w:history="1">
        <w:r w:rsidRPr="00F80F70">
          <w:rPr>
            <w:rStyle w:val="Hyperlink"/>
          </w:rPr>
          <w:t>https://www.bell-foundation.org.uk/resources/great-ideas/scaffolding/</w:t>
        </w:r>
      </w:hyperlink>
      <w:r w:rsidRPr="00F80F70">
        <w:t xml:space="preserve"> Accessed on: 20 February 2025</w:t>
      </w:r>
    </w:p>
    <w:p w14:paraId="6F02A9A1" w14:textId="77777777" w:rsidR="00F80F70" w:rsidRPr="00F80F70" w:rsidRDefault="00F80F70" w:rsidP="00F80F70">
      <w:pPr>
        <w:spacing w:line="360" w:lineRule="auto"/>
      </w:pPr>
    </w:p>
    <w:p w14:paraId="6099D38C" w14:textId="51D6E3AF" w:rsidR="00F80F70" w:rsidRPr="00F80F70" w:rsidRDefault="00F80F70" w:rsidP="00F80F70">
      <w:pPr>
        <w:spacing w:line="360" w:lineRule="auto"/>
      </w:pPr>
      <w:r w:rsidRPr="00F80F70">
        <w:t>Welsh Government (2021). ‘</w:t>
      </w:r>
      <w:r w:rsidRPr="00F80F70">
        <w:rPr>
          <w:i/>
          <w:iCs/>
        </w:rPr>
        <w:t xml:space="preserve">The Additional Learning Needs Code for Wales 2021’. </w:t>
      </w:r>
      <w:r w:rsidRPr="00F80F70">
        <w:t xml:space="preserve">Available at: </w:t>
      </w:r>
      <w:hyperlink r:id="rId28" w:history="1">
        <w:r w:rsidRPr="00F80F70">
          <w:rPr>
            <w:rStyle w:val="Hyperlink"/>
          </w:rPr>
          <w:t>https://senedd.wales/media/nvuoqygy/sub-ld14172-r-e.pdf</w:t>
        </w:r>
      </w:hyperlink>
      <w:r w:rsidRPr="00F80F70">
        <w:t xml:space="preserve"> Accessed on: 20 February 2025</w:t>
      </w:r>
    </w:p>
    <w:p w14:paraId="2C0E1A15" w14:textId="77777777" w:rsidR="00F80F70" w:rsidRDefault="00F80F70"/>
    <w:p w14:paraId="6CD56CF4" w14:textId="77777777" w:rsidR="00F80F70" w:rsidRDefault="00F80F70"/>
    <w:p w14:paraId="6D7807D6" w14:textId="77777777" w:rsidR="00F80F70" w:rsidRDefault="00F80F70"/>
    <w:p w14:paraId="7015148F" w14:textId="77777777" w:rsidR="00F80F70" w:rsidRDefault="00F80F70"/>
    <w:p w14:paraId="0CBE1093" w14:textId="77777777" w:rsidR="00F80F70" w:rsidRDefault="00F80F70"/>
    <w:p w14:paraId="61FCA533" w14:textId="77777777" w:rsidR="00F80F70" w:rsidRDefault="00F80F70"/>
    <w:p w14:paraId="113D8379" w14:textId="77777777" w:rsidR="00F80F70" w:rsidRDefault="00F80F70"/>
    <w:p w14:paraId="3902EF39" w14:textId="77777777" w:rsidR="00F80F70" w:rsidRDefault="00F80F70"/>
    <w:p w14:paraId="59B9F2FC" w14:textId="77777777" w:rsidR="00F80F70" w:rsidRDefault="00F80F70"/>
    <w:p w14:paraId="48EE6D34" w14:textId="77777777" w:rsidR="00F80F70" w:rsidRDefault="00F80F70"/>
    <w:p w14:paraId="216A610D" w14:textId="77777777" w:rsidR="00F80F70" w:rsidRDefault="00F80F70"/>
    <w:p w14:paraId="45ABB978" w14:textId="77777777" w:rsidR="00F80F70" w:rsidRDefault="00F80F70"/>
    <w:p w14:paraId="0B74D4B5" w14:textId="77777777" w:rsidR="00F80F70" w:rsidRDefault="00F80F70"/>
    <w:p w14:paraId="4C9F49CC" w14:textId="77777777" w:rsidR="00F80F70" w:rsidRDefault="00F80F70"/>
    <w:p w14:paraId="232ABED5" w14:textId="77777777" w:rsidR="00F80F70" w:rsidRDefault="00F80F70"/>
    <w:p w14:paraId="0A890ABF" w14:textId="77777777" w:rsidR="00F80F70" w:rsidRDefault="00F80F70"/>
    <w:p w14:paraId="038B51A2" w14:textId="77777777" w:rsidR="00F80F70" w:rsidRDefault="00F80F70"/>
    <w:p w14:paraId="07244F92" w14:textId="77777777" w:rsidR="00F80F70" w:rsidRDefault="00F80F70"/>
    <w:p w14:paraId="7360A5EA" w14:textId="77777777" w:rsidR="00F80F70" w:rsidRDefault="00F80F70"/>
    <w:p w14:paraId="2A1F9F3A" w14:textId="77777777" w:rsidR="00F80F70" w:rsidRDefault="00F80F70"/>
    <w:p w14:paraId="2F2BE709" w14:textId="77777777" w:rsidR="00F80F70" w:rsidRDefault="00F80F70"/>
    <w:p w14:paraId="551CDD5F" w14:textId="77777777" w:rsidR="00F80F70" w:rsidRDefault="00F80F70"/>
    <w:p w14:paraId="003B6389" w14:textId="77777777" w:rsidR="00F80F70" w:rsidRDefault="00F80F70"/>
    <w:p w14:paraId="0F2F1578" w14:textId="77777777" w:rsidR="00A8189A" w:rsidRDefault="00A8189A"/>
    <w:p w14:paraId="4BE7CF52" w14:textId="77777777" w:rsidR="008001A6" w:rsidRDefault="008001A6">
      <w:pPr>
        <w:rPr>
          <w:u w:val="single"/>
        </w:rPr>
      </w:pPr>
    </w:p>
    <w:p w14:paraId="5C950CED" w14:textId="77777777" w:rsidR="008001A6" w:rsidRDefault="008001A6">
      <w:pPr>
        <w:rPr>
          <w:u w:val="single"/>
        </w:rPr>
      </w:pPr>
    </w:p>
    <w:p w14:paraId="5A3089D0" w14:textId="77777777" w:rsidR="008001A6" w:rsidRDefault="008001A6">
      <w:pPr>
        <w:rPr>
          <w:u w:val="single"/>
        </w:rPr>
      </w:pPr>
    </w:p>
    <w:p w14:paraId="6109ECB7" w14:textId="77777777" w:rsidR="008001A6" w:rsidRDefault="008001A6">
      <w:pPr>
        <w:rPr>
          <w:u w:val="single"/>
        </w:rPr>
      </w:pPr>
    </w:p>
    <w:p w14:paraId="0D77DAB2" w14:textId="77777777" w:rsidR="008001A6" w:rsidRDefault="008001A6">
      <w:pPr>
        <w:rPr>
          <w:u w:val="single"/>
        </w:rPr>
      </w:pPr>
    </w:p>
    <w:p w14:paraId="486B22B1" w14:textId="54CB11D4" w:rsidR="00F80F70" w:rsidRDefault="00F80F70">
      <w:pPr>
        <w:rPr>
          <w:u w:val="single"/>
        </w:rPr>
      </w:pPr>
      <w:r w:rsidRPr="00A8189A">
        <w:rPr>
          <w:u w:val="single"/>
        </w:rPr>
        <w:lastRenderedPageBreak/>
        <w:t>Element Four</w:t>
      </w:r>
    </w:p>
    <w:p w14:paraId="1613E57A" w14:textId="77777777" w:rsidR="00CB66C2" w:rsidRDefault="00CB66C2">
      <w:pPr>
        <w:rPr>
          <w:u w:val="single"/>
        </w:rPr>
      </w:pPr>
    </w:p>
    <w:p w14:paraId="6F168303" w14:textId="33B4EE22" w:rsidR="00CB66C2" w:rsidRPr="00355661" w:rsidRDefault="00CB66C2">
      <w:r>
        <w:rPr>
          <w:u w:val="single"/>
        </w:rPr>
        <w:t>Video Link</w:t>
      </w:r>
      <w:r w:rsidR="00316A7C">
        <w:rPr>
          <w:u w:val="single"/>
        </w:rPr>
        <w:t>:</w:t>
      </w:r>
      <w:r w:rsidR="00355661">
        <w:rPr>
          <w:u w:val="single"/>
        </w:rPr>
        <w:t xml:space="preserve"> </w:t>
      </w:r>
      <w:hyperlink r:id="rId29" w:history="1">
        <w:r w:rsidR="00355661" w:rsidRPr="004B5693">
          <w:rPr>
            <w:rStyle w:val="Hyperlink"/>
          </w:rPr>
          <w:t>https://www.canva.com/design/DAGhPAZSKwI/BYmDQQQq3nOmNIDo0ZmqtA/edit?utm_content=DAGhPAZSKwI&amp;utm_campaign=designshare&amp;utm_medium=link2&amp;utm_source=sharebutton</w:t>
        </w:r>
      </w:hyperlink>
      <w:r w:rsidR="00355661">
        <w:rPr>
          <w:u w:val="single"/>
        </w:rPr>
        <w:t xml:space="preserve"> </w:t>
      </w:r>
    </w:p>
    <w:p w14:paraId="7BC08AF6" w14:textId="77777777" w:rsidR="00316A7C" w:rsidRDefault="00316A7C">
      <w:pPr>
        <w:rPr>
          <w:u w:val="single"/>
        </w:rPr>
      </w:pPr>
    </w:p>
    <w:p w14:paraId="2A83A58C" w14:textId="77777777" w:rsidR="00316A7C" w:rsidRDefault="00316A7C">
      <w:pPr>
        <w:rPr>
          <w:u w:val="single"/>
        </w:rPr>
      </w:pPr>
    </w:p>
    <w:p w14:paraId="7EA5ADA8" w14:textId="77777777" w:rsidR="00CB66C2" w:rsidRDefault="00CB66C2">
      <w:pPr>
        <w:rPr>
          <w:u w:val="single"/>
        </w:rPr>
      </w:pPr>
    </w:p>
    <w:p w14:paraId="4A0EAB49" w14:textId="77777777" w:rsidR="00CB66C2" w:rsidRDefault="00CB66C2">
      <w:pPr>
        <w:rPr>
          <w:u w:val="single"/>
        </w:rPr>
      </w:pPr>
    </w:p>
    <w:p w14:paraId="0B9AA7C9" w14:textId="77777777" w:rsidR="00CB66C2" w:rsidRDefault="00CB66C2">
      <w:pPr>
        <w:rPr>
          <w:u w:val="single"/>
        </w:rPr>
      </w:pPr>
    </w:p>
    <w:p w14:paraId="36619085" w14:textId="77777777" w:rsidR="00CB66C2" w:rsidRDefault="00CB66C2">
      <w:pPr>
        <w:rPr>
          <w:u w:val="single"/>
        </w:rPr>
      </w:pPr>
    </w:p>
    <w:p w14:paraId="79FDB196" w14:textId="77777777" w:rsidR="00CB66C2" w:rsidRDefault="00CB66C2">
      <w:pPr>
        <w:rPr>
          <w:u w:val="single"/>
        </w:rPr>
      </w:pPr>
    </w:p>
    <w:p w14:paraId="5A5AB392" w14:textId="77777777" w:rsidR="00CB66C2" w:rsidRDefault="00CB66C2">
      <w:pPr>
        <w:rPr>
          <w:u w:val="single"/>
        </w:rPr>
      </w:pPr>
    </w:p>
    <w:p w14:paraId="13DC79DE" w14:textId="77777777" w:rsidR="00CB66C2" w:rsidRDefault="00CB66C2">
      <w:pPr>
        <w:rPr>
          <w:u w:val="single"/>
        </w:rPr>
      </w:pPr>
    </w:p>
    <w:p w14:paraId="754930A9" w14:textId="77777777" w:rsidR="00CB66C2" w:rsidRDefault="00CB66C2">
      <w:pPr>
        <w:rPr>
          <w:u w:val="single"/>
        </w:rPr>
      </w:pPr>
    </w:p>
    <w:p w14:paraId="15B9083C" w14:textId="77777777" w:rsidR="00CB66C2" w:rsidRDefault="00CB66C2">
      <w:pPr>
        <w:rPr>
          <w:u w:val="single"/>
        </w:rPr>
      </w:pPr>
    </w:p>
    <w:p w14:paraId="4AF80967" w14:textId="77777777" w:rsidR="00CB66C2" w:rsidRDefault="00CB66C2">
      <w:pPr>
        <w:rPr>
          <w:u w:val="single"/>
        </w:rPr>
      </w:pPr>
    </w:p>
    <w:p w14:paraId="5BDBF186" w14:textId="77777777" w:rsidR="00CB66C2" w:rsidRDefault="00CB66C2">
      <w:pPr>
        <w:rPr>
          <w:u w:val="single"/>
        </w:rPr>
      </w:pPr>
    </w:p>
    <w:p w14:paraId="2AB1DBDA" w14:textId="77777777" w:rsidR="00CB66C2" w:rsidRDefault="00CB66C2">
      <w:pPr>
        <w:rPr>
          <w:u w:val="single"/>
        </w:rPr>
      </w:pPr>
    </w:p>
    <w:p w14:paraId="706DEB34" w14:textId="77777777" w:rsidR="00CB66C2" w:rsidRDefault="00CB66C2">
      <w:pPr>
        <w:rPr>
          <w:u w:val="single"/>
        </w:rPr>
      </w:pPr>
    </w:p>
    <w:p w14:paraId="41BFBCD3" w14:textId="77777777" w:rsidR="00CB66C2" w:rsidRDefault="00CB66C2">
      <w:pPr>
        <w:rPr>
          <w:u w:val="single"/>
        </w:rPr>
      </w:pPr>
    </w:p>
    <w:p w14:paraId="07F4AA5A" w14:textId="77777777" w:rsidR="00CB66C2" w:rsidRDefault="00CB66C2">
      <w:pPr>
        <w:rPr>
          <w:u w:val="single"/>
        </w:rPr>
      </w:pPr>
    </w:p>
    <w:p w14:paraId="0C49DF8F" w14:textId="77777777" w:rsidR="00CB66C2" w:rsidRDefault="00CB66C2">
      <w:pPr>
        <w:rPr>
          <w:u w:val="single"/>
        </w:rPr>
      </w:pPr>
    </w:p>
    <w:p w14:paraId="174E83CF" w14:textId="77777777" w:rsidR="00CB66C2" w:rsidRDefault="00CB66C2">
      <w:pPr>
        <w:rPr>
          <w:u w:val="single"/>
        </w:rPr>
      </w:pPr>
    </w:p>
    <w:p w14:paraId="78276C58" w14:textId="77777777" w:rsidR="00CB66C2" w:rsidRDefault="00CB66C2">
      <w:pPr>
        <w:rPr>
          <w:u w:val="single"/>
        </w:rPr>
      </w:pPr>
    </w:p>
    <w:p w14:paraId="5AA07A2A" w14:textId="77777777" w:rsidR="00CB66C2" w:rsidRDefault="00CB66C2">
      <w:pPr>
        <w:rPr>
          <w:u w:val="single"/>
        </w:rPr>
      </w:pPr>
    </w:p>
    <w:p w14:paraId="7166A24F" w14:textId="77777777" w:rsidR="00CB66C2" w:rsidRDefault="00CB66C2">
      <w:pPr>
        <w:rPr>
          <w:u w:val="single"/>
        </w:rPr>
      </w:pPr>
    </w:p>
    <w:p w14:paraId="50FFF60A" w14:textId="77777777" w:rsidR="00CB66C2" w:rsidRDefault="00CB66C2">
      <w:pPr>
        <w:rPr>
          <w:u w:val="single"/>
        </w:rPr>
      </w:pPr>
    </w:p>
    <w:p w14:paraId="2DD37B1A" w14:textId="77777777" w:rsidR="00CB66C2" w:rsidRDefault="00CB66C2">
      <w:pPr>
        <w:rPr>
          <w:u w:val="single"/>
        </w:rPr>
      </w:pPr>
    </w:p>
    <w:p w14:paraId="4D0BA795" w14:textId="77777777" w:rsidR="00CB66C2" w:rsidRDefault="00CB66C2">
      <w:pPr>
        <w:rPr>
          <w:u w:val="single"/>
        </w:rPr>
      </w:pPr>
    </w:p>
    <w:p w14:paraId="5FC822E5" w14:textId="77777777" w:rsidR="00CB66C2" w:rsidRDefault="00CB66C2">
      <w:pPr>
        <w:rPr>
          <w:u w:val="single"/>
        </w:rPr>
      </w:pPr>
    </w:p>
    <w:p w14:paraId="520290B8" w14:textId="77777777" w:rsidR="00CB66C2" w:rsidRDefault="00CB66C2">
      <w:pPr>
        <w:rPr>
          <w:u w:val="single"/>
        </w:rPr>
      </w:pPr>
    </w:p>
    <w:p w14:paraId="33565E8C" w14:textId="77777777" w:rsidR="00CB66C2" w:rsidRDefault="00CB66C2">
      <w:pPr>
        <w:rPr>
          <w:u w:val="single"/>
        </w:rPr>
      </w:pPr>
    </w:p>
    <w:p w14:paraId="2D1479BF" w14:textId="77777777" w:rsidR="00CB66C2" w:rsidRDefault="00CB66C2">
      <w:pPr>
        <w:rPr>
          <w:u w:val="single"/>
        </w:rPr>
      </w:pPr>
    </w:p>
    <w:p w14:paraId="6B171225" w14:textId="77777777" w:rsidR="00CB66C2" w:rsidRDefault="00CB66C2">
      <w:pPr>
        <w:rPr>
          <w:u w:val="single"/>
        </w:rPr>
      </w:pPr>
    </w:p>
    <w:p w14:paraId="3A19AD13" w14:textId="77777777" w:rsidR="00CB66C2" w:rsidRDefault="00CB66C2">
      <w:pPr>
        <w:rPr>
          <w:u w:val="single"/>
        </w:rPr>
      </w:pPr>
    </w:p>
    <w:p w14:paraId="69E5CCCC" w14:textId="77777777" w:rsidR="00CB66C2" w:rsidRDefault="00CB66C2">
      <w:pPr>
        <w:rPr>
          <w:u w:val="single"/>
        </w:rPr>
      </w:pPr>
    </w:p>
    <w:p w14:paraId="7023E171" w14:textId="77777777" w:rsidR="00CB66C2" w:rsidRDefault="00CB66C2">
      <w:pPr>
        <w:rPr>
          <w:u w:val="single"/>
        </w:rPr>
      </w:pPr>
    </w:p>
    <w:p w14:paraId="4DC79639" w14:textId="77777777" w:rsidR="00CB66C2" w:rsidRDefault="00CB66C2">
      <w:pPr>
        <w:rPr>
          <w:u w:val="single"/>
        </w:rPr>
      </w:pPr>
    </w:p>
    <w:p w14:paraId="754E79BA" w14:textId="77777777" w:rsidR="00CB66C2" w:rsidRDefault="00CB66C2">
      <w:pPr>
        <w:rPr>
          <w:u w:val="single"/>
        </w:rPr>
      </w:pPr>
    </w:p>
    <w:p w14:paraId="575AEC5A" w14:textId="77777777" w:rsidR="00CB66C2" w:rsidRDefault="00CB66C2">
      <w:pPr>
        <w:rPr>
          <w:u w:val="single"/>
        </w:rPr>
      </w:pPr>
    </w:p>
    <w:p w14:paraId="2AA51A72" w14:textId="77777777" w:rsidR="00CB66C2" w:rsidRDefault="00CB66C2">
      <w:pPr>
        <w:rPr>
          <w:u w:val="single"/>
        </w:rPr>
      </w:pPr>
    </w:p>
    <w:p w14:paraId="2BE4F08E" w14:textId="77777777" w:rsidR="00CB66C2" w:rsidRDefault="00CB66C2">
      <w:pPr>
        <w:rPr>
          <w:u w:val="single"/>
        </w:rPr>
      </w:pPr>
    </w:p>
    <w:p w14:paraId="10AA932E" w14:textId="77777777" w:rsidR="00CB66C2" w:rsidRDefault="00CB66C2">
      <w:pPr>
        <w:rPr>
          <w:u w:val="single"/>
        </w:rPr>
      </w:pPr>
    </w:p>
    <w:p w14:paraId="0F051A45" w14:textId="77777777" w:rsidR="00CB66C2" w:rsidRDefault="00CB66C2">
      <w:pPr>
        <w:rPr>
          <w:u w:val="single"/>
        </w:rPr>
      </w:pPr>
    </w:p>
    <w:p w14:paraId="567CCC25" w14:textId="77777777" w:rsidR="00CB66C2" w:rsidRDefault="00CB66C2">
      <w:pPr>
        <w:rPr>
          <w:u w:val="single"/>
        </w:rPr>
      </w:pPr>
    </w:p>
    <w:p w14:paraId="6CB25DED" w14:textId="77777777" w:rsidR="00CB66C2" w:rsidRDefault="00CB66C2">
      <w:pPr>
        <w:rPr>
          <w:u w:val="single"/>
        </w:rPr>
      </w:pPr>
    </w:p>
    <w:p w14:paraId="16F92C42" w14:textId="77777777" w:rsidR="00CB66C2" w:rsidRDefault="00CB66C2">
      <w:pPr>
        <w:rPr>
          <w:u w:val="single"/>
        </w:rPr>
      </w:pPr>
    </w:p>
    <w:p w14:paraId="24014B18" w14:textId="77777777" w:rsidR="00CB66C2" w:rsidRDefault="00CB66C2">
      <w:pPr>
        <w:rPr>
          <w:u w:val="single"/>
        </w:rPr>
      </w:pPr>
    </w:p>
    <w:p w14:paraId="0BB03790" w14:textId="77777777" w:rsidR="00CB66C2" w:rsidRDefault="00CB66C2">
      <w:pPr>
        <w:rPr>
          <w:u w:val="single"/>
        </w:rPr>
      </w:pPr>
    </w:p>
    <w:p w14:paraId="5A1F6813" w14:textId="77777777" w:rsidR="00CB66C2" w:rsidRDefault="00CB66C2">
      <w:pPr>
        <w:rPr>
          <w:u w:val="single"/>
        </w:rPr>
      </w:pPr>
    </w:p>
    <w:p w14:paraId="50AA04AE" w14:textId="77777777" w:rsidR="008001A6" w:rsidRDefault="008001A6">
      <w:pPr>
        <w:rPr>
          <w:u w:val="single"/>
        </w:rPr>
      </w:pPr>
    </w:p>
    <w:p w14:paraId="75702920" w14:textId="0D27F336" w:rsidR="00CB66C2" w:rsidRDefault="00CB66C2">
      <w:pPr>
        <w:rPr>
          <w:u w:val="single"/>
        </w:rPr>
      </w:pPr>
      <w:r>
        <w:rPr>
          <w:u w:val="single"/>
        </w:rPr>
        <w:t>Element Five.</w:t>
      </w:r>
    </w:p>
    <w:p w14:paraId="0A8113A3" w14:textId="77777777" w:rsidR="00CB66C2" w:rsidRDefault="00CB66C2">
      <w:pPr>
        <w:rPr>
          <w:u w:val="single"/>
        </w:rPr>
      </w:pPr>
    </w:p>
    <w:p w14:paraId="10C39425"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For this assessment I was required to choose a numeracy resource and record the resource in practice with a child, as I am not currently in an educational setting I chose to work with my daughter. Overall, I felt confident in this task as I do not mind being recorded and I know my daughter will enjoy helping me with my task.</w:t>
      </w:r>
    </w:p>
    <w:p w14:paraId="3A1715CD" w14:textId="77777777" w:rsidR="00CB66C2" w:rsidRPr="00F11B03" w:rsidRDefault="00CB66C2" w:rsidP="00CB66C2">
      <w:pPr>
        <w:pStyle w:val="last"/>
        <w:spacing w:before="120" w:beforeAutospacing="0" w:after="120" w:afterAutospacing="0" w:line="360" w:lineRule="auto"/>
        <w:rPr>
          <w:color w:val="333333"/>
        </w:rPr>
      </w:pPr>
      <w:r w:rsidRPr="00F11B03">
        <w:rPr>
          <w:color w:val="333333"/>
          <w:shd w:val="clear" w:color="auto" w:fill="FFFFFF"/>
        </w:rPr>
        <w:t xml:space="preserve"> However, I am hyperaware of my ability to procrastinate, and I was nervous about the assessment overall having 5 elements. During 2024, I received a diagnosis of both autism and ADHD and whilst these diagnoses haven’t changed me, I am aware more than ever of my ability to self-sabotage and procrastinate because of this I was genuinely concerned that I would not deliver as promised. A study conducted by Turgeman and Pollack (2022) found, ‘</w:t>
      </w:r>
      <w:r w:rsidRPr="00F11B03">
        <w:rPr>
          <w:color w:val="333333"/>
        </w:rPr>
        <w:t>ADHD symptoms significantly and positively correlated with procrastination, task aversiveness, and impulsiveness and negatively correlated with expectancy. Mediation analysis suggested that lower expectancy and higher impulsiveness partially explained the correlation between ADHD and procrastination.</w:t>
      </w:r>
    </w:p>
    <w:p w14:paraId="22AC2274" w14:textId="77777777" w:rsidR="00CB66C2" w:rsidRPr="00F11B03" w:rsidRDefault="00CB66C2" w:rsidP="00CB66C2">
      <w:pPr>
        <w:spacing w:before="120" w:after="120" w:line="360" w:lineRule="auto"/>
        <w:rPr>
          <w:color w:val="333333"/>
        </w:rPr>
      </w:pPr>
      <w:r w:rsidRPr="00F11B03">
        <w:rPr>
          <w:color w:val="333333"/>
        </w:rPr>
        <w:t>These findings help establish the strong relationship between ADHD and procrastination while demonstrating that the relationship is partially explained by a low expectancy of completing a task successfully and high levels of impulsiveness.’ And as somebody who deals with ADHD symptoms everyday it was a constant form of worry.</w:t>
      </w:r>
    </w:p>
    <w:p w14:paraId="40B292D5"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I decided the video would be the most comfortable place to start in preparation for my next planned element, the resource information sheet.</w:t>
      </w:r>
    </w:p>
    <w:p w14:paraId="1DB7D54A" w14:textId="77777777" w:rsidR="00CB66C2" w:rsidRDefault="00CB66C2" w:rsidP="00CB66C2">
      <w:pPr>
        <w:spacing w:line="360" w:lineRule="auto"/>
        <w:rPr>
          <w:color w:val="333333"/>
          <w:shd w:val="clear" w:color="auto" w:fill="FFFFFF"/>
        </w:rPr>
      </w:pPr>
      <w:r w:rsidRPr="00F11B03">
        <w:rPr>
          <w:color w:val="333333"/>
          <w:shd w:val="clear" w:color="auto" w:fill="FFFFFF"/>
        </w:rPr>
        <w:t>Choosing my resource took me longer than I originally planned, as I believe I was overthinking the process. Would my daughter enjoy this? Would this encourage her engagement and cooperation? Will she engage appropriately because I am her mum. I should also point out that my daughter has additional needs, so I wanted to ensure the resource was in the range of her ability.</w:t>
      </w:r>
      <w:r>
        <w:rPr>
          <w:color w:val="333333"/>
          <w:shd w:val="clear" w:color="auto" w:fill="FFFFFF"/>
        </w:rPr>
        <w:t xml:space="preserve"> </w:t>
      </w:r>
      <w:r w:rsidRPr="00F11B03">
        <w:rPr>
          <w:color w:val="333333"/>
          <w:shd w:val="clear" w:color="auto" w:fill="FFFFFF"/>
        </w:rPr>
        <w:t xml:space="preserve">I </w:t>
      </w:r>
      <w:r>
        <w:rPr>
          <w:color w:val="333333"/>
          <w:shd w:val="clear" w:color="auto" w:fill="FFFFFF"/>
        </w:rPr>
        <w:t xml:space="preserve">also </w:t>
      </w:r>
      <w:r w:rsidRPr="00F11B03">
        <w:rPr>
          <w:color w:val="333333"/>
          <w:shd w:val="clear" w:color="auto" w:fill="FFFFFF"/>
        </w:rPr>
        <w:t xml:space="preserve">had to consider the </w:t>
      </w:r>
      <w:r>
        <w:rPr>
          <w:color w:val="333333"/>
          <w:shd w:val="clear" w:color="auto" w:fill="FFFFFF"/>
        </w:rPr>
        <w:t>needs</w:t>
      </w:r>
      <w:r w:rsidRPr="00F11B03">
        <w:rPr>
          <w:color w:val="333333"/>
          <w:shd w:val="clear" w:color="auto" w:fill="FFFFFF"/>
        </w:rPr>
        <w:t xml:space="preserve"> of my daughter and whether she would </w:t>
      </w:r>
      <w:r>
        <w:rPr>
          <w:color w:val="333333"/>
          <w:shd w:val="clear" w:color="auto" w:fill="FFFFFF"/>
        </w:rPr>
        <w:t xml:space="preserve">want to do what may be considered additional work </w:t>
      </w:r>
      <w:r w:rsidRPr="00F11B03">
        <w:rPr>
          <w:color w:val="333333"/>
          <w:shd w:val="clear" w:color="auto" w:fill="FFFFFF"/>
        </w:rPr>
        <w:t xml:space="preserve">after a full day of school. Home is her safe space where she can regulate after the challenges she faces within the school environment. </w:t>
      </w:r>
    </w:p>
    <w:p w14:paraId="307E3E8B"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Reflecting on the scenario now, I believe next time I would ask my niece, or the child of a friend to potentially alleviate the pressure I was putting on myself and her.</w:t>
      </w:r>
    </w:p>
    <w:p w14:paraId="763218FC"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lastRenderedPageBreak/>
        <w:t xml:space="preserve">To prepare for the video I explored a range of numeracy activities that I have used with learners in my school setting. I also used the websites of local schools to review their literacy framework and explore further options. </w:t>
      </w:r>
    </w:p>
    <w:p w14:paraId="7AF5681D" w14:textId="77777777" w:rsidR="00CB66C2" w:rsidRPr="00F11B03" w:rsidRDefault="00CB66C2" w:rsidP="00CB66C2">
      <w:pPr>
        <w:spacing w:line="360" w:lineRule="auto"/>
        <w:rPr>
          <w:color w:val="232323"/>
          <w:spacing w:val="2"/>
          <w:shd w:val="clear" w:color="auto" w:fill="FFFFFF"/>
        </w:rPr>
      </w:pPr>
      <w:r w:rsidRPr="00F11B03">
        <w:rPr>
          <w:color w:val="232323"/>
          <w:spacing w:val="2"/>
          <w:shd w:val="clear" w:color="auto" w:fill="FFFFFF"/>
        </w:rPr>
        <w:t xml:space="preserve">Numeracy is not just about numbers and arithmetic; I felt that when selecting my resource, I should be considering where it has a place within the numeracy framework and could it develop critical numeracy skills appropriate to the childs age and ability. The mathematical knowledge and skills needed by all students includes number and quantity, measurement, shape, dimensions and directions, data and chance, and mathematical relationships and thinking. </w:t>
      </w:r>
      <w:r>
        <w:rPr>
          <w:color w:val="232323"/>
          <w:spacing w:val="2"/>
          <w:shd w:val="clear" w:color="auto" w:fill="FFFFFF"/>
        </w:rPr>
        <w:t>HWB (2025).</w:t>
      </w:r>
    </w:p>
    <w:p w14:paraId="33A82862" w14:textId="77777777" w:rsidR="00CB66C2" w:rsidRPr="00F11B03" w:rsidRDefault="00CB66C2" w:rsidP="00CB66C2">
      <w:pPr>
        <w:spacing w:line="360" w:lineRule="auto"/>
        <w:rPr>
          <w:color w:val="333333"/>
          <w:shd w:val="clear" w:color="auto" w:fill="FFFFFF"/>
        </w:rPr>
      </w:pPr>
      <w:r w:rsidRPr="00F11B03">
        <w:rPr>
          <w:color w:val="232323"/>
          <w:spacing w:val="2"/>
          <w:shd w:val="clear" w:color="auto" w:fill="FFFFFF"/>
        </w:rPr>
        <w:t>Ultimately, I decided that the number line provides learners with the opportunity to review and assess their work. An important aspect of numeracy is the ability to critically reflect on, evaluate and review your outcomes, and finally to be able to communicate and report on what you did and found. The number line is a good visual tool that allows discussion and reflection between the learner and support staff allowing them to evaluate the process and adapt to achieve the desired outcome.</w:t>
      </w:r>
      <w:r>
        <w:rPr>
          <w:color w:val="232323"/>
          <w:spacing w:val="2"/>
          <w:shd w:val="clear" w:color="auto" w:fill="FFFFFF"/>
        </w:rPr>
        <w:t xml:space="preserve"> </w:t>
      </w:r>
      <w:r w:rsidRPr="00F11B03">
        <w:rPr>
          <w:color w:val="232323"/>
          <w:spacing w:val="2"/>
          <w:shd w:val="clear" w:color="auto" w:fill="FFFFFF"/>
        </w:rPr>
        <w:t>Tout. D, Sakurai. J, Sawatzki. J (2021).</w:t>
      </w:r>
    </w:p>
    <w:p w14:paraId="5521F737" w14:textId="77777777" w:rsidR="00CB66C2" w:rsidRDefault="00CB66C2" w:rsidP="00CB66C2">
      <w:pPr>
        <w:spacing w:line="360" w:lineRule="auto"/>
        <w:rPr>
          <w:color w:val="333333"/>
          <w:shd w:val="clear" w:color="auto" w:fill="FFFFFF"/>
        </w:rPr>
      </w:pPr>
      <w:r w:rsidRPr="00F11B03">
        <w:rPr>
          <w:color w:val="333333"/>
          <w:shd w:val="clear" w:color="auto" w:fill="FFFFFF"/>
        </w:rPr>
        <w:t xml:space="preserve">During our lectures we looked at the social and economic impacts of poor numeracy and wanted to ensure my resource would be cost effective and easy to replicate to ensure the resource could be accessible at home and inside the classroom. I eventually settled on the number line and purchased a ‘wipe clean’ version for the purpose of the video. However, these can be created and replicated very cheaply to consider families with lower incomes and school budgeting to provide resources for home. </w:t>
      </w:r>
    </w:p>
    <w:p w14:paraId="1315DAFD" w14:textId="77777777" w:rsidR="00CB66C2" w:rsidRPr="00F11B03" w:rsidRDefault="00CB66C2" w:rsidP="00CB66C2">
      <w:pPr>
        <w:spacing w:line="360" w:lineRule="auto"/>
        <w:rPr>
          <w:color w:val="333333"/>
          <w:shd w:val="clear" w:color="auto" w:fill="FFFFFF"/>
          <w:lang w:eastAsia="en-US"/>
        </w:rPr>
      </w:pPr>
      <w:r w:rsidRPr="00F11B03">
        <w:rPr>
          <w:color w:val="333333"/>
          <w:shd w:val="clear" w:color="auto" w:fill="FFFFFF"/>
        </w:rPr>
        <w:t xml:space="preserve">Evaluating this, I believe that if I were to repeat this assignment again, I would make my own resource to put the cost-effective element into practice. Once I had chosen my resource, I explored the ways in which it could be presented as fun and engaging to learners, particularly those with additional learning needs (ALN). I decided to include a character of their choosing to count the number steps, instead of using the pen to draw arrows. I felt that this may be a barrier for some children who struggle with pen grip and motor skills. The character or figures are easier to grip and move. On reflection, I am pleased with this choice and believe it follows </w:t>
      </w:r>
      <w:r w:rsidRPr="00F11B03">
        <w:t xml:space="preserve">Article 24 of the Convention on the Rights of Persons with Disabilities, ‘Education should promote the full development of all the abilities and potential of children with disabilities, support them to participate fully in society, and provide them with understanding of human rights, diversity, tolerance and respect for the environment.’ My resource was adaptable and accessible to children of all abilities and could be differentiated with ease. I did consider that the figures being small may pose a risk to children with ALN who are prone to </w:t>
      </w:r>
      <w:r w:rsidRPr="00F11B03">
        <w:lastRenderedPageBreak/>
        <w:t>chewing or putting items in their mouth, but ultimately the activities are supervised, and the items can be removed from the child once complete.</w:t>
      </w:r>
    </w:p>
    <w:p w14:paraId="487EE5DD"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To conclude, I do feel that despite my initial doubts and anxieties the video was a success, and I was happy with the result. I chose an appropriate resource and tailored it to suit the needs of my daughter, like I would be expected to do based on a childs abilities within an educational setting.</w:t>
      </w:r>
    </w:p>
    <w:p w14:paraId="474533D7"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 xml:space="preserve">As an individual I learned that I am very critical of myself and my abilities, and whilst I always viewed my acute self-awareness as a strength, I have learned that it sometimes leads me to assume the worst in myself. </w:t>
      </w:r>
    </w:p>
    <w:p w14:paraId="44E28FCE" w14:textId="77777777" w:rsidR="00CB66C2" w:rsidRPr="00F11B03" w:rsidRDefault="00CB66C2" w:rsidP="00CB66C2">
      <w:pPr>
        <w:spacing w:line="360" w:lineRule="auto"/>
        <w:rPr>
          <w:color w:val="333333"/>
          <w:shd w:val="clear" w:color="auto" w:fill="FFFFFF"/>
        </w:rPr>
      </w:pPr>
      <w:r w:rsidRPr="00F11B03">
        <w:rPr>
          <w:color w:val="333333"/>
          <w:shd w:val="clear" w:color="auto" w:fill="FFFFFF"/>
        </w:rPr>
        <w:t>My daughter enjoyed the task and has asked if we can do it as part of her homework time, so whilst I felt the resource was basic it was clearly enjoyable, and I can tell it is building her confidence with numbers.</w:t>
      </w:r>
    </w:p>
    <w:p w14:paraId="318685B1" w14:textId="77777777" w:rsidR="00CB66C2" w:rsidRDefault="00CB66C2">
      <w:pPr>
        <w:rPr>
          <w:u w:val="single"/>
        </w:rPr>
      </w:pPr>
    </w:p>
    <w:p w14:paraId="7FA8D638" w14:textId="77777777" w:rsidR="00CB66C2" w:rsidRDefault="00CB66C2">
      <w:pPr>
        <w:rPr>
          <w:u w:val="single"/>
        </w:rPr>
      </w:pPr>
    </w:p>
    <w:p w14:paraId="2775E767" w14:textId="77777777" w:rsidR="00CB66C2" w:rsidRDefault="00CB66C2">
      <w:pPr>
        <w:rPr>
          <w:u w:val="single"/>
        </w:rPr>
      </w:pPr>
    </w:p>
    <w:p w14:paraId="049BD8D2" w14:textId="77777777" w:rsidR="00CB66C2" w:rsidRDefault="00CB66C2">
      <w:pPr>
        <w:rPr>
          <w:u w:val="single"/>
        </w:rPr>
      </w:pPr>
    </w:p>
    <w:p w14:paraId="5CBA2FE4" w14:textId="77777777" w:rsidR="00CB66C2" w:rsidRDefault="00CB66C2">
      <w:pPr>
        <w:rPr>
          <w:u w:val="single"/>
        </w:rPr>
      </w:pPr>
    </w:p>
    <w:p w14:paraId="4D6F21DB" w14:textId="77777777" w:rsidR="00CB66C2" w:rsidRDefault="00CB66C2">
      <w:pPr>
        <w:rPr>
          <w:u w:val="single"/>
        </w:rPr>
      </w:pPr>
    </w:p>
    <w:p w14:paraId="3A960D00" w14:textId="77777777" w:rsidR="00CB66C2" w:rsidRDefault="00CB66C2">
      <w:pPr>
        <w:rPr>
          <w:u w:val="single"/>
        </w:rPr>
      </w:pPr>
    </w:p>
    <w:p w14:paraId="5120D7A8" w14:textId="77777777" w:rsidR="00CB66C2" w:rsidRDefault="00CB66C2">
      <w:pPr>
        <w:rPr>
          <w:u w:val="single"/>
        </w:rPr>
      </w:pPr>
    </w:p>
    <w:p w14:paraId="789CABB7" w14:textId="77777777" w:rsidR="00CB66C2" w:rsidRDefault="00CB66C2">
      <w:pPr>
        <w:rPr>
          <w:u w:val="single"/>
        </w:rPr>
      </w:pPr>
    </w:p>
    <w:p w14:paraId="679EB2AB" w14:textId="77777777" w:rsidR="00CB66C2" w:rsidRDefault="00CB66C2">
      <w:pPr>
        <w:rPr>
          <w:u w:val="single"/>
        </w:rPr>
      </w:pPr>
    </w:p>
    <w:p w14:paraId="051658A6" w14:textId="77777777" w:rsidR="00CB66C2" w:rsidRDefault="00CB66C2">
      <w:pPr>
        <w:rPr>
          <w:u w:val="single"/>
        </w:rPr>
      </w:pPr>
    </w:p>
    <w:p w14:paraId="32C71694" w14:textId="77777777" w:rsidR="00CB66C2" w:rsidRDefault="00CB66C2">
      <w:pPr>
        <w:rPr>
          <w:u w:val="single"/>
        </w:rPr>
      </w:pPr>
    </w:p>
    <w:p w14:paraId="6A14A3E8" w14:textId="77777777" w:rsidR="00CB66C2" w:rsidRDefault="00CB66C2">
      <w:pPr>
        <w:rPr>
          <w:u w:val="single"/>
        </w:rPr>
      </w:pPr>
    </w:p>
    <w:p w14:paraId="32372299" w14:textId="77777777" w:rsidR="00CB66C2" w:rsidRDefault="00CB66C2">
      <w:pPr>
        <w:rPr>
          <w:u w:val="single"/>
        </w:rPr>
      </w:pPr>
    </w:p>
    <w:p w14:paraId="41CE4EAA" w14:textId="77777777" w:rsidR="00CB66C2" w:rsidRDefault="00CB66C2">
      <w:pPr>
        <w:rPr>
          <w:u w:val="single"/>
        </w:rPr>
      </w:pPr>
    </w:p>
    <w:p w14:paraId="51FF2644" w14:textId="77777777" w:rsidR="00CB66C2" w:rsidRDefault="00CB66C2">
      <w:pPr>
        <w:rPr>
          <w:u w:val="single"/>
        </w:rPr>
      </w:pPr>
    </w:p>
    <w:p w14:paraId="79C0AE42" w14:textId="77777777" w:rsidR="00CB66C2" w:rsidRDefault="00CB66C2">
      <w:pPr>
        <w:rPr>
          <w:u w:val="single"/>
        </w:rPr>
      </w:pPr>
    </w:p>
    <w:p w14:paraId="01B09742" w14:textId="77777777" w:rsidR="00CB66C2" w:rsidRDefault="00CB66C2">
      <w:pPr>
        <w:rPr>
          <w:u w:val="single"/>
        </w:rPr>
      </w:pPr>
    </w:p>
    <w:p w14:paraId="2AD8870E" w14:textId="77777777" w:rsidR="00CB66C2" w:rsidRDefault="00CB66C2">
      <w:pPr>
        <w:rPr>
          <w:u w:val="single"/>
        </w:rPr>
      </w:pPr>
    </w:p>
    <w:p w14:paraId="5E6593B8" w14:textId="77777777" w:rsidR="00CB66C2" w:rsidRDefault="00CB66C2">
      <w:pPr>
        <w:rPr>
          <w:u w:val="single"/>
        </w:rPr>
      </w:pPr>
    </w:p>
    <w:p w14:paraId="43649862" w14:textId="77777777" w:rsidR="00CB66C2" w:rsidRDefault="00CB66C2">
      <w:pPr>
        <w:rPr>
          <w:u w:val="single"/>
        </w:rPr>
      </w:pPr>
    </w:p>
    <w:p w14:paraId="1DD37E51" w14:textId="77777777" w:rsidR="00CB66C2" w:rsidRDefault="00CB66C2">
      <w:pPr>
        <w:rPr>
          <w:u w:val="single"/>
        </w:rPr>
      </w:pPr>
    </w:p>
    <w:p w14:paraId="346357B6" w14:textId="77777777" w:rsidR="00CB66C2" w:rsidRDefault="00CB66C2">
      <w:pPr>
        <w:rPr>
          <w:u w:val="single"/>
        </w:rPr>
      </w:pPr>
    </w:p>
    <w:p w14:paraId="4E402A32" w14:textId="77777777" w:rsidR="00CB66C2" w:rsidRDefault="00CB66C2">
      <w:pPr>
        <w:rPr>
          <w:u w:val="single"/>
        </w:rPr>
      </w:pPr>
    </w:p>
    <w:p w14:paraId="1B31B20E" w14:textId="77777777" w:rsidR="00CB66C2" w:rsidRDefault="00CB66C2">
      <w:pPr>
        <w:rPr>
          <w:u w:val="single"/>
        </w:rPr>
      </w:pPr>
    </w:p>
    <w:p w14:paraId="7DF3990B" w14:textId="77777777" w:rsidR="00CB66C2" w:rsidRDefault="00CB66C2">
      <w:pPr>
        <w:rPr>
          <w:u w:val="single"/>
        </w:rPr>
      </w:pPr>
    </w:p>
    <w:p w14:paraId="01200FCF" w14:textId="77777777" w:rsidR="00CB66C2" w:rsidRDefault="00CB66C2">
      <w:pPr>
        <w:rPr>
          <w:u w:val="single"/>
        </w:rPr>
      </w:pPr>
    </w:p>
    <w:p w14:paraId="3788A726" w14:textId="77777777" w:rsidR="00CB66C2" w:rsidRDefault="00CB66C2">
      <w:pPr>
        <w:rPr>
          <w:u w:val="single"/>
        </w:rPr>
      </w:pPr>
    </w:p>
    <w:p w14:paraId="46653D45" w14:textId="77777777" w:rsidR="00CB66C2" w:rsidRDefault="00CB66C2">
      <w:pPr>
        <w:rPr>
          <w:u w:val="single"/>
        </w:rPr>
      </w:pPr>
    </w:p>
    <w:p w14:paraId="6C139600" w14:textId="77777777" w:rsidR="00CB66C2" w:rsidRDefault="00CB66C2">
      <w:pPr>
        <w:rPr>
          <w:u w:val="single"/>
        </w:rPr>
      </w:pPr>
    </w:p>
    <w:p w14:paraId="158AFE0F" w14:textId="77777777" w:rsidR="00CB66C2" w:rsidRDefault="00CB66C2">
      <w:pPr>
        <w:rPr>
          <w:u w:val="single"/>
        </w:rPr>
      </w:pPr>
    </w:p>
    <w:p w14:paraId="7A0C2020" w14:textId="77777777" w:rsidR="00CB66C2" w:rsidRDefault="00CB66C2">
      <w:pPr>
        <w:rPr>
          <w:u w:val="single"/>
        </w:rPr>
      </w:pPr>
    </w:p>
    <w:p w14:paraId="3A946514" w14:textId="3BFDDE02" w:rsidR="00CB66C2" w:rsidRDefault="00CB66C2">
      <w:r>
        <w:rPr>
          <w:u w:val="single"/>
        </w:rPr>
        <w:lastRenderedPageBreak/>
        <w:t>Element Five – Reference List</w:t>
      </w:r>
    </w:p>
    <w:p w14:paraId="0B7BEBB7" w14:textId="77777777" w:rsidR="00CB66C2" w:rsidRDefault="00CB66C2"/>
    <w:p w14:paraId="18871C41" w14:textId="77777777" w:rsidR="00CB66C2" w:rsidRDefault="00CB66C2" w:rsidP="00CB66C2">
      <w:pPr>
        <w:spacing w:line="360" w:lineRule="auto"/>
      </w:pPr>
      <w:r>
        <w:t xml:space="preserve">HWB.gov (2025) ‘Curriculum for Wales: </w:t>
      </w:r>
      <w:r>
        <w:rPr>
          <w:i/>
          <w:iCs/>
        </w:rPr>
        <w:t>Mathematics and Numeracy</w:t>
      </w:r>
      <w:r>
        <w:t xml:space="preserve">’. Available at: </w:t>
      </w:r>
      <w:hyperlink r:id="rId30" w:history="1">
        <w:r w:rsidRPr="00323089">
          <w:rPr>
            <w:rStyle w:val="Hyperlink"/>
          </w:rPr>
          <w:t>https://hwb.gov.wales/curriculum-for-wales/mathematics-and-numeracy/</w:t>
        </w:r>
      </w:hyperlink>
      <w:r>
        <w:t xml:space="preserve"> [Accessed on: 21</w:t>
      </w:r>
      <w:r w:rsidRPr="00CB66C2">
        <w:rPr>
          <w:vertAlign w:val="superscript"/>
        </w:rPr>
        <w:t>st</w:t>
      </w:r>
      <w:r>
        <w:t xml:space="preserve"> February 2025]. </w:t>
      </w:r>
    </w:p>
    <w:p w14:paraId="1253B418" w14:textId="77777777" w:rsidR="00CB66C2" w:rsidRDefault="00CB66C2" w:rsidP="00CB66C2">
      <w:pPr>
        <w:spacing w:line="360" w:lineRule="auto"/>
      </w:pPr>
      <w:r w:rsidRPr="00533B3A">
        <w:t xml:space="preserve">Netzer Turgeman, R (2023) </w:t>
      </w:r>
      <w:r w:rsidRPr="00533B3A">
        <w:rPr>
          <w:color w:val="333333"/>
        </w:rPr>
        <w:t xml:space="preserve">Using the temporal motivation theory to explain the relation between ADHD and procrastination. Available at: </w:t>
      </w:r>
      <w:hyperlink r:id="rId31" w:history="1">
        <w:r w:rsidRPr="00533B3A">
          <w:rPr>
            <w:rStyle w:val="Hyperlink"/>
          </w:rPr>
          <w:t>https://www.tandfonline.com/doi/full/10.1080/00050067.2023.2218540</w:t>
        </w:r>
      </w:hyperlink>
      <w:r w:rsidRPr="00533B3A">
        <w:t xml:space="preserve"> </w:t>
      </w:r>
      <w:r>
        <w:t>[</w:t>
      </w:r>
      <w:r w:rsidRPr="00533B3A">
        <w:t xml:space="preserve">Accessed on: </w:t>
      </w:r>
      <w:r>
        <w:t>20th February 2025]</w:t>
      </w:r>
    </w:p>
    <w:p w14:paraId="3030C553" w14:textId="77777777" w:rsidR="00CB66C2" w:rsidRDefault="00CB66C2" w:rsidP="00CB66C2">
      <w:pPr>
        <w:spacing w:line="360" w:lineRule="auto"/>
      </w:pPr>
      <w:r>
        <w:t xml:space="preserve">Tout, D. Sakurai, J &amp; Sawatski, C. (2021) </w:t>
      </w:r>
      <w:r w:rsidRPr="00F11B03">
        <w:rPr>
          <w:i/>
          <w:iCs/>
        </w:rPr>
        <w:t xml:space="preserve">‘Supporting critical numeracy and maths skills in teaching and learning’. </w:t>
      </w:r>
      <w:r>
        <w:t xml:space="preserve">Available at: </w:t>
      </w:r>
      <w:hyperlink r:id="rId32" w:history="1">
        <w:r w:rsidRPr="00323089">
          <w:rPr>
            <w:rStyle w:val="Hyperlink"/>
          </w:rPr>
          <w:t>https://www.teachermagazine.com/au_en/articles/supporting-critical-numeracy-and-maths-skills-in-teaching-and-learning</w:t>
        </w:r>
      </w:hyperlink>
      <w:r>
        <w:t xml:space="preserve"> [Accessed on: 20</w:t>
      </w:r>
      <w:r w:rsidRPr="00F11B03">
        <w:rPr>
          <w:vertAlign w:val="superscript"/>
        </w:rPr>
        <w:t>th</w:t>
      </w:r>
      <w:r>
        <w:t xml:space="preserve"> February 2025].</w:t>
      </w:r>
    </w:p>
    <w:p w14:paraId="5A0EDB5D" w14:textId="77777777" w:rsidR="00CB66C2" w:rsidRPr="004E28E4" w:rsidRDefault="00CB66C2" w:rsidP="00CB66C2">
      <w:pPr>
        <w:spacing w:line="360" w:lineRule="auto"/>
      </w:pPr>
      <w:r>
        <w:t xml:space="preserve">UNICEF.org (2025) </w:t>
      </w:r>
      <w:r w:rsidRPr="00F11B03">
        <w:rPr>
          <w:i/>
          <w:iCs/>
        </w:rPr>
        <w:t>‘Inclusive Education: Understanding Article 24’</w:t>
      </w:r>
      <w:r>
        <w:t xml:space="preserve">. Available at: </w:t>
      </w:r>
      <w:hyperlink r:id="rId33" w:history="1">
        <w:r w:rsidRPr="00323089">
          <w:rPr>
            <w:rStyle w:val="Hyperlink"/>
          </w:rPr>
          <w:t>https://www.unicef.org/eca/sites/unicef.org.eca/files/IE_summary_accessible_220917_0.pdf</w:t>
        </w:r>
      </w:hyperlink>
      <w:r>
        <w:t xml:space="preserve"> [Accessed on: 20</w:t>
      </w:r>
      <w:r w:rsidRPr="00767728">
        <w:rPr>
          <w:vertAlign w:val="superscript"/>
        </w:rPr>
        <w:t>th</w:t>
      </w:r>
      <w:r>
        <w:t xml:space="preserve"> February 2025].</w:t>
      </w:r>
    </w:p>
    <w:p w14:paraId="2EC6B7D4" w14:textId="77777777" w:rsidR="00CB66C2" w:rsidRDefault="00CB66C2"/>
    <w:p w14:paraId="41E75D29" w14:textId="77777777" w:rsidR="00CB66C2" w:rsidRPr="00CB66C2" w:rsidRDefault="00CB66C2"/>
    <w:sectPr w:rsidR="00CB66C2" w:rsidRPr="00CB66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45E96"/>
    <w:multiLevelType w:val="multilevel"/>
    <w:tmpl w:val="C336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3558C1"/>
    <w:multiLevelType w:val="multilevel"/>
    <w:tmpl w:val="76DE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22183"/>
    <w:multiLevelType w:val="hybridMultilevel"/>
    <w:tmpl w:val="AF50F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5910055">
    <w:abstractNumId w:val="0"/>
  </w:num>
  <w:num w:numId="2" w16cid:durableId="2016371872">
    <w:abstractNumId w:val="1"/>
  </w:num>
  <w:num w:numId="3" w16cid:durableId="234827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72"/>
    <w:rsid w:val="0016776D"/>
    <w:rsid w:val="00181B09"/>
    <w:rsid w:val="00186947"/>
    <w:rsid w:val="00237E3F"/>
    <w:rsid w:val="00316A7C"/>
    <w:rsid w:val="00350101"/>
    <w:rsid w:val="00355661"/>
    <w:rsid w:val="00375F01"/>
    <w:rsid w:val="0040273F"/>
    <w:rsid w:val="004E28E4"/>
    <w:rsid w:val="005D68EC"/>
    <w:rsid w:val="00612FDC"/>
    <w:rsid w:val="006455AA"/>
    <w:rsid w:val="00686572"/>
    <w:rsid w:val="00767728"/>
    <w:rsid w:val="007B7A7C"/>
    <w:rsid w:val="007D586A"/>
    <w:rsid w:val="008001A6"/>
    <w:rsid w:val="00933AB7"/>
    <w:rsid w:val="009E77CD"/>
    <w:rsid w:val="00A16A4C"/>
    <w:rsid w:val="00A8189A"/>
    <w:rsid w:val="00B35009"/>
    <w:rsid w:val="00BD2854"/>
    <w:rsid w:val="00C24113"/>
    <w:rsid w:val="00C5384D"/>
    <w:rsid w:val="00C9240C"/>
    <w:rsid w:val="00CB66C2"/>
    <w:rsid w:val="00D34B73"/>
    <w:rsid w:val="00DE66C3"/>
    <w:rsid w:val="00E034C8"/>
    <w:rsid w:val="00E309E7"/>
    <w:rsid w:val="00EB650A"/>
    <w:rsid w:val="00EC5898"/>
    <w:rsid w:val="00EC5F05"/>
    <w:rsid w:val="00F03248"/>
    <w:rsid w:val="00F11B03"/>
    <w:rsid w:val="00F80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4217A7"/>
  <w15:chartTrackingRefBased/>
  <w15:docId w15:val="{5AB5FD3C-A470-1240-9145-1BCD7A07B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AB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865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65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5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865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65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657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57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57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57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5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65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5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65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5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5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5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5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572"/>
    <w:rPr>
      <w:rFonts w:eastAsiaTheme="majorEastAsia" w:cstheme="majorBidi"/>
      <w:color w:val="272727" w:themeColor="text1" w:themeTint="D8"/>
    </w:rPr>
  </w:style>
  <w:style w:type="paragraph" w:styleId="Title">
    <w:name w:val="Title"/>
    <w:basedOn w:val="Normal"/>
    <w:next w:val="Normal"/>
    <w:link w:val="TitleChar"/>
    <w:uiPriority w:val="10"/>
    <w:qFormat/>
    <w:rsid w:val="0068657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5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57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5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57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6572"/>
    <w:rPr>
      <w:i/>
      <w:iCs/>
      <w:color w:val="404040" w:themeColor="text1" w:themeTint="BF"/>
    </w:rPr>
  </w:style>
  <w:style w:type="paragraph" w:styleId="ListParagraph">
    <w:name w:val="List Paragraph"/>
    <w:basedOn w:val="Normal"/>
    <w:uiPriority w:val="34"/>
    <w:qFormat/>
    <w:rsid w:val="00686572"/>
    <w:pPr>
      <w:ind w:left="720"/>
      <w:contextualSpacing/>
    </w:pPr>
  </w:style>
  <w:style w:type="character" w:styleId="IntenseEmphasis">
    <w:name w:val="Intense Emphasis"/>
    <w:basedOn w:val="DefaultParagraphFont"/>
    <w:uiPriority w:val="21"/>
    <w:qFormat/>
    <w:rsid w:val="00686572"/>
    <w:rPr>
      <w:i/>
      <w:iCs/>
      <w:color w:val="0F4761" w:themeColor="accent1" w:themeShade="BF"/>
    </w:rPr>
  </w:style>
  <w:style w:type="paragraph" w:styleId="IntenseQuote">
    <w:name w:val="Intense Quote"/>
    <w:basedOn w:val="Normal"/>
    <w:next w:val="Normal"/>
    <w:link w:val="IntenseQuoteChar"/>
    <w:uiPriority w:val="30"/>
    <w:qFormat/>
    <w:rsid w:val="006865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6572"/>
    <w:rPr>
      <w:i/>
      <w:iCs/>
      <w:color w:val="0F4761" w:themeColor="accent1" w:themeShade="BF"/>
    </w:rPr>
  </w:style>
  <w:style w:type="character" w:styleId="IntenseReference">
    <w:name w:val="Intense Reference"/>
    <w:basedOn w:val="DefaultParagraphFont"/>
    <w:uiPriority w:val="32"/>
    <w:qFormat/>
    <w:rsid w:val="00686572"/>
    <w:rPr>
      <w:b/>
      <w:bCs/>
      <w:smallCaps/>
      <w:color w:val="0F4761" w:themeColor="accent1" w:themeShade="BF"/>
      <w:spacing w:val="5"/>
    </w:rPr>
  </w:style>
  <w:style w:type="paragraph" w:styleId="NormalWeb">
    <w:name w:val="Normal (Web)"/>
    <w:basedOn w:val="Normal"/>
    <w:uiPriority w:val="99"/>
    <w:rsid w:val="00686572"/>
    <w:pPr>
      <w:spacing w:before="100" w:after="100"/>
    </w:pPr>
    <w:rPr>
      <w:szCs w:val="20"/>
    </w:rPr>
  </w:style>
  <w:style w:type="character" w:styleId="Hyperlink">
    <w:name w:val="Hyperlink"/>
    <w:basedOn w:val="DefaultParagraphFont"/>
    <w:uiPriority w:val="99"/>
    <w:unhideWhenUsed/>
    <w:rsid w:val="00F80F70"/>
    <w:rPr>
      <w:color w:val="467886" w:themeColor="hyperlink"/>
      <w:u w:val="single"/>
    </w:rPr>
  </w:style>
  <w:style w:type="character" w:styleId="UnresolvedMention">
    <w:name w:val="Unresolved Mention"/>
    <w:basedOn w:val="DefaultParagraphFont"/>
    <w:uiPriority w:val="99"/>
    <w:semiHidden/>
    <w:unhideWhenUsed/>
    <w:rsid w:val="00F80F70"/>
    <w:rPr>
      <w:color w:val="605E5C"/>
      <w:shd w:val="clear" w:color="auto" w:fill="E1DFDD"/>
    </w:rPr>
  </w:style>
  <w:style w:type="character" w:customStyle="1" w:styleId="apple-converted-space">
    <w:name w:val="apple-converted-space"/>
    <w:basedOn w:val="DefaultParagraphFont"/>
    <w:rsid w:val="00A8189A"/>
  </w:style>
  <w:style w:type="paragraph" w:customStyle="1" w:styleId="last">
    <w:name w:val="last"/>
    <w:basedOn w:val="Normal"/>
    <w:rsid w:val="004E28E4"/>
    <w:pPr>
      <w:spacing w:before="100" w:beforeAutospacing="1" w:after="100" w:afterAutospacing="1"/>
    </w:pPr>
  </w:style>
  <w:style w:type="character" w:styleId="FollowedHyperlink">
    <w:name w:val="FollowedHyperlink"/>
    <w:basedOn w:val="DefaultParagraphFont"/>
    <w:uiPriority w:val="99"/>
    <w:semiHidden/>
    <w:unhideWhenUsed/>
    <w:rsid w:val="00F11B03"/>
    <w:rPr>
      <w:color w:val="96607D" w:themeColor="followedHyperlink"/>
      <w:u w:val="single"/>
    </w:rPr>
  </w:style>
  <w:style w:type="character" w:customStyle="1" w:styleId="sqsrte-text-color--darkaccent">
    <w:name w:val="sqsrte-text-color--darkaccent"/>
    <w:basedOn w:val="DefaultParagraphFont"/>
    <w:rsid w:val="005D68EC"/>
  </w:style>
  <w:style w:type="character" w:styleId="Strong">
    <w:name w:val="Strong"/>
    <w:basedOn w:val="DefaultParagraphFont"/>
    <w:uiPriority w:val="22"/>
    <w:qFormat/>
    <w:rsid w:val="005D68EC"/>
    <w:rPr>
      <w:b/>
      <w:bCs/>
    </w:rPr>
  </w:style>
  <w:style w:type="paragraph" w:customStyle="1" w:styleId="texttextspan-sc-7dfzz-0">
    <w:name w:val="text__textspan-sc-7dfzz-0"/>
    <w:basedOn w:val="Normal"/>
    <w:rsid w:val="008001A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2110">
      <w:bodyDiv w:val="1"/>
      <w:marLeft w:val="0"/>
      <w:marRight w:val="0"/>
      <w:marTop w:val="0"/>
      <w:marBottom w:val="0"/>
      <w:divBdr>
        <w:top w:val="none" w:sz="0" w:space="0" w:color="auto"/>
        <w:left w:val="none" w:sz="0" w:space="0" w:color="auto"/>
        <w:bottom w:val="none" w:sz="0" w:space="0" w:color="auto"/>
        <w:right w:val="none" w:sz="0" w:space="0" w:color="auto"/>
      </w:divBdr>
    </w:div>
    <w:div w:id="743795697">
      <w:bodyDiv w:val="1"/>
      <w:marLeft w:val="0"/>
      <w:marRight w:val="0"/>
      <w:marTop w:val="0"/>
      <w:marBottom w:val="0"/>
      <w:divBdr>
        <w:top w:val="none" w:sz="0" w:space="0" w:color="auto"/>
        <w:left w:val="none" w:sz="0" w:space="0" w:color="auto"/>
        <w:bottom w:val="none" w:sz="0" w:space="0" w:color="auto"/>
        <w:right w:val="none" w:sz="0" w:space="0" w:color="auto"/>
      </w:divBdr>
    </w:div>
    <w:div w:id="870147341">
      <w:bodyDiv w:val="1"/>
      <w:marLeft w:val="0"/>
      <w:marRight w:val="0"/>
      <w:marTop w:val="0"/>
      <w:marBottom w:val="0"/>
      <w:divBdr>
        <w:top w:val="none" w:sz="0" w:space="0" w:color="auto"/>
        <w:left w:val="none" w:sz="0" w:space="0" w:color="auto"/>
        <w:bottom w:val="none" w:sz="0" w:space="0" w:color="auto"/>
        <w:right w:val="none" w:sz="0" w:space="0" w:color="auto"/>
      </w:divBdr>
      <w:divsChild>
        <w:div w:id="1393583526">
          <w:marLeft w:val="0"/>
          <w:marRight w:val="0"/>
          <w:marTop w:val="0"/>
          <w:marBottom w:val="0"/>
          <w:divBdr>
            <w:top w:val="none" w:sz="0" w:space="0" w:color="auto"/>
            <w:left w:val="none" w:sz="0" w:space="0" w:color="auto"/>
            <w:bottom w:val="none" w:sz="0" w:space="0" w:color="auto"/>
            <w:right w:val="none" w:sz="0" w:space="0" w:color="auto"/>
          </w:divBdr>
          <w:divsChild>
            <w:div w:id="780682761">
              <w:marLeft w:val="0"/>
              <w:marRight w:val="0"/>
              <w:marTop w:val="0"/>
              <w:marBottom w:val="0"/>
              <w:divBdr>
                <w:top w:val="none" w:sz="0" w:space="0" w:color="auto"/>
                <w:left w:val="none" w:sz="0" w:space="0" w:color="auto"/>
                <w:bottom w:val="none" w:sz="0" w:space="0" w:color="auto"/>
                <w:right w:val="none" w:sz="0" w:space="0" w:color="auto"/>
              </w:divBdr>
              <w:divsChild>
                <w:div w:id="62678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818021">
      <w:bodyDiv w:val="1"/>
      <w:marLeft w:val="0"/>
      <w:marRight w:val="0"/>
      <w:marTop w:val="0"/>
      <w:marBottom w:val="0"/>
      <w:divBdr>
        <w:top w:val="none" w:sz="0" w:space="0" w:color="auto"/>
        <w:left w:val="none" w:sz="0" w:space="0" w:color="auto"/>
        <w:bottom w:val="none" w:sz="0" w:space="0" w:color="auto"/>
        <w:right w:val="none" w:sz="0" w:space="0" w:color="auto"/>
      </w:divBdr>
    </w:div>
    <w:div w:id="1955744558">
      <w:bodyDiv w:val="1"/>
      <w:marLeft w:val="0"/>
      <w:marRight w:val="0"/>
      <w:marTop w:val="0"/>
      <w:marBottom w:val="0"/>
      <w:divBdr>
        <w:top w:val="none" w:sz="0" w:space="0" w:color="auto"/>
        <w:left w:val="none" w:sz="0" w:space="0" w:color="auto"/>
        <w:bottom w:val="none" w:sz="0" w:space="0" w:color="auto"/>
        <w:right w:val="none" w:sz="0" w:space="0" w:color="auto"/>
      </w:divBdr>
      <w:divsChild>
        <w:div w:id="1403989205">
          <w:marLeft w:val="0"/>
          <w:marRight w:val="0"/>
          <w:marTop w:val="0"/>
          <w:marBottom w:val="0"/>
          <w:divBdr>
            <w:top w:val="none" w:sz="0" w:space="0" w:color="auto"/>
            <w:left w:val="none" w:sz="0" w:space="0" w:color="auto"/>
            <w:bottom w:val="none" w:sz="0" w:space="0" w:color="auto"/>
            <w:right w:val="none" w:sz="0" w:space="0" w:color="auto"/>
          </w:divBdr>
          <w:divsChild>
            <w:div w:id="1114978493">
              <w:marLeft w:val="0"/>
              <w:marRight w:val="0"/>
              <w:marTop w:val="0"/>
              <w:marBottom w:val="0"/>
              <w:divBdr>
                <w:top w:val="none" w:sz="0" w:space="0" w:color="auto"/>
                <w:left w:val="none" w:sz="0" w:space="0" w:color="auto"/>
                <w:bottom w:val="none" w:sz="0" w:space="0" w:color="auto"/>
                <w:right w:val="none" w:sz="0" w:space="0" w:color="auto"/>
              </w:divBdr>
              <w:divsChild>
                <w:div w:id="855731630">
                  <w:marLeft w:val="0"/>
                  <w:marRight w:val="0"/>
                  <w:marTop w:val="0"/>
                  <w:marBottom w:val="0"/>
                  <w:divBdr>
                    <w:top w:val="none" w:sz="0" w:space="0" w:color="auto"/>
                    <w:left w:val="none" w:sz="0" w:space="0" w:color="auto"/>
                    <w:bottom w:val="none" w:sz="0" w:space="0" w:color="auto"/>
                    <w:right w:val="none" w:sz="0" w:space="0" w:color="auto"/>
                  </w:divBdr>
                  <w:divsChild>
                    <w:div w:id="44546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872847">
      <w:bodyDiv w:val="1"/>
      <w:marLeft w:val="0"/>
      <w:marRight w:val="0"/>
      <w:marTop w:val="0"/>
      <w:marBottom w:val="0"/>
      <w:divBdr>
        <w:top w:val="none" w:sz="0" w:space="0" w:color="auto"/>
        <w:left w:val="none" w:sz="0" w:space="0" w:color="auto"/>
        <w:bottom w:val="none" w:sz="0" w:space="0" w:color="auto"/>
        <w:right w:val="none" w:sz="0" w:space="0" w:color="auto"/>
      </w:divBdr>
      <w:divsChild>
        <w:div w:id="994918828">
          <w:marLeft w:val="0"/>
          <w:marRight w:val="0"/>
          <w:marTop w:val="0"/>
          <w:marBottom w:val="0"/>
          <w:divBdr>
            <w:top w:val="none" w:sz="0" w:space="0" w:color="auto"/>
            <w:left w:val="none" w:sz="0" w:space="0" w:color="auto"/>
            <w:bottom w:val="none" w:sz="0" w:space="0" w:color="auto"/>
            <w:right w:val="none" w:sz="0" w:space="0" w:color="auto"/>
          </w:divBdr>
          <w:divsChild>
            <w:div w:id="123427334">
              <w:marLeft w:val="0"/>
              <w:marRight w:val="0"/>
              <w:marTop w:val="0"/>
              <w:marBottom w:val="0"/>
              <w:divBdr>
                <w:top w:val="none" w:sz="0" w:space="0" w:color="auto"/>
                <w:left w:val="none" w:sz="0" w:space="0" w:color="auto"/>
                <w:bottom w:val="none" w:sz="0" w:space="0" w:color="auto"/>
                <w:right w:val="none" w:sz="0" w:space="0" w:color="auto"/>
              </w:divBdr>
              <w:divsChild>
                <w:div w:id="430442673">
                  <w:marLeft w:val="0"/>
                  <w:marRight w:val="0"/>
                  <w:marTop w:val="0"/>
                  <w:marBottom w:val="0"/>
                  <w:divBdr>
                    <w:top w:val="none" w:sz="0" w:space="0" w:color="auto"/>
                    <w:left w:val="none" w:sz="0" w:space="0" w:color="auto"/>
                    <w:bottom w:val="none" w:sz="0" w:space="0" w:color="auto"/>
                    <w:right w:val="none" w:sz="0" w:space="0" w:color="auto"/>
                  </w:divBdr>
                  <w:divsChild>
                    <w:div w:id="149776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visesociology.com/2020/05/15/the-pisa-global-education-tests-arguments-for-and-against/" TargetMode="External"/><Relationship Id="rId18" Type="http://schemas.openxmlformats.org/officeDocument/2006/relationships/hyperlink" Target="https://www.nationalnumeracy.org.uk/what-numeracy" TargetMode="External"/><Relationship Id="rId26" Type="http://schemas.openxmlformats.org/officeDocument/2006/relationships/hyperlink" Target="https://mathsnoproblem.com/blog/classroom-assessment/self-assessment-by-children" TargetMode="External"/><Relationship Id="rId3" Type="http://schemas.openxmlformats.org/officeDocument/2006/relationships/settings" Target="settings.xml"/><Relationship Id="rId21" Type="http://schemas.openxmlformats.org/officeDocument/2006/relationships/hyperlink" Target="https://www.froebel.org.uk/about-us/froebelian-principles" TargetMode="External"/><Relationship Id="rId34" Type="http://schemas.openxmlformats.org/officeDocument/2006/relationships/fontTable" Target="fontTable.xml"/><Relationship Id="rId7" Type="http://schemas.openxmlformats.org/officeDocument/2006/relationships/hyperlink" Target="https://www.gov.uk/government/news/numeracy-support-to-boost-maths-skills-for-all-the-family" TargetMode="External"/><Relationship Id="rId12" Type="http://schemas.openxmlformats.org/officeDocument/2006/relationships/hyperlink" Target="https://educationhub.blog.gov.uk/2024/09/what-is-pisa-data-and-how-does-it-measure-students-success-at-school/" TargetMode="External"/><Relationship Id="rId17" Type="http://schemas.openxmlformats.org/officeDocument/2006/relationships/hyperlink" Target="https://www.tts-group.co.uk/tts-outdoor-number-chalkboard-tracks-1-20/1012726.html" TargetMode="External"/><Relationship Id="rId25" Type="http://schemas.openxmlformats.org/officeDocument/2006/relationships/hyperlink" Target="https://www.bbc.co.uk/bitesize/articles/zdhdqhv" TargetMode="External"/><Relationship Id="rId33" Type="http://schemas.openxmlformats.org/officeDocument/2006/relationships/hyperlink" Target="https://www.unicef.org/eca/sites/unicef.org.eca/files/IE_summary_accessible_220917_0.pdf" TargetMode="External"/><Relationship Id="rId2" Type="http://schemas.openxmlformats.org/officeDocument/2006/relationships/styles" Target="styles.xml"/><Relationship Id="rId16" Type="http://schemas.openxmlformats.org/officeDocument/2006/relationships/hyperlink" Target="https://phys.org/news/2015-06-maths-schools.html" TargetMode="External"/><Relationship Id="rId20" Type="http://schemas.openxmlformats.org/officeDocument/2006/relationships/hyperlink" Target="https://hwb.gov.wales/storage/d5d8e39c-b534-40cb-a3f5-7e2e126d8077/foundation-phase-framework.pdf" TargetMode="External"/><Relationship Id="rId29" Type="http://schemas.openxmlformats.org/officeDocument/2006/relationships/hyperlink" Target="https://www.canva.com/design/DAGhPAZSKwI/BYmDQQQq3nOmNIDo0ZmqtA/edit?utm_content=DAGhPAZSKwI&amp;utm_campaign=designshare&amp;utm_medium=link2&amp;utm_source=sharebutton" TargetMode="External"/><Relationship Id="rId1" Type="http://schemas.openxmlformats.org/officeDocument/2006/relationships/numbering" Target="numbering.xml"/><Relationship Id="rId6" Type="http://schemas.openxmlformats.org/officeDocument/2006/relationships/hyperlink" Target="https://mathsnoproblem.com/blog/teaching-practice/paulo-freire-pioneer-of-critical-pedagogy" TargetMode="External"/><Relationship Id="rId11" Type="http://schemas.openxmlformats.org/officeDocument/2006/relationships/hyperlink" Target="https://mathsanxietytrust.com/official-figures.html" TargetMode="External"/><Relationship Id="rId24" Type="http://schemas.openxmlformats.org/officeDocument/2006/relationships/image" Target="media/image3.emf"/><Relationship Id="rId32" Type="http://schemas.openxmlformats.org/officeDocument/2006/relationships/hyperlink" Target="https://www.teachermagazine.com/au_en/articles/supporting-critical-numeracy-and-maths-skills-in-teaching-and-learning" TargetMode="External"/><Relationship Id="rId5" Type="http://schemas.openxmlformats.org/officeDocument/2006/relationships/hyperlink" Target="https://www.theguardian.com/commentisfree/2019/mar/14/panic-maths-anxiety-studying-pupils-schools" TargetMode="External"/><Relationship Id="rId15" Type="http://schemas.openxmlformats.org/officeDocument/2006/relationships/hyperlink" Target="https://earlyexcellence.com/practice-and-pedagogy/mathematical-concepts/" TargetMode="External"/><Relationship Id="rId23" Type="http://schemas.openxmlformats.org/officeDocument/2006/relationships/image" Target="media/image2.emf"/><Relationship Id="rId28" Type="http://schemas.openxmlformats.org/officeDocument/2006/relationships/hyperlink" Target="https://senedd.wales/media/nvuoqygy/sub-ld14172-r-e.pdf" TargetMode="External"/><Relationship Id="rId10" Type="http://schemas.openxmlformats.org/officeDocument/2006/relationships/hyperlink" Target="https://plainnumbers.org.uk/news/maths-anxiety-what-is-it-and-how-does-it-impact-consumers" TargetMode="External"/><Relationship Id="rId19" Type="http://schemas.openxmlformats.org/officeDocument/2006/relationships/hyperlink" Target="https://hwb.gov.wales/storage/d5d8e39c-b534-40cb-a3f5-7e2e126d8077/foundation-phase-framework.pdf" TargetMode="External"/><Relationship Id="rId31" Type="http://schemas.openxmlformats.org/officeDocument/2006/relationships/hyperlink" Target="https://www.tandfonline.com/doi/full/10.1080/00050067.2023.2218540" TargetMode="External"/><Relationship Id="rId4" Type="http://schemas.openxmlformats.org/officeDocument/2006/relationships/webSettings" Target="webSettings.xml"/><Relationship Id="rId9" Type="http://schemas.openxmlformats.org/officeDocument/2006/relationships/hyperlink" Target="https://doi.org/10.1007/s13394-019-00297-8" TargetMode="External"/><Relationship Id="rId14" Type="http://schemas.openxmlformats.org/officeDocument/2006/relationships/image" Target="media/image1.emf"/><Relationship Id="rId22" Type="http://schemas.openxmlformats.org/officeDocument/2006/relationships/hyperlink" Target="https://www.unicef.org.uk/what-we-do/un-convention-child-rights/" TargetMode="External"/><Relationship Id="rId27" Type="http://schemas.openxmlformats.org/officeDocument/2006/relationships/hyperlink" Target="https://www.bell-foundation.org.uk/resources/great-ideas/scaffolding/" TargetMode="External"/><Relationship Id="rId30" Type="http://schemas.openxmlformats.org/officeDocument/2006/relationships/hyperlink" Target="https://hwb.gov.wales/curriculum-for-wales/mathematics-and-numeracy/" TargetMode="External"/><Relationship Id="rId35" Type="http://schemas.openxmlformats.org/officeDocument/2006/relationships/theme" Target="theme/theme1.xml"/><Relationship Id="rId8" Type="http://schemas.openxmlformats.org/officeDocument/2006/relationships/hyperlink" Target="https://www.nationalnumeracy.org.uk/what-num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Glover</dc:creator>
  <cp:keywords/>
  <dc:description/>
  <cp:lastModifiedBy>Laura Glover</cp:lastModifiedBy>
  <cp:revision>2</cp:revision>
  <dcterms:created xsi:type="dcterms:W3CDTF">2025-03-09T12:51:00Z</dcterms:created>
  <dcterms:modified xsi:type="dcterms:W3CDTF">2025-03-09T12:51:00Z</dcterms:modified>
</cp:coreProperties>
</file>