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F38" w:rsidRPr="009B1F38" w:rsidRDefault="009B1F38" w:rsidP="001F0976">
      <w:pPr>
        <w:rPr>
          <w:rFonts w:cstheme="minorHAnsi"/>
          <w:b/>
          <w:i/>
          <w:sz w:val="28"/>
          <w:szCs w:val="28"/>
          <w:u w:val="single"/>
        </w:rPr>
      </w:pPr>
      <w:r w:rsidRPr="009B1F38">
        <w:rPr>
          <w:rFonts w:cstheme="minorHAnsi"/>
          <w:b/>
          <w:i/>
          <w:sz w:val="28"/>
          <w:szCs w:val="28"/>
          <w:u w:val="single"/>
        </w:rPr>
        <w:t>Lesson plan- Ryan Quinn (1601196). Assignment 1. 05/11/18</w:t>
      </w:r>
    </w:p>
    <w:p w:rsidR="009A4A00" w:rsidRPr="009A4A00" w:rsidRDefault="009A4A00" w:rsidP="001F0976">
      <w:pPr>
        <w:rPr>
          <w:rFonts w:cstheme="minorHAnsi"/>
          <w:sz w:val="24"/>
          <w:szCs w:val="24"/>
          <w:u w:val="single"/>
        </w:rPr>
      </w:pPr>
      <w:r w:rsidRPr="009A4A00">
        <w:rPr>
          <w:rFonts w:cstheme="minorHAnsi"/>
          <w:sz w:val="24"/>
          <w:szCs w:val="24"/>
          <w:u w:val="single"/>
        </w:rPr>
        <w:t>Aims and objectives:</w:t>
      </w:r>
    </w:p>
    <w:p w:rsidR="009A4A00" w:rsidRPr="009A4A00" w:rsidRDefault="009A4A00" w:rsidP="001F0976">
      <w:pPr>
        <w:rPr>
          <w:rFonts w:cstheme="minorHAnsi"/>
          <w:i/>
          <w:sz w:val="24"/>
          <w:szCs w:val="24"/>
        </w:rPr>
      </w:pPr>
      <w:r w:rsidRPr="009A4A00">
        <w:rPr>
          <w:rFonts w:cstheme="minorHAnsi"/>
          <w:i/>
          <w:sz w:val="24"/>
          <w:szCs w:val="24"/>
        </w:rPr>
        <w:t xml:space="preserve">‘To understand what anthropology is, and why it is relevant’. </w:t>
      </w:r>
    </w:p>
    <w:p w:rsidR="009A4A00" w:rsidRDefault="009A4A00" w:rsidP="001F0976">
      <w:pPr>
        <w:rPr>
          <w:rFonts w:cstheme="minorHAnsi"/>
          <w:i/>
          <w:sz w:val="24"/>
          <w:szCs w:val="24"/>
        </w:rPr>
      </w:pPr>
      <w:r w:rsidRPr="009A4A00">
        <w:rPr>
          <w:rFonts w:cstheme="minorHAnsi"/>
          <w:i/>
          <w:sz w:val="24"/>
          <w:szCs w:val="24"/>
        </w:rPr>
        <w:t xml:space="preserve">‘To be able to identify key issues in the modern day world’. </w:t>
      </w:r>
    </w:p>
    <w:p w:rsidR="009A4A00" w:rsidRDefault="009A4A00" w:rsidP="001F0976">
      <w:pPr>
        <w:rPr>
          <w:rFonts w:cstheme="minorHAnsi"/>
          <w:sz w:val="24"/>
          <w:szCs w:val="24"/>
          <w:u w:val="single"/>
        </w:rPr>
      </w:pPr>
      <w:r w:rsidRPr="009A4A00">
        <w:rPr>
          <w:rFonts w:cstheme="minorHAnsi"/>
          <w:sz w:val="24"/>
          <w:szCs w:val="24"/>
          <w:u w:val="single"/>
        </w:rPr>
        <w:t>Learning outcomes:</w:t>
      </w:r>
    </w:p>
    <w:p w:rsidR="009A4A00" w:rsidRDefault="009A4A00" w:rsidP="001F0976">
      <w:pPr>
        <w:rPr>
          <w:rFonts w:cstheme="minorHAnsi"/>
          <w:i/>
          <w:sz w:val="24"/>
          <w:szCs w:val="24"/>
        </w:rPr>
      </w:pPr>
      <w:r>
        <w:rPr>
          <w:rFonts w:cstheme="minorHAnsi"/>
          <w:i/>
          <w:sz w:val="24"/>
          <w:szCs w:val="24"/>
        </w:rPr>
        <w:t>‘To be able to research about current affairs independently and collaboratively’</w:t>
      </w:r>
    </w:p>
    <w:p w:rsidR="009A4A00" w:rsidRPr="009A4A00" w:rsidRDefault="009A4A00" w:rsidP="001F0976">
      <w:pPr>
        <w:rPr>
          <w:rFonts w:cstheme="minorHAnsi"/>
          <w:i/>
          <w:sz w:val="24"/>
          <w:szCs w:val="24"/>
        </w:rPr>
      </w:pPr>
      <w:r>
        <w:rPr>
          <w:rFonts w:cstheme="minorHAnsi"/>
          <w:i/>
          <w:sz w:val="24"/>
          <w:szCs w:val="24"/>
        </w:rPr>
        <w:t>‘To work together on a chosen project and display your views to the rest of the class, using recently acquired knowledge’</w:t>
      </w:r>
      <w:bookmarkStart w:id="0" w:name="_GoBack"/>
      <w:bookmarkEnd w:id="0"/>
    </w:p>
    <w:p w:rsidR="001F0976" w:rsidRPr="00BB1A1E" w:rsidRDefault="001F0976" w:rsidP="001F0976">
      <w:pPr>
        <w:rPr>
          <w:rFonts w:cstheme="minorHAnsi"/>
          <w:color w:val="000000"/>
          <w:sz w:val="24"/>
          <w:szCs w:val="24"/>
          <w:shd w:val="clear" w:color="auto" w:fill="FFFFFF"/>
        </w:rPr>
      </w:pPr>
      <w:r w:rsidRPr="00BB1A1E">
        <w:rPr>
          <w:rFonts w:cstheme="minorHAnsi"/>
          <w:sz w:val="24"/>
          <w:szCs w:val="24"/>
        </w:rPr>
        <w:t>The Donaldson report (2015), has opened up a framework within the education system in wales which calls for a more immersive and conducive experience within schools w</w:t>
      </w:r>
      <w:r w:rsidR="009B1F38">
        <w:rPr>
          <w:rFonts w:cstheme="minorHAnsi"/>
          <w:sz w:val="24"/>
          <w:szCs w:val="24"/>
        </w:rPr>
        <w:t>here by all pupils are given</w:t>
      </w:r>
      <w:r w:rsidRPr="00BB1A1E">
        <w:rPr>
          <w:rFonts w:cstheme="minorHAnsi"/>
          <w:sz w:val="24"/>
          <w:szCs w:val="24"/>
        </w:rPr>
        <w:t xml:space="preserve"> fundamental influences from teaching which can later be applied to the real world and in the futures of</w:t>
      </w:r>
      <w:r w:rsidR="009B1F38">
        <w:rPr>
          <w:rFonts w:cstheme="minorHAnsi"/>
          <w:sz w:val="24"/>
          <w:szCs w:val="24"/>
        </w:rPr>
        <w:t xml:space="preserve"> these</w:t>
      </w:r>
      <w:r w:rsidRPr="00BB1A1E">
        <w:rPr>
          <w:rFonts w:cstheme="minorHAnsi"/>
          <w:sz w:val="24"/>
          <w:szCs w:val="24"/>
        </w:rPr>
        <w:t xml:space="preserve"> young people. For this reason, my lesson plan aims to project Donaldson’s ambition which is to provide an education which allows young people to grow into ‘</w:t>
      </w:r>
      <w:r w:rsidRPr="00BB1A1E">
        <w:rPr>
          <w:rFonts w:cstheme="minorHAnsi"/>
          <w:sz w:val="24"/>
          <w:szCs w:val="24"/>
        </w:rPr>
        <w:t>capable, healthy, well-rounded individual who can thrive in the fa</w:t>
      </w:r>
      <w:r w:rsidR="00C43A98" w:rsidRPr="00BB1A1E">
        <w:rPr>
          <w:rFonts w:cstheme="minorHAnsi"/>
          <w:sz w:val="24"/>
          <w:szCs w:val="24"/>
        </w:rPr>
        <w:t>ce of unknown future challenges</w:t>
      </w:r>
      <w:r w:rsidRPr="00BB1A1E">
        <w:rPr>
          <w:rFonts w:cstheme="minorHAnsi"/>
          <w:sz w:val="24"/>
          <w:szCs w:val="24"/>
        </w:rPr>
        <w:t>’</w:t>
      </w:r>
      <w:r w:rsidR="00C43A98" w:rsidRPr="00BB1A1E">
        <w:rPr>
          <w:rFonts w:cstheme="minorHAnsi"/>
          <w:sz w:val="24"/>
          <w:szCs w:val="24"/>
        </w:rPr>
        <w:t xml:space="preserve"> </w:t>
      </w:r>
      <w:r w:rsidR="00C43A98" w:rsidRPr="00BB1A1E">
        <w:rPr>
          <w:rFonts w:cstheme="minorHAnsi"/>
          <w:color w:val="000000"/>
          <w:sz w:val="24"/>
          <w:szCs w:val="24"/>
          <w:shd w:val="clear" w:color="auto" w:fill="FFFFFF"/>
        </w:rPr>
        <w:t>(Donaldson, 2015)</w:t>
      </w:r>
      <w:r w:rsidR="00C43A98" w:rsidRPr="00BB1A1E">
        <w:rPr>
          <w:rFonts w:cstheme="minorHAnsi"/>
          <w:color w:val="000000"/>
          <w:sz w:val="24"/>
          <w:szCs w:val="24"/>
          <w:shd w:val="clear" w:color="auto" w:fill="FFFFFF"/>
        </w:rPr>
        <w:t xml:space="preserve">. </w:t>
      </w:r>
    </w:p>
    <w:p w:rsidR="00C43A98" w:rsidRDefault="00C43A98" w:rsidP="00FF5B79">
      <w:pPr>
        <w:rPr>
          <w:rFonts w:cstheme="minorHAnsi"/>
          <w:color w:val="000000"/>
          <w:sz w:val="24"/>
          <w:szCs w:val="24"/>
          <w:shd w:val="clear" w:color="auto" w:fill="FFFFFF"/>
        </w:rPr>
      </w:pPr>
      <w:r w:rsidRPr="00BB1A1E">
        <w:rPr>
          <w:rFonts w:cstheme="minorHAnsi"/>
          <w:color w:val="000000"/>
          <w:sz w:val="24"/>
          <w:szCs w:val="24"/>
          <w:shd w:val="clear" w:color="auto" w:fill="FFFFFF"/>
        </w:rPr>
        <w:t>My lesson plan begins with a starter</w:t>
      </w:r>
      <w:r w:rsidR="000863E2" w:rsidRPr="00BB1A1E">
        <w:rPr>
          <w:rFonts w:cstheme="minorHAnsi"/>
          <w:color w:val="000000"/>
          <w:sz w:val="24"/>
          <w:szCs w:val="24"/>
          <w:shd w:val="clear" w:color="auto" w:fill="FFFFFF"/>
        </w:rPr>
        <w:t xml:space="preserve"> activity. Starter activities are extremely significant because they provide pupils with the chance to focus on the new lesson and allows them to get into the right mind set for the lesson ahead because the timetable for pupils is a busy one, so it is likely that a proportion of students who start the lesson are not </w:t>
      </w:r>
      <w:r w:rsidR="00BB1A1E" w:rsidRPr="00BB1A1E">
        <w:rPr>
          <w:rFonts w:cstheme="minorHAnsi"/>
          <w:color w:val="000000"/>
          <w:sz w:val="24"/>
          <w:szCs w:val="24"/>
          <w:shd w:val="clear" w:color="auto" w:fill="FFFFFF"/>
        </w:rPr>
        <w:t>engaged</w:t>
      </w:r>
      <w:r w:rsidR="000863E2" w:rsidRPr="00BB1A1E">
        <w:rPr>
          <w:rFonts w:cstheme="minorHAnsi"/>
          <w:color w:val="000000"/>
          <w:sz w:val="24"/>
          <w:szCs w:val="24"/>
          <w:shd w:val="clear" w:color="auto" w:fill="FFFFFF"/>
        </w:rPr>
        <w:t xml:space="preserve"> when they enter a new class</w:t>
      </w:r>
      <w:r w:rsidR="009B1F38">
        <w:rPr>
          <w:rFonts w:cstheme="minorHAnsi"/>
          <w:color w:val="000000"/>
          <w:sz w:val="24"/>
          <w:szCs w:val="24"/>
          <w:shd w:val="clear" w:color="auto" w:fill="FFFFFF"/>
        </w:rPr>
        <w:t xml:space="preserve"> as they are distracted by the other classes of the day and the procedure of moving from classroom to classroom</w:t>
      </w:r>
      <w:r w:rsidR="000863E2" w:rsidRPr="00BB1A1E">
        <w:rPr>
          <w:rFonts w:cstheme="minorHAnsi"/>
          <w:color w:val="000000"/>
          <w:sz w:val="24"/>
          <w:szCs w:val="24"/>
          <w:shd w:val="clear" w:color="auto" w:fill="FFFFFF"/>
        </w:rPr>
        <w:t xml:space="preserve">. Lesson starters provides them with some </w:t>
      </w:r>
      <w:r w:rsidR="00BB1A1E" w:rsidRPr="00BB1A1E">
        <w:rPr>
          <w:rFonts w:cstheme="minorHAnsi"/>
          <w:color w:val="000000"/>
          <w:sz w:val="24"/>
          <w:szCs w:val="24"/>
          <w:shd w:val="clear" w:color="auto" w:fill="FFFFFF"/>
        </w:rPr>
        <w:t>grounding</w:t>
      </w:r>
      <w:r w:rsidR="009B1F38">
        <w:rPr>
          <w:rFonts w:cstheme="minorHAnsi"/>
          <w:color w:val="000000"/>
          <w:sz w:val="24"/>
          <w:szCs w:val="24"/>
          <w:shd w:val="clear" w:color="auto" w:fill="FFFFFF"/>
        </w:rPr>
        <w:t xml:space="preserve"> on the lesson ahead. I</w:t>
      </w:r>
      <w:r w:rsidR="000863E2" w:rsidRPr="00BB1A1E">
        <w:rPr>
          <w:rFonts w:cstheme="minorHAnsi"/>
          <w:color w:val="000000"/>
          <w:sz w:val="24"/>
          <w:szCs w:val="24"/>
          <w:shd w:val="clear" w:color="auto" w:fill="FFFFFF"/>
        </w:rPr>
        <w:t xml:space="preserve">t can open up the individual to a clear and </w:t>
      </w:r>
      <w:r w:rsidR="00BB1A1E" w:rsidRPr="00BB1A1E">
        <w:rPr>
          <w:rFonts w:cstheme="minorHAnsi"/>
          <w:color w:val="000000"/>
          <w:sz w:val="24"/>
          <w:szCs w:val="24"/>
          <w:shd w:val="clear" w:color="auto" w:fill="FFFFFF"/>
        </w:rPr>
        <w:t>focused</w:t>
      </w:r>
      <w:r w:rsidR="000863E2" w:rsidRPr="00BB1A1E">
        <w:rPr>
          <w:rFonts w:cstheme="minorHAnsi"/>
          <w:color w:val="000000"/>
          <w:sz w:val="24"/>
          <w:szCs w:val="24"/>
          <w:shd w:val="clear" w:color="auto" w:fill="FFFFFF"/>
        </w:rPr>
        <w:t xml:space="preserve"> state of learning through the fact that the lesson starter is fun, and different to the traditional style of teaching where the teacher purely dictat</w:t>
      </w:r>
      <w:r w:rsidR="000B059D">
        <w:rPr>
          <w:rFonts w:cstheme="minorHAnsi"/>
          <w:color w:val="000000"/>
          <w:sz w:val="24"/>
          <w:szCs w:val="24"/>
          <w:shd w:val="clear" w:color="auto" w:fill="FFFFFF"/>
        </w:rPr>
        <w:t xml:space="preserve">es the content of the syllabus from the offset. The subject of study would be anthropology- this lesson plan is from the perspective of it being the first lesson that is taught in this subject. The lesson starter would stay the same each week. </w:t>
      </w:r>
      <w:r w:rsidR="005B7A93">
        <w:rPr>
          <w:rFonts w:cstheme="minorHAnsi"/>
          <w:color w:val="000000"/>
          <w:sz w:val="24"/>
          <w:szCs w:val="24"/>
          <w:shd w:val="clear" w:color="auto" w:fill="FFFFFF"/>
        </w:rPr>
        <w:t>I</w:t>
      </w:r>
      <w:r w:rsidR="000B059D">
        <w:rPr>
          <w:rFonts w:cstheme="minorHAnsi"/>
          <w:color w:val="000000"/>
          <w:sz w:val="24"/>
          <w:szCs w:val="24"/>
          <w:shd w:val="clear" w:color="auto" w:fill="FFFFFF"/>
        </w:rPr>
        <w:t xml:space="preserve">t can be argued that it is boring and predictable to stick with the same warm up task, however I believe that it will keep students more engaged because the lesson starter is a game of matching together definitions/pictures which will relate to a concept or idea from anthropology. </w:t>
      </w:r>
      <w:r w:rsidR="00FF5B79">
        <w:rPr>
          <w:rFonts w:cstheme="minorHAnsi"/>
          <w:color w:val="000000"/>
          <w:sz w:val="24"/>
          <w:szCs w:val="24"/>
          <w:shd w:val="clear" w:color="auto" w:fill="FFFFFF"/>
        </w:rPr>
        <w:t>The</w:t>
      </w:r>
      <w:r w:rsidR="000B059D">
        <w:rPr>
          <w:rFonts w:cstheme="minorHAnsi"/>
          <w:color w:val="000000"/>
          <w:sz w:val="24"/>
          <w:szCs w:val="24"/>
          <w:shd w:val="clear" w:color="auto" w:fill="FFFFFF"/>
        </w:rPr>
        <w:t xml:space="preserve"> pupils, who will be placed into groups where the ability of the individuals ar</w:t>
      </w:r>
      <w:r w:rsidR="00FF5B79">
        <w:rPr>
          <w:rFonts w:cstheme="minorHAnsi"/>
          <w:color w:val="000000"/>
          <w:sz w:val="24"/>
          <w:szCs w:val="24"/>
          <w:shd w:val="clear" w:color="auto" w:fill="FFFFFF"/>
        </w:rPr>
        <w:t xml:space="preserve">e balanced by the other team members </w:t>
      </w:r>
      <w:r w:rsidR="00FF5B79">
        <w:rPr>
          <w:rFonts w:cstheme="minorHAnsi"/>
          <w:color w:val="000000"/>
          <w:sz w:val="24"/>
          <w:szCs w:val="24"/>
          <w:shd w:val="clear" w:color="auto" w:fill="FFFFFF"/>
        </w:rPr>
        <w:t>will be</w:t>
      </w:r>
      <w:r w:rsidR="00FF5B79">
        <w:rPr>
          <w:rFonts w:cstheme="minorHAnsi"/>
          <w:color w:val="000000"/>
          <w:sz w:val="24"/>
          <w:szCs w:val="24"/>
          <w:shd w:val="clear" w:color="auto" w:fill="FFFFFF"/>
        </w:rPr>
        <w:t xml:space="preserve"> given</w:t>
      </w:r>
      <w:r w:rsidR="00FF5B79">
        <w:rPr>
          <w:rFonts w:cstheme="minorHAnsi"/>
          <w:color w:val="000000"/>
          <w:sz w:val="24"/>
          <w:szCs w:val="24"/>
          <w:shd w:val="clear" w:color="auto" w:fill="FFFFFF"/>
        </w:rPr>
        <w:t xml:space="preserve"> print outs of </w:t>
      </w:r>
      <w:r w:rsidR="00FF5B79">
        <w:rPr>
          <w:rFonts w:cstheme="minorHAnsi"/>
          <w:color w:val="000000"/>
          <w:sz w:val="24"/>
          <w:szCs w:val="24"/>
          <w:shd w:val="clear" w:color="auto" w:fill="FFFFFF"/>
        </w:rPr>
        <w:t xml:space="preserve">words, pictures and definitions and asked collectively in their groups to match them together. Each team will have a buzzer which makes a funny noise and the first to match together all of the print outs will press the buzzer upon completion. The first team to correctly match them together will be given a prize. The prize will be small so not to take away from other students who worked hard but it will still work as good motivation for pupils to try and win. The twist, is that if </w:t>
      </w:r>
      <w:r w:rsidR="00FF5B79">
        <w:rPr>
          <w:rFonts w:cstheme="minorHAnsi"/>
          <w:i/>
          <w:color w:val="000000"/>
          <w:sz w:val="24"/>
          <w:szCs w:val="24"/>
          <w:shd w:val="clear" w:color="auto" w:fill="FFFFFF"/>
        </w:rPr>
        <w:t>any</w:t>
      </w:r>
      <w:r w:rsidR="00FF5B79">
        <w:rPr>
          <w:rFonts w:cstheme="minorHAnsi"/>
          <w:color w:val="000000"/>
          <w:sz w:val="24"/>
          <w:szCs w:val="24"/>
          <w:shd w:val="clear" w:color="auto" w:fill="FFFFFF"/>
        </w:rPr>
        <w:t xml:space="preserve"> of the answers are incorrect then they win nothing. To ensure that the pupils do not take advantage of the starter by taking an </w:t>
      </w:r>
      <w:r w:rsidR="00C96284">
        <w:rPr>
          <w:rFonts w:cstheme="minorHAnsi"/>
          <w:color w:val="000000"/>
          <w:sz w:val="24"/>
          <w:szCs w:val="24"/>
          <w:shd w:val="clear" w:color="auto" w:fill="FFFFFF"/>
        </w:rPr>
        <w:t>unnecessary</w:t>
      </w:r>
      <w:r w:rsidR="00FF5B79">
        <w:rPr>
          <w:rFonts w:cstheme="minorHAnsi"/>
          <w:color w:val="000000"/>
          <w:sz w:val="24"/>
          <w:szCs w:val="24"/>
          <w:shd w:val="clear" w:color="auto" w:fill="FFFFFF"/>
        </w:rPr>
        <w:t xml:space="preserve"> amount of time, there will be a 10 minute cap for the teams to finish up and </w:t>
      </w:r>
      <w:r w:rsidR="00C96284">
        <w:rPr>
          <w:rFonts w:cstheme="minorHAnsi"/>
          <w:color w:val="000000"/>
          <w:sz w:val="24"/>
          <w:szCs w:val="24"/>
          <w:shd w:val="clear" w:color="auto" w:fill="FFFFFF"/>
        </w:rPr>
        <w:t>press</w:t>
      </w:r>
      <w:r w:rsidR="00FF5B79">
        <w:rPr>
          <w:rFonts w:cstheme="minorHAnsi"/>
          <w:color w:val="000000"/>
          <w:sz w:val="24"/>
          <w:szCs w:val="24"/>
          <w:shd w:val="clear" w:color="auto" w:fill="FFFFFF"/>
        </w:rPr>
        <w:t xml:space="preserve"> the buzzer. The idea of having a buzzer, especially one which makes ‘silly’ noises, </w:t>
      </w:r>
      <w:r w:rsidR="00C96284">
        <w:rPr>
          <w:rFonts w:cstheme="minorHAnsi"/>
          <w:color w:val="000000"/>
          <w:sz w:val="24"/>
          <w:szCs w:val="24"/>
          <w:shd w:val="clear" w:color="auto" w:fill="FFFFFF"/>
        </w:rPr>
        <w:t>is</w:t>
      </w:r>
      <w:r w:rsidR="00FF5B79">
        <w:rPr>
          <w:rFonts w:cstheme="minorHAnsi"/>
          <w:color w:val="000000"/>
          <w:sz w:val="24"/>
          <w:szCs w:val="24"/>
          <w:shd w:val="clear" w:color="auto" w:fill="FFFFFF"/>
        </w:rPr>
        <w:t xml:space="preserve"> to </w:t>
      </w:r>
      <w:r w:rsidR="00FF5B79">
        <w:rPr>
          <w:rFonts w:cstheme="minorHAnsi"/>
          <w:color w:val="000000"/>
          <w:sz w:val="24"/>
          <w:szCs w:val="24"/>
          <w:shd w:val="clear" w:color="auto" w:fill="FFFFFF"/>
        </w:rPr>
        <w:lastRenderedPageBreak/>
        <w:t xml:space="preserve">create a sense of excitement and fun in the lesson. </w:t>
      </w:r>
      <w:r w:rsidR="00C96284">
        <w:rPr>
          <w:rFonts w:cstheme="minorHAnsi"/>
          <w:color w:val="000000"/>
          <w:sz w:val="24"/>
          <w:szCs w:val="24"/>
          <w:shd w:val="clear" w:color="auto" w:fill="FFFFFF"/>
        </w:rPr>
        <w:t>The idea is by providing the pupils with an exciting lesson starter, then they are able to have their burst of fun coupled with competitiveness, and then will reign it in after the task. If no team manages to come up with the perfect matching up of answers then the prize is doubled and is rolled on to the next week. This adds to the excitement and also engages the learners ev</w:t>
      </w:r>
      <w:r w:rsidR="005B7A93">
        <w:rPr>
          <w:rFonts w:cstheme="minorHAnsi"/>
          <w:color w:val="000000"/>
          <w:sz w:val="24"/>
          <w:szCs w:val="24"/>
          <w:shd w:val="clear" w:color="auto" w:fill="FFFFFF"/>
        </w:rPr>
        <w:t>en more because the content learnt each week will be taken more seriously so that they have better chances to win the prize next time.</w:t>
      </w:r>
      <w:r w:rsidR="00C96284">
        <w:rPr>
          <w:rFonts w:cstheme="minorHAnsi"/>
          <w:color w:val="000000"/>
          <w:sz w:val="24"/>
          <w:szCs w:val="24"/>
          <w:shd w:val="clear" w:color="auto" w:fill="FFFFFF"/>
        </w:rPr>
        <w:t xml:space="preserve"> This starter can be incorporated into the whole term of teaching with an even bigger prize offered to the team who wins most frequently by the end of the term. </w:t>
      </w:r>
    </w:p>
    <w:p w:rsidR="00DE4FC0" w:rsidRDefault="003D47C2" w:rsidP="00FF5B79">
      <w:pPr>
        <w:rPr>
          <w:rFonts w:cstheme="minorHAnsi"/>
          <w:sz w:val="24"/>
          <w:szCs w:val="24"/>
          <w:shd w:val="clear" w:color="auto" w:fill="FFFFFF"/>
        </w:rPr>
      </w:pPr>
      <w:r>
        <w:rPr>
          <w:rFonts w:cstheme="minorHAnsi"/>
          <w:color w:val="000000"/>
          <w:sz w:val="24"/>
          <w:szCs w:val="24"/>
          <w:shd w:val="clear" w:color="auto" w:fill="FFFFFF"/>
        </w:rPr>
        <w:t>For the main task of the lesson which will take up the rest of the session, the groups will be given a topic to research. Independently the learners will be asked to dive straight into the topic by researching anything which they believe is related to the topic. They will do this using Ipads or computers, so to include an ‘IT’ aspect into their learning. With the way in which technology is rapidly progressing, it is imperative to embrace this method of research in order to acquaint students with different forms of gathering information. Not only is it exposi</w:t>
      </w:r>
      <w:r w:rsidR="005B7A93">
        <w:rPr>
          <w:rFonts w:cstheme="minorHAnsi"/>
          <w:color w:val="000000"/>
          <w:sz w:val="24"/>
          <w:szCs w:val="24"/>
          <w:shd w:val="clear" w:color="auto" w:fill="FFFFFF"/>
        </w:rPr>
        <w:t>ng children to a different form</w:t>
      </w:r>
      <w:r>
        <w:rPr>
          <w:rFonts w:cstheme="minorHAnsi"/>
          <w:color w:val="000000"/>
          <w:sz w:val="24"/>
          <w:szCs w:val="24"/>
          <w:shd w:val="clear" w:color="auto" w:fill="FFFFFF"/>
        </w:rPr>
        <w:t xml:space="preserve"> of learning, it can also prove to be helpful for those who are less academically minded to excel. Research has suggested that </w:t>
      </w:r>
      <w:r w:rsidRPr="003D47C2">
        <w:rPr>
          <w:rFonts w:cstheme="minorHAnsi"/>
          <w:sz w:val="24"/>
          <w:szCs w:val="24"/>
          <w:shd w:val="clear" w:color="auto" w:fill="FFFFFF"/>
        </w:rPr>
        <w:t>‘</w:t>
      </w:r>
      <w:r w:rsidRPr="003D47C2">
        <w:rPr>
          <w:rFonts w:cstheme="minorHAnsi"/>
          <w:sz w:val="24"/>
          <w:szCs w:val="24"/>
          <w:shd w:val="clear" w:color="auto" w:fill="FFFFFF"/>
        </w:rPr>
        <w:t>In some cases, </w:t>
      </w:r>
      <w:hyperlink r:id="rId5" w:tgtFrame="_blank" w:history="1">
        <w:r w:rsidRPr="003D47C2">
          <w:rPr>
            <w:rStyle w:val="Hyperlink"/>
            <w:rFonts w:cstheme="minorHAnsi"/>
            <w:color w:val="auto"/>
            <w:sz w:val="24"/>
            <w:szCs w:val="24"/>
            <w:u w:val="none"/>
            <w:bdr w:val="none" w:sz="0" w:space="0" w:color="auto" w:frame="1"/>
            <w:shd w:val="clear" w:color="auto" w:fill="FFFFFF"/>
          </w:rPr>
          <w:t>the use of digital resources</w:t>
        </w:r>
      </w:hyperlink>
      <w:r w:rsidRPr="003D47C2">
        <w:rPr>
          <w:rFonts w:cstheme="minorHAnsi"/>
          <w:sz w:val="24"/>
          <w:szCs w:val="24"/>
          <w:shd w:val="clear" w:color="auto" w:fill="FFFFFF"/>
        </w:rPr>
        <w:t> can also highlight a skill or passion in students with less academic ability, while others might work more effectively with non-traditional resources and mediums</w:t>
      </w:r>
      <w:r w:rsidRPr="003D47C2">
        <w:rPr>
          <w:rFonts w:cstheme="minorHAnsi"/>
          <w:sz w:val="24"/>
          <w:szCs w:val="24"/>
          <w:shd w:val="clear" w:color="auto" w:fill="FFFFFF"/>
        </w:rPr>
        <w:t>’</w:t>
      </w:r>
      <w:r w:rsidR="00411832">
        <w:rPr>
          <w:rFonts w:cstheme="minorHAnsi"/>
          <w:sz w:val="24"/>
          <w:szCs w:val="24"/>
          <w:shd w:val="clear" w:color="auto" w:fill="FFFFFF"/>
        </w:rPr>
        <w:t xml:space="preserve"> </w:t>
      </w:r>
      <w:r w:rsidR="00411832" w:rsidRPr="00411832">
        <w:rPr>
          <w:rFonts w:cstheme="minorHAnsi"/>
          <w:sz w:val="24"/>
          <w:szCs w:val="24"/>
          <w:shd w:val="clear" w:color="auto" w:fill="FFFFFF"/>
        </w:rPr>
        <w:t>(</w:t>
      </w:r>
      <w:proofErr w:type="spellStart"/>
      <w:r w:rsidR="00411832" w:rsidRPr="00411832">
        <w:rPr>
          <w:rFonts w:cstheme="minorHAnsi"/>
          <w:sz w:val="24"/>
          <w:szCs w:val="24"/>
          <w:shd w:val="clear" w:color="auto" w:fill="FFFFFF"/>
        </w:rPr>
        <w:t>ResourcEd</w:t>
      </w:r>
      <w:proofErr w:type="spellEnd"/>
      <w:r w:rsidR="00411832" w:rsidRPr="00411832">
        <w:rPr>
          <w:rFonts w:cstheme="minorHAnsi"/>
          <w:sz w:val="24"/>
          <w:szCs w:val="24"/>
          <w:shd w:val="clear" w:color="auto" w:fill="FFFFFF"/>
        </w:rPr>
        <w:t>, 2017)</w:t>
      </w:r>
      <w:r w:rsidR="00411832">
        <w:rPr>
          <w:rFonts w:cstheme="minorHAnsi"/>
          <w:sz w:val="24"/>
          <w:szCs w:val="24"/>
          <w:shd w:val="clear" w:color="auto" w:fill="FFFFFF"/>
        </w:rPr>
        <w:t>.</w:t>
      </w:r>
      <w:r w:rsidR="00DE4FC0">
        <w:rPr>
          <w:rFonts w:cstheme="minorHAnsi"/>
          <w:sz w:val="24"/>
          <w:szCs w:val="24"/>
          <w:shd w:val="clear" w:color="auto" w:fill="FFFFFF"/>
        </w:rPr>
        <w:t xml:space="preserve"> This fits in nicely with the rights of the child which stresses the idea of ‘inclusion’</w:t>
      </w:r>
      <w:r w:rsidR="005B7A93" w:rsidRPr="005B7A93">
        <w:rPr>
          <w:rFonts w:ascii="Arial" w:hAnsi="Arial" w:cs="Arial"/>
          <w:color w:val="000000"/>
          <w:sz w:val="20"/>
          <w:szCs w:val="20"/>
          <w:shd w:val="clear" w:color="auto" w:fill="FFFFFF"/>
        </w:rPr>
        <w:t xml:space="preserve"> </w:t>
      </w:r>
      <w:r w:rsidR="005B7A93" w:rsidRPr="005B7A93">
        <w:rPr>
          <w:rFonts w:cstheme="minorHAnsi"/>
          <w:sz w:val="24"/>
          <w:szCs w:val="24"/>
          <w:shd w:val="clear" w:color="auto" w:fill="FFFFFF"/>
        </w:rPr>
        <w:t>(Florian et al., 2004)</w:t>
      </w:r>
      <w:r w:rsidR="005B7A93">
        <w:rPr>
          <w:rFonts w:cstheme="minorHAnsi"/>
          <w:sz w:val="24"/>
          <w:szCs w:val="24"/>
          <w:shd w:val="clear" w:color="auto" w:fill="FFFFFF"/>
        </w:rPr>
        <w:t>.</w:t>
      </w:r>
      <w:r w:rsidR="00DE4FC0">
        <w:rPr>
          <w:rFonts w:cstheme="minorHAnsi"/>
          <w:sz w:val="24"/>
          <w:szCs w:val="24"/>
          <w:shd w:val="clear" w:color="auto" w:fill="FFFFFF"/>
        </w:rPr>
        <w:t xml:space="preserve"> In th</w:t>
      </w:r>
      <w:r w:rsidR="005B7A93">
        <w:rPr>
          <w:rFonts w:cstheme="minorHAnsi"/>
          <w:sz w:val="24"/>
          <w:szCs w:val="24"/>
          <w:shd w:val="clear" w:color="auto" w:fill="FFFFFF"/>
        </w:rPr>
        <w:t xml:space="preserve">is regard, the task </w:t>
      </w:r>
      <w:r w:rsidR="00DE4FC0">
        <w:rPr>
          <w:rFonts w:cstheme="minorHAnsi"/>
          <w:sz w:val="24"/>
          <w:szCs w:val="24"/>
          <w:shd w:val="clear" w:color="auto" w:fill="FFFFFF"/>
        </w:rPr>
        <w:t>suits the concept of including everyone because they are given a choice between what method they would like to use for research, whether they want to look at books in the library or if they would rather access the information through digital resources. This applies to all types of learners. The availability of different methods and options would prove thrilling to students because they are given a choice rather than told to copy straight out of a textbook or from a PowerPoint. For those learners who are less able, I would offer a type of scaffolding approach with their research whereby I would either show them examples of websites, or books to look at, and prov</w:t>
      </w:r>
      <w:r w:rsidR="005B7A93">
        <w:rPr>
          <w:rFonts w:cstheme="minorHAnsi"/>
          <w:sz w:val="24"/>
          <w:szCs w:val="24"/>
          <w:shd w:val="clear" w:color="auto" w:fill="FFFFFF"/>
        </w:rPr>
        <w:t>id</w:t>
      </w:r>
      <w:r w:rsidR="00DE4FC0">
        <w:rPr>
          <w:rFonts w:cstheme="minorHAnsi"/>
          <w:sz w:val="24"/>
          <w:szCs w:val="24"/>
          <w:shd w:val="clear" w:color="auto" w:fill="FFFFFF"/>
        </w:rPr>
        <w:t xml:space="preserve">e them with key terms to focus on. Giving these learners a sense of direction is pivotal in their understanding of a topic because if they are left to their own devices without feeling comfortable about the task and what is expected of them, then often this can cultivate into disengagement and thus lead to potentially giving up which can hinder the self-esteem of that individual. The idea of independent research </w:t>
      </w:r>
      <w:r w:rsidR="00D84059">
        <w:rPr>
          <w:rFonts w:cstheme="minorHAnsi"/>
          <w:sz w:val="24"/>
          <w:szCs w:val="24"/>
          <w:shd w:val="clear" w:color="auto" w:fill="FFFFFF"/>
        </w:rPr>
        <w:t xml:space="preserve">fits in with the Donaldson report which stresses that a key attribute of schooling lies within laying the foundations of future job prospects. By allowing the learners to research unknown topics it puts them in good stead for when they are in the workplace where it is likely that the job may require a degree of independent research. The group work aspect is also highly conducive in the same regard because this task is designed for the groups to come together with their research and create a portfolio collaboratively. In a job, sometimes it may require one to work within a group on a certain project and it is helpful to learn the skills of working together to provide one piece of work between groups of people with different specialisms as well as different learning abilities. </w:t>
      </w:r>
      <w:r w:rsidR="00993661">
        <w:rPr>
          <w:rFonts w:cstheme="minorHAnsi"/>
          <w:sz w:val="24"/>
          <w:szCs w:val="24"/>
          <w:shd w:val="clear" w:color="auto" w:fill="FFFFFF"/>
        </w:rPr>
        <w:t>(Donaldson, 2015)</w:t>
      </w:r>
    </w:p>
    <w:p w:rsidR="004210C9" w:rsidRDefault="004210C9" w:rsidP="00FF5B79">
      <w:pPr>
        <w:rPr>
          <w:rFonts w:cstheme="minorHAnsi"/>
          <w:sz w:val="24"/>
          <w:szCs w:val="24"/>
          <w:shd w:val="clear" w:color="auto" w:fill="FFFFFF"/>
        </w:rPr>
      </w:pPr>
      <w:r>
        <w:rPr>
          <w:rFonts w:cstheme="minorHAnsi"/>
          <w:sz w:val="24"/>
          <w:szCs w:val="24"/>
          <w:shd w:val="clear" w:color="auto" w:fill="FFFFFF"/>
        </w:rPr>
        <w:lastRenderedPageBreak/>
        <w:t xml:space="preserve">When time is up and they are presenting the findings to the other groups, I would encourage other students from different groups to ask questions and critically engage with the material and to discuss/debate whether these ideas and concepts are able to be explored further. With anthropology having such a holistic approach to dealing with </w:t>
      </w:r>
      <w:r w:rsidR="00993661">
        <w:rPr>
          <w:rFonts w:cstheme="minorHAnsi"/>
          <w:sz w:val="24"/>
          <w:szCs w:val="24"/>
          <w:shd w:val="clear" w:color="auto" w:fill="FFFFFF"/>
        </w:rPr>
        <w:t>modern</w:t>
      </w:r>
      <w:r>
        <w:rPr>
          <w:rFonts w:cstheme="minorHAnsi"/>
          <w:sz w:val="24"/>
          <w:szCs w:val="24"/>
          <w:shd w:val="clear" w:color="auto" w:fill="FFFFFF"/>
        </w:rPr>
        <w:t xml:space="preserve"> day issues and concepts, it would open up immense discussion where each person will be able to </w:t>
      </w:r>
      <w:r w:rsidR="00993661">
        <w:rPr>
          <w:rFonts w:cstheme="minorHAnsi"/>
          <w:sz w:val="24"/>
          <w:szCs w:val="24"/>
          <w:shd w:val="clear" w:color="auto" w:fill="FFFFFF"/>
        </w:rPr>
        <w:t xml:space="preserve">give their own perceptions of the content which is being covered. With each human being having such a unique thought process than each other, the pupils will hopefully bring up points which provide amazing food for thought and spark interesting discussions which will have them involved and rearing to make points. It is such an important thing to allow learners to have their own say with topics, rather than being fed the exact answers which the children would be expected to memorise and then relay without ever having a real connection with the work that they are told to learn. By having the pupils research independently, coupled with the theme of collaboration, I believe it would empower students to speak up and become passionate about the topics because they have been immersed into the material. </w:t>
      </w:r>
    </w:p>
    <w:p w:rsidR="00993661" w:rsidRPr="00993661" w:rsidRDefault="00993661" w:rsidP="00993661">
      <w:pPr>
        <w:rPr>
          <w:rFonts w:cstheme="minorHAnsi"/>
          <w:sz w:val="24"/>
          <w:szCs w:val="24"/>
          <w:shd w:val="clear" w:color="auto" w:fill="FFFFFF"/>
        </w:rPr>
      </w:pPr>
      <w:r>
        <w:rPr>
          <w:rFonts w:cstheme="minorHAnsi"/>
          <w:b/>
          <w:bCs/>
          <w:sz w:val="24"/>
          <w:szCs w:val="24"/>
          <w:shd w:val="clear" w:color="auto" w:fill="FFFFFF"/>
        </w:rPr>
        <w:t>OFSTED:</w:t>
      </w:r>
    </w:p>
    <w:p w:rsidR="00993661" w:rsidRPr="00993661" w:rsidRDefault="00993661" w:rsidP="00993661">
      <w:pPr>
        <w:rPr>
          <w:rFonts w:cstheme="minorHAnsi"/>
          <w:sz w:val="24"/>
          <w:szCs w:val="24"/>
          <w:shd w:val="clear" w:color="auto" w:fill="FFFFFF"/>
        </w:rPr>
      </w:pPr>
      <w:r w:rsidRPr="00993661">
        <w:rPr>
          <w:rFonts w:cstheme="minorHAnsi"/>
          <w:i/>
          <w:iCs/>
          <w:sz w:val="24"/>
          <w:szCs w:val="24"/>
          <w:shd w:val="clear" w:color="auto" w:fill="FFFFFF"/>
        </w:rPr>
        <w:t>“Teachers embed reading, writing and communication and, where appropriate, mathematics exceptionally well across the curriculum equipping all pupils with the necessary skills to make progress”</w:t>
      </w:r>
      <w:r w:rsidRPr="00993661">
        <w:rPr>
          <w:rFonts w:cstheme="minorHAnsi"/>
          <w:sz w:val="24"/>
          <w:szCs w:val="24"/>
          <w:shd w:val="clear" w:color="auto" w:fill="FFFFFF"/>
        </w:rPr>
        <w:t>. </w:t>
      </w:r>
    </w:p>
    <w:p w:rsidR="00993661" w:rsidRPr="00993661" w:rsidRDefault="00993661" w:rsidP="00993661">
      <w:pPr>
        <w:rPr>
          <w:rFonts w:cstheme="minorHAnsi"/>
          <w:sz w:val="24"/>
          <w:szCs w:val="24"/>
          <w:shd w:val="clear" w:color="auto" w:fill="FFFFFF"/>
        </w:rPr>
      </w:pPr>
      <w:r>
        <w:rPr>
          <w:rFonts w:cstheme="minorHAnsi"/>
          <w:b/>
          <w:bCs/>
          <w:sz w:val="24"/>
          <w:szCs w:val="24"/>
          <w:shd w:val="clear" w:color="auto" w:fill="FFFFFF"/>
        </w:rPr>
        <w:t>ESTYN:</w:t>
      </w:r>
    </w:p>
    <w:p w:rsidR="00993661" w:rsidRDefault="00993661" w:rsidP="00993661">
      <w:pPr>
        <w:rPr>
          <w:rFonts w:cstheme="minorHAnsi"/>
          <w:i/>
          <w:iCs/>
          <w:sz w:val="24"/>
          <w:szCs w:val="24"/>
          <w:shd w:val="clear" w:color="auto" w:fill="FFFFFF"/>
        </w:rPr>
      </w:pPr>
      <w:r w:rsidRPr="00993661">
        <w:rPr>
          <w:rFonts w:cstheme="minorHAnsi"/>
          <w:i/>
          <w:iCs/>
          <w:sz w:val="24"/>
          <w:szCs w:val="24"/>
          <w:shd w:val="clear" w:color="auto" w:fill="FFFFFF"/>
        </w:rPr>
        <w:t>“All teachers in Wales are expected to integrate literacy and numeracy into their teaching – whatever the subject matter”</w:t>
      </w:r>
    </w:p>
    <w:p w:rsidR="00335276" w:rsidRPr="00335276" w:rsidRDefault="00335276" w:rsidP="00993661">
      <w:pPr>
        <w:rPr>
          <w:rFonts w:cstheme="minorHAnsi"/>
          <w:iCs/>
          <w:sz w:val="24"/>
          <w:szCs w:val="24"/>
          <w:shd w:val="clear" w:color="auto" w:fill="FFFFFF"/>
        </w:rPr>
      </w:pPr>
      <w:r w:rsidRPr="00335276">
        <w:rPr>
          <w:rFonts w:cstheme="minorHAnsi"/>
          <w:iCs/>
          <w:sz w:val="24"/>
          <w:szCs w:val="24"/>
          <w:shd w:val="clear" w:color="auto" w:fill="FFFFFF"/>
        </w:rPr>
        <w:t>(Learningcultures.org, 2018)</w:t>
      </w:r>
    </w:p>
    <w:p w:rsidR="00993661" w:rsidRDefault="00993661" w:rsidP="00993661">
      <w:pPr>
        <w:rPr>
          <w:rFonts w:cstheme="minorHAnsi"/>
          <w:iCs/>
          <w:sz w:val="24"/>
          <w:szCs w:val="24"/>
          <w:shd w:val="clear" w:color="auto" w:fill="FFFFFF"/>
        </w:rPr>
      </w:pPr>
      <w:r>
        <w:rPr>
          <w:rFonts w:cstheme="minorHAnsi"/>
          <w:iCs/>
          <w:sz w:val="24"/>
          <w:szCs w:val="24"/>
          <w:shd w:val="clear" w:color="auto" w:fill="FFFFFF"/>
        </w:rPr>
        <w:t xml:space="preserve">In order to adhere to the objectives above, throughout the term I would ensure that I include learning </w:t>
      </w:r>
      <w:r w:rsidR="000E3C5D">
        <w:rPr>
          <w:rFonts w:cstheme="minorHAnsi"/>
          <w:iCs/>
          <w:sz w:val="24"/>
          <w:szCs w:val="24"/>
          <w:shd w:val="clear" w:color="auto" w:fill="FFFFFF"/>
        </w:rPr>
        <w:t xml:space="preserve">that encompasses both literacy and numeracy when teaching anthropology. For example, in some lessons, I would be discussing things such as education, national statistics, crime rates, and many more. These topics, and most others will involve a scope where I can expose students to diagrams, facts and figures and general quantitative data so that there is a mathematical aspect within the teaching. I would teach them how to properly analyse different types of graphs and diagrams whilst also focusing on the content of the material. In addition, there would be times where silent work is asked of the pupils. Here, it would be a good opportunity to allow the students to get involved in a </w:t>
      </w:r>
      <w:r w:rsidR="00335276">
        <w:rPr>
          <w:rFonts w:cstheme="minorHAnsi"/>
          <w:iCs/>
          <w:sz w:val="24"/>
          <w:szCs w:val="24"/>
          <w:shd w:val="clear" w:color="auto" w:fill="FFFFFF"/>
        </w:rPr>
        <w:t>self-reflection</w:t>
      </w:r>
      <w:r w:rsidR="000E3C5D">
        <w:rPr>
          <w:rFonts w:cstheme="minorHAnsi"/>
          <w:iCs/>
          <w:sz w:val="24"/>
          <w:szCs w:val="24"/>
          <w:shd w:val="clear" w:color="auto" w:fill="FFFFFF"/>
        </w:rPr>
        <w:t xml:space="preserve"> aspect of what we have been talking about where they would articulate in pros, what their understanding of the topic is and why it is relevant in society today. </w:t>
      </w:r>
      <w:r w:rsidR="009B1F38">
        <w:rPr>
          <w:rFonts w:cstheme="minorHAnsi"/>
          <w:iCs/>
          <w:sz w:val="24"/>
          <w:szCs w:val="24"/>
          <w:shd w:val="clear" w:color="auto" w:fill="FFFFFF"/>
        </w:rPr>
        <w:t>This</w:t>
      </w:r>
      <w:r w:rsidR="00335276">
        <w:rPr>
          <w:rFonts w:cstheme="minorHAnsi"/>
          <w:iCs/>
          <w:sz w:val="24"/>
          <w:szCs w:val="24"/>
          <w:shd w:val="clear" w:color="auto" w:fill="FFFFFF"/>
        </w:rPr>
        <w:t xml:space="preserve"> type of learning allows young learners to think critically about current affairs and can open their horizons to a different scope of understanding which is not one of the traditional subjects which are taught on a daily basis. </w:t>
      </w:r>
    </w:p>
    <w:p w:rsidR="00335276" w:rsidRDefault="00335276" w:rsidP="00993661">
      <w:pPr>
        <w:rPr>
          <w:rFonts w:cstheme="minorHAnsi"/>
          <w:iCs/>
          <w:sz w:val="24"/>
          <w:szCs w:val="24"/>
          <w:shd w:val="clear" w:color="auto" w:fill="FFFFFF"/>
        </w:rPr>
      </w:pPr>
      <w:r>
        <w:rPr>
          <w:rFonts w:cstheme="minorHAnsi"/>
          <w:iCs/>
          <w:sz w:val="24"/>
          <w:szCs w:val="24"/>
          <w:shd w:val="clear" w:color="auto" w:fill="FFFFFF"/>
        </w:rPr>
        <w:t xml:space="preserve">When considering assessment for learning (AFL), I would encourage peer and self-assessment. When self-assessing I would ask students to write down a few lines </w:t>
      </w:r>
      <w:r w:rsidR="009A4A00">
        <w:rPr>
          <w:rFonts w:cstheme="minorHAnsi"/>
          <w:iCs/>
          <w:sz w:val="24"/>
          <w:szCs w:val="24"/>
          <w:shd w:val="clear" w:color="auto" w:fill="FFFFFF"/>
        </w:rPr>
        <w:t xml:space="preserve">to </w:t>
      </w:r>
      <w:r>
        <w:rPr>
          <w:rFonts w:cstheme="minorHAnsi"/>
          <w:iCs/>
          <w:sz w:val="24"/>
          <w:szCs w:val="24"/>
          <w:shd w:val="clear" w:color="auto" w:fill="FFFFFF"/>
        </w:rPr>
        <w:t xml:space="preserve">explain how they thought the lesson went. Both personally, and in terms of their group effort. I </w:t>
      </w:r>
      <w:r>
        <w:rPr>
          <w:rFonts w:cstheme="minorHAnsi"/>
          <w:iCs/>
          <w:sz w:val="24"/>
          <w:szCs w:val="24"/>
          <w:shd w:val="clear" w:color="auto" w:fill="FFFFFF"/>
        </w:rPr>
        <w:lastRenderedPageBreak/>
        <w:t xml:space="preserve">would then read over each </w:t>
      </w:r>
      <w:r w:rsidR="009B1F38">
        <w:rPr>
          <w:rFonts w:cstheme="minorHAnsi"/>
          <w:iCs/>
          <w:sz w:val="24"/>
          <w:szCs w:val="24"/>
          <w:shd w:val="clear" w:color="auto" w:fill="FFFFFF"/>
        </w:rPr>
        <w:t>person’s</w:t>
      </w:r>
      <w:r>
        <w:rPr>
          <w:rFonts w:cstheme="minorHAnsi"/>
          <w:iCs/>
          <w:sz w:val="24"/>
          <w:szCs w:val="24"/>
          <w:shd w:val="clear" w:color="auto" w:fill="FFFFFF"/>
        </w:rPr>
        <w:t xml:space="preserve"> statement and </w:t>
      </w:r>
      <w:r w:rsidR="009B1F38">
        <w:rPr>
          <w:rFonts w:cstheme="minorHAnsi"/>
          <w:iCs/>
          <w:sz w:val="24"/>
          <w:szCs w:val="24"/>
          <w:shd w:val="clear" w:color="auto" w:fill="FFFFFF"/>
        </w:rPr>
        <w:t xml:space="preserve">write back a few lines expressing my view and how they can improve or try different methods to see if they become better suited to the new methods. It can be considered as a type of running commentary between myself (the teacher) and the student whereby each lesson, there is some type of interaction about the personal growth of that individual. For those who are in need of more help, I would make time to sit down in person and discuss this with them on a regular basis, whereas the students who are more confident can just write a few sentences and not have to see me unless they would like to. This projects a sense of responsibility onto students, encouraging them to think critically and in a reflexive manner. The students would write these comments down directly underneath the lesson outcomes so that they are engaged with the exact objectives of the day’s lesson, which I believe would enable them to create thoughts which are directly attributed to the specific things which they were expected to be considering during the lesson. </w:t>
      </w:r>
      <w:r w:rsidR="009B1F38" w:rsidRPr="009B1F38">
        <w:rPr>
          <w:rFonts w:cstheme="minorHAnsi"/>
          <w:iCs/>
          <w:sz w:val="24"/>
          <w:szCs w:val="24"/>
          <w:shd w:val="clear" w:color="auto" w:fill="FFFFFF"/>
        </w:rPr>
        <w:t>(Cambridge-community.org.uk, 2018)</w:t>
      </w:r>
      <w:r w:rsidR="009A4A00">
        <w:rPr>
          <w:rFonts w:cstheme="minorHAnsi"/>
          <w:iCs/>
          <w:sz w:val="24"/>
          <w:szCs w:val="24"/>
          <w:shd w:val="clear" w:color="auto" w:fill="FFFFFF"/>
        </w:rPr>
        <w:t>.</w:t>
      </w:r>
    </w:p>
    <w:p w:rsidR="009A4A00" w:rsidRDefault="009A4A00" w:rsidP="00993661">
      <w:pPr>
        <w:rPr>
          <w:rFonts w:cstheme="minorHAnsi"/>
          <w:iCs/>
          <w:sz w:val="24"/>
          <w:szCs w:val="24"/>
          <w:shd w:val="clear" w:color="auto" w:fill="FFFFFF"/>
        </w:rPr>
      </w:pPr>
    </w:p>
    <w:p w:rsidR="009A4A00" w:rsidRDefault="009A4A00" w:rsidP="00993661">
      <w:pPr>
        <w:rPr>
          <w:rFonts w:cstheme="minorHAnsi"/>
          <w:iCs/>
          <w:sz w:val="24"/>
          <w:szCs w:val="24"/>
          <w:shd w:val="clear" w:color="auto" w:fill="FFFFFF"/>
        </w:rPr>
      </w:pPr>
    </w:p>
    <w:p w:rsidR="009A4A00" w:rsidRDefault="009A4A00" w:rsidP="009A4A00">
      <w:pPr>
        <w:jc w:val="center"/>
        <w:rPr>
          <w:rFonts w:cstheme="minorHAnsi"/>
          <w:b/>
          <w:i/>
          <w:iCs/>
          <w:sz w:val="28"/>
          <w:szCs w:val="28"/>
          <w:u w:val="single"/>
          <w:shd w:val="clear" w:color="auto" w:fill="FFFFFF"/>
        </w:rPr>
      </w:pPr>
      <w:r w:rsidRPr="009A4A00">
        <w:rPr>
          <w:rFonts w:cstheme="minorHAnsi"/>
          <w:b/>
          <w:i/>
          <w:iCs/>
          <w:sz w:val="28"/>
          <w:szCs w:val="28"/>
          <w:u w:val="single"/>
          <w:shd w:val="clear" w:color="auto" w:fill="FFFFFF"/>
        </w:rPr>
        <w:t>Bibliography:</w:t>
      </w:r>
    </w:p>
    <w:p w:rsidR="009A4A00" w:rsidRDefault="009A4A00" w:rsidP="009A4A00">
      <w:pPr>
        <w:pStyle w:val="ListParagraph"/>
        <w:numPr>
          <w:ilvl w:val="0"/>
          <w:numId w:val="1"/>
        </w:numPr>
        <w:rPr>
          <w:rFonts w:ascii="Arial" w:hAnsi="Arial" w:cs="Arial"/>
          <w:color w:val="000000"/>
          <w:sz w:val="20"/>
          <w:szCs w:val="20"/>
          <w:shd w:val="clear" w:color="auto" w:fill="FFFFFF"/>
        </w:rPr>
      </w:pPr>
      <w:r w:rsidRPr="009A4A00">
        <w:rPr>
          <w:rFonts w:ascii="Arial" w:hAnsi="Arial" w:cs="Arial"/>
          <w:color w:val="000000"/>
          <w:sz w:val="20"/>
          <w:szCs w:val="20"/>
          <w:shd w:val="clear" w:color="auto" w:fill="FFFFFF"/>
        </w:rPr>
        <w:t>Cambridge-community.org.uk. (2018). </w:t>
      </w:r>
      <w:r w:rsidRPr="009A4A00">
        <w:rPr>
          <w:rFonts w:ascii="Arial" w:hAnsi="Arial" w:cs="Arial"/>
          <w:i/>
          <w:iCs/>
          <w:color w:val="000000"/>
          <w:sz w:val="20"/>
          <w:szCs w:val="20"/>
          <w:shd w:val="clear" w:color="auto" w:fill="FFFFFF"/>
        </w:rPr>
        <w:t>Getting started with Assessment for Learning</w:t>
      </w:r>
      <w:r w:rsidRPr="009A4A00">
        <w:rPr>
          <w:rFonts w:ascii="Arial" w:hAnsi="Arial" w:cs="Arial"/>
          <w:color w:val="000000"/>
          <w:sz w:val="20"/>
          <w:szCs w:val="20"/>
          <w:shd w:val="clear" w:color="auto" w:fill="FFFFFF"/>
        </w:rPr>
        <w:t>. [online] Available at: https://cambridge-community.org.uk/professional-development/gswafl/index.html [Accessed 5 Nov. 2018].</w:t>
      </w:r>
    </w:p>
    <w:p w:rsidR="009A4A00" w:rsidRDefault="009A4A00" w:rsidP="009A4A00">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Donaldson, G. (2015). </w:t>
      </w:r>
      <w:r>
        <w:rPr>
          <w:rFonts w:ascii="Arial" w:hAnsi="Arial" w:cs="Arial"/>
          <w:i/>
          <w:iCs/>
          <w:color w:val="000000"/>
          <w:sz w:val="20"/>
          <w:szCs w:val="20"/>
          <w:shd w:val="clear" w:color="auto" w:fill="FFFFFF"/>
        </w:rPr>
        <w:t>Successful futures</w:t>
      </w:r>
      <w:r>
        <w:rPr>
          <w:rFonts w:ascii="Arial" w:hAnsi="Arial" w:cs="Arial"/>
          <w:color w:val="000000"/>
          <w:sz w:val="20"/>
          <w:szCs w:val="20"/>
          <w:shd w:val="clear" w:color="auto" w:fill="FFFFFF"/>
        </w:rPr>
        <w:t>. [online] Moodle.uwtsd.ac.uk. Available at: https://moodle.uwtsd.ac.uk/pluginfile.php/207620/mod_resource/content/1/150225-successful-futures-en_Redacted.pdf [Accessed 3 Nov. 2018].</w:t>
      </w:r>
    </w:p>
    <w:p w:rsidR="009A4A00" w:rsidRDefault="009A4A00" w:rsidP="009A4A00">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Florian, L., Rouse, M., Black-Hawkins, K. and Jull, S. (2004). What can national data sets tell us about inclusion and pupil achievement</w:t>
      </w:r>
      <w:proofErr w:type="gramStart"/>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British Journal of Special Education</w:t>
      </w:r>
      <w:r>
        <w:rPr>
          <w:rFonts w:ascii="Arial" w:hAnsi="Arial" w:cs="Arial"/>
          <w:color w:val="000000"/>
          <w:sz w:val="20"/>
          <w:szCs w:val="20"/>
          <w:shd w:val="clear" w:color="auto" w:fill="FFFFFF"/>
        </w:rPr>
        <w:t xml:space="preserve">, [online] 31(3), pp.115-121. Available at: </w:t>
      </w:r>
      <w:hyperlink r:id="rId6" w:history="1">
        <w:r w:rsidRPr="0064372F">
          <w:rPr>
            <w:rStyle w:val="Hyperlink"/>
            <w:rFonts w:ascii="Arial" w:hAnsi="Arial" w:cs="Arial"/>
            <w:sz w:val="20"/>
            <w:szCs w:val="20"/>
            <w:shd w:val="clear" w:color="auto" w:fill="FFFFFF"/>
          </w:rPr>
          <w:t>https://onlinelibrary.wiley.com/doi/abs/10.1111/j.0952-3383.2004.00341.x</w:t>
        </w:r>
      </w:hyperlink>
      <w:r>
        <w:rPr>
          <w:rFonts w:ascii="Arial" w:hAnsi="Arial" w:cs="Arial"/>
          <w:color w:val="000000"/>
          <w:sz w:val="20"/>
          <w:szCs w:val="20"/>
          <w:shd w:val="clear" w:color="auto" w:fill="FFFFFF"/>
        </w:rPr>
        <w:t>.</w:t>
      </w:r>
    </w:p>
    <w:p w:rsidR="009A4A00" w:rsidRDefault="009A4A00" w:rsidP="009A4A00">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Learningcultures.org. (2018). </w:t>
      </w:r>
      <w:r>
        <w:rPr>
          <w:rFonts w:ascii="Arial" w:hAnsi="Arial" w:cs="Arial"/>
          <w:i/>
          <w:iCs/>
          <w:color w:val="000000"/>
          <w:sz w:val="20"/>
          <w:szCs w:val="20"/>
          <w:shd w:val="clear" w:color="auto" w:fill="FFFFFF"/>
        </w:rPr>
        <w:t>Embedding Literacy and Numeracy in subject specific contexts across the secondary curriculum- Policy into Practice</w:t>
      </w:r>
      <w:r>
        <w:rPr>
          <w:rFonts w:ascii="Arial" w:hAnsi="Arial" w:cs="Arial"/>
          <w:color w:val="000000"/>
          <w:sz w:val="20"/>
          <w:szCs w:val="20"/>
          <w:shd w:val="clear" w:color="auto" w:fill="FFFFFF"/>
        </w:rPr>
        <w:t>. [online] Available at: https://www.learningcultures.org/training-courses/teaching-and-learning/course/52:embedding-literacy-and-numeracy-in-subject-specific-contexts-across-the-secondary-curriculum-policy-into-practice [Accessed 4 Nov. 2018].</w:t>
      </w:r>
    </w:p>
    <w:p w:rsidR="009A4A00" w:rsidRDefault="009A4A00" w:rsidP="009A4A00">
      <w:pPr>
        <w:pStyle w:val="ListParagraph"/>
        <w:numPr>
          <w:ilvl w:val="0"/>
          <w:numId w:val="1"/>
        </w:num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ResourcEd</w:t>
      </w:r>
      <w:proofErr w:type="spellEnd"/>
      <w:r>
        <w:rPr>
          <w:rFonts w:ascii="Arial" w:hAnsi="Arial" w:cs="Arial"/>
          <w:color w:val="000000"/>
          <w:sz w:val="20"/>
          <w:szCs w:val="20"/>
          <w:shd w:val="clear" w:color="auto" w:fill="FFFFFF"/>
        </w:rPr>
        <w:t>. (2017). </w:t>
      </w:r>
      <w:r>
        <w:rPr>
          <w:rFonts w:ascii="Arial" w:hAnsi="Arial" w:cs="Arial"/>
          <w:i/>
          <w:iCs/>
          <w:color w:val="000000"/>
          <w:sz w:val="20"/>
          <w:szCs w:val="20"/>
          <w:shd w:val="clear" w:color="auto" w:fill="FFFFFF"/>
        </w:rPr>
        <w:t>Differentiation in the classroom — 7 methods of differentiation</w:t>
      </w:r>
      <w:r>
        <w:rPr>
          <w:rFonts w:ascii="Arial" w:hAnsi="Arial" w:cs="Arial"/>
          <w:color w:val="000000"/>
          <w:sz w:val="20"/>
          <w:szCs w:val="20"/>
          <w:shd w:val="clear" w:color="auto" w:fill="FFFFFF"/>
        </w:rPr>
        <w:t>. [online] Available at: https://resourced.prometheanworld.com/differentiation-classroom-7-methods-differentiation/ [Accessed 4 Nov. 2018].</w:t>
      </w:r>
    </w:p>
    <w:p w:rsidR="009A4A00" w:rsidRPr="009A4A00" w:rsidRDefault="009A4A00" w:rsidP="009A4A00">
      <w:pPr>
        <w:pStyle w:val="ListParagraph"/>
        <w:rPr>
          <w:rFonts w:ascii="Arial" w:hAnsi="Arial" w:cs="Arial"/>
          <w:color w:val="000000"/>
          <w:sz w:val="20"/>
          <w:szCs w:val="20"/>
          <w:shd w:val="clear" w:color="auto" w:fill="FFFFFF"/>
        </w:rPr>
      </w:pPr>
    </w:p>
    <w:p w:rsidR="00993661" w:rsidRPr="00DE4FC0" w:rsidRDefault="00993661" w:rsidP="00FF5B79">
      <w:pPr>
        <w:rPr>
          <w:rFonts w:cstheme="minorHAnsi"/>
          <w:sz w:val="24"/>
          <w:szCs w:val="24"/>
          <w:shd w:val="clear" w:color="auto" w:fill="FFFFFF"/>
        </w:rPr>
      </w:pPr>
    </w:p>
    <w:sectPr w:rsidR="00993661" w:rsidRPr="00DE4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05030C"/>
    <w:multiLevelType w:val="hybridMultilevel"/>
    <w:tmpl w:val="E988AC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976"/>
    <w:rsid w:val="000863E2"/>
    <w:rsid w:val="000B059D"/>
    <w:rsid w:val="000E3C5D"/>
    <w:rsid w:val="001F0976"/>
    <w:rsid w:val="00335276"/>
    <w:rsid w:val="003D47C2"/>
    <w:rsid w:val="00411832"/>
    <w:rsid w:val="004210C9"/>
    <w:rsid w:val="005B7A93"/>
    <w:rsid w:val="00990603"/>
    <w:rsid w:val="00993661"/>
    <w:rsid w:val="009A4A00"/>
    <w:rsid w:val="009B1F38"/>
    <w:rsid w:val="00BB1A1E"/>
    <w:rsid w:val="00C43A98"/>
    <w:rsid w:val="00C96284"/>
    <w:rsid w:val="00D84059"/>
    <w:rsid w:val="00DE4FC0"/>
    <w:rsid w:val="00FA1CA4"/>
    <w:rsid w:val="00FF5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543DC"/>
  <w15:chartTrackingRefBased/>
  <w15:docId w15:val="{AF73750A-6A2F-4284-9220-D65F45676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47C2"/>
    <w:rPr>
      <w:color w:val="0000FF"/>
      <w:u w:val="single"/>
    </w:rPr>
  </w:style>
  <w:style w:type="paragraph" w:styleId="ListParagraph">
    <w:name w:val="List Paragraph"/>
    <w:basedOn w:val="Normal"/>
    <w:uiPriority w:val="34"/>
    <w:qFormat/>
    <w:rsid w:val="009A4A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051019">
      <w:bodyDiv w:val="1"/>
      <w:marLeft w:val="0"/>
      <w:marRight w:val="0"/>
      <w:marTop w:val="0"/>
      <w:marBottom w:val="0"/>
      <w:divBdr>
        <w:top w:val="none" w:sz="0" w:space="0" w:color="auto"/>
        <w:left w:val="none" w:sz="0" w:space="0" w:color="auto"/>
        <w:bottom w:val="none" w:sz="0" w:space="0" w:color="auto"/>
        <w:right w:val="none" w:sz="0" w:space="0" w:color="auto"/>
      </w:divBdr>
    </w:div>
    <w:div w:id="182033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library.wiley.com/doi/abs/10.1111/j.0952-3383.2004.00341.x" TargetMode="External"/><Relationship Id="rId5" Type="http://schemas.openxmlformats.org/officeDocument/2006/relationships/hyperlink" Target="https://resourced.prometheanworld.com/schools-more-edtech-focus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1895</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Quinn (1601196)</dc:creator>
  <cp:keywords/>
  <dc:description/>
  <cp:lastModifiedBy>Ryan Quinn (1601196)</cp:lastModifiedBy>
  <cp:revision>2</cp:revision>
  <dcterms:created xsi:type="dcterms:W3CDTF">2018-11-05T19:59:00Z</dcterms:created>
  <dcterms:modified xsi:type="dcterms:W3CDTF">2018-11-05T19:59:00Z</dcterms:modified>
</cp:coreProperties>
</file>