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sz w:val="36"/>
          <w:szCs w:val="36"/>
        </w:rPr>
        <w:id w:val="22897469"/>
        <w:docPartObj>
          <w:docPartGallery w:val="Table of Contents"/>
          <w:docPartUnique/>
        </w:docPartObj>
      </w:sdtPr>
      <w:sdtEndPr>
        <w:rPr>
          <w:sz w:val="22"/>
          <w:szCs w:val="22"/>
        </w:rPr>
      </w:sdtEndPr>
      <w:sdtContent>
        <w:p w:rsidR="00713090" w:rsidRPr="00713090" w:rsidRDefault="00713090" w:rsidP="00713090">
          <w:pPr>
            <w:jc w:val="center"/>
            <w:rPr>
              <w:rFonts w:ascii="Times New Roman" w:eastAsia="Times New Roman" w:hAnsi="Times New Roman" w:cstheme="majorBidi"/>
              <w:b/>
              <w:bCs/>
              <w:color w:val="000000" w:themeColor="text1"/>
              <w:sz w:val="36"/>
              <w:szCs w:val="36"/>
              <w:lang w:val="en-IN" w:eastAsia="en-IN"/>
            </w:rPr>
          </w:pPr>
          <w:r w:rsidRPr="00713090">
            <w:rPr>
              <w:rFonts w:ascii="Times New Roman" w:eastAsia="Times New Roman" w:hAnsi="Times New Roman" w:cstheme="majorBidi"/>
              <w:b/>
              <w:bCs/>
              <w:color w:val="000000" w:themeColor="text1"/>
              <w:sz w:val="36"/>
              <w:szCs w:val="36"/>
              <w:lang w:val="en-IN" w:eastAsia="en-IN"/>
            </w:rPr>
            <w:t>Module – BA Business Management</w:t>
          </w:r>
        </w:p>
        <w:p w:rsidR="00713090" w:rsidRDefault="00713090" w:rsidP="00713090">
          <w:pPr>
            <w:jc w:val="center"/>
            <w:rPr>
              <w:rFonts w:ascii="Times New Roman" w:eastAsia="Times New Roman" w:hAnsi="Times New Roman" w:cstheme="majorBidi"/>
              <w:b/>
              <w:bCs/>
              <w:color w:val="000000" w:themeColor="text1"/>
              <w:sz w:val="36"/>
              <w:szCs w:val="36"/>
              <w:lang w:val="en-IN" w:eastAsia="en-IN"/>
            </w:rPr>
          </w:pPr>
        </w:p>
        <w:p w:rsidR="00713090" w:rsidRDefault="00713090" w:rsidP="0010524E">
          <w:pPr>
            <w:jc w:val="center"/>
            <w:rPr>
              <w:rFonts w:ascii="Times New Roman" w:eastAsia="Times New Roman" w:hAnsi="Times New Roman" w:cstheme="majorBidi"/>
              <w:b/>
              <w:bCs/>
              <w:color w:val="000000" w:themeColor="text1"/>
              <w:sz w:val="36"/>
              <w:szCs w:val="36"/>
              <w:lang w:val="en-IN" w:eastAsia="en-IN"/>
            </w:rPr>
          </w:pPr>
          <w:r w:rsidRPr="00713090">
            <w:rPr>
              <w:rFonts w:ascii="Times New Roman" w:eastAsia="Times New Roman" w:hAnsi="Times New Roman" w:cstheme="majorBidi"/>
              <w:b/>
              <w:bCs/>
              <w:color w:val="000000" w:themeColor="text1"/>
              <w:sz w:val="36"/>
              <w:szCs w:val="36"/>
              <w:lang w:val="en-IN" w:eastAsia="en-IN"/>
            </w:rPr>
            <w:t>Module Code- LCBB4002</w:t>
          </w:r>
        </w:p>
        <w:p w:rsidR="00004E99" w:rsidRPr="0010524E" w:rsidRDefault="00713090" w:rsidP="0010524E">
          <w:pPr>
            <w:jc w:val="center"/>
            <w:rPr>
              <w:rFonts w:ascii="Times New Roman" w:eastAsia="Times New Roman" w:hAnsi="Times New Roman" w:cstheme="majorBidi"/>
              <w:b/>
              <w:bCs/>
              <w:color w:val="000000" w:themeColor="text1"/>
              <w:sz w:val="40"/>
              <w:szCs w:val="40"/>
              <w:lang w:val="en-IN" w:eastAsia="en-IN"/>
            </w:rPr>
          </w:pPr>
          <w:r w:rsidRPr="0010524E">
            <w:rPr>
              <w:rFonts w:ascii="Times New Roman" w:eastAsia="Times New Roman" w:hAnsi="Times New Roman" w:cstheme="majorBidi"/>
              <w:b/>
              <w:bCs/>
              <w:color w:val="000000" w:themeColor="text1"/>
              <w:sz w:val="40"/>
              <w:szCs w:val="40"/>
              <w:lang w:val="en-IN" w:eastAsia="en-IN"/>
            </w:rPr>
            <w:t>Assignment Title – Community Engagement</w:t>
          </w:r>
        </w:p>
        <w:p w:rsidR="00004E99" w:rsidRDefault="00004E99" w:rsidP="00713090">
          <w:pPr>
            <w:jc w:val="center"/>
            <w:rPr>
              <w:rFonts w:ascii="Times New Roman" w:eastAsia="Times New Roman" w:hAnsi="Times New Roman" w:cstheme="majorBidi"/>
              <w:b/>
              <w:bCs/>
              <w:color w:val="000000" w:themeColor="text1"/>
              <w:sz w:val="36"/>
              <w:szCs w:val="36"/>
              <w:lang w:val="en-IN" w:eastAsia="en-IN"/>
            </w:rPr>
          </w:pPr>
          <w:r>
            <w:rPr>
              <w:rFonts w:ascii="Times New Roman" w:eastAsia="Times New Roman" w:hAnsi="Times New Roman" w:cstheme="majorBidi"/>
              <w:b/>
              <w:bCs/>
              <w:color w:val="000000" w:themeColor="text1"/>
              <w:sz w:val="36"/>
              <w:szCs w:val="36"/>
              <w:lang w:val="en-IN" w:eastAsia="en-IN"/>
            </w:rPr>
            <w:t>Module Cordinator: Anita Nan</w:t>
          </w:r>
        </w:p>
        <w:p w:rsidR="0010524E" w:rsidRPr="00713090" w:rsidRDefault="0010524E" w:rsidP="00713090">
          <w:pPr>
            <w:jc w:val="center"/>
            <w:rPr>
              <w:rFonts w:ascii="Times New Roman" w:eastAsia="Times New Roman" w:hAnsi="Times New Roman" w:cstheme="majorBidi"/>
              <w:b/>
              <w:bCs/>
              <w:color w:val="000000" w:themeColor="text1"/>
              <w:sz w:val="36"/>
              <w:szCs w:val="36"/>
              <w:lang w:val="en-IN" w:eastAsia="en-IN"/>
            </w:rPr>
          </w:pPr>
        </w:p>
        <w:p w:rsidR="00713090" w:rsidRPr="0010524E" w:rsidRDefault="00004E99" w:rsidP="00713090">
          <w:pPr>
            <w:jc w:val="center"/>
            <w:rPr>
              <w:rFonts w:ascii="Times New Roman" w:eastAsia="Times New Roman" w:hAnsi="Times New Roman" w:cstheme="majorBidi"/>
              <w:b/>
              <w:bCs/>
              <w:color w:val="000000" w:themeColor="text1"/>
              <w:sz w:val="32"/>
              <w:szCs w:val="32"/>
              <w:lang w:val="en-IN" w:eastAsia="en-IN"/>
            </w:rPr>
          </w:pPr>
          <w:r>
            <w:rPr>
              <w:rFonts w:ascii="Times New Roman" w:eastAsia="Times New Roman" w:hAnsi="Times New Roman" w:cstheme="majorBidi"/>
              <w:b/>
              <w:bCs/>
              <w:color w:val="000000" w:themeColor="text1"/>
              <w:sz w:val="36"/>
              <w:szCs w:val="36"/>
              <w:lang w:val="en-IN" w:eastAsia="en-IN"/>
            </w:rPr>
            <w:t xml:space="preserve">    </w:t>
          </w:r>
          <w:r w:rsidRPr="0010524E">
            <w:rPr>
              <w:rFonts w:ascii="Times New Roman" w:eastAsia="Times New Roman" w:hAnsi="Times New Roman" w:cstheme="majorBidi"/>
              <w:b/>
              <w:bCs/>
              <w:color w:val="000000" w:themeColor="text1"/>
              <w:sz w:val="32"/>
              <w:szCs w:val="32"/>
              <w:lang w:val="en-IN" w:eastAsia="en-IN"/>
            </w:rPr>
            <w:t>Student name Angel Angelov</w:t>
          </w:r>
        </w:p>
        <w:p w:rsidR="00004E99" w:rsidRPr="0010524E" w:rsidRDefault="00004E99" w:rsidP="00713090">
          <w:pPr>
            <w:jc w:val="center"/>
            <w:rPr>
              <w:rFonts w:ascii="Times New Roman" w:eastAsia="Times New Roman" w:hAnsi="Times New Roman" w:cstheme="majorBidi"/>
              <w:b/>
              <w:bCs/>
              <w:color w:val="000000" w:themeColor="text1"/>
              <w:sz w:val="32"/>
              <w:szCs w:val="32"/>
              <w:lang w:val="en-IN" w:eastAsia="en-IN"/>
            </w:rPr>
          </w:pPr>
          <w:r w:rsidRPr="0010524E">
            <w:rPr>
              <w:rFonts w:ascii="Times New Roman" w:eastAsia="Times New Roman" w:hAnsi="Times New Roman" w:cstheme="majorBidi"/>
              <w:b/>
              <w:bCs/>
              <w:color w:val="000000" w:themeColor="text1"/>
              <w:sz w:val="32"/>
              <w:szCs w:val="32"/>
              <w:lang w:val="en-IN" w:eastAsia="en-IN"/>
            </w:rPr>
            <w:t>Student Number:2120247</w:t>
          </w:r>
        </w:p>
        <w:p w:rsidR="00713090" w:rsidRDefault="00713090" w:rsidP="00713090">
          <w:pPr>
            <w:jc w:val="center"/>
            <w:rPr>
              <w:rFonts w:ascii="Times New Roman" w:eastAsia="Times New Roman" w:hAnsi="Times New Roman" w:cstheme="majorBidi"/>
              <w:b/>
              <w:bCs/>
              <w:color w:val="000000" w:themeColor="text1"/>
              <w:sz w:val="36"/>
              <w:szCs w:val="36"/>
              <w:lang w:val="en-IN" w:eastAsia="en-IN"/>
            </w:rPr>
          </w:pPr>
        </w:p>
        <w:p w:rsidR="00713090" w:rsidRDefault="00713090" w:rsidP="00713090">
          <w:pPr>
            <w:rPr>
              <w:rFonts w:ascii="Times New Roman" w:eastAsia="Times New Roman" w:hAnsi="Times New Roman" w:cstheme="majorBidi"/>
              <w:b/>
              <w:bCs/>
              <w:color w:val="000000" w:themeColor="text1"/>
              <w:sz w:val="32"/>
              <w:szCs w:val="28"/>
              <w:lang w:val="en-IN" w:eastAsia="en-IN"/>
            </w:rPr>
          </w:pPr>
          <w:r>
            <w:rPr>
              <w:rFonts w:eastAsia="Times New Roman"/>
              <w:lang w:val="en-IN" w:eastAsia="en-IN"/>
            </w:rPr>
            <w:br w:type="page"/>
          </w:r>
        </w:p>
        <w:p w:rsidR="00C51110" w:rsidRPr="00C51110" w:rsidRDefault="00C51110" w:rsidP="00C51110">
          <w:pPr>
            <w:pStyle w:val="a8"/>
            <w:spacing w:line="360" w:lineRule="auto"/>
            <w:jc w:val="center"/>
            <w:rPr>
              <w:rFonts w:ascii="Times New Roman" w:hAnsi="Times New Roman" w:cs="Times New Roman"/>
              <w:sz w:val="24"/>
              <w:szCs w:val="24"/>
            </w:rPr>
          </w:pPr>
          <w:r w:rsidRPr="00C51110">
            <w:rPr>
              <w:rFonts w:ascii="Times New Roman" w:hAnsi="Times New Roman" w:cs="Times New Roman"/>
              <w:color w:val="000000" w:themeColor="text1"/>
              <w:sz w:val="32"/>
              <w:szCs w:val="32"/>
            </w:rPr>
            <w:lastRenderedPageBreak/>
            <w:t>Table of Contents</w:t>
          </w:r>
        </w:p>
        <w:p w:rsidR="00713090" w:rsidRPr="00713090" w:rsidRDefault="000D2A67" w:rsidP="00713090">
          <w:pPr>
            <w:pStyle w:val="11"/>
            <w:tabs>
              <w:tab w:val="right" w:leader="dot" w:pos="9016"/>
            </w:tabs>
            <w:spacing w:line="360" w:lineRule="auto"/>
            <w:jc w:val="both"/>
            <w:rPr>
              <w:rFonts w:ascii="Times New Roman" w:eastAsiaTheme="minorEastAsia" w:hAnsi="Times New Roman" w:cs="Times New Roman"/>
              <w:noProof/>
              <w:sz w:val="24"/>
              <w:szCs w:val="24"/>
              <w:lang w:val="en-IN" w:eastAsia="en-IN"/>
            </w:rPr>
          </w:pPr>
          <w:r w:rsidRPr="00C51110">
            <w:rPr>
              <w:rFonts w:ascii="Times New Roman" w:hAnsi="Times New Roman" w:cs="Times New Roman"/>
              <w:sz w:val="24"/>
              <w:szCs w:val="24"/>
            </w:rPr>
            <w:fldChar w:fldCharType="begin"/>
          </w:r>
          <w:r w:rsidR="00C51110" w:rsidRPr="00C51110">
            <w:rPr>
              <w:rFonts w:ascii="Times New Roman" w:hAnsi="Times New Roman" w:cs="Times New Roman"/>
              <w:sz w:val="24"/>
              <w:szCs w:val="24"/>
            </w:rPr>
            <w:instrText xml:space="preserve"> TOC \o "1-3" \h \z \u </w:instrText>
          </w:r>
          <w:r w:rsidRPr="00C51110">
            <w:rPr>
              <w:rFonts w:ascii="Times New Roman" w:hAnsi="Times New Roman" w:cs="Times New Roman"/>
              <w:sz w:val="24"/>
              <w:szCs w:val="24"/>
            </w:rPr>
            <w:fldChar w:fldCharType="separate"/>
          </w:r>
          <w:hyperlink w:anchor="_Toc112345521" w:history="1">
            <w:r w:rsidR="00713090" w:rsidRPr="00713090">
              <w:rPr>
                <w:rStyle w:val="a9"/>
                <w:rFonts w:ascii="Times New Roman" w:eastAsia="Times New Roman" w:hAnsi="Times New Roman" w:cs="Times New Roman"/>
                <w:noProof/>
                <w:sz w:val="24"/>
                <w:szCs w:val="24"/>
                <w:lang w:val="en-IN" w:eastAsia="en-IN"/>
              </w:rPr>
              <w:t>Introduction</w:t>
            </w:r>
            <w:r w:rsidR="00713090" w:rsidRPr="00713090">
              <w:rPr>
                <w:rFonts w:ascii="Times New Roman" w:hAnsi="Times New Roman" w:cs="Times New Roman"/>
                <w:noProof/>
                <w:webHidden/>
                <w:sz w:val="24"/>
                <w:szCs w:val="24"/>
              </w:rPr>
              <w:tab/>
            </w:r>
            <w:r w:rsidRPr="00713090">
              <w:rPr>
                <w:rFonts w:ascii="Times New Roman" w:hAnsi="Times New Roman" w:cs="Times New Roman"/>
                <w:noProof/>
                <w:webHidden/>
                <w:sz w:val="24"/>
                <w:szCs w:val="24"/>
              </w:rPr>
              <w:fldChar w:fldCharType="begin"/>
            </w:r>
            <w:r w:rsidR="00713090" w:rsidRPr="00713090">
              <w:rPr>
                <w:rFonts w:ascii="Times New Roman" w:hAnsi="Times New Roman" w:cs="Times New Roman"/>
                <w:noProof/>
                <w:webHidden/>
                <w:sz w:val="24"/>
                <w:szCs w:val="24"/>
              </w:rPr>
              <w:instrText xml:space="preserve"> PAGEREF _Toc112345521 \h </w:instrText>
            </w:r>
            <w:r w:rsidRPr="00713090">
              <w:rPr>
                <w:rFonts w:ascii="Times New Roman" w:hAnsi="Times New Roman" w:cs="Times New Roman"/>
                <w:noProof/>
                <w:webHidden/>
                <w:sz w:val="24"/>
                <w:szCs w:val="24"/>
              </w:rPr>
            </w:r>
            <w:r w:rsidRPr="00713090">
              <w:rPr>
                <w:rFonts w:ascii="Times New Roman" w:hAnsi="Times New Roman" w:cs="Times New Roman"/>
                <w:noProof/>
                <w:webHidden/>
                <w:sz w:val="24"/>
                <w:szCs w:val="24"/>
              </w:rPr>
              <w:fldChar w:fldCharType="separate"/>
            </w:r>
            <w:r w:rsidR="00713090" w:rsidRPr="00713090">
              <w:rPr>
                <w:rFonts w:ascii="Times New Roman" w:hAnsi="Times New Roman" w:cs="Times New Roman"/>
                <w:noProof/>
                <w:webHidden/>
                <w:sz w:val="24"/>
                <w:szCs w:val="24"/>
              </w:rPr>
              <w:t>3</w:t>
            </w:r>
            <w:r w:rsidRPr="00713090">
              <w:rPr>
                <w:rFonts w:ascii="Times New Roman" w:hAnsi="Times New Roman" w:cs="Times New Roman"/>
                <w:noProof/>
                <w:webHidden/>
                <w:sz w:val="24"/>
                <w:szCs w:val="24"/>
              </w:rPr>
              <w:fldChar w:fldCharType="end"/>
            </w:r>
          </w:hyperlink>
        </w:p>
        <w:p w:rsidR="00713090" w:rsidRPr="00713090" w:rsidRDefault="000D2A67" w:rsidP="00713090">
          <w:pPr>
            <w:pStyle w:val="1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12345522" w:history="1">
            <w:r w:rsidR="00713090" w:rsidRPr="00713090">
              <w:rPr>
                <w:rStyle w:val="a9"/>
                <w:rFonts w:ascii="Times New Roman" w:eastAsia="Times New Roman" w:hAnsi="Times New Roman" w:cs="Times New Roman"/>
                <w:noProof/>
                <w:sz w:val="24"/>
                <w:szCs w:val="24"/>
                <w:lang w:val="en-IN" w:eastAsia="en-IN"/>
              </w:rPr>
              <w:t>Main Body</w:t>
            </w:r>
            <w:r w:rsidR="00713090" w:rsidRPr="00713090">
              <w:rPr>
                <w:rFonts w:ascii="Times New Roman" w:hAnsi="Times New Roman" w:cs="Times New Roman"/>
                <w:noProof/>
                <w:webHidden/>
                <w:sz w:val="24"/>
                <w:szCs w:val="24"/>
              </w:rPr>
              <w:tab/>
            </w:r>
            <w:r w:rsidRPr="00713090">
              <w:rPr>
                <w:rFonts w:ascii="Times New Roman" w:hAnsi="Times New Roman" w:cs="Times New Roman"/>
                <w:noProof/>
                <w:webHidden/>
                <w:sz w:val="24"/>
                <w:szCs w:val="24"/>
              </w:rPr>
              <w:fldChar w:fldCharType="begin"/>
            </w:r>
            <w:r w:rsidR="00713090" w:rsidRPr="00713090">
              <w:rPr>
                <w:rFonts w:ascii="Times New Roman" w:hAnsi="Times New Roman" w:cs="Times New Roman"/>
                <w:noProof/>
                <w:webHidden/>
                <w:sz w:val="24"/>
                <w:szCs w:val="24"/>
              </w:rPr>
              <w:instrText xml:space="preserve"> PAGEREF _Toc112345522 \h </w:instrText>
            </w:r>
            <w:r w:rsidRPr="00713090">
              <w:rPr>
                <w:rFonts w:ascii="Times New Roman" w:hAnsi="Times New Roman" w:cs="Times New Roman"/>
                <w:noProof/>
                <w:webHidden/>
                <w:sz w:val="24"/>
                <w:szCs w:val="24"/>
              </w:rPr>
            </w:r>
            <w:r w:rsidRPr="00713090">
              <w:rPr>
                <w:rFonts w:ascii="Times New Roman" w:hAnsi="Times New Roman" w:cs="Times New Roman"/>
                <w:noProof/>
                <w:webHidden/>
                <w:sz w:val="24"/>
                <w:szCs w:val="24"/>
              </w:rPr>
              <w:fldChar w:fldCharType="separate"/>
            </w:r>
            <w:r w:rsidR="00713090" w:rsidRPr="00713090">
              <w:rPr>
                <w:rFonts w:ascii="Times New Roman" w:hAnsi="Times New Roman" w:cs="Times New Roman"/>
                <w:noProof/>
                <w:webHidden/>
                <w:sz w:val="24"/>
                <w:szCs w:val="24"/>
              </w:rPr>
              <w:t>4</w:t>
            </w:r>
            <w:r w:rsidRPr="00713090">
              <w:rPr>
                <w:rFonts w:ascii="Times New Roman" w:hAnsi="Times New Roman" w:cs="Times New Roman"/>
                <w:noProof/>
                <w:webHidden/>
                <w:sz w:val="24"/>
                <w:szCs w:val="24"/>
              </w:rPr>
              <w:fldChar w:fldCharType="end"/>
            </w:r>
          </w:hyperlink>
        </w:p>
        <w:p w:rsidR="00713090" w:rsidRPr="00713090" w:rsidRDefault="000D2A67" w:rsidP="00713090">
          <w:pPr>
            <w:pStyle w:val="1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12345523" w:history="1">
            <w:r w:rsidR="00713090" w:rsidRPr="00713090">
              <w:rPr>
                <w:rStyle w:val="a9"/>
                <w:rFonts w:ascii="Times New Roman" w:eastAsia="Times New Roman" w:hAnsi="Times New Roman" w:cs="Times New Roman"/>
                <w:noProof/>
                <w:sz w:val="24"/>
                <w:szCs w:val="24"/>
                <w:lang w:val="en-IN" w:eastAsia="en-IN"/>
              </w:rPr>
              <w:t>Conclusion</w:t>
            </w:r>
            <w:r w:rsidR="00713090" w:rsidRPr="00713090">
              <w:rPr>
                <w:rFonts w:ascii="Times New Roman" w:hAnsi="Times New Roman" w:cs="Times New Roman"/>
                <w:noProof/>
                <w:webHidden/>
                <w:sz w:val="24"/>
                <w:szCs w:val="24"/>
              </w:rPr>
              <w:tab/>
            </w:r>
            <w:r w:rsidRPr="00713090">
              <w:rPr>
                <w:rFonts w:ascii="Times New Roman" w:hAnsi="Times New Roman" w:cs="Times New Roman"/>
                <w:noProof/>
                <w:webHidden/>
                <w:sz w:val="24"/>
                <w:szCs w:val="24"/>
              </w:rPr>
              <w:fldChar w:fldCharType="begin"/>
            </w:r>
            <w:r w:rsidR="00713090" w:rsidRPr="00713090">
              <w:rPr>
                <w:rFonts w:ascii="Times New Roman" w:hAnsi="Times New Roman" w:cs="Times New Roman"/>
                <w:noProof/>
                <w:webHidden/>
                <w:sz w:val="24"/>
                <w:szCs w:val="24"/>
              </w:rPr>
              <w:instrText xml:space="preserve"> PAGEREF _Toc112345523 \h </w:instrText>
            </w:r>
            <w:r w:rsidRPr="00713090">
              <w:rPr>
                <w:rFonts w:ascii="Times New Roman" w:hAnsi="Times New Roman" w:cs="Times New Roman"/>
                <w:noProof/>
                <w:webHidden/>
                <w:sz w:val="24"/>
                <w:szCs w:val="24"/>
              </w:rPr>
            </w:r>
            <w:r w:rsidRPr="00713090">
              <w:rPr>
                <w:rFonts w:ascii="Times New Roman" w:hAnsi="Times New Roman" w:cs="Times New Roman"/>
                <w:noProof/>
                <w:webHidden/>
                <w:sz w:val="24"/>
                <w:szCs w:val="24"/>
              </w:rPr>
              <w:fldChar w:fldCharType="separate"/>
            </w:r>
            <w:r w:rsidR="00713090" w:rsidRPr="00713090">
              <w:rPr>
                <w:rFonts w:ascii="Times New Roman" w:hAnsi="Times New Roman" w:cs="Times New Roman"/>
                <w:noProof/>
                <w:webHidden/>
                <w:sz w:val="24"/>
                <w:szCs w:val="24"/>
              </w:rPr>
              <w:t>8</w:t>
            </w:r>
            <w:r w:rsidRPr="00713090">
              <w:rPr>
                <w:rFonts w:ascii="Times New Roman" w:hAnsi="Times New Roman" w:cs="Times New Roman"/>
                <w:noProof/>
                <w:webHidden/>
                <w:sz w:val="24"/>
                <w:szCs w:val="24"/>
              </w:rPr>
              <w:fldChar w:fldCharType="end"/>
            </w:r>
          </w:hyperlink>
        </w:p>
        <w:p w:rsidR="00713090" w:rsidRPr="00713090" w:rsidRDefault="000D2A67" w:rsidP="00713090">
          <w:pPr>
            <w:pStyle w:val="1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12345524" w:history="1">
            <w:r w:rsidR="00713090" w:rsidRPr="00713090">
              <w:rPr>
                <w:rStyle w:val="a9"/>
                <w:rFonts w:ascii="Times New Roman" w:eastAsia="Times New Roman" w:hAnsi="Times New Roman" w:cs="Times New Roman"/>
                <w:noProof/>
                <w:sz w:val="24"/>
                <w:szCs w:val="24"/>
                <w:lang w:val="en-IN" w:eastAsia="en-IN"/>
              </w:rPr>
              <w:t>References</w:t>
            </w:r>
            <w:r w:rsidR="00713090" w:rsidRPr="00713090">
              <w:rPr>
                <w:rFonts w:ascii="Times New Roman" w:hAnsi="Times New Roman" w:cs="Times New Roman"/>
                <w:noProof/>
                <w:webHidden/>
                <w:sz w:val="24"/>
                <w:szCs w:val="24"/>
              </w:rPr>
              <w:tab/>
            </w:r>
            <w:r w:rsidRPr="00713090">
              <w:rPr>
                <w:rFonts w:ascii="Times New Roman" w:hAnsi="Times New Roman" w:cs="Times New Roman"/>
                <w:noProof/>
                <w:webHidden/>
                <w:sz w:val="24"/>
                <w:szCs w:val="24"/>
              </w:rPr>
              <w:fldChar w:fldCharType="begin"/>
            </w:r>
            <w:r w:rsidR="00713090" w:rsidRPr="00713090">
              <w:rPr>
                <w:rFonts w:ascii="Times New Roman" w:hAnsi="Times New Roman" w:cs="Times New Roman"/>
                <w:noProof/>
                <w:webHidden/>
                <w:sz w:val="24"/>
                <w:szCs w:val="24"/>
              </w:rPr>
              <w:instrText xml:space="preserve"> PAGEREF _Toc112345524 \h </w:instrText>
            </w:r>
            <w:r w:rsidRPr="00713090">
              <w:rPr>
                <w:rFonts w:ascii="Times New Roman" w:hAnsi="Times New Roman" w:cs="Times New Roman"/>
                <w:noProof/>
                <w:webHidden/>
                <w:sz w:val="24"/>
                <w:szCs w:val="24"/>
              </w:rPr>
            </w:r>
            <w:r w:rsidRPr="00713090">
              <w:rPr>
                <w:rFonts w:ascii="Times New Roman" w:hAnsi="Times New Roman" w:cs="Times New Roman"/>
                <w:noProof/>
                <w:webHidden/>
                <w:sz w:val="24"/>
                <w:szCs w:val="24"/>
              </w:rPr>
              <w:fldChar w:fldCharType="separate"/>
            </w:r>
            <w:r w:rsidR="00713090" w:rsidRPr="00713090">
              <w:rPr>
                <w:rFonts w:ascii="Times New Roman" w:hAnsi="Times New Roman" w:cs="Times New Roman"/>
                <w:noProof/>
                <w:webHidden/>
                <w:sz w:val="24"/>
                <w:szCs w:val="24"/>
              </w:rPr>
              <w:t>9</w:t>
            </w:r>
            <w:r w:rsidRPr="00713090">
              <w:rPr>
                <w:rFonts w:ascii="Times New Roman" w:hAnsi="Times New Roman" w:cs="Times New Roman"/>
                <w:noProof/>
                <w:webHidden/>
                <w:sz w:val="24"/>
                <w:szCs w:val="24"/>
              </w:rPr>
              <w:fldChar w:fldCharType="end"/>
            </w:r>
          </w:hyperlink>
        </w:p>
        <w:p w:rsidR="00C51110" w:rsidRDefault="000D2A67" w:rsidP="00C51110">
          <w:pPr>
            <w:spacing w:line="360" w:lineRule="auto"/>
            <w:jc w:val="both"/>
          </w:pPr>
          <w:r w:rsidRPr="00C51110">
            <w:rPr>
              <w:rFonts w:ascii="Times New Roman" w:hAnsi="Times New Roman" w:cs="Times New Roman"/>
              <w:sz w:val="24"/>
              <w:szCs w:val="24"/>
            </w:rPr>
            <w:fldChar w:fldCharType="end"/>
          </w:r>
        </w:p>
      </w:sdtContent>
    </w:sdt>
    <w:p w:rsidR="00713090" w:rsidRDefault="00713090" w:rsidP="00C51110">
      <w:pPr>
        <w:pStyle w:val="1"/>
        <w:rPr>
          <w:rFonts w:eastAsia="Times New Roman"/>
          <w:lang w:val="en-IN" w:eastAsia="en-IN"/>
        </w:rPr>
      </w:pPr>
    </w:p>
    <w:p w:rsidR="00713090" w:rsidRDefault="00713090" w:rsidP="00713090">
      <w:pPr>
        <w:rPr>
          <w:rFonts w:ascii="Times New Roman" w:hAnsi="Times New Roman" w:cstheme="majorBidi"/>
          <w:color w:val="000000" w:themeColor="text1"/>
          <w:sz w:val="32"/>
          <w:szCs w:val="28"/>
          <w:lang w:val="en-IN" w:eastAsia="en-IN"/>
        </w:rPr>
      </w:pPr>
      <w:r>
        <w:rPr>
          <w:lang w:val="en-IN" w:eastAsia="en-IN"/>
        </w:rPr>
        <w:br w:type="page"/>
      </w:r>
    </w:p>
    <w:p w:rsidR="00C51110" w:rsidRPr="00C51110" w:rsidRDefault="00C51110" w:rsidP="00713090">
      <w:pPr>
        <w:pStyle w:val="1"/>
        <w:rPr>
          <w:rFonts w:eastAsia="Times New Roman"/>
          <w:lang w:val="en-IN" w:eastAsia="en-IN"/>
        </w:rPr>
      </w:pPr>
      <w:bookmarkStart w:id="0" w:name="_Toc112345521"/>
      <w:r w:rsidRPr="00C51110">
        <w:rPr>
          <w:rFonts w:eastAsia="Times New Roman"/>
          <w:lang w:val="en-IN" w:eastAsia="en-IN"/>
        </w:rPr>
        <w:lastRenderedPageBreak/>
        <w:t>Introduction</w:t>
      </w:r>
      <w:bookmarkEnd w:id="0"/>
    </w:p>
    <w:p w:rsidR="00C51110" w:rsidRPr="00C51110" w:rsidRDefault="00C51110" w:rsidP="0071309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The population in the world is growing at a vigorous rate and different people have come to live with different people. The differences in geography, language, culture and religion are threat</w:t>
      </w:r>
      <w:r>
        <w:rPr>
          <w:rFonts w:ascii="Times New Roman" w:eastAsia="Times New Roman" w:hAnsi="Times New Roman" w:cs="Times New Roman"/>
          <w:color w:val="000000"/>
          <w:sz w:val="24"/>
          <w:szCs w:val="24"/>
          <w:lang w:val="en-IN" w:eastAsia="en-IN"/>
        </w:rPr>
        <w:t>ening</w:t>
      </w:r>
      <w:r w:rsidRPr="00C51110">
        <w:rPr>
          <w:rFonts w:ascii="Times New Roman" w:eastAsia="Times New Roman" w:hAnsi="Times New Roman" w:cs="Times New Roman"/>
          <w:color w:val="000000"/>
          <w:sz w:val="24"/>
          <w:szCs w:val="24"/>
          <w:lang w:val="en-IN" w:eastAsia="en-IN"/>
        </w:rPr>
        <w:t xml:space="preserve"> to the unity prevailing in the society. There arise different confusions in the community which weakens its establishment. However, the differences can be advantageous instead of weak</w:t>
      </w:r>
      <w:r w:rsidR="00713090">
        <w:rPr>
          <w:rFonts w:ascii="Times New Roman" w:eastAsia="Times New Roman" w:hAnsi="Times New Roman" w:cs="Times New Roman"/>
          <w:color w:val="000000"/>
          <w:sz w:val="24"/>
          <w:szCs w:val="24"/>
          <w:lang w:val="en-IN" w:eastAsia="en-IN"/>
        </w:rPr>
        <w:t>ness</w:t>
      </w:r>
      <w:r w:rsidRPr="00C51110">
        <w:rPr>
          <w:rFonts w:ascii="Times New Roman" w:eastAsia="Times New Roman" w:hAnsi="Times New Roman" w:cs="Times New Roman"/>
          <w:color w:val="000000"/>
          <w:sz w:val="24"/>
          <w:szCs w:val="24"/>
          <w:lang w:val="en-IN" w:eastAsia="en-IN"/>
        </w:rPr>
        <w:t xml:space="preserve"> and this is possible only when the different groups of people engage with each other. This is known as community engagement. Community Engagement is the mutual participation of a group of people in a work for a specific purpose for their wellbeing. The engagement is mainly for the welfare of the community. The process of engagement is generally fuelled by social values and ideals. Engagement includes various activities such as communication, sharing, interaction, participation and others. The outcome of the engagement is a positive change in the communities. This essay aims to explain the different perspectives of community engagement and its benefits and challenges. The threats posed by such challenges to stakeholder engagement in the community shall be critically analysed. Various ways of engaging with the community members will also be discussed.</w:t>
      </w:r>
    </w:p>
    <w:p w:rsidR="00C51110" w:rsidRPr="00C51110" w:rsidRDefault="00C51110" w:rsidP="00713090">
      <w:pPr>
        <w:spacing w:after="0" w:line="360" w:lineRule="auto"/>
        <w:jc w:val="both"/>
        <w:rPr>
          <w:rFonts w:ascii="Times New Roman" w:eastAsia="Times New Roman" w:hAnsi="Times New Roman" w:cs="Times New Roman"/>
          <w:sz w:val="24"/>
          <w:szCs w:val="24"/>
          <w:lang w:val="en-IN" w:eastAsia="en-IN"/>
        </w:rPr>
      </w:pPr>
    </w:p>
    <w:p w:rsidR="00C51110" w:rsidRDefault="00C51110" w:rsidP="00713090">
      <w:pPr>
        <w:spacing w:line="360" w:lineRule="auto"/>
        <w:jc w:val="both"/>
        <w:rPr>
          <w:rFonts w:ascii="Times New Roman" w:eastAsia="Times New Roman" w:hAnsi="Times New Roman" w:cs="Times New Roman"/>
          <w:b/>
          <w:bCs/>
          <w:color w:val="000000"/>
          <w:sz w:val="24"/>
          <w:szCs w:val="24"/>
          <w:lang w:val="en-IN" w:eastAsia="en-IN"/>
        </w:rPr>
      </w:pPr>
      <w:r>
        <w:rPr>
          <w:rFonts w:ascii="Times New Roman" w:eastAsia="Times New Roman" w:hAnsi="Times New Roman" w:cs="Times New Roman"/>
          <w:b/>
          <w:bCs/>
          <w:color w:val="000000"/>
          <w:sz w:val="24"/>
          <w:szCs w:val="24"/>
          <w:lang w:val="en-IN" w:eastAsia="en-IN"/>
        </w:rPr>
        <w:br w:type="page"/>
      </w:r>
    </w:p>
    <w:p w:rsidR="00C51110" w:rsidRPr="00C51110" w:rsidRDefault="00C51110" w:rsidP="00C51110">
      <w:pPr>
        <w:pStyle w:val="1"/>
        <w:rPr>
          <w:rFonts w:eastAsia="Times New Roman"/>
          <w:lang w:val="en-IN" w:eastAsia="en-IN"/>
        </w:rPr>
      </w:pPr>
      <w:bookmarkStart w:id="1" w:name="_Toc112345522"/>
      <w:r w:rsidRPr="00C51110">
        <w:rPr>
          <w:rFonts w:eastAsia="Times New Roman"/>
          <w:lang w:val="en-IN" w:eastAsia="en-IN"/>
        </w:rPr>
        <w:lastRenderedPageBreak/>
        <w:t>Main Body</w:t>
      </w:r>
      <w:bookmarkEnd w:id="1"/>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 xml:space="preserve">There are various principles in community management. It refers to the guidelines that can practically assist in the engagement of people in the community </w:t>
      </w:r>
      <w:r w:rsidRPr="00C51110">
        <w:rPr>
          <w:rFonts w:ascii="Times New Roman" w:eastAsia="Times New Roman" w:hAnsi="Times New Roman" w:cs="Times New Roman"/>
          <w:color w:val="222222"/>
          <w:sz w:val="24"/>
          <w:szCs w:val="24"/>
          <w:shd w:val="clear" w:color="auto" w:fill="FFFFFF"/>
          <w:lang w:val="en-IN" w:eastAsia="en-IN"/>
        </w:rPr>
        <w:t>(Cdc.gov, 2018)</w:t>
      </w:r>
      <w:r w:rsidRPr="00C51110">
        <w:rPr>
          <w:rFonts w:ascii="Times New Roman" w:eastAsia="Times New Roman" w:hAnsi="Times New Roman" w:cs="Times New Roman"/>
          <w:color w:val="000000"/>
          <w:sz w:val="24"/>
          <w:szCs w:val="24"/>
          <w:lang w:val="en-IN" w:eastAsia="en-IN"/>
        </w:rPr>
        <w:t xml:space="preserve">. The </w:t>
      </w:r>
      <w:r w:rsidR="00713090">
        <w:rPr>
          <w:rFonts w:ascii="Times New Roman" w:eastAsia="Times New Roman" w:hAnsi="Times New Roman" w:cs="Times New Roman"/>
          <w:color w:val="000000"/>
          <w:sz w:val="24"/>
          <w:szCs w:val="24"/>
          <w:lang w:val="en-IN" w:eastAsia="en-IN"/>
        </w:rPr>
        <w:t xml:space="preserve">first principle is that that target </w:t>
      </w:r>
      <w:r w:rsidRPr="00C51110">
        <w:rPr>
          <w:rFonts w:ascii="Times New Roman" w:eastAsia="Times New Roman" w:hAnsi="Times New Roman" w:cs="Times New Roman"/>
          <w:color w:val="000000"/>
          <w:sz w:val="24"/>
          <w:szCs w:val="24"/>
          <w:lang w:val="en-IN" w:eastAsia="en-IN"/>
        </w:rPr>
        <w:t>audience and aim of the project need to be clear. The focus should be made on the interest of the community. The positive change that can be implemented in the community can make the people more engaged (</w:t>
      </w:r>
      <w:r w:rsidRPr="00C51110">
        <w:rPr>
          <w:rFonts w:ascii="Times New Roman" w:eastAsia="Times New Roman" w:hAnsi="Times New Roman" w:cs="Times New Roman"/>
          <w:color w:val="222222"/>
          <w:sz w:val="24"/>
          <w:szCs w:val="24"/>
          <w:shd w:val="clear" w:color="auto" w:fill="FFFFFF"/>
          <w:lang w:val="en-IN" w:eastAsia="en-IN"/>
        </w:rPr>
        <w:t xml:space="preserve">Banks </w:t>
      </w:r>
      <w:r w:rsidRPr="00C51110">
        <w:rPr>
          <w:rFonts w:ascii="Times New Roman" w:eastAsia="Times New Roman" w:hAnsi="Times New Roman" w:cs="Times New Roman"/>
          <w:i/>
          <w:iCs/>
          <w:color w:val="222222"/>
          <w:sz w:val="24"/>
          <w:szCs w:val="24"/>
          <w:shd w:val="clear" w:color="auto" w:fill="FFFFFF"/>
          <w:lang w:val="en-IN" w:eastAsia="en-IN"/>
        </w:rPr>
        <w:t>et al</w:t>
      </w:r>
      <w:r w:rsidRPr="00C51110">
        <w:rPr>
          <w:rFonts w:ascii="Times New Roman" w:eastAsia="Times New Roman" w:hAnsi="Times New Roman" w:cs="Times New Roman"/>
          <w:color w:val="222222"/>
          <w:sz w:val="24"/>
          <w:szCs w:val="24"/>
          <w:shd w:val="clear" w:color="auto" w:fill="FFFFFF"/>
          <w:lang w:val="en-IN" w:eastAsia="en-IN"/>
        </w:rPr>
        <w:t>., 2018)</w:t>
      </w:r>
      <w:r w:rsidRPr="00C51110">
        <w:rPr>
          <w:rFonts w:ascii="Times New Roman" w:eastAsia="Times New Roman" w:hAnsi="Times New Roman" w:cs="Times New Roman"/>
          <w:color w:val="000000"/>
          <w:sz w:val="24"/>
          <w:szCs w:val="24"/>
          <w:lang w:val="en-IN" w:eastAsia="en-IN"/>
        </w:rPr>
        <w:t xml:space="preserve">. The members of the community can be inculcated in the actions of projects such as planning, organising and implementation. The broad aspect helps the people to participate in the project. The second principle includes being knowledgeable about the community as much as possible </w:t>
      </w:r>
      <w:r w:rsidRPr="00C51110">
        <w:rPr>
          <w:rFonts w:ascii="Times New Roman" w:eastAsia="Times New Roman" w:hAnsi="Times New Roman" w:cs="Times New Roman"/>
          <w:color w:val="000000"/>
          <w:sz w:val="24"/>
          <w:szCs w:val="24"/>
          <w:shd w:val="clear" w:color="auto" w:fill="FFFFFF"/>
          <w:lang w:val="en-IN" w:eastAsia="en-IN"/>
        </w:rPr>
        <w:t>(Schlake, 2022)</w:t>
      </w:r>
      <w:r w:rsidRPr="00C51110">
        <w:rPr>
          <w:rFonts w:ascii="Times New Roman" w:eastAsia="Times New Roman" w:hAnsi="Times New Roman" w:cs="Times New Roman"/>
          <w:color w:val="000000"/>
          <w:sz w:val="24"/>
          <w:szCs w:val="24"/>
          <w:lang w:val="en-IN" w:eastAsia="en-IN"/>
        </w:rPr>
        <w:t>. Learning about the community is very important to make people engage. It allows for understanding the benefit of participation. It also aids in effective planning, designing and implementation. The next principle includes building relationships with the community. People are likely to participate if they trust the organisation. Meeting stakeholders of the community is necessary to make the project successful. Community engagement activity has to identify and respect the diversity present in the community. Engaging people of different backgrounds is necessary for community engagement. It is necessary to understand the strength and weaknesses to properly interact in the project. It plays an important role in the success of community engagement. </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There are many ways to think and understand community engagement. They are</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Systems Perspective - It is the perspective that sees the community as a living organism. Here, the various aspects contribute to one community. Every part has a different role to play in the community. For example, hospitals are important for health care, companies are important for production. Thus the effective fulfilling of responsibilities by different elements contributes to a healthy community. The parts of the community are interdependent on each other and actively engaged.</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 xml:space="preserve">Social Perspective - This perspective sees a community as a networking factor in the living environment </w:t>
      </w:r>
      <w:r w:rsidRPr="00C51110">
        <w:rPr>
          <w:rFonts w:ascii="Times New Roman" w:eastAsia="Times New Roman" w:hAnsi="Times New Roman" w:cs="Times New Roman"/>
          <w:color w:val="222222"/>
          <w:sz w:val="24"/>
          <w:szCs w:val="24"/>
          <w:shd w:val="clear" w:color="auto" w:fill="FFFFFF"/>
          <w:lang w:val="en-IN" w:eastAsia="en-IN"/>
        </w:rPr>
        <w:t>(The Other Sociologist, 2022)</w:t>
      </w:r>
      <w:r w:rsidRPr="00C51110">
        <w:rPr>
          <w:rFonts w:ascii="Times New Roman" w:eastAsia="Times New Roman" w:hAnsi="Times New Roman" w:cs="Times New Roman"/>
          <w:color w:val="000000"/>
          <w:sz w:val="24"/>
          <w:szCs w:val="24"/>
          <w:lang w:val="en-IN" w:eastAsia="en-IN"/>
        </w:rPr>
        <w:t xml:space="preserve">. The community plays a role in connecting the individual with people of different positions and organisations. Since all people lie in the same community, </w:t>
      </w:r>
      <w:r w:rsidR="00713090">
        <w:rPr>
          <w:rFonts w:ascii="Times New Roman" w:eastAsia="Times New Roman" w:hAnsi="Times New Roman" w:cs="Times New Roman"/>
          <w:color w:val="000000"/>
          <w:sz w:val="24"/>
          <w:szCs w:val="24"/>
          <w:lang w:val="en-IN" w:eastAsia="en-IN"/>
        </w:rPr>
        <w:t>it</w:t>
      </w:r>
      <w:r w:rsidRPr="00C51110">
        <w:rPr>
          <w:rFonts w:ascii="Times New Roman" w:eastAsia="Times New Roman" w:hAnsi="Times New Roman" w:cs="Times New Roman"/>
          <w:color w:val="000000"/>
          <w:sz w:val="24"/>
          <w:szCs w:val="24"/>
          <w:lang w:val="en-IN" w:eastAsia="en-IN"/>
        </w:rPr>
        <w:t xml:space="preserve"> has a significant role in lining every member.</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 xml:space="preserve">Virtual Perspective- It refers to the community as communication with people of different geographical locations </w:t>
      </w:r>
      <w:r w:rsidRPr="00C51110">
        <w:rPr>
          <w:rFonts w:ascii="Times New Roman" w:eastAsia="Times New Roman" w:hAnsi="Times New Roman" w:cs="Times New Roman"/>
          <w:color w:val="222222"/>
          <w:sz w:val="24"/>
          <w:szCs w:val="24"/>
          <w:shd w:val="clear" w:color="auto" w:fill="FFFFFF"/>
          <w:lang w:val="en-IN" w:eastAsia="en-IN"/>
        </w:rPr>
        <w:t>(Mighty Networks, 2022)</w:t>
      </w:r>
      <w:r w:rsidRPr="00C51110">
        <w:rPr>
          <w:rFonts w:ascii="Times New Roman" w:eastAsia="Times New Roman" w:hAnsi="Times New Roman" w:cs="Times New Roman"/>
          <w:color w:val="000000"/>
          <w:sz w:val="24"/>
          <w:szCs w:val="24"/>
          <w:lang w:val="en-IN" w:eastAsia="en-IN"/>
        </w:rPr>
        <w:t xml:space="preserve">. The geographical barriers between the people are removed by the virtual community such as social media which allows them to </w:t>
      </w:r>
      <w:r w:rsidRPr="00C51110">
        <w:rPr>
          <w:rFonts w:ascii="Times New Roman" w:eastAsia="Times New Roman" w:hAnsi="Times New Roman" w:cs="Times New Roman"/>
          <w:color w:val="000000"/>
          <w:sz w:val="24"/>
          <w:szCs w:val="24"/>
          <w:lang w:val="en-IN" w:eastAsia="en-IN"/>
        </w:rPr>
        <w:lastRenderedPageBreak/>
        <w:t>communicate and engage with each other. Thus, a community can also be seen as an interactive circle between people of different places.</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Individual perception - Individual perception refers to the viewpoint of an individual. The individual understands community as a circle from where the individual benefits can be extracted. It is the membership of numerous individuals which is seen as a community. Here every individual interacts and communicates with each other for their own well-being.</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There are many challenges related to such perceptions. The perspective of community as an organism creates a mindset in people which makes them believe that the problem is the result of a specific group and fails to address them. For example, if a person needs immediate health care, people believe it is the duty of the health system to solve the issue and not engage in them.</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Stakeholders in the community are the group of people who have the ability to affect or be affected by the community and their activities. They can be a politician, media, government employees and others.  They are the most important participants in the community. It benefits both the people and the organisation to which the stakeholders belong. The engagement of stakeholders in the community helps in bringing growth to the people. Since they are important figures, the decision-making power of stakeholders is very effective. This can help in empowering people. They have the ability to bring sustainable change to the community more than other people. Engaging stakeholders is helpful in identifying the issues and presenting them to the organisation to aid the solving of issues and build more strong relationships with the people. It assists the organisation to connect with people in the community as they are one of the most reliable people. Stakeholders can bring information to organisations and learn from it to make necessary changes.</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The most important task is to identify the stakeholders in the community as they are helpful in the project to reach the people and engage them. The first step of identifying the stakeholders is by determining their attributes which fit the project aim. Not every stakeholder assists in the engagement of people. The second task is to find out the number of stakeholders needed for the project. Finally, the stakeholders need to be prioritised as per their function in the project. </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Communication with the stakeholders allows the community to reach a high level of engagement. It helps in creating relationships with the stakeholders. Communication tools are required to boost the participation of stakeholders. Social media is one of the most effective modes of communication in the modern day which makes it an important tool to engage stakeholders in the community (</w:t>
      </w:r>
      <w:r w:rsidRPr="00C51110">
        <w:rPr>
          <w:rFonts w:ascii="Times New Roman" w:eastAsia="Times New Roman" w:hAnsi="Times New Roman" w:cs="Times New Roman"/>
          <w:color w:val="222222"/>
          <w:sz w:val="24"/>
          <w:szCs w:val="24"/>
          <w:shd w:val="clear" w:color="auto" w:fill="FFFFFF"/>
          <w:lang w:val="en-IN" w:eastAsia="en-IN"/>
        </w:rPr>
        <w:t>Freberg, 2021)</w:t>
      </w:r>
      <w:r w:rsidRPr="00C51110">
        <w:rPr>
          <w:rFonts w:ascii="Times New Roman" w:eastAsia="Times New Roman" w:hAnsi="Times New Roman" w:cs="Times New Roman"/>
          <w:color w:val="000000"/>
          <w:sz w:val="24"/>
          <w:szCs w:val="24"/>
          <w:lang w:val="en-IN" w:eastAsia="en-IN"/>
        </w:rPr>
        <w:t xml:space="preserve">. The project can reach the respective </w:t>
      </w:r>
      <w:r w:rsidRPr="00C51110">
        <w:rPr>
          <w:rFonts w:ascii="Times New Roman" w:eastAsia="Times New Roman" w:hAnsi="Times New Roman" w:cs="Times New Roman"/>
          <w:color w:val="000000"/>
          <w:sz w:val="24"/>
          <w:szCs w:val="24"/>
          <w:lang w:val="en-IN" w:eastAsia="en-IN"/>
        </w:rPr>
        <w:lastRenderedPageBreak/>
        <w:t>stakeholders via social media such as Facebook and Instagram. Around 2.93 billion users use Facebook actively on a monthly basis. These people include stakeholders as well. Social media can be an effective way to reach stakeholders. Facebook posts can mention the details about Save the Children which can reach the stakeholders. They can actively engage in the post by questioning and providing feedback. The businessman can see the campaign as a way of promoting their products and services. The project can be communicated to the stakeholders via messaging and call facilities on social media. The interests of the stakeholders can be portrayed by contact which maximises the popularity of the project.  They can understand the importance of the project which can reach people further by the influencing power of stakeholders. Messaging facilities can clear the confusion regarding the project to the stakeholders.</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The aims and requirements of the project can be explained by posts which will help the stakeholders to understand the need of the project. The</w:t>
      </w:r>
      <w:r w:rsidR="00713090">
        <w:rPr>
          <w:rFonts w:ascii="Times New Roman" w:eastAsia="Times New Roman" w:hAnsi="Times New Roman" w:cs="Times New Roman"/>
          <w:color w:val="000000"/>
          <w:sz w:val="24"/>
          <w:szCs w:val="24"/>
          <w:lang w:val="en-IN" w:eastAsia="en-IN"/>
        </w:rPr>
        <w:t>y</w:t>
      </w:r>
      <w:r w:rsidRPr="00C51110">
        <w:rPr>
          <w:rFonts w:ascii="Times New Roman" w:eastAsia="Times New Roman" w:hAnsi="Times New Roman" w:cs="Times New Roman"/>
          <w:color w:val="000000"/>
          <w:sz w:val="24"/>
          <w:szCs w:val="24"/>
          <w:lang w:val="en-IN" w:eastAsia="en-IN"/>
        </w:rPr>
        <w:t xml:space="preserve"> can attract the resources and workers needed for the project. Government participation is very important in community engagement (</w:t>
      </w:r>
      <w:r w:rsidRPr="00C51110">
        <w:rPr>
          <w:rFonts w:ascii="Times New Roman" w:eastAsia="Times New Roman" w:hAnsi="Times New Roman" w:cs="Times New Roman"/>
          <w:color w:val="222222"/>
          <w:sz w:val="24"/>
          <w:szCs w:val="24"/>
          <w:shd w:val="clear" w:color="auto" w:fill="FFFFFF"/>
          <w:lang w:val="en-IN" w:eastAsia="en-IN"/>
        </w:rPr>
        <w:t>Reynolds and Sariola, 2018)</w:t>
      </w:r>
      <w:r w:rsidRPr="00C51110">
        <w:rPr>
          <w:rFonts w:ascii="Times New Roman" w:eastAsia="Times New Roman" w:hAnsi="Times New Roman" w:cs="Times New Roman"/>
          <w:color w:val="000000"/>
          <w:sz w:val="24"/>
          <w:szCs w:val="24"/>
          <w:lang w:val="en-IN" w:eastAsia="en-IN"/>
        </w:rPr>
        <w:t>. They hold the power to bring change through policies and regulations. Attractive social media posts are likely to reach government officials. The groups on Facebook are also effective in fostering project in a particular community. </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Social media is a common platform for information sharing. It is important to make the project presentation on social media. It helps to make the project more effective by listening to the feedback of the stakeholders. The project can be explained by videos and graphics content on Facebook. The react options on Facebook allow for understanding the reaction of people towards the project. The impact of the project can be understood by the comments from the stakeholders. The increased conversation between the organisation and stakeholders allows them to receive feedback. When necessary changes are made, the stakeholders feel a sense of participation in decision-making and become more actively engaged. Stakeholders are more likely to participate if they find they are interested in the project. Social media can be used to target particular types of stakeholders. Stakeholders who like to read can be presented with blogs that include the project details and stakeholders who love to watch videos can be made aware of the project via videos. This makes stakeholders engaged in the project. </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p>
    <w:p w:rsidR="00C51110" w:rsidRDefault="00C51110" w:rsidP="00C51110">
      <w:pPr>
        <w:spacing w:line="360" w:lineRule="auto"/>
        <w:rPr>
          <w:rFonts w:ascii="Times New Roman" w:eastAsia="Times New Roman" w:hAnsi="Times New Roman" w:cs="Times New Roman"/>
          <w:color w:val="000000"/>
          <w:sz w:val="24"/>
          <w:szCs w:val="24"/>
          <w:lang w:val="en-IN" w:eastAsia="en-IN"/>
        </w:rPr>
      </w:pPr>
      <w:r>
        <w:rPr>
          <w:rFonts w:ascii="Times New Roman" w:eastAsia="Times New Roman" w:hAnsi="Times New Roman" w:cs="Times New Roman"/>
          <w:color w:val="000000"/>
          <w:sz w:val="24"/>
          <w:szCs w:val="24"/>
          <w:lang w:val="en-IN" w:eastAsia="en-IN"/>
        </w:rPr>
        <w:br w:type="page"/>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lastRenderedPageBreak/>
        <w:t>Social media can be used as an outreach to support the support for the project. The first use of social media includes creating and increasing awareness among people. Attractive Instagram posts and posters can be used to captivate people. Most people get their information mainly from social media. Tweets can make the topic of the project trending on Twitter which makes it able to reach maximum people. Communication tools in social media such as messages and calls can help people to connect with the project. Social chats in comments can facilitate the active engagement of people. The project can collaborate with influencerssuch as models on Facebook and Instagram. This makes people actively engaged in the project (</w:t>
      </w:r>
      <w:r w:rsidRPr="00C51110">
        <w:rPr>
          <w:rFonts w:ascii="Times New Roman" w:eastAsia="Times New Roman" w:hAnsi="Times New Roman" w:cs="Times New Roman"/>
          <w:color w:val="222222"/>
          <w:sz w:val="24"/>
          <w:szCs w:val="24"/>
          <w:shd w:val="clear" w:color="auto" w:fill="FFFFFF"/>
          <w:lang w:val="en-IN" w:eastAsia="en-IN"/>
        </w:rPr>
        <w:t>Hutchins and Tindall, 2019)</w:t>
      </w:r>
      <w:r w:rsidRPr="00C51110">
        <w:rPr>
          <w:rFonts w:ascii="Times New Roman" w:eastAsia="Times New Roman" w:hAnsi="Times New Roman" w:cs="Times New Roman"/>
          <w:color w:val="000000"/>
          <w:sz w:val="24"/>
          <w:szCs w:val="24"/>
          <w:lang w:val="en-IN" w:eastAsia="en-IN"/>
        </w:rPr>
        <w:t>. Word-of-mouth strategy in social media can help in spreading the project and exposing it to a new audience (</w:t>
      </w:r>
      <w:r w:rsidRPr="00C51110">
        <w:rPr>
          <w:rFonts w:ascii="Times New Roman" w:eastAsia="Times New Roman" w:hAnsi="Times New Roman" w:cs="Times New Roman"/>
          <w:color w:val="222222"/>
          <w:sz w:val="24"/>
          <w:szCs w:val="24"/>
          <w:shd w:val="clear" w:color="auto" w:fill="FFFFFF"/>
          <w:lang w:val="en-IN" w:eastAsia="en-IN"/>
        </w:rPr>
        <w:t xml:space="preserve">Bi </w:t>
      </w:r>
      <w:r w:rsidRPr="00C51110">
        <w:rPr>
          <w:rFonts w:ascii="Times New Roman" w:eastAsia="Times New Roman" w:hAnsi="Times New Roman" w:cs="Times New Roman"/>
          <w:i/>
          <w:iCs/>
          <w:color w:val="222222"/>
          <w:sz w:val="24"/>
          <w:szCs w:val="24"/>
          <w:shd w:val="clear" w:color="auto" w:fill="FFFFFF"/>
          <w:lang w:val="en-IN" w:eastAsia="en-IN"/>
        </w:rPr>
        <w:t>et al</w:t>
      </w:r>
      <w:r w:rsidRPr="00C51110">
        <w:rPr>
          <w:rFonts w:ascii="Times New Roman" w:eastAsia="Times New Roman" w:hAnsi="Times New Roman" w:cs="Times New Roman"/>
          <w:color w:val="222222"/>
          <w:sz w:val="24"/>
          <w:szCs w:val="24"/>
          <w:shd w:val="clear" w:color="auto" w:fill="FFFFFF"/>
          <w:lang w:val="en-IN" w:eastAsia="en-IN"/>
        </w:rPr>
        <w:t>., 2022)</w:t>
      </w:r>
      <w:r w:rsidRPr="00C51110">
        <w:rPr>
          <w:rFonts w:ascii="Times New Roman" w:eastAsia="Times New Roman" w:hAnsi="Times New Roman" w:cs="Times New Roman"/>
          <w:color w:val="000000"/>
          <w:sz w:val="24"/>
          <w:szCs w:val="24"/>
          <w:lang w:val="en-IN" w:eastAsia="en-IN"/>
        </w:rPr>
        <w:t xml:space="preserve">. The sharing facility in social media tools allows users to share content with other people. Translation features are available in most online media tools. This is helpful in communicating the project to people of different languages. Comments and messages assist in collecting feedback. This feedback can be used to make corrections and improvements which </w:t>
      </w:r>
      <w:r w:rsidR="00A3403C" w:rsidRPr="00C51110">
        <w:rPr>
          <w:rFonts w:ascii="Times New Roman" w:eastAsia="Times New Roman" w:hAnsi="Times New Roman" w:cs="Times New Roman"/>
          <w:color w:val="000000"/>
          <w:sz w:val="24"/>
          <w:szCs w:val="24"/>
          <w:lang w:val="en-IN" w:eastAsia="en-IN"/>
        </w:rPr>
        <w:t>make</w:t>
      </w:r>
      <w:r w:rsidRPr="00C51110">
        <w:rPr>
          <w:rFonts w:ascii="Times New Roman" w:eastAsia="Times New Roman" w:hAnsi="Times New Roman" w:cs="Times New Roman"/>
          <w:color w:val="000000"/>
          <w:sz w:val="24"/>
          <w:szCs w:val="24"/>
          <w:lang w:val="en-IN" w:eastAsia="en-IN"/>
        </w:rPr>
        <w:t xml:space="preserve"> the project more effective. Social media is very helpful in tracking the progress of the project. The posts can assist people in participating in the project by offering specific details. The donation feature on Facebook and others is helpful in collecting donations for the project. </w:t>
      </w:r>
      <w:r w:rsidR="00A3403C" w:rsidRPr="00C51110">
        <w:rPr>
          <w:rFonts w:ascii="Times New Roman" w:eastAsia="Times New Roman" w:hAnsi="Times New Roman" w:cs="Times New Roman"/>
          <w:color w:val="000000"/>
          <w:sz w:val="24"/>
          <w:szCs w:val="24"/>
          <w:lang w:val="en-IN" w:eastAsia="en-IN"/>
        </w:rPr>
        <w:t>YouTube</w:t>
      </w:r>
      <w:r w:rsidRPr="00C51110">
        <w:rPr>
          <w:rFonts w:ascii="Times New Roman" w:eastAsia="Times New Roman" w:hAnsi="Times New Roman" w:cs="Times New Roman"/>
          <w:color w:val="000000"/>
          <w:sz w:val="24"/>
          <w:szCs w:val="24"/>
          <w:lang w:val="en-IN" w:eastAsia="en-IN"/>
        </w:rPr>
        <w:t xml:space="preserve"> can be utilised to build trust in people. </w:t>
      </w:r>
      <w:r w:rsidR="00A3403C" w:rsidRPr="00C51110">
        <w:rPr>
          <w:rFonts w:ascii="Times New Roman" w:eastAsia="Times New Roman" w:hAnsi="Times New Roman" w:cs="Times New Roman"/>
          <w:color w:val="000000"/>
          <w:sz w:val="24"/>
          <w:szCs w:val="24"/>
          <w:lang w:val="en-IN" w:eastAsia="en-IN"/>
        </w:rPr>
        <w:t>You Tubers</w:t>
      </w:r>
      <w:r w:rsidRPr="00C51110">
        <w:rPr>
          <w:rFonts w:ascii="Times New Roman" w:eastAsia="Times New Roman" w:hAnsi="Times New Roman" w:cs="Times New Roman"/>
          <w:color w:val="000000"/>
          <w:sz w:val="24"/>
          <w:szCs w:val="24"/>
          <w:lang w:val="en-IN" w:eastAsia="en-IN"/>
        </w:rPr>
        <w:t xml:space="preserve"> who have an immense number of followers are highly trusted and when the project is mentioned in the video, it creates a sense of trust in people. Videos also help to eliminate confusion and rumours regarding the activity (</w:t>
      </w:r>
      <w:r w:rsidRPr="00C51110">
        <w:rPr>
          <w:rFonts w:ascii="Times New Roman" w:eastAsia="Times New Roman" w:hAnsi="Times New Roman" w:cs="Times New Roman"/>
          <w:color w:val="222222"/>
          <w:sz w:val="24"/>
          <w:szCs w:val="24"/>
          <w:shd w:val="clear" w:color="auto" w:fill="FFFFFF"/>
          <w:lang w:val="en-IN" w:eastAsia="en-IN"/>
        </w:rPr>
        <w:t>Dostilio and Welch, 2019)</w:t>
      </w:r>
      <w:r w:rsidRPr="00C51110">
        <w:rPr>
          <w:rFonts w:ascii="Times New Roman" w:eastAsia="Times New Roman" w:hAnsi="Times New Roman" w:cs="Times New Roman"/>
          <w:color w:val="000000"/>
          <w:sz w:val="24"/>
          <w:szCs w:val="24"/>
          <w:lang w:val="en-IN" w:eastAsia="en-IN"/>
        </w:rPr>
        <w:t>. </w:t>
      </w:r>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p>
    <w:p w:rsidR="00C51110" w:rsidRDefault="00C51110" w:rsidP="00C51110">
      <w:pPr>
        <w:spacing w:line="360" w:lineRule="auto"/>
        <w:rPr>
          <w:rFonts w:ascii="Times New Roman" w:eastAsia="Times New Roman" w:hAnsi="Times New Roman" w:cs="Times New Roman"/>
          <w:color w:val="000000"/>
          <w:sz w:val="24"/>
          <w:szCs w:val="24"/>
          <w:lang w:val="en-IN" w:eastAsia="en-IN"/>
        </w:rPr>
      </w:pPr>
      <w:r>
        <w:rPr>
          <w:rFonts w:ascii="Times New Roman" w:eastAsia="Times New Roman" w:hAnsi="Times New Roman" w:cs="Times New Roman"/>
          <w:color w:val="000000"/>
          <w:sz w:val="24"/>
          <w:szCs w:val="24"/>
          <w:lang w:val="en-IN" w:eastAsia="en-IN"/>
        </w:rPr>
        <w:br w:type="page"/>
      </w:r>
    </w:p>
    <w:p w:rsidR="00C51110" w:rsidRPr="00C51110" w:rsidRDefault="00C51110" w:rsidP="00C51110">
      <w:pPr>
        <w:pStyle w:val="1"/>
        <w:rPr>
          <w:rFonts w:eastAsia="Times New Roman"/>
          <w:lang w:val="en-IN" w:eastAsia="en-IN"/>
        </w:rPr>
      </w:pPr>
      <w:bookmarkStart w:id="2" w:name="_Toc112345523"/>
      <w:r w:rsidRPr="00C51110">
        <w:rPr>
          <w:rFonts w:eastAsia="Times New Roman"/>
          <w:lang w:val="en-IN" w:eastAsia="en-IN"/>
        </w:rPr>
        <w:lastRenderedPageBreak/>
        <w:t>Conclusion</w:t>
      </w:r>
      <w:bookmarkEnd w:id="2"/>
    </w:p>
    <w:p w:rsidR="00C51110" w:rsidRPr="00C51110" w:rsidRDefault="00C51110" w:rsidP="00C51110">
      <w:pPr>
        <w:spacing w:after="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The definition and concept of community engagement are very clear. It was found that there is more than one perspective of community engagements which were systems, social, virtual and individual. There are various principles which help the stakeholders and audience to engage in the community. It was discovered that social media is very useful for the active participation of stakeholders and people in the community. Facebook, Instagram and Youtube are the most important online communication tools to spread awareness inform and attract people to participate in the project. Their popularity is an important element for success in community engagement. However, it is suggested that social media can be used efficiently by collaborating with local business advertisements to reach a large audience. Video posts should be used in maximum to introduce the project to the community in an easier manner. Uneducated people in the community feel difficulty in reading which is why video posts are encouraged. It also eliminates unnecessary confusion. Facebook page should be created along with a donation option to let people contribute without any hassle. Regular updates must be provided to the people in order to build trust. Small achievements should also be announced to make the people feel that they have contributed to a greater cause which can cause them to be more actively engaged. Instagram posts should include the perks of engagement in the project. This not only attracts the stakeholders but also helps the workers and volunteers to participate</w:t>
      </w:r>
      <w:r>
        <w:rPr>
          <w:rFonts w:ascii="Times New Roman" w:eastAsia="Times New Roman" w:hAnsi="Times New Roman" w:cs="Times New Roman"/>
          <w:color w:val="000000"/>
          <w:sz w:val="24"/>
          <w:szCs w:val="24"/>
          <w:lang w:val="en-IN" w:eastAsia="en-IN"/>
        </w:rPr>
        <w:t>.</w:t>
      </w:r>
      <w:r w:rsidRPr="00C51110">
        <w:rPr>
          <w:lang w:val="en-IN" w:eastAsia="en-IN"/>
        </w:rPr>
        <w:br/>
      </w:r>
    </w:p>
    <w:p w:rsidR="00C51110" w:rsidRDefault="00C51110" w:rsidP="00C51110">
      <w:pPr>
        <w:spacing w:line="360" w:lineRule="auto"/>
        <w:rPr>
          <w:rFonts w:ascii="Times New Roman" w:eastAsia="Times New Roman" w:hAnsi="Times New Roman" w:cstheme="majorBidi"/>
          <w:b/>
          <w:bCs/>
          <w:color w:val="000000"/>
          <w:sz w:val="32"/>
          <w:szCs w:val="28"/>
          <w:lang w:val="en-IN" w:eastAsia="en-IN"/>
        </w:rPr>
      </w:pPr>
      <w:r>
        <w:rPr>
          <w:rFonts w:eastAsia="Times New Roman"/>
          <w:color w:val="000000"/>
          <w:lang w:val="en-IN" w:eastAsia="en-IN"/>
        </w:rPr>
        <w:br w:type="page"/>
      </w:r>
    </w:p>
    <w:p w:rsidR="00C51110" w:rsidRPr="00C51110" w:rsidRDefault="00C51110" w:rsidP="00C51110">
      <w:pPr>
        <w:pStyle w:val="1"/>
        <w:rPr>
          <w:rFonts w:eastAsia="Times New Roman"/>
          <w:lang w:val="en-IN" w:eastAsia="en-IN"/>
        </w:rPr>
      </w:pPr>
      <w:bookmarkStart w:id="3" w:name="_Toc112345524"/>
      <w:r w:rsidRPr="00C51110">
        <w:rPr>
          <w:rFonts w:eastAsia="Times New Roman"/>
          <w:color w:val="000000"/>
          <w:lang w:val="en-IN" w:eastAsia="en-IN"/>
        </w:rPr>
        <w:lastRenderedPageBreak/>
        <w:t>Ref</w:t>
      </w:r>
      <w:bookmarkStart w:id="4" w:name="_GoBack"/>
      <w:bookmarkEnd w:id="4"/>
      <w:r w:rsidRPr="00C51110">
        <w:rPr>
          <w:rFonts w:eastAsia="Times New Roman"/>
          <w:color w:val="000000"/>
          <w:lang w:val="en-IN" w:eastAsia="en-IN"/>
        </w:rPr>
        <w:t>erences</w:t>
      </w:r>
      <w:bookmarkEnd w:id="3"/>
    </w:p>
    <w:p w:rsidR="00C51110" w:rsidRPr="00C51110" w:rsidRDefault="00C51110" w:rsidP="00C51110">
      <w:pPr>
        <w:spacing w:before="240"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222222"/>
          <w:sz w:val="24"/>
          <w:szCs w:val="24"/>
          <w:shd w:val="clear" w:color="auto" w:fill="FFFFFF"/>
          <w:lang w:val="en-IN" w:eastAsia="en-IN"/>
        </w:rPr>
        <w:t xml:space="preserve">Banks, S., Hart, A., Pahl, K. and Ward, P., 2018. Co-producing research: A community development approach. In </w:t>
      </w:r>
      <w:r w:rsidRPr="00C51110">
        <w:rPr>
          <w:rFonts w:ascii="Times New Roman" w:eastAsia="Times New Roman" w:hAnsi="Times New Roman" w:cs="Times New Roman"/>
          <w:i/>
          <w:iCs/>
          <w:color w:val="222222"/>
          <w:sz w:val="24"/>
          <w:szCs w:val="24"/>
          <w:shd w:val="clear" w:color="auto" w:fill="FFFFFF"/>
          <w:lang w:val="en-IN" w:eastAsia="en-IN"/>
        </w:rPr>
        <w:t>Co-producing Research</w:t>
      </w:r>
      <w:r w:rsidRPr="00C51110">
        <w:rPr>
          <w:rFonts w:ascii="Times New Roman" w:eastAsia="Times New Roman" w:hAnsi="Times New Roman" w:cs="Times New Roman"/>
          <w:color w:val="222222"/>
          <w:sz w:val="24"/>
          <w:szCs w:val="24"/>
          <w:shd w:val="clear" w:color="auto" w:fill="FFFFFF"/>
          <w:lang w:val="en-IN" w:eastAsia="en-IN"/>
        </w:rPr>
        <w:t xml:space="preserve"> (pp. 1-18). Policy Press.</w:t>
      </w:r>
    </w:p>
    <w:p w:rsidR="00C51110" w:rsidRPr="00C51110" w:rsidRDefault="00C51110" w:rsidP="00C51110">
      <w:pPr>
        <w:spacing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222222"/>
          <w:sz w:val="24"/>
          <w:szCs w:val="24"/>
          <w:shd w:val="clear" w:color="auto" w:fill="FFFFFF"/>
          <w:lang w:val="en-IN" w:eastAsia="en-IN"/>
        </w:rPr>
        <w:t xml:space="preserve">Bi, N.C. and Zhang, R., 2022. Electronic Word-of-Mouth and Social Media. In </w:t>
      </w:r>
      <w:r w:rsidRPr="00C51110">
        <w:rPr>
          <w:rFonts w:ascii="Times New Roman" w:eastAsia="Times New Roman" w:hAnsi="Times New Roman" w:cs="Times New Roman"/>
          <w:i/>
          <w:iCs/>
          <w:color w:val="222222"/>
          <w:sz w:val="24"/>
          <w:szCs w:val="24"/>
          <w:shd w:val="clear" w:color="auto" w:fill="FFFFFF"/>
          <w:lang w:val="en-IN" w:eastAsia="en-IN"/>
        </w:rPr>
        <w:t>The Emerald Handbook of Computer-Mediated Communication and Social Media</w:t>
      </w:r>
      <w:r w:rsidRPr="00C51110">
        <w:rPr>
          <w:rFonts w:ascii="Times New Roman" w:eastAsia="Times New Roman" w:hAnsi="Times New Roman" w:cs="Times New Roman"/>
          <w:color w:val="222222"/>
          <w:sz w:val="24"/>
          <w:szCs w:val="24"/>
          <w:shd w:val="clear" w:color="auto" w:fill="FFFFFF"/>
          <w:lang w:val="en-IN" w:eastAsia="en-IN"/>
        </w:rPr>
        <w:t xml:space="preserve"> (pp. 37-50). Emerald Publishing Limited.</w:t>
      </w:r>
    </w:p>
    <w:p w:rsidR="00C51110" w:rsidRPr="00C51110" w:rsidRDefault="00C51110" w:rsidP="00C51110">
      <w:pPr>
        <w:spacing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222222"/>
          <w:sz w:val="24"/>
          <w:szCs w:val="24"/>
          <w:shd w:val="clear" w:color="auto" w:fill="FFFFFF"/>
          <w:lang w:val="en-IN" w:eastAsia="en-IN"/>
        </w:rPr>
        <w:t xml:space="preserve">Cdc.gov. (2018). </w:t>
      </w:r>
      <w:r w:rsidRPr="00C51110">
        <w:rPr>
          <w:rFonts w:ascii="Times New Roman" w:eastAsia="Times New Roman" w:hAnsi="Times New Roman" w:cs="Times New Roman"/>
          <w:i/>
          <w:iCs/>
          <w:color w:val="222222"/>
          <w:sz w:val="24"/>
          <w:szCs w:val="24"/>
          <w:shd w:val="clear" w:color="auto" w:fill="FFFFFF"/>
          <w:lang w:val="en-IN" w:eastAsia="en-IN"/>
        </w:rPr>
        <w:t>Chapter 1: Concepts of Community | Principles of Community Engagement | ATSDR</w:t>
      </w:r>
      <w:r w:rsidRPr="00C51110">
        <w:rPr>
          <w:rFonts w:ascii="Times New Roman" w:eastAsia="Times New Roman" w:hAnsi="Times New Roman" w:cs="Times New Roman"/>
          <w:color w:val="222222"/>
          <w:sz w:val="24"/>
          <w:szCs w:val="24"/>
          <w:shd w:val="clear" w:color="auto" w:fill="FFFFFF"/>
          <w:lang w:val="en-IN" w:eastAsia="en-IN"/>
        </w:rPr>
        <w:t>. [online] Available at: https://www.atsdr.cdc.gov/communityengagement/pce_concepts.html#:~:text=From%20a%20systems%20perspective%2C%20a,boundaries%20to%20meet%20community%20needs. [Accessed 25 Aug. 2022].  </w:t>
      </w:r>
    </w:p>
    <w:p w:rsidR="00C51110" w:rsidRPr="00C51110" w:rsidRDefault="00C51110" w:rsidP="00C51110">
      <w:pPr>
        <w:spacing w:before="240"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222222"/>
          <w:sz w:val="24"/>
          <w:szCs w:val="24"/>
          <w:shd w:val="clear" w:color="auto" w:fill="FFFFFF"/>
          <w:lang w:val="en-IN" w:eastAsia="en-IN"/>
        </w:rPr>
        <w:t xml:space="preserve">‌Dostilio, L. and Welch, M., 2019. </w:t>
      </w:r>
      <w:r w:rsidRPr="00C51110">
        <w:rPr>
          <w:rFonts w:ascii="Times New Roman" w:eastAsia="Times New Roman" w:hAnsi="Times New Roman" w:cs="Times New Roman"/>
          <w:i/>
          <w:iCs/>
          <w:color w:val="222222"/>
          <w:sz w:val="24"/>
          <w:szCs w:val="24"/>
          <w:shd w:val="clear" w:color="auto" w:fill="FFFFFF"/>
          <w:lang w:val="en-IN" w:eastAsia="en-IN"/>
        </w:rPr>
        <w:t>The Community Engagement Professional's Guidebook</w:t>
      </w:r>
      <w:r w:rsidRPr="00C51110">
        <w:rPr>
          <w:rFonts w:ascii="Times New Roman" w:eastAsia="Times New Roman" w:hAnsi="Times New Roman" w:cs="Times New Roman"/>
          <w:color w:val="222222"/>
          <w:sz w:val="24"/>
          <w:szCs w:val="24"/>
          <w:shd w:val="clear" w:color="auto" w:fill="FFFFFF"/>
          <w:lang w:val="en-IN" w:eastAsia="en-IN"/>
        </w:rPr>
        <w:t>. Bloomfield: Campus Compact.</w:t>
      </w:r>
    </w:p>
    <w:p w:rsidR="00C51110" w:rsidRPr="00C51110" w:rsidRDefault="00C51110" w:rsidP="00C51110">
      <w:pPr>
        <w:spacing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222222"/>
          <w:sz w:val="24"/>
          <w:szCs w:val="24"/>
          <w:shd w:val="clear" w:color="auto" w:fill="FFFFFF"/>
          <w:lang w:val="en-IN" w:eastAsia="en-IN"/>
        </w:rPr>
        <w:t xml:space="preserve">Freberg, K., 2021. </w:t>
      </w:r>
      <w:r w:rsidRPr="00C51110">
        <w:rPr>
          <w:rFonts w:ascii="Times New Roman" w:eastAsia="Times New Roman" w:hAnsi="Times New Roman" w:cs="Times New Roman"/>
          <w:i/>
          <w:iCs/>
          <w:color w:val="222222"/>
          <w:sz w:val="24"/>
          <w:szCs w:val="24"/>
          <w:shd w:val="clear" w:color="auto" w:fill="FFFFFF"/>
          <w:lang w:val="en-IN" w:eastAsia="en-IN"/>
        </w:rPr>
        <w:t>Social media for strategic communication: Creative strategies and research-based applications</w:t>
      </w:r>
      <w:r w:rsidRPr="00C51110">
        <w:rPr>
          <w:rFonts w:ascii="Times New Roman" w:eastAsia="Times New Roman" w:hAnsi="Times New Roman" w:cs="Times New Roman"/>
          <w:color w:val="222222"/>
          <w:sz w:val="24"/>
          <w:szCs w:val="24"/>
          <w:shd w:val="clear" w:color="auto" w:fill="FFFFFF"/>
          <w:lang w:val="en-IN" w:eastAsia="en-IN"/>
        </w:rPr>
        <w:t>. Sage Publications.</w:t>
      </w:r>
    </w:p>
    <w:p w:rsidR="00C51110" w:rsidRPr="00C51110" w:rsidRDefault="00C51110" w:rsidP="00C51110">
      <w:pPr>
        <w:spacing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222222"/>
          <w:sz w:val="24"/>
          <w:szCs w:val="24"/>
          <w:shd w:val="clear" w:color="auto" w:fill="FFFFFF"/>
          <w:lang w:val="en-IN" w:eastAsia="en-IN"/>
        </w:rPr>
        <w:t xml:space="preserve">Hutchins, A. and Tindall, N., 2019. </w:t>
      </w:r>
      <w:r w:rsidRPr="00C51110">
        <w:rPr>
          <w:rFonts w:ascii="Times New Roman" w:eastAsia="Times New Roman" w:hAnsi="Times New Roman" w:cs="Times New Roman"/>
          <w:i/>
          <w:iCs/>
          <w:color w:val="222222"/>
          <w:sz w:val="24"/>
          <w:szCs w:val="24"/>
          <w:shd w:val="clear" w:color="auto" w:fill="FFFFFF"/>
          <w:lang w:val="en-IN" w:eastAsia="en-IN"/>
        </w:rPr>
        <w:t>Public relations and participatory culture</w:t>
      </w:r>
      <w:r w:rsidRPr="00C51110">
        <w:rPr>
          <w:rFonts w:ascii="Times New Roman" w:eastAsia="Times New Roman" w:hAnsi="Times New Roman" w:cs="Times New Roman"/>
          <w:color w:val="222222"/>
          <w:sz w:val="24"/>
          <w:szCs w:val="24"/>
          <w:shd w:val="clear" w:color="auto" w:fill="FFFFFF"/>
          <w:lang w:val="en-IN" w:eastAsia="en-IN"/>
        </w:rPr>
        <w:t>. Pp.32-35.                                                                                                         </w:t>
      </w:r>
    </w:p>
    <w:p w:rsidR="00C51110" w:rsidRPr="00C51110" w:rsidRDefault="00C51110" w:rsidP="00C51110">
      <w:pPr>
        <w:spacing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222222"/>
          <w:sz w:val="24"/>
          <w:szCs w:val="24"/>
          <w:shd w:val="clear" w:color="auto" w:fill="FFFFFF"/>
          <w:lang w:val="en-IN" w:eastAsia="en-IN"/>
        </w:rPr>
        <w:t xml:space="preserve">Mighty Networks. (2022). </w:t>
      </w:r>
      <w:r w:rsidRPr="00C51110">
        <w:rPr>
          <w:rFonts w:ascii="Times New Roman" w:eastAsia="Times New Roman" w:hAnsi="Times New Roman" w:cs="Times New Roman"/>
          <w:i/>
          <w:iCs/>
          <w:color w:val="222222"/>
          <w:sz w:val="24"/>
          <w:szCs w:val="24"/>
          <w:shd w:val="clear" w:color="auto" w:fill="FFFFFF"/>
          <w:lang w:val="en-IN" w:eastAsia="en-IN"/>
        </w:rPr>
        <w:t>What Is a Virtual Community? Definition &amp; Examples | Mighty Networks</w:t>
      </w:r>
      <w:r w:rsidRPr="00C51110">
        <w:rPr>
          <w:rFonts w:ascii="Times New Roman" w:eastAsia="Times New Roman" w:hAnsi="Times New Roman" w:cs="Times New Roman"/>
          <w:color w:val="222222"/>
          <w:sz w:val="24"/>
          <w:szCs w:val="24"/>
          <w:shd w:val="clear" w:color="auto" w:fill="FFFFFF"/>
          <w:lang w:val="en-IN" w:eastAsia="en-IN"/>
        </w:rPr>
        <w:t>. [online] Available at: https://www.mightynetworks.com/encyclopedia/virtual-community [Accessed 25 Aug. 2022]. </w:t>
      </w:r>
    </w:p>
    <w:p w:rsidR="00C51110" w:rsidRPr="00C51110" w:rsidRDefault="00C51110" w:rsidP="00C51110">
      <w:pPr>
        <w:spacing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222222"/>
          <w:sz w:val="24"/>
          <w:szCs w:val="24"/>
          <w:shd w:val="clear" w:color="auto" w:fill="FFFFFF"/>
          <w:lang w:val="en-IN" w:eastAsia="en-IN"/>
        </w:rPr>
        <w:t xml:space="preserve">Reynolds, L. and Sariola, S., 2018. The ethics and politics of community engagement in global health research. </w:t>
      </w:r>
      <w:r w:rsidRPr="00C51110">
        <w:rPr>
          <w:rFonts w:ascii="Times New Roman" w:eastAsia="Times New Roman" w:hAnsi="Times New Roman" w:cs="Times New Roman"/>
          <w:i/>
          <w:iCs/>
          <w:color w:val="222222"/>
          <w:sz w:val="24"/>
          <w:szCs w:val="24"/>
          <w:shd w:val="clear" w:color="auto" w:fill="FFFFFF"/>
          <w:lang w:val="en-IN" w:eastAsia="en-IN"/>
        </w:rPr>
        <w:t>Critical Public Health</w:t>
      </w:r>
      <w:r w:rsidRPr="00C51110">
        <w:rPr>
          <w:rFonts w:ascii="Times New Roman" w:eastAsia="Times New Roman" w:hAnsi="Times New Roman" w:cs="Times New Roman"/>
          <w:color w:val="222222"/>
          <w:sz w:val="24"/>
          <w:szCs w:val="24"/>
          <w:shd w:val="clear" w:color="auto" w:fill="FFFFFF"/>
          <w:lang w:val="en-IN" w:eastAsia="en-IN"/>
        </w:rPr>
        <w:t xml:space="preserve">, </w:t>
      </w:r>
      <w:r w:rsidRPr="00C51110">
        <w:rPr>
          <w:rFonts w:ascii="Times New Roman" w:eastAsia="Times New Roman" w:hAnsi="Times New Roman" w:cs="Times New Roman"/>
          <w:i/>
          <w:iCs/>
          <w:color w:val="222222"/>
          <w:sz w:val="24"/>
          <w:szCs w:val="24"/>
          <w:shd w:val="clear" w:color="auto" w:fill="FFFFFF"/>
          <w:lang w:val="en-IN" w:eastAsia="en-IN"/>
        </w:rPr>
        <w:t>28</w:t>
      </w:r>
      <w:r w:rsidRPr="00C51110">
        <w:rPr>
          <w:rFonts w:ascii="Times New Roman" w:eastAsia="Times New Roman" w:hAnsi="Times New Roman" w:cs="Times New Roman"/>
          <w:color w:val="222222"/>
          <w:sz w:val="24"/>
          <w:szCs w:val="24"/>
          <w:shd w:val="clear" w:color="auto" w:fill="FFFFFF"/>
          <w:lang w:val="en-IN" w:eastAsia="en-IN"/>
        </w:rPr>
        <w:t>(3), pp.257-268.</w:t>
      </w:r>
    </w:p>
    <w:p w:rsidR="00C51110" w:rsidRPr="00C51110" w:rsidRDefault="00C51110" w:rsidP="00C51110">
      <w:pPr>
        <w:spacing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 xml:space="preserve">Schlake, M. (2022). </w:t>
      </w:r>
      <w:r w:rsidRPr="00C51110">
        <w:rPr>
          <w:rFonts w:ascii="Times New Roman" w:eastAsia="Times New Roman" w:hAnsi="Times New Roman" w:cs="Times New Roman"/>
          <w:i/>
          <w:iCs/>
          <w:color w:val="000000"/>
          <w:sz w:val="24"/>
          <w:szCs w:val="24"/>
          <w:lang w:val="en-IN" w:eastAsia="en-IN"/>
        </w:rPr>
        <w:t>Community Engagement: Nine Principles</w:t>
      </w:r>
      <w:r w:rsidRPr="00C51110">
        <w:rPr>
          <w:rFonts w:ascii="Times New Roman" w:eastAsia="Times New Roman" w:hAnsi="Times New Roman" w:cs="Times New Roman"/>
          <w:color w:val="000000"/>
          <w:sz w:val="24"/>
          <w:szCs w:val="24"/>
          <w:lang w:val="en-IN" w:eastAsia="en-IN"/>
        </w:rPr>
        <w:t>. [online] ResearchGate. Available at: https://www.researchgate.net/publication/309572230_Community_Engagement_Nine_Principles [Accessed 25 Aug. 2022]. </w:t>
      </w:r>
    </w:p>
    <w:p w:rsidR="00C51110" w:rsidRPr="00C51110" w:rsidRDefault="00C51110" w:rsidP="00C51110">
      <w:pPr>
        <w:spacing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222222"/>
          <w:sz w:val="24"/>
          <w:szCs w:val="24"/>
          <w:shd w:val="clear" w:color="auto" w:fill="FFFFFF"/>
          <w:lang w:val="en-IN" w:eastAsia="en-IN"/>
        </w:rPr>
        <w:lastRenderedPageBreak/>
        <w:t xml:space="preserve">The Other Sociologist. (2022). </w:t>
      </w:r>
      <w:r w:rsidRPr="00C51110">
        <w:rPr>
          <w:rFonts w:ascii="Times New Roman" w:eastAsia="Times New Roman" w:hAnsi="Times New Roman" w:cs="Times New Roman"/>
          <w:i/>
          <w:iCs/>
          <w:color w:val="222222"/>
          <w:sz w:val="24"/>
          <w:szCs w:val="24"/>
          <w:shd w:val="clear" w:color="auto" w:fill="FFFFFF"/>
          <w:lang w:val="en-IN" w:eastAsia="en-IN"/>
        </w:rPr>
        <w:t>Sociology of Community</w:t>
      </w:r>
      <w:r w:rsidRPr="00C51110">
        <w:rPr>
          <w:rFonts w:ascii="Times New Roman" w:eastAsia="Times New Roman" w:hAnsi="Times New Roman" w:cs="Times New Roman"/>
          <w:color w:val="222222"/>
          <w:sz w:val="24"/>
          <w:szCs w:val="24"/>
          <w:shd w:val="clear" w:color="auto" w:fill="FFFFFF"/>
          <w:lang w:val="en-IN" w:eastAsia="en-IN"/>
        </w:rPr>
        <w:t>. [online] Available at: https://othersociologist.com/2013/11/20/sociology-of-community/ [Accessed 25 Aug. 2022]. </w:t>
      </w:r>
    </w:p>
    <w:p w:rsidR="00C51110" w:rsidRPr="00C51110" w:rsidRDefault="00C51110" w:rsidP="00C51110">
      <w:pPr>
        <w:spacing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222222"/>
          <w:sz w:val="24"/>
          <w:szCs w:val="24"/>
          <w:shd w:val="clear" w:color="auto" w:fill="FFFFFF"/>
          <w:lang w:val="en-IN" w:eastAsia="en-IN"/>
        </w:rPr>
        <w:t xml:space="preserve">Wilson, P.A., 2019. </w:t>
      </w:r>
      <w:r w:rsidRPr="00C51110">
        <w:rPr>
          <w:rFonts w:ascii="Times New Roman" w:eastAsia="Times New Roman" w:hAnsi="Times New Roman" w:cs="Times New Roman"/>
          <w:i/>
          <w:iCs/>
          <w:color w:val="222222"/>
          <w:sz w:val="24"/>
          <w:szCs w:val="24"/>
          <w:shd w:val="clear" w:color="auto" w:fill="FFFFFF"/>
          <w:lang w:val="en-IN" w:eastAsia="en-IN"/>
        </w:rPr>
        <w:t>The heart of community engagement: Practitioner stories from across the globe</w:t>
      </w:r>
      <w:r w:rsidRPr="00C51110">
        <w:rPr>
          <w:rFonts w:ascii="Times New Roman" w:eastAsia="Times New Roman" w:hAnsi="Times New Roman" w:cs="Times New Roman"/>
          <w:color w:val="222222"/>
          <w:sz w:val="24"/>
          <w:szCs w:val="24"/>
          <w:shd w:val="clear" w:color="auto" w:fill="FFFFFF"/>
          <w:lang w:val="en-IN" w:eastAsia="en-IN"/>
        </w:rPr>
        <w:t>. Routledge.</w:t>
      </w:r>
    </w:p>
    <w:p w:rsidR="00C51110" w:rsidRPr="00C51110" w:rsidRDefault="00C51110" w:rsidP="00C51110">
      <w:pPr>
        <w:spacing w:before="240" w:after="240" w:line="360" w:lineRule="auto"/>
        <w:jc w:val="both"/>
        <w:rPr>
          <w:rFonts w:ascii="Times New Roman" w:eastAsia="Times New Roman" w:hAnsi="Times New Roman" w:cs="Times New Roman"/>
          <w:sz w:val="24"/>
          <w:szCs w:val="24"/>
          <w:lang w:val="en-IN" w:eastAsia="en-IN"/>
        </w:rPr>
      </w:pPr>
      <w:r w:rsidRPr="00C51110">
        <w:rPr>
          <w:rFonts w:ascii="Times New Roman" w:eastAsia="Times New Roman" w:hAnsi="Times New Roman" w:cs="Times New Roman"/>
          <w:color w:val="000000"/>
          <w:sz w:val="24"/>
          <w:szCs w:val="24"/>
          <w:lang w:val="en-IN" w:eastAsia="en-IN"/>
        </w:rPr>
        <w:t>‌</w:t>
      </w:r>
    </w:p>
    <w:p w:rsidR="0054534B" w:rsidRPr="00C51110" w:rsidRDefault="0054534B" w:rsidP="00C51110">
      <w:pPr>
        <w:spacing w:line="360" w:lineRule="auto"/>
        <w:jc w:val="both"/>
        <w:rPr>
          <w:rFonts w:ascii="Times New Roman" w:hAnsi="Times New Roman" w:cs="Times New Roman"/>
          <w:sz w:val="24"/>
          <w:szCs w:val="24"/>
        </w:rPr>
      </w:pPr>
    </w:p>
    <w:sectPr w:rsidR="0054534B" w:rsidRPr="00C51110" w:rsidSect="0054534B">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EA4" w:rsidRDefault="00466EA4" w:rsidP="00C51110">
      <w:pPr>
        <w:spacing w:after="0" w:line="240" w:lineRule="auto"/>
      </w:pPr>
      <w:r>
        <w:separator/>
      </w:r>
    </w:p>
  </w:endnote>
  <w:endnote w:type="continuationSeparator" w:id="1">
    <w:p w:rsidR="00466EA4" w:rsidRDefault="00466EA4" w:rsidP="00C511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97468"/>
      <w:docPartObj>
        <w:docPartGallery w:val="Page Numbers (Bottom of Page)"/>
        <w:docPartUnique/>
      </w:docPartObj>
    </w:sdtPr>
    <w:sdtContent>
      <w:p w:rsidR="00C51110" w:rsidRDefault="000D2A67">
        <w:pPr>
          <w:pStyle w:val="a6"/>
          <w:jc w:val="right"/>
        </w:pPr>
        <w:r>
          <w:fldChar w:fldCharType="begin"/>
        </w:r>
        <w:r w:rsidR="00C4743C">
          <w:instrText xml:space="preserve"> PAGE   \* MERGEFORMAT </w:instrText>
        </w:r>
        <w:r>
          <w:fldChar w:fldCharType="separate"/>
        </w:r>
        <w:r w:rsidR="0010524E">
          <w:rPr>
            <w:noProof/>
          </w:rPr>
          <w:t>1</w:t>
        </w:r>
        <w:r>
          <w:rPr>
            <w:noProof/>
          </w:rPr>
          <w:fldChar w:fldCharType="end"/>
        </w:r>
      </w:p>
    </w:sdtContent>
  </w:sdt>
  <w:p w:rsidR="00C51110" w:rsidRDefault="00C5111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EA4" w:rsidRDefault="00466EA4" w:rsidP="00C51110">
      <w:pPr>
        <w:spacing w:after="0" w:line="240" w:lineRule="auto"/>
      </w:pPr>
      <w:r>
        <w:separator/>
      </w:r>
    </w:p>
  </w:footnote>
  <w:footnote w:type="continuationSeparator" w:id="1">
    <w:p w:rsidR="00466EA4" w:rsidRDefault="00466EA4" w:rsidP="00C5111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C51110"/>
    <w:rsid w:val="00004E99"/>
    <w:rsid w:val="00073C8D"/>
    <w:rsid w:val="000D2A67"/>
    <w:rsid w:val="0010524E"/>
    <w:rsid w:val="001F1C23"/>
    <w:rsid w:val="00263A8A"/>
    <w:rsid w:val="00466EA4"/>
    <w:rsid w:val="004A1B74"/>
    <w:rsid w:val="0054534B"/>
    <w:rsid w:val="006768A7"/>
    <w:rsid w:val="006F436B"/>
    <w:rsid w:val="00713090"/>
    <w:rsid w:val="0089364E"/>
    <w:rsid w:val="00A3403C"/>
    <w:rsid w:val="00B31A69"/>
    <w:rsid w:val="00C4743C"/>
    <w:rsid w:val="00C51110"/>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534B"/>
    <w:rPr>
      <w:lang w:val="en-GB"/>
    </w:rPr>
  </w:style>
  <w:style w:type="paragraph" w:styleId="1">
    <w:name w:val="heading 1"/>
    <w:basedOn w:val="a"/>
    <w:next w:val="a"/>
    <w:link w:val="10"/>
    <w:uiPriority w:val="9"/>
    <w:qFormat/>
    <w:rsid w:val="00C51110"/>
    <w:pPr>
      <w:keepNext/>
      <w:keepLines/>
      <w:spacing w:before="480" w:after="0" w:line="360" w:lineRule="auto"/>
      <w:jc w:val="both"/>
      <w:outlineLvl w:val="0"/>
    </w:pPr>
    <w:rPr>
      <w:rFonts w:ascii="Times New Roman" w:eastAsiaTheme="majorEastAsia" w:hAnsi="Times New Roman" w:cstheme="majorBidi"/>
      <w:b/>
      <w:bCs/>
      <w:color w:val="000000" w:themeColor="text1"/>
      <w:sz w:val="32"/>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51110"/>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a4">
    <w:name w:val="header"/>
    <w:basedOn w:val="a"/>
    <w:link w:val="a5"/>
    <w:uiPriority w:val="99"/>
    <w:semiHidden/>
    <w:unhideWhenUsed/>
    <w:rsid w:val="00C51110"/>
    <w:pPr>
      <w:tabs>
        <w:tab w:val="center" w:pos="4513"/>
        <w:tab w:val="right" w:pos="9026"/>
      </w:tabs>
      <w:spacing w:after="0" w:line="240" w:lineRule="auto"/>
    </w:pPr>
  </w:style>
  <w:style w:type="character" w:customStyle="1" w:styleId="a5">
    <w:name w:val="Горен колонтитул Знак"/>
    <w:basedOn w:val="a0"/>
    <w:link w:val="a4"/>
    <w:uiPriority w:val="99"/>
    <w:semiHidden/>
    <w:rsid w:val="00C51110"/>
    <w:rPr>
      <w:lang w:val="en-GB"/>
    </w:rPr>
  </w:style>
  <w:style w:type="paragraph" w:styleId="a6">
    <w:name w:val="footer"/>
    <w:basedOn w:val="a"/>
    <w:link w:val="a7"/>
    <w:uiPriority w:val="99"/>
    <w:unhideWhenUsed/>
    <w:rsid w:val="00C51110"/>
    <w:pPr>
      <w:tabs>
        <w:tab w:val="center" w:pos="4513"/>
        <w:tab w:val="right" w:pos="9026"/>
      </w:tabs>
      <w:spacing w:after="0" w:line="240" w:lineRule="auto"/>
    </w:pPr>
  </w:style>
  <w:style w:type="character" w:customStyle="1" w:styleId="a7">
    <w:name w:val="Долен колонтитул Знак"/>
    <w:basedOn w:val="a0"/>
    <w:link w:val="a6"/>
    <w:uiPriority w:val="99"/>
    <w:rsid w:val="00C51110"/>
    <w:rPr>
      <w:lang w:val="en-GB"/>
    </w:rPr>
  </w:style>
  <w:style w:type="character" w:customStyle="1" w:styleId="10">
    <w:name w:val="Заглавие 1 Знак"/>
    <w:basedOn w:val="a0"/>
    <w:link w:val="1"/>
    <w:uiPriority w:val="9"/>
    <w:rsid w:val="00C51110"/>
    <w:rPr>
      <w:rFonts w:ascii="Times New Roman" w:eastAsiaTheme="majorEastAsia" w:hAnsi="Times New Roman" w:cstheme="majorBidi"/>
      <w:b/>
      <w:bCs/>
      <w:color w:val="000000" w:themeColor="text1"/>
      <w:sz w:val="32"/>
      <w:szCs w:val="28"/>
      <w:lang w:val="en-GB"/>
    </w:rPr>
  </w:style>
  <w:style w:type="paragraph" w:styleId="a8">
    <w:name w:val="TOC Heading"/>
    <w:basedOn w:val="1"/>
    <w:next w:val="a"/>
    <w:uiPriority w:val="39"/>
    <w:unhideWhenUsed/>
    <w:qFormat/>
    <w:rsid w:val="00C51110"/>
    <w:pPr>
      <w:spacing w:line="276" w:lineRule="auto"/>
      <w:jc w:val="left"/>
      <w:outlineLvl w:val="9"/>
    </w:pPr>
    <w:rPr>
      <w:rFonts w:asciiTheme="majorHAnsi" w:hAnsiTheme="majorHAnsi"/>
      <w:color w:val="365F91" w:themeColor="accent1" w:themeShade="BF"/>
      <w:sz w:val="28"/>
      <w:lang w:val="en-US"/>
    </w:rPr>
  </w:style>
  <w:style w:type="paragraph" w:styleId="11">
    <w:name w:val="toc 1"/>
    <w:basedOn w:val="a"/>
    <w:next w:val="a"/>
    <w:autoRedefine/>
    <w:uiPriority w:val="39"/>
    <w:unhideWhenUsed/>
    <w:rsid w:val="00C51110"/>
    <w:pPr>
      <w:spacing w:after="100"/>
    </w:pPr>
  </w:style>
  <w:style w:type="character" w:styleId="a9">
    <w:name w:val="Hyperlink"/>
    <w:basedOn w:val="a0"/>
    <w:uiPriority w:val="99"/>
    <w:unhideWhenUsed/>
    <w:rsid w:val="00C51110"/>
    <w:rPr>
      <w:color w:val="0000FF" w:themeColor="hyperlink"/>
      <w:u w:val="single"/>
    </w:rPr>
  </w:style>
  <w:style w:type="paragraph" w:styleId="aa">
    <w:name w:val="Balloon Text"/>
    <w:basedOn w:val="a"/>
    <w:link w:val="ab"/>
    <w:uiPriority w:val="99"/>
    <w:semiHidden/>
    <w:unhideWhenUsed/>
    <w:rsid w:val="00C51110"/>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C51110"/>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94858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AAAE4-F8ED-4F66-9AAC-00981FCD7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2270</Words>
  <Characters>12941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Msc</dc:creator>
  <cp:lastModifiedBy>20141009</cp:lastModifiedBy>
  <cp:revision>6</cp:revision>
  <dcterms:created xsi:type="dcterms:W3CDTF">2022-08-26T05:30:00Z</dcterms:created>
  <dcterms:modified xsi:type="dcterms:W3CDTF">2022-09-06T17:36:00Z</dcterms:modified>
</cp:coreProperties>
</file>