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D1AAF93" w:rsidP="2D1AAF93" w:rsidRDefault="2D1AAF93" w14:paraId="063AC030" w14:textId="280448A6">
      <w:pPr>
        <w:rPr>
          <w:rFonts w:ascii="Arial" w:hAnsi="Arial" w:eastAsia="Arial" w:cs="Arial"/>
          <w:b w:val="1"/>
          <w:bCs w:val="1"/>
          <w:sz w:val="22"/>
          <w:szCs w:val="22"/>
          <w:u w:val="single"/>
        </w:rPr>
      </w:pPr>
    </w:p>
    <w:p xmlns:wp14="http://schemas.microsoft.com/office/word/2010/wordml" w:rsidP="2D1AAF93" wp14:paraId="09006493" wp14:textId="2B886FEE">
      <w:pPr>
        <w:rPr>
          <w:rFonts w:ascii="Arial" w:hAnsi="Arial" w:eastAsia="Arial" w:cs="Arial"/>
          <w:b w:val="1"/>
          <w:bCs w:val="1"/>
          <w:sz w:val="22"/>
          <w:szCs w:val="22"/>
          <w:u w:val="single"/>
        </w:rPr>
      </w:pPr>
      <w:r w:rsidRPr="2D1AAF93" w:rsidR="1C037386">
        <w:rPr>
          <w:rFonts w:ascii="Arial" w:hAnsi="Arial" w:eastAsia="Arial" w:cs="Arial"/>
          <w:b w:val="1"/>
          <w:bCs w:val="1"/>
          <w:sz w:val="22"/>
          <w:szCs w:val="22"/>
          <w:u w:val="single"/>
        </w:rPr>
        <w:t>Name of Student – Maria Bird</w:t>
      </w:r>
    </w:p>
    <w:p xmlns:wp14="http://schemas.microsoft.com/office/word/2010/wordml" w:rsidP="2D1AAF93" wp14:paraId="2C078E63" wp14:textId="04BAC806">
      <w:pPr>
        <w:rPr>
          <w:rFonts w:ascii="Arial" w:hAnsi="Arial" w:eastAsia="Arial" w:cs="Arial"/>
          <w:b w:val="1"/>
          <w:bCs w:val="1"/>
          <w:sz w:val="22"/>
          <w:szCs w:val="22"/>
          <w:u w:val="none"/>
        </w:rPr>
      </w:pPr>
      <w:r w:rsidRPr="2D1AAF93" w:rsidR="1C037386">
        <w:rPr>
          <w:rFonts w:ascii="Arial" w:hAnsi="Arial" w:eastAsia="Arial" w:cs="Arial"/>
          <w:b w:val="1"/>
          <w:bCs w:val="1"/>
          <w:sz w:val="22"/>
          <w:szCs w:val="22"/>
          <w:u w:val="none"/>
        </w:rPr>
        <w:t xml:space="preserve"> </w:t>
      </w:r>
    </w:p>
    <w:p w:rsidR="2D1AAF93" w:rsidP="2D1AAF93" w:rsidRDefault="2D1AAF93" w14:paraId="60D52213" w14:textId="7C30E1F5">
      <w:pPr>
        <w:rPr>
          <w:rFonts w:ascii="Arial" w:hAnsi="Arial" w:eastAsia="Arial" w:cs="Arial"/>
          <w:b w:val="1"/>
          <w:bCs w:val="1"/>
          <w:sz w:val="22"/>
          <w:szCs w:val="22"/>
          <w:u w:val="none"/>
        </w:rPr>
      </w:pPr>
    </w:p>
    <w:p w:rsidR="1C037386" w:rsidP="2D1AAF93" w:rsidRDefault="1C037386" w14:paraId="529309EE" w14:textId="2D16707A">
      <w:pPr>
        <w:rPr>
          <w:rFonts w:ascii="Arial" w:hAnsi="Arial" w:eastAsia="Arial" w:cs="Arial"/>
          <w:b w:val="1"/>
          <w:bCs w:val="1"/>
          <w:sz w:val="22"/>
          <w:szCs w:val="22"/>
          <w:u w:val="single"/>
        </w:rPr>
      </w:pPr>
      <w:r w:rsidRPr="2D1AAF93" w:rsidR="1C037386">
        <w:rPr>
          <w:rFonts w:ascii="Arial" w:hAnsi="Arial" w:eastAsia="Arial" w:cs="Arial"/>
          <w:b w:val="1"/>
          <w:bCs w:val="1"/>
          <w:sz w:val="22"/>
          <w:szCs w:val="22"/>
          <w:u w:val="single"/>
        </w:rPr>
        <w:t>Student Number – 2427204</w:t>
      </w:r>
    </w:p>
    <w:p w:rsidR="2D1AAF93" w:rsidP="2D1AAF93" w:rsidRDefault="2D1AAF93" w14:paraId="44768008" w14:textId="7B7327AD">
      <w:pPr>
        <w:rPr>
          <w:rFonts w:ascii="Arial" w:hAnsi="Arial" w:eastAsia="Arial" w:cs="Arial"/>
          <w:b w:val="1"/>
          <w:bCs w:val="1"/>
          <w:sz w:val="22"/>
          <w:szCs w:val="22"/>
          <w:u w:val="single"/>
        </w:rPr>
      </w:pPr>
    </w:p>
    <w:p w:rsidR="2D1AAF93" w:rsidP="2D1AAF93" w:rsidRDefault="2D1AAF93" w14:paraId="4D8577AD" w14:textId="574A6C8C">
      <w:pPr>
        <w:rPr>
          <w:rFonts w:ascii="Arial" w:hAnsi="Arial" w:eastAsia="Arial" w:cs="Arial"/>
          <w:b w:val="1"/>
          <w:bCs w:val="1"/>
          <w:sz w:val="22"/>
          <w:szCs w:val="22"/>
          <w:u w:val="none"/>
        </w:rPr>
      </w:pPr>
    </w:p>
    <w:p w:rsidR="1C037386" w:rsidP="2D1AAF93" w:rsidRDefault="1C037386" w14:paraId="67EF82D2" w14:textId="1A26BDAF">
      <w:pPr>
        <w:pStyle w:val="Normal"/>
        <w:rPr>
          <w:rFonts w:ascii="Arial" w:hAnsi="Arial" w:eastAsia="Arial" w:cs="Arial"/>
          <w:b w:val="1"/>
          <w:bCs w:val="1"/>
          <w:sz w:val="22"/>
          <w:szCs w:val="22"/>
          <w:u w:val="single"/>
        </w:rPr>
      </w:pPr>
      <w:r w:rsidRPr="2D1AAF93" w:rsidR="1C037386">
        <w:rPr>
          <w:rFonts w:ascii="Arial" w:hAnsi="Arial" w:eastAsia="Arial" w:cs="Arial"/>
          <w:b w:val="1"/>
          <w:bCs w:val="1"/>
          <w:sz w:val="22"/>
          <w:szCs w:val="22"/>
          <w:u w:val="single"/>
        </w:rPr>
        <w:t xml:space="preserve">Module Code and Title – </w:t>
      </w:r>
      <w:r w:rsidRPr="2D1AAF93" w:rsidR="1C037386">
        <w:rPr>
          <w:rFonts w:ascii="Arial" w:hAnsi="Arial" w:eastAsia="Arial" w:cs="Arial"/>
          <w:b w:val="1"/>
          <w:bCs w:val="1"/>
          <w:noProof w:val="0"/>
          <w:sz w:val="22"/>
          <w:szCs w:val="22"/>
          <w:u w:val="single"/>
          <w:lang w:val="en-US"/>
        </w:rPr>
        <w:t xml:space="preserve">LCLM5001 </w:t>
      </w:r>
      <w:r w:rsidRPr="2D1AAF93" w:rsidR="62B6D9F7">
        <w:rPr>
          <w:rFonts w:ascii="Arial" w:hAnsi="Arial" w:eastAsia="Arial" w:cs="Arial"/>
          <w:b w:val="1"/>
          <w:bCs w:val="1"/>
          <w:sz w:val="22"/>
          <w:szCs w:val="22"/>
          <w:u w:val="single"/>
        </w:rPr>
        <w:t>Understanding and Engaging Stakeholders </w:t>
      </w:r>
    </w:p>
    <w:p w:rsidR="2D1AAF93" w:rsidP="2D1AAF93" w:rsidRDefault="2D1AAF93" w14:paraId="1A5C6939" w14:textId="1B9E0C65">
      <w:pPr>
        <w:pStyle w:val="Normal"/>
        <w:rPr>
          <w:rFonts w:ascii="Arial" w:hAnsi="Arial" w:eastAsia="Arial" w:cs="Arial"/>
          <w:b w:val="1"/>
          <w:bCs w:val="1"/>
          <w:sz w:val="22"/>
          <w:szCs w:val="22"/>
          <w:u w:val="single"/>
        </w:rPr>
      </w:pPr>
    </w:p>
    <w:p w:rsidR="2D1AAF93" w:rsidP="2D1AAF93" w:rsidRDefault="2D1AAF93" w14:paraId="43594908" w14:textId="4ECCB42A">
      <w:pPr>
        <w:pStyle w:val="Normal"/>
        <w:rPr>
          <w:rFonts w:ascii="Arial" w:hAnsi="Arial" w:eastAsia="Arial" w:cs="Arial"/>
          <w:b w:val="1"/>
          <w:bCs w:val="1"/>
          <w:sz w:val="22"/>
          <w:szCs w:val="22"/>
          <w:u w:val="single"/>
        </w:rPr>
      </w:pPr>
    </w:p>
    <w:p w:rsidR="1C037386" w:rsidP="2D1AAF93" w:rsidRDefault="1C037386" w14:paraId="032C1301" w14:textId="0C5EB653">
      <w:pPr>
        <w:pStyle w:val="Normal"/>
        <w:rPr>
          <w:rFonts w:ascii="Arial" w:hAnsi="Arial" w:eastAsia="Arial" w:cs="Arial"/>
          <w:b w:val="1"/>
          <w:bCs w:val="1"/>
          <w:noProof w:val="0"/>
          <w:sz w:val="22"/>
          <w:szCs w:val="22"/>
          <w:u w:val="single"/>
          <w:lang w:val="en-US"/>
        </w:rPr>
      </w:pPr>
      <w:r w:rsidRPr="2D1AAF93" w:rsidR="1C037386">
        <w:rPr>
          <w:rFonts w:ascii="Arial" w:hAnsi="Arial" w:eastAsia="Arial" w:cs="Arial"/>
          <w:b w:val="1"/>
          <w:bCs w:val="1"/>
          <w:noProof w:val="0"/>
          <w:sz w:val="22"/>
          <w:szCs w:val="22"/>
          <w:u w:val="single"/>
          <w:lang w:val="en-US"/>
        </w:rPr>
        <w:t xml:space="preserve">Assignment Title - </w:t>
      </w:r>
      <w:r w:rsidRPr="2D1AAF93" w:rsidR="1C037386">
        <w:rPr>
          <w:rFonts w:ascii="Arial" w:hAnsi="Arial" w:eastAsia="Arial" w:cs="Arial"/>
          <w:b w:val="1"/>
          <w:bCs w:val="1"/>
          <w:noProof w:val="0"/>
          <w:sz w:val="22"/>
          <w:szCs w:val="22"/>
          <w:u w:val="single"/>
          <w:lang w:val="en-US"/>
        </w:rPr>
        <w:t>Understanding the importance of Stakeholder Engagement in successful commencement and completion of project</w:t>
      </w:r>
      <w:r w:rsidRPr="2D1AAF93" w:rsidR="1C037386">
        <w:rPr>
          <w:rFonts w:ascii="Arial" w:hAnsi="Arial" w:eastAsia="Arial" w:cs="Arial"/>
          <w:b w:val="1"/>
          <w:bCs w:val="1"/>
          <w:noProof w:val="0"/>
          <w:sz w:val="22"/>
          <w:szCs w:val="22"/>
          <w:u w:val="single"/>
          <w:lang w:val="en-US"/>
        </w:rPr>
        <w:t xml:space="preserve">. </w:t>
      </w:r>
      <w:r w:rsidRPr="2D1AAF93" w:rsidR="1C037386">
        <w:rPr>
          <w:rFonts w:ascii="Arial" w:hAnsi="Arial" w:eastAsia="Arial" w:cs="Arial"/>
          <w:b w:val="1"/>
          <w:bCs w:val="1"/>
          <w:noProof w:val="0"/>
          <w:sz w:val="22"/>
          <w:szCs w:val="22"/>
          <w:u w:val="single"/>
          <w:lang w:val="en-US"/>
        </w:rPr>
        <w:t xml:space="preserve"> </w:t>
      </w:r>
    </w:p>
    <w:p w:rsidR="2D1AAF93" w:rsidP="2D1AAF93" w:rsidRDefault="2D1AAF93" w14:paraId="370D3267" w14:textId="7BADB6E4">
      <w:pPr>
        <w:pStyle w:val="Normal"/>
        <w:rPr>
          <w:rFonts w:ascii="Arial" w:hAnsi="Arial" w:eastAsia="Arial" w:cs="Arial"/>
          <w:b w:val="1"/>
          <w:bCs w:val="1"/>
          <w:noProof w:val="0"/>
          <w:sz w:val="22"/>
          <w:szCs w:val="22"/>
          <w:u w:val="single"/>
          <w:lang w:val="en-US"/>
        </w:rPr>
      </w:pPr>
    </w:p>
    <w:p w:rsidR="0038D681" w:rsidP="2D1AAF93" w:rsidRDefault="0038D681" w14:paraId="470B9F23" w14:textId="4AAD2FCA">
      <w:pPr>
        <w:pStyle w:val="Normal"/>
        <w:rPr>
          <w:rFonts w:ascii="Arial" w:hAnsi="Arial" w:eastAsia="Arial" w:cs="Arial"/>
          <w:b w:val="1"/>
          <w:bCs w:val="1"/>
          <w:noProof w:val="0"/>
          <w:sz w:val="22"/>
          <w:szCs w:val="22"/>
          <w:u w:val="single"/>
          <w:lang w:val="en-US"/>
        </w:rPr>
      </w:pPr>
      <w:r w:rsidRPr="2D1AAF93" w:rsidR="0038D681">
        <w:rPr>
          <w:rFonts w:ascii="Arial" w:hAnsi="Arial" w:eastAsia="Arial" w:cs="Arial"/>
          <w:b w:val="1"/>
          <w:bCs w:val="1"/>
          <w:noProof w:val="0"/>
          <w:sz w:val="22"/>
          <w:szCs w:val="22"/>
          <w:u w:val="single"/>
          <w:lang w:val="en-US"/>
        </w:rPr>
        <w:t>Tutors name – Aso Abdullah</w:t>
      </w:r>
    </w:p>
    <w:p w:rsidR="2D1AAF93" w:rsidP="2D1AAF93" w:rsidRDefault="2D1AAF93" w14:paraId="1F25B326" w14:textId="23ED28A8">
      <w:pPr>
        <w:pStyle w:val="Normal"/>
        <w:rPr>
          <w:rFonts w:ascii="Arial" w:hAnsi="Arial" w:eastAsia="Arial" w:cs="Arial"/>
          <w:b w:val="1"/>
          <w:bCs w:val="1"/>
          <w:noProof w:val="0"/>
          <w:sz w:val="22"/>
          <w:szCs w:val="22"/>
          <w:lang w:val="en-US"/>
        </w:rPr>
      </w:pPr>
    </w:p>
    <w:p w:rsidR="2D1AAF93" w:rsidP="2D1AAF93" w:rsidRDefault="2D1AAF93" w14:paraId="53D92055" w14:textId="23C2E3AF">
      <w:pPr>
        <w:pStyle w:val="Normal"/>
        <w:rPr>
          <w:rFonts w:ascii="Arial" w:hAnsi="Arial" w:eastAsia="Arial" w:cs="Arial"/>
          <w:b w:val="1"/>
          <w:bCs w:val="1"/>
          <w:noProof w:val="0"/>
          <w:sz w:val="22"/>
          <w:szCs w:val="22"/>
          <w:lang w:val="en-US"/>
        </w:rPr>
      </w:pPr>
    </w:p>
    <w:p w:rsidR="2D1AAF93" w:rsidP="2D1AAF93" w:rsidRDefault="2D1AAF93" w14:paraId="1DF53D19" w14:textId="7B21FB01">
      <w:pPr>
        <w:pStyle w:val="Normal"/>
        <w:rPr>
          <w:rFonts w:ascii="Arial" w:hAnsi="Arial" w:eastAsia="Arial" w:cs="Arial"/>
          <w:b w:val="1"/>
          <w:bCs w:val="1"/>
          <w:noProof w:val="0"/>
          <w:sz w:val="22"/>
          <w:szCs w:val="22"/>
          <w:lang w:val="en-US"/>
        </w:rPr>
      </w:pPr>
    </w:p>
    <w:p w:rsidR="2D1AAF93" w:rsidP="2D1AAF93" w:rsidRDefault="2D1AAF93" w14:paraId="7F726D10" w14:textId="09F43F54">
      <w:pPr>
        <w:pStyle w:val="Normal"/>
        <w:rPr>
          <w:rFonts w:ascii="Arial" w:hAnsi="Arial" w:eastAsia="Arial" w:cs="Arial"/>
          <w:b w:val="1"/>
          <w:bCs w:val="1"/>
          <w:noProof w:val="0"/>
          <w:sz w:val="22"/>
          <w:szCs w:val="22"/>
          <w:lang w:val="en-US"/>
        </w:rPr>
      </w:pPr>
    </w:p>
    <w:p w:rsidR="2D1AAF93" w:rsidP="2D1AAF93" w:rsidRDefault="2D1AAF93" w14:paraId="2E075E51" w14:textId="7BCC35E7">
      <w:pPr>
        <w:pStyle w:val="Normal"/>
        <w:rPr>
          <w:rFonts w:ascii="Arial" w:hAnsi="Arial" w:eastAsia="Arial" w:cs="Arial"/>
          <w:b w:val="1"/>
          <w:bCs w:val="1"/>
          <w:noProof w:val="0"/>
          <w:sz w:val="22"/>
          <w:szCs w:val="22"/>
          <w:lang w:val="en-US"/>
        </w:rPr>
      </w:pPr>
    </w:p>
    <w:p w:rsidR="2D1AAF93" w:rsidP="2D1AAF93" w:rsidRDefault="2D1AAF93" w14:paraId="1C8F8B14" w14:textId="0387B430">
      <w:pPr>
        <w:pStyle w:val="Normal"/>
        <w:rPr>
          <w:rFonts w:ascii="Arial" w:hAnsi="Arial" w:eastAsia="Arial" w:cs="Arial"/>
          <w:b w:val="1"/>
          <w:bCs w:val="1"/>
          <w:noProof w:val="0"/>
          <w:sz w:val="22"/>
          <w:szCs w:val="22"/>
          <w:lang w:val="en-US"/>
        </w:rPr>
      </w:pPr>
    </w:p>
    <w:p w:rsidR="2D1AAF93" w:rsidP="2D1AAF93" w:rsidRDefault="2D1AAF93" w14:paraId="393BD38B" w14:textId="47456833">
      <w:pPr>
        <w:pStyle w:val="Normal"/>
        <w:rPr>
          <w:rFonts w:ascii="Arial" w:hAnsi="Arial" w:eastAsia="Arial" w:cs="Arial"/>
          <w:b w:val="1"/>
          <w:bCs w:val="1"/>
          <w:noProof w:val="0"/>
          <w:sz w:val="22"/>
          <w:szCs w:val="22"/>
          <w:lang w:val="en-US"/>
        </w:rPr>
      </w:pPr>
    </w:p>
    <w:p w:rsidR="2D1AAF93" w:rsidP="2D1AAF93" w:rsidRDefault="2D1AAF93" w14:paraId="0E9986A8" w14:textId="19D5D0ED">
      <w:pPr>
        <w:pStyle w:val="Normal"/>
        <w:rPr>
          <w:rFonts w:ascii="Arial" w:hAnsi="Arial" w:eastAsia="Arial" w:cs="Arial"/>
          <w:b w:val="1"/>
          <w:bCs w:val="1"/>
          <w:noProof w:val="0"/>
          <w:sz w:val="22"/>
          <w:szCs w:val="22"/>
          <w:lang w:val="en-US"/>
        </w:rPr>
      </w:pPr>
    </w:p>
    <w:p w:rsidR="2D1AAF93" w:rsidP="2D1AAF93" w:rsidRDefault="2D1AAF93" w14:paraId="15446A3A" w14:textId="625D2734">
      <w:pPr>
        <w:pStyle w:val="Normal"/>
        <w:rPr>
          <w:rFonts w:ascii="Arial" w:hAnsi="Arial" w:eastAsia="Arial" w:cs="Arial"/>
          <w:b w:val="1"/>
          <w:bCs w:val="1"/>
          <w:noProof w:val="0"/>
          <w:sz w:val="22"/>
          <w:szCs w:val="22"/>
          <w:lang w:val="en-US"/>
        </w:rPr>
      </w:pPr>
    </w:p>
    <w:p w:rsidR="2D1AAF93" w:rsidP="2D1AAF93" w:rsidRDefault="2D1AAF93" w14:paraId="11C3CE72" w14:textId="2CC9EEC4">
      <w:pPr>
        <w:pStyle w:val="Normal"/>
        <w:rPr>
          <w:rFonts w:ascii="Arial" w:hAnsi="Arial" w:eastAsia="Arial" w:cs="Arial"/>
          <w:b w:val="1"/>
          <w:bCs w:val="1"/>
          <w:noProof w:val="0"/>
          <w:sz w:val="22"/>
          <w:szCs w:val="22"/>
          <w:lang w:val="en-US"/>
        </w:rPr>
      </w:pPr>
    </w:p>
    <w:p w:rsidR="2D1AAF93" w:rsidP="2D1AAF93" w:rsidRDefault="2D1AAF93" w14:paraId="276581B2" w14:textId="01847FE6">
      <w:pPr>
        <w:pStyle w:val="Normal"/>
        <w:rPr>
          <w:rFonts w:ascii="Arial" w:hAnsi="Arial" w:eastAsia="Arial" w:cs="Arial"/>
          <w:b w:val="1"/>
          <w:bCs w:val="1"/>
          <w:noProof w:val="0"/>
          <w:sz w:val="22"/>
          <w:szCs w:val="22"/>
          <w:lang w:val="en-US"/>
        </w:rPr>
      </w:pPr>
    </w:p>
    <w:p w:rsidR="2D1AAF93" w:rsidP="2D1AAF93" w:rsidRDefault="2D1AAF93" w14:paraId="7AA9EF98" w14:textId="47DEDE20">
      <w:pPr>
        <w:pStyle w:val="Normal"/>
        <w:rPr>
          <w:rFonts w:ascii="Arial" w:hAnsi="Arial" w:eastAsia="Arial" w:cs="Arial"/>
          <w:b w:val="1"/>
          <w:bCs w:val="1"/>
          <w:noProof w:val="0"/>
          <w:sz w:val="22"/>
          <w:szCs w:val="22"/>
          <w:lang w:val="en-US"/>
        </w:rPr>
      </w:pPr>
    </w:p>
    <w:p w:rsidR="2D1AAF93" w:rsidP="2D1AAF93" w:rsidRDefault="2D1AAF93" w14:paraId="4D91D4BA" w14:textId="45572086">
      <w:pPr>
        <w:pStyle w:val="Normal"/>
        <w:rPr>
          <w:rFonts w:ascii="Arial" w:hAnsi="Arial" w:eastAsia="Arial" w:cs="Arial"/>
          <w:b w:val="1"/>
          <w:bCs w:val="1"/>
          <w:noProof w:val="0"/>
          <w:sz w:val="22"/>
          <w:szCs w:val="22"/>
          <w:lang w:val="en-US"/>
        </w:rPr>
      </w:pPr>
    </w:p>
    <w:p w:rsidR="2D1AAF93" w:rsidP="2D1AAF93" w:rsidRDefault="2D1AAF93" w14:paraId="3FF9A4F3" w14:textId="7BB64BAB">
      <w:pPr>
        <w:pStyle w:val="Normal"/>
        <w:rPr>
          <w:rFonts w:ascii="Arial" w:hAnsi="Arial" w:eastAsia="Arial" w:cs="Arial"/>
          <w:b w:val="1"/>
          <w:bCs w:val="1"/>
          <w:noProof w:val="0"/>
          <w:sz w:val="22"/>
          <w:szCs w:val="22"/>
          <w:lang w:val="en-US"/>
        </w:rPr>
      </w:pPr>
    </w:p>
    <w:p w:rsidR="2D1AAF93" w:rsidP="2D1AAF93" w:rsidRDefault="2D1AAF93" w14:paraId="25AC9000" w14:textId="7C2CC8DD">
      <w:pPr>
        <w:pStyle w:val="Normal"/>
        <w:rPr>
          <w:rFonts w:ascii="Arial" w:hAnsi="Arial" w:eastAsia="Arial" w:cs="Arial"/>
          <w:b w:val="1"/>
          <w:bCs w:val="1"/>
          <w:noProof w:val="0"/>
          <w:sz w:val="22"/>
          <w:szCs w:val="22"/>
          <w:lang w:val="en-US"/>
        </w:rPr>
      </w:pPr>
    </w:p>
    <w:p w:rsidR="2D1AAF93" w:rsidP="2D1AAF93" w:rsidRDefault="2D1AAF93" w14:paraId="1381F449" w14:textId="144D70CB">
      <w:pPr>
        <w:pStyle w:val="Normal"/>
        <w:rPr>
          <w:rFonts w:ascii="Arial" w:hAnsi="Arial" w:eastAsia="Arial" w:cs="Arial"/>
          <w:b w:val="1"/>
          <w:bCs w:val="1"/>
          <w:noProof w:val="0"/>
          <w:sz w:val="22"/>
          <w:szCs w:val="22"/>
          <w:lang w:val="en-US"/>
        </w:rPr>
      </w:pPr>
    </w:p>
    <w:p w:rsidR="2D1AAF93" w:rsidP="2D1AAF93" w:rsidRDefault="2D1AAF93" w14:paraId="3FBDBAE5" w14:textId="714B5ECC">
      <w:pPr>
        <w:pStyle w:val="Normal"/>
        <w:rPr>
          <w:rFonts w:ascii="Arial" w:hAnsi="Arial" w:eastAsia="Arial" w:cs="Arial"/>
          <w:b w:val="1"/>
          <w:bCs w:val="1"/>
          <w:noProof w:val="0"/>
          <w:sz w:val="22"/>
          <w:szCs w:val="22"/>
          <w:lang w:val="en-US"/>
        </w:rPr>
      </w:pPr>
    </w:p>
    <w:p w:rsidR="2D1AAF93" w:rsidP="2D1AAF93" w:rsidRDefault="2D1AAF93" w14:paraId="40E3EAFF" w14:textId="1F357CA7">
      <w:pPr>
        <w:pStyle w:val="Normal"/>
        <w:rPr>
          <w:rFonts w:ascii="Arial" w:hAnsi="Arial" w:eastAsia="Arial" w:cs="Arial"/>
          <w:b w:val="1"/>
          <w:bCs w:val="1"/>
          <w:noProof w:val="0"/>
          <w:sz w:val="22"/>
          <w:szCs w:val="22"/>
          <w:lang w:val="en-US"/>
        </w:rPr>
      </w:pPr>
    </w:p>
    <w:p w:rsidR="4265D059" w:rsidP="2D1AAF93" w:rsidRDefault="4265D059" w14:paraId="3D86C2E7" w14:textId="34202FB9">
      <w:pPr>
        <w:pStyle w:val="Normal"/>
        <w:rPr>
          <w:rFonts w:ascii="Arial" w:hAnsi="Arial" w:eastAsia="Arial" w:cs="Arial"/>
          <w:b w:val="1"/>
          <w:bCs w:val="1"/>
          <w:noProof w:val="0"/>
          <w:sz w:val="22"/>
          <w:szCs w:val="22"/>
          <w:u w:val="single"/>
          <w:lang w:val="en-US"/>
        </w:rPr>
      </w:pPr>
      <w:r w:rsidRPr="2D1AAF93" w:rsidR="4265D059">
        <w:rPr>
          <w:rFonts w:ascii="Arial" w:hAnsi="Arial" w:eastAsia="Arial" w:cs="Arial"/>
          <w:b w:val="1"/>
          <w:bCs w:val="1"/>
          <w:noProof w:val="0"/>
          <w:sz w:val="22"/>
          <w:szCs w:val="22"/>
          <w:u w:val="single"/>
          <w:lang w:val="en-US"/>
        </w:rPr>
        <w:t>Table of Context</w:t>
      </w:r>
    </w:p>
    <w:p w:rsidR="4265D059" w:rsidP="2D1AAF93" w:rsidRDefault="4265D059" w14:paraId="376BC4BD" w14:textId="3B90695B">
      <w:pPr>
        <w:pStyle w:val="Normal"/>
        <w:rPr>
          <w:rFonts w:ascii="Arial" w:hAnsi="Arial" w:eastAsia="Arial" w:cs="Arial"/>
          <w:b w:val="1"/>
          <w:bCs w:val="1"/>
          <w:noProof w:val="0"/>
          <w:sz w:val="22"/>
          <w:szCs w:val="22"/>
          <w:u w:val="none"/>
          <w:lang w:val="en-US"/>
        </w:rPr>
      </w:pPr>
      <w:r w:rsidRPr="2D1AAF93" w:rsidR="4265D059">
        <w:rPr>
          <w:rFonts w:ascii="Arial" w:hAnsi="Arial" w:eastAsia="Arial" w:cs="Arial"/>
          <w:b w:val="1"/>
          <w:bCs w:val="1"/>
          <w:noProof w:val="0"/>
          <w:sz w:val="22"/>
          <w:szCs w:val="22"/>
          <w:u w:val="none"/>
          <w:lang w:val="en-US"/>
        </w:rPr>
        <w:t>Title Page..........................................................................</w:t>
      </w:r>
      <w:r w:rsidRPr="2D1AAF93" w:rsidR="36C98452">
        <w:rPr>
          <w:rFonts w:ascii="Arial" w:hAnsi="Arial" w:eastAsia="Arial" w:cs="Arial"/>
          <w:b w:val="1"/>
          <w:bCs w:val="1"/>
          <w:noProof w:val="0"/>
          <w:sz w:val="22"/>
          <w:szCs w:val="22"/>
          <w:u w:val="none"/>
          <w:lang w:val="en-US"/>
        </w:rPr>
        <w:t>.</w:t>
      </w:r>
      <w:r w:rsidRPr="2D1AAF93" w:rsidR="4265D059">
        <w:rPr>
          <w:rFonts w:ascii="Arial" w:hAnsi="Arial" w:eastAsia="Arial" w:cs="Arial"/>
          <w:b w:val="1"/>
          <w:bCs w:val="1"/>
          <w:noProof w:val="0"/>
          <w:sz w:val="22"/>
          <w:szCs w:val="22"/>
          <w:u w:val="none"/>
          <w:lang w:val="en-US"/>
        </w:rPr>
        <w:t>......Page 1</w:t>
      </w:r>
    </w:p>
    <w:p w:rsidR="4265D059" w:rsidP="2D1AAF93" w:rsidRDefault="4265D059" w14:paraId="64C38855" w14:textId="11F7480C">
      <w:pPr>
        <w:pStyle w:val="Normal"/>
        <w:rPr>
          <w:rFonts w:ascii="Arial" w:hAnsi="Arial" w:eastAsia="Arial" w:cs="Arial"/>
          <w:b w:val="1"/>
          <w:bCs w:val="1"/>
          <w:noProof w:val="0"/>
          <w:sz w:val="22"/>
          <w:szCs w:val="22"/>
          <w:u w:val="none"/>
          <w:lang w:val="en-US"/>
        </w:rPr>
      </w:pPr>
      <w:r w:rsidRPr="2D1AAF93" w:rsidR="4265D059">
        <w:rPr>
          <w:rFonts w:ascii="Arial" w:hAnsi="Arial" w:eastAsia="Arial" w:cs="Arial"/>
          <w:b w:val="1"/>
          <w:bCs w:val="1"/>
          <w:noProof w:val="0"/>
          <w:sz w:val="22"/>
          <w:szCs w:val="22"/>
          <w:u w:val="none"/>
          <w:lang w:val="en-US"/>
        </w:rPr>
        <w:t>Table of Contexts...............................................................</w:t>
      </w:r>
      <w:r w:rsidRPr="2D1AAF93" w:rsidR="66A7A8B2">
        <w:rPr>
          <w:rFonts w:ascii="Arial" w:hAnsi="Arial" w:eastAsia="Arial" w:cs="Arial"/>
          <w:b w:val="1"/>
          <w:bCs w:val="1"/>
          <w:noProof w:val="0"/>
          <w:sz w:val="22"/>
          <w:szCs w:val="22"/>
          <w:u w:val="none"/>
          <w:lang w:val="en-US"/>
        </w:rPr>
        <w:t>.</w:t>
      </w:r>
      <w:r w:rsidRPr="2D1AAF93" w:rsidR="4265D059">
        <w:rPr>
          <w:rFonts w:ascii="Arial" w:hAnsi="Arial" w:eastAsia="Arial" w:cs="Arial"/>
          <w:b w:val="1"/>
          <w:bCs w:val="1"/>
          <w:noProof w:val="0"/>
          <w:sz w:val="22"/>
          <w:szCs w:val="22"/>
          <w:u w:val="none"/>
          <w:lang w:val="en-US"/>
        </w:rPr>
        <w:t>....Page 2</w:t>
      </w:r>
    </w:p>
    <w:p w:rsidR="4265D059" w:rsidP="2D1AAF93" w:rsidRDefault="4265D059" w14:paraId="31A10BBB" w14:textId="5337F7A0">
      <w:pPr>
        <w:pStyle w:val="Normal"/>
        <w:rPr>
          <w:rFonts w:ascii="Arial" w:hAnsi="Arial" w:eastAsia="Arial" w:cs="Arial"/>
          <w:b w:val="1"/>
          <w:bCs w:val="1"/>
          <w:noProof w:val="0"/>
          <w:sz w:val="22"/>
          <w:szCs w:val="22"/>
          <w:u w:val="single"/>
          <w:lang w:val="en-US"/>
        </w:rPr>
      </w:pPr>
      <w:r w:rsidRPr="2D1AAF93" w:rsidR="4265D059">
        <w:rPr>
          <w:rFonts w:ascii="Arial" w:hAnsi="Arial" w:eastAsia="Arial" w:cs="Arial"/>
          <w:b w:val="1"/>
          <w:bCs w:val="1"/>
          <w:noProof w:val="0"/>
          <w:sz w:val="22"/>
          <w:szCs w:val="22"/>
          <w:u w:val="none"/>
          <w:lang w:val="en-US"/>
        </w:rPr>
        <w:t xml:space="preserve">Introduction to the UK company I </w:t>
      </w:r>
      <w:r w:rsidRPr="2D1AAF93" w:rsidR="4265D059">
        <w:rPr>
          <w:rFonts w:ascii="Arial" w:hAnsi="Arial" w:eastAsia="Arial" w:cs="Arial"/>
          <w:b w:val="1"/>
          <w:bCs w:val="1"/>
          <w:noProof w:val="0"/>
          <w:sz w:val="22"/>
          <w:szCs w:val="22"/>
          <w:u w:val="none"/>
          <w:lang w:val="en-US"/>
        </w:rPr>
        <w:t>represent</w:t>
      </w:r>
      <w:r w:rsidRPr="2D1AAF93" w:rsidR="4265D059">
        <w:rPr>
          <w:rFonts w:ascii="Arial" w:hAnsi="Arial" w:eastAsia="Arial" w:cs="Arial"/>
          <w:b w:val="1"/>
          <w:bCs w:val="1"/>
          <w:noProof w:val="0"/>
          <w:sz w:val="22"/>
          <w:szCs w:val="22"/>
          <w:u w:val="none"/>
          <w:lang w:val="en-US"/>
        </w:rPr>
        <w:t xml:space="preserve"> today..........</w:t>
      </w:r>
      <w:r w:rsidRPr="2D1AAF93" w:rsidR="0100B4F1">
        <w:rPr>
          <w:rFonts w:ascii="Arial" w:hAnsi="Arial" w:eastAsia="Arial" w:cs="Arial"/>
          <w:b w:val="1"/>
          <w:bCs w:val="1"/>
          <w:noProof w:val="0"/>
          <w:sz w:val="22"/>
          <w:szCs w:val="22"/>
          <w:u w:val="none"/>
          <w:lang w:val="en-US"/>
        </w:rPr>
        <w:t>.</w:t>
      </w:r>
      <w:r w:rsidRPr="2D1AAF93" w:rsidR="4265D059">
        <w:rPr>
          <w:rFonts w:ascii="Arial" w:hAnsi="Arial" w:eastAsia="Arial" w:cs="Arial"/>
          <w:b w:val="1"/>
          <w:bCs w:val="1"/>
          <w:noProof w:val="0"/>
          <w:sz w:val="22"/>
          <w:szCs w:val="22"/>
          <w:u w:val="none"/>
          <w:lang w:val="en-US"/>
        </w:rPr>
        <w:t>...Page 3</w:t>
      </w:r>
    </w:p>
    <w:p w:rsidR="18265D05" w:rsidP="2D1AAF93" w:rsidRDefault="18265D05" w14:paraId="18050A4D" w14:textId="02D97623">
      <w:pPr>
        <w:pStyle w:val="Normal"/>
        <w:rPr>
          <w:rFonts w:ascii="Arial" w:hAnsi="Arial" w:eastAsia="Arial" w:cs="Arial"/>
          <w:b w:val="1"/>
          <w:bCs w:val="1"/>
          <w:noProof w:val="0"/>
          <w:sz w:val="22"/>
          <w:szCs w:val="22"/>
          <w:u w:val="none"/>
          <w:lang w:val="en-US"/>
        </w:rPr>
      </w:pPr>
      <w:r w:rsidRPr="2D1AAF93" w:rsidR="18265D05">
        <w:rPr>
          <w:rFonts w:ascii="Arial" w:hAnsi="Arial" w:eastAsia="Arial" w:cs="Arial"/>
          <w:b w:val="1"/>
          <w:bCs w:val="1"/>
          <w:noProof w:val="0"/>
          <w:sz w:val="22"/>
          <w:szCs w:val="22"/>
          <w:u w:val="none"/>
          <w:lang w:val="en-US"/>
        </w:rPr>
        <w:t>Stakeholder Analysis and Engagement</w:t>
      </w:r>
      <w:r w:rsidRPr="2D1AAF93" w:rsidR="035812B8">
        <w:rPr>
          <w:rFonts w:ascii="Arial" w:hAnsi="Arial" w:eastAsia="Arial" w:cs="Arial"/>
          <w:b w:val="1"/>
          <w:bCs w:val="1"/>
          <w:noProof w:val="0"/>
          <w:sz w:val="22"/>
          <w:szCs w:val="22"/>
          <w:u w:val="none"/>
          <w:lang w:val="en-US"/>
        </w:rPr>
        <w:t>.</w:t>
      </w:r>
      <w:r w:rsidRPr="2D1AAF93" w:rsidR="18265D05">
        <w:rPr>
          <w:rFonts w:ascii="Arial" w:hAnsi="Arial" w:eastAsia="Arial" w:cs="Arial"/>
          <w:b w:val="1"/>
          <w:bCs w:val="1"/>
          <w:noProof w:val="0"/>
          <w:sz w:val="22"/>
          <w:szCs w:val="22"/>
          <w:u w:val="none"/>
          <w:lang w:val="en-US"/>
        </w:rPr>
        <w:t>........................Page 4 &amp; 5</w:t>
      </w:r>
    </w:p>
    <w:p w:rsidR="3E461B30" w:rsidP="2D1AAF93" w:rsidRDefault="3E461B30" w14:paraId="0A323FCE" w14:textId="07A87B35">
      <w:pPr>
        <w:pStyle w:val="Normal"/>
        <w:rPr>
          <w:rFonts w:ascii="Arial" w:hAnsi="Arial" w:eastAsia="Arial" w:cs="Arial"/>
          <w:b w:val="1"/>
          <w:bCs w:val="1"/>
          <w:noProof w:val="0"/>
          <w:sz w:val="22"/>
          <w:szCs w:val="22"/>
          <w:u w:val="none"/>
          <w:lang w:val="en-US"/>
        </w:rPr>
      </w:pPr>
      <w:r w:rsidRPr="2D1AAF93" w:rsidR="3E461B30">
        <w:rPr>
          <w:rFonts w:ascii="Arial" w:hAnsi="Arial" w:eastAsia="Arial" w:cs="Arial"/>
          <w:b w:val="1"/>
          <w:bCs w:val="1"/>
          <w:noProof w:val="0"/>
          <w:sz w:val="22"/>
          <w:szCs w:val="22"/>
          <w:u w:val="none"/>
          <w:lang w:val="en-US"/>
        </w:rPr>
        <w:t>SWOT and Pestle Analysis..........................................Page 6</w:t>
      </w:r>
      <w:r w:rsidRPr="2D1AAF93" w:rsidR="5DED5798">
        <w:rPr>
          <w:rFonts w:ascii="Arial" w:hAnsi="Arial" w:eastAsia="Arial" w:cs="Arial"/>
          <w:b w:val="1"/>
          <w:bCs w:val="1"/>
          <w:noProof w:val="0"/>
          <w:sz w:val="22"/>
          <w:szCs w:val="22"/>
          <w:u w:val="none"/>
          <w:lang w:val="en-US"/>
        </w:rPr>
        <w:t>, 7 &amp; 8</w:t>
      </w:r>
    </w:p>
    <w:p w:rsidR="4638F56F" w:rsidP="2D1AAF93" w:rsidRDefault="4638F56F" w14:paraId="5C9B911B" w14:textId="4FD343A6">
      <w:pPr>
        <w:pStyle w:val="Normal"/>
        <w:rPr>
          <w:rFonts w:ascii="Arial" w:hAnsi="Arial" w:eastAsia="Arial" w:cs="Arial"/>
          <w:b w:val="1"/>
          <w:bCs w:val="1"/>
          <w:noProof w:val="0"/>
          <w:sz w:val="22"/>
          <w:szCs w:val="22"/>
          <w:u w:val="none"/>
          <w:lang w:val="en-US"/>
        </w:rPr>
      </w:pPr>
      <w:r w:rsidRPr="2D1AAF93" w:rsidR="4638F56F">
        <w:rPr>
          <w:rFonts w:ascii="Arial" w:hAnsi="Arial" w:eastAsia="Arial" w:cs="Arial"/>
          <w:b w:val="1"/>
          <w:bCs w:val="1"/>
          <w:noProof w:val="0"/>
          <w:sz w:val="22"/>
          <w:szCs w:val="22"/>
          <w:u w:val="none"/>
          <w:lang w:val="en-US"/>
        </w:rPr>
        <w:t>Stakeholder Analysis.....................................................</w:t>
      </w:r>
      <w:r w:rsidRPr="2D1AAF93" w:rsidR="1E2A60D7">
        <w:rPr>
          <w:rFonts w:ascii="Arial" w:hAnsi="Arial" w:eastAsia="Arial" w:cs="Arial"/>
          <w:b w:val="1"/>
          <w:bCs w:val="1"/>
          <w:noProof w:val="0"/>
          <w:sz w:val="22"/>
          <w:szCs w:val="22"/>
          <w:u w:val="none"/>
          <w:lang w:val="en-US"/>
        </w:rPr>
        <w:t>.</w:t>
      </w:r>
      <w:r w:rsidRPr="2D1AAF93" w:rsidR="4638F56F">
        <w:rPr>
          <w:rFonts w:ascii="Arial" w:hAnsi="Arial" w:eastAsia="Arial" w:cs="Arial"/>
          <w:b w:val="1"/>
          <w:bCs w:val="1"/>
          <w:noProof w:val="0"/>
          <w:sz w:val="22"/>
          <w:szCs w:val="22"/>
          <w:u w:val="none"/>
          <w:lang w:val="en-US"/>
        </w:rPr>
        <w:t>Page 9 &amp; 10</w:t>
      </w:r>
    </w:p>
    <w:p w:rsidR="11731A9A" w:rsidP="2D1AAF93" w:rsidRDefault="11731A9A" w14:paraId="25B5AC5C" w14:textId="188A2086">
      <w:pPr>
        <w:pStyle w:val="Normal"/>
        <w:rPr>
          <w:rFonts w:ascii="Arial" w:hAnsi="Arial" w:eastAsia="Arial" w:cs="Arial"/>
          <w:b w:val="1"/>
          <w:bCs w:val="1"/>
          <w:noProof w:val="0"/>
          <w:sz w:val="22"/>
          <w:szCs w:val="22"/>
          <w:u w:val="none"/>
          <w:lang w:val="en-US"/>
        </w:rPr>
      </w:pPr>
      <w:r w:rsidRPr="2D1AAF93" w:rsidR="11731A9A">
        <w:rPr>
          <w:rFonts w:ascii="Arial" w:hAnsi="Arial" w:eastAsia="Arial" w:cs="Arial"/>
          <w:b w:val="1"/>
          <w:bCs w:val="1"/>
          <w:noProof w:val="0"/>
          <w:sz w:val="22"/>
          <w:szCs w:val="22"/>
          <w:u w:val="none"/>
          <w:lang w:val="en-US"/>
        </w:rPr>
        <w:t>Critical Explanation of Stakeholder Engagement ......Page 11</w:t>
      </w:r>
      <w:r w:rsidRPr="2D1AAF93" w:rsidR="5C36FC02">
        <w:rPr>
          <w:rFonts w:ascii="Arial" w:hAnsi="Arial" w:eastAsia="Arial" w:cs="Arial"/>
          <w:b w:val="1"/>
          <w:bCs w:val="1"/>
          <w:noProof w:val="0"/>
          <w:sz w:val="22"/>
          <w:szCs w:val="22"/>
          <w:u w:val="none"/>
          <w:lang w:val="en-US"/>
        </w:rPr>
        <w:t xml:space="preserve"> &amp; 12</w:t>
      </w:r>
    </w:p>
    <w:p w:rsidR="41889AB5" w:rsidP="2D1AAF93" w:rsidRDefault="41889AB5" w14:paraId="4E196720" w14:textId="6EE5176C">
      <w:pPr>
        <w:pStyle w:val="Normal"/>
        <w:rPr>
          <w:rFonts w:ascii="Arial" w:hAnsi="Arial" w:eastAsia="Arial" w:cs="Arial"/>
          <w:b w:val="1"/>
          <w:bCs w:val="1"/>
          <w:noProof w:val="0"/>
          <w:sz w:val="22"/>
          <w:szCs w:val="22"/>
          <w:u w:val="none"/>
          <w:lang w:val="en-US"/>
        </w:rPr>
      </w:pPr>
      <w:r w:rsidRPr="2D1AAF93" w:rsidR="41889AB5">
        <w:rPr>
          <w:rFonts w:ascii="Arial" w:hAnsi="Arial" w:eastAsia="Arial" w:cs="Arial"/>
          <w:b w:val="1"/>
          <w:bCs w:val="1"/>
          <w:noProof w:val="0"/>
          <w:sz w:val="22"/>
          <w:szCs w:val="22"/>
          <w:u w:val="none"/>
          <w:lang w:val="en-US"/>
        </w:rPr>
        <w:t>Evaluation of Stakeholder</w:t>
      </w:r>
      <w:r w:rsidRPr="2D1AAF93" w:rsidR="6DD386D9">
        <w:rPr>
          <w:rFonts w:ascii="Arial" w:hAnsi="Arial" w:eastAsia="Arial" w:cs="Arial"/>
          <w:b w:val="1"/>
          <w:bCs w:val="1"/>
          <w:noProof w:val="0"/>
          <w:sz w:val="22"/>
          <w:szCs w:val="22"/>
          <w:u w:val="none"/>
          <w:lang w:val="en-US"/>
        </w:rPr>
        <w:t xml:space="preserve"> &amp; 4C’s</w:t>
      </w:r>
      <w:r w:rsidRPr="2D1AAF93" w:rsidR="41889AB5">
        <w:rPr>
          <w:rFonts w:ascii="Arial" w:hAnsi="Arial" w:eastAsia="Arial" w:cs="Arial"/>
          <w:b w:val="1"/>
          <w:bCs w:val="1"/>
          <w:noProof w:val="0"/>
          <w:sz w:val="22"/>
          <w:szCs w:val="22"/>
          <w:u w:val="none"/>
          <w:lang w:val="en-US"/>
        </w:rPr>
        <w:t>...........................Page 13</w:t>
      </w:r>
      <w:r w:rsidRPr="2D1AAF93" w:rsidR="6866F2CF">
        <w:rPr>
          <w:rFonts w:ascii="Arial" w:hAnsi="Arial" w:eastAsia="Arial" w:cs="Arial"/>
          <w:b w:val="1"/>
          <w:bCs w:val="1"/>
          <w:noProof w:val="0"/>
          <w:sz w:val="22"/>
          <w:szCs w:val="22"/>
          <w:u w:val="none"/>
          <w:lang w:val="en-US"/>
        </w:rPr>
        <w:t>, 14 &amp; 15</w:t>
      </w:r>
    </w:p>
    <w:p w:rsidR="03F18BEE" w:rsidP="2D1AAF93" w:rsidRDefault="03F18BEE" w14:paraId="302A429C" w14:textId="7C130721">
      <w:pPr>
        <w:pStyle w:val="Normal"/>
        <w:rPr>
          <w:rFonts w:ascii="Arial" w:hAnsi="Arial" w:eastAsia="Arial" w:cs="Arial"/>
          <w:b w:val="1"/>
          <w:bCs w:val="1"/>
          <w:noProof w:val="0"/>
          <w:sz w:val="22"/>
          <w:szCs w:val="22"/>
          <w:u w:val="none"/>
          <w:lang w:val="en-US"/>
        </w:rPr>
      </w:pPr>
      <w:r w:rsidRPr="2D1AAF93" w:rsidR="03F18BEE">
        <w:rPr>
          <w:rFonts w:ascii="Arial" w:hAnsi="Arial" w:eastAsia="Arial" w:cs="Arial"/>
          <w:b w:val="1"/>
          <w:bCs w:val="1"/>
          <w:noProof w:val="0"/>
          <w:sz w:val="22"/>
          <w:szCs w:val="22"/>
          <w:u w:val="none"/>
          <w:lang w:val="en-US"/>
        </w:rPr>
        <w:t>Conclusion..............................................................................Page 1</w:t>
      </w:r>
      <w:r w:rsidRPr="2D1AAF93" w:rsidR="61E85551">
        <w:rPr>
          <w:rFonts w:ascii="Arial" w:hAnsi="Arial" w:eastAsia="Arial" w:cs="Arial"/>
          <w:b w:val="1"/>
          <w:bCs w:val="1"/>
          <w:noProof w:val="0"/>
          <w:sz w:val="22"/>
          <w:szCs w:val="22"/>
          <w:u w:val="none"/>
          <w:lang w:val="en-US"/>
        </w:rPr>
        <w:t>6</w:t>
      </w:r>
    </w:p>
    <w:p w:rsidR="03F18BEE" w:rsidP="2D1AAF93" w:rsidRDefault="03F18BEE" w14:paraId="2A0CC7B0" w14:textId="56517949">
      <w:pPr>
        <w:pStyle w:val="Normal"/>
        <w:rPr>
          <w:rFonts w:ascii="Arial" w:hAnsi="Arial" w:eastAsia="Arial" w:cs="Arial"/>
          <w:b w:val="1"/>
          <w:bCs w:val="1"/>
          <w:noProof w:val="0"/>
          <w:sz w:val="22"/>
          <w:szCs w:val="22"/>
          <w:u w:val="none"/>
          <w:lang w:val="en-US"/>
        </w:rPr>
      </w:pPr>
      <w:r w:rsidRPr="2D1AAF93" w:rsidR="03F18BEE">
        <w:rPr>
          <w:rFonts w:ascii="Arial" w:hAnsi="Arial" w:eastAsia="Arial" w:cs="Arial"/>
          <w:b w:val="1"/>
          <w:bCs w:val="1"/>
          <w:noProof w:val="0"/>
          <w:sz w:val="22"/>
          <w:szCs w:val="22"/>
          <w:u w:val="none"/>
          <w:lang w:val="en-US"/>
        </w:rPr>
        <w:t>References Harvard Style......................................................Page 1</w:t>
      </w:r>
      <w:r w:rsidRPr="2D1AAF93" w:rsidR="7B119674">
        <w:rPr>
          <w:rFonts w:ascii="Arial" w:hAnsi="Arial" w:eastAsia="Arial" w:cs="Arial"/>
          <w:b w:val="1"/>
          <w:bCs w:val="1"/>
          <w:noProof w:val="0"/>
          <w:sz w:val="22"/>
          <w:szCs w:val="22"/>
          <w:u w:val="none"/>
          <w:lang w:val="en-US"/>
        </w:rPr>
        <w:t>7</w:t>
      </w:r>
    </w:p>
    <w:p w:rsidR="2D1AAF93" w:rsidP="2D1AAF93" w:rsidRDefault="2D1AAF93" w14:paraId="13708C82" w14:textId="488828E8">
      <w:pPr>
        <w:pStyle w:val="Normal"/>
        <w:rPr>
          <w:rFonts w:ascii="Arial" w:hAnsi="Arial" w:eastAsia="Arial" w:cs="Arial"/>
          <w:b w:val="1"/>
          <w:bCs w:val="1"/>
          <w:noProof w:val="0"/>
          <w:sz w:val="22"/>
          <w:szCs w:val="22"/>
          <w:u w:val="none"/>
          <w:lang w:val="en-US"/>
        </w:rPr>
      </w:pPr>
    </w:p>
    <w:p w:rsidR="2D1AAF93" w:rsidP="2D1AAF93" w:rsidRDefault="2D1AAF93" w14:paraId="14ACF10B" w14:textId="1166A5CB">
      <w:pPr>
        <w:pStyle w:val="Normal"/>
        <w:rPr>
          <w:rFonts w:ascii="Arial" w:hAnsi="Arial" w:eastAsia="Arial" w:cs="Arial"/>
          <w:b w:val="1"/>
          <w:bCs w:val="1"/>
          <w:noProof w:val="0"/>
          <w:sz w:val="22"/>
          <w:szCs w:val="22"/>
          <w:u w:val="none"/>
          <w:lang w:val="en-US"/>
        </w:rPr>
      </w:pPr>
    </w:p>
    <w:p w:rsidR="2D1AAF93" w:rsidP="2D1AAF93" w:rsidRDefault="2D1AAF93" w14:paraId="07419059" w14:textId="3308503E">
      <w:pPr>
        <w:pStyle w:val="Normal"/>
        <w:rPr>
          <w:rFonts w:ascii="Arial" w:hAnsi="Arial" w:eastAsia="Arial" w:cs="Arial"/>
          <w:b w:val="1"/>
          <w:bCs w:val="1"/>
          <w:noProof w:val="0"/>
          <w:sz w:val="22"/>
          <w:szCs w:val="22"/>
          <w:u w:val="single"/>
          <w:lang w:val="en-US"/>
        </w:rPr>
      </w:pPr>
    </w:p>
    <w:p w:rsidR="2D1AAF93" w:rsidP="2D1AAF93" w:rsidRDefault="2D1AAF93" w14:paraId="50B1A830" w14:textId="6A084619">
      <w:pPr>
        <w:pStyle w:val="Normal"/>
        <w:rPr>
          <w:rFonts w:ascii="Arial" w:hAnsi="Arial" w:eastAsia="Arial" w:cs="Arial"/>
          <w:b w:val="1"/>
          <w:bCs w:val="1"/>
          <w:noProof w:val="0"/>
          <w:sz w:val="22"/>
          <w:szCs w:val="22"/>
          <w:u w:val="single"/>
          <w:lang w:val="en-US"/>
        </w:rPr>
      </w:pPr>
    </w:p>
    <w:p w:rsidR="2D1AAF93" w:rsidP="2D1AAF93" w:rsidRDefault="2D1AAF93" w14:paraId="3F5576F3" w14:textId="3EC1F326">
      <w:pPr>
        <w:pStyle w:val="Normal"/>
        <w:rPr>
          <w:rFonts w:ascii="Arial" w:hAnsi="Arial" w:eastAsia="Arial" w:cs="Arial"/>
          <w:b w:val="1"/>
          <w:bCs w:val="1"/>
          <w:noProof w:val="0"/>
          <w:sz w:val="22"/>
          <w:szCs w:val="22"/>
          <w:u w:val="none"/>
          <w:lang w:val="en-US"/>
        </w:rPr>
      </w:pPr>
    </w:p>
    <w:p w:rsidR="2D1AAF93" w:rsidP="2D1AAF93" w:rsidRDefault="2D1AAF93" w14:paraId="52D39A4A" w14:textId="192F5D81">
      <w:pPr>
        <w:pStyle w:val="Normal"/>
        <w:rPr>
          <w:rFonts w:ascii="Arial" w:hAnsi="Arial" w:eastAsia="Arial" w:cs="Arial"/>
          <w:b w:val="1"/>
          <w:bCs w:val="1"/>
          <w:noProof w:val="0"/>
          <w:sz w:val="22"/>
          <w:szCs w:val="22"/>
          <w:u w:val="none"/>
          <w:lang w:val="en-US"/>
        </w:rPr>
      </w:pPr>
    </w:p>
    <w:p w:rsidR="2D1AAF93" w:rsidP="2D1AAF93" w:rsidRDefault="2D1AAF93" w14:paraId="19A09649" w14:textId="55CBC7E5">
      <w:pPr>
        <w:pStyle w:val="Normal"/>
        <w:rPr>
          <w:rFonts w:ascii="Arial" w:hAnsi="Arial" w:eastAsia="Arial" w:cs="Arial"/>
          <w:b w:val="1"/>
          <w:bCs w:val="1"/>
          <w:noProof w:val="0"/>
          <w:sz w:val="22"/>
          <w:szCs w:val="22"/>
          <w:u w:val="none"/>
          <w:lang w:val="en-US"/>
        </w:rPr>
      </w:pPr>
    </w:p>
    <w:p w:rsidR="2D1AAF93" w:rsidP="2D1AAF93" w:rsidRDefault="2D1AAF93" w14:paraId="145A0BE6" w14:textId="644BA97C">
      <w:pPr>
        <w:pStyle w:val="Normal"/>
        <w:rPr>
          <w:rFonts w:ascii="Arial" w:hAnsi="Arial" w:eastAsia="Arial" w:cs="Arial"/>
          <w:b w:val="1"/>
          <w:bCs w:val="1"/>
          <w:noProof w:val="0"/>
          <w:sz w:val="22"/>
          <w:szCs w:val="22"/>
          <w:u w:val="none"/>
          <w:lang w:val="en-US"/>
        </w:rPr>
      </w:pPr>
    </w:p>
    <w:p w:rsidR="2D1AAF93" w:rsidP="2D1AAF93" w:rsidRDefault="2D1AAF93" w14:paraId="7ACB9AE7" w14:textId="506DD4C8">
      <w:pPr>
        <w:pStyle w:val="Normal"/>
        <w:rPr>
          <w:rFonts w:ascii="Arial" w:hAnsi="Arial" w:eastAsia="Arial" w:cs="Arial"/>
          <w:b w:val="1"/>
          <w:bCs w:val="1"/>
          <w:noProof w:val="0"/>
          <w:sz w:val="22"/>
          <w:szCs w:val="22"/>
          <w:u w:val="none"/>
          <w:lang w:val="en-US"/>
        </w:rPr>
      </w:pPr>
    </w:p>
    <w:p w:rsidR="2D1AAF93" w:rsidP="2D1AAF93" w:rsidRDefault="2D1AAF93" w14:paraId="287D5996" w14:textId="5299357B">
      <w:pPr>
        <w:pStyle w:val="Normal"/>
        <w:rPr>
          <w:rFonts w:ascii="Arial" w:hAnsi="Arial" w:eastAsia="Arial" w:cs="Arial"/>
          <w:b w:val="1"/>
          <w:bCs w:val="1"/>
          <w:noProof w:val="0"/>
          <w:sz w:val="22"/>
          <w:szCs w:val="22"/>
          <w:u w:val="none"/>
          <w:lang w:val="en-US"/>
        </w:rPr>
      </w:pPr>
    </w:p>
    <w:p w:rsidR="2D1AAF93" w:rsidP="2D1AAF93" w:rsidRDefault="2D1AAF93" w14:paraId="4F3A0C7A" w14:textId="6B38D679">
      <w:pPr>
        <w:pStyle w:val="Normal"/>
        <w:rPr>
          <w:rFonts w:ascii="Arial" w:hAnsi="Arial" w:eastAsia="Arial" w:cs="Arial"/>
          <w:b w:val="1"/>
          <w:bCs w:val="1"/>
          <w:noProof w:val="0"/>
          <w:sz w:val="22"/>
          <w:szCs w:val="22"/>
          <w:u w:val="single"/>
          <w:lang w:val="en-US"/>
        </w:rPr>
      </w:pPr>
    </w:p>
    <w:p w:rsidR="2D1AAF93" w:rsidP="2D1AAF93" w:rsidRDefault="2D1AAF93" w14:paraId="4AF9A038" w14:textId="4609905E">
      <w:pPr>
        <w:pStyle w:val="Normal"/>
        <w:rPr>
          <w:rFonts w:ascii="Arial" w:hAnsi="Arial" w:eastAsia="Arial" w:cs="Arial"/>
          <w:b w:val="1"/>
          <w:bCs w:val="1"/>
          <w:noProof w:val="0"/>
          <w:sz w:val="22"/>
          <w:szCs w:val="22"/>
          <w:u w:val="single"/>
          <w:lang w:val="en-US"/>
        </w:rPr>
      </w:pPr>
    </w:p>
    <w:p w:rsidR="4265D059" w:rsidP="2D1AAF93" w:rsidRDefault="4265D059" w14:paraId="096AB69A" w14:textId="1365408B">
      <w:pPr>
        <w:pStyle w:val="Normal"/>
        <w:rPr>
          <w:rFonts w:ascii="Arial" w:hAnsi="Arial" w:eastAsia="Arial" w:cs="Arial"/>
          <w:b w:val="1"/>
          <w:bCs w:val="1"/>
          <w:noProof w:val="0"/>
          <w:sz w:val="22"/>
          <w:szCs w:val="22"/>
          <w:u w:val="none"/>
          <w:lang w:val="en-US"/>
        </w:rPr>
      </w:pPr>
      <w:r w:rsidRPr="2D1AAF93" w:rsidR="4265D059">
        <w:rPr>
          <w:rFonts w:ascii="Arial" w:hAnsi="Arial" w:eastAsia="Arial" w:cs="Arial"/>
          <w:b w:val="1"/>
          <w:bCs w:val="1"/>
          <w:noProof w:val="0"/>
          <w:sz w:val="22"/>
          <w:szCs w:val="22"/>
          <w:u w:val="single"/>
          <w:lang w:val="en-US"/>
        </w:rPr>
        <w:t xml:space="preserve">Introduction to the UK company I </w:t>
      </w:r>
      <w:r w:rsidRPr="2D1AAF93" w:rsidR="4265D059">
        <w:rPr>
          <w:rFonts w:ascii="Arial" w:hAnsi="Arial" w:eastAsia="Arial" w:cs="Arial"/>
          <w:b w:val="1"/>
          <w:bCs w:val="1"/>
          <w:noProof w:val="0"/>
          <w:sz w:val="22"/>
          <w:szCs w:val="22"/>
          <w:u w:val="single"/>
          <w:lang w:val="en-US"/>
        </w:rPr>
        <w:t>represent</w:t>
      </w:r>
      <w:r w:rsidRPr="2D1AAF93" w:rsidR="4265D059">
        <w:rPr>
          <w:rFonts w:ascii="Arial" w:hAnsi="Arial" w:eastAsia="Arial" w:cs="Arial"/>
          <w:b w:val="1"/>
          <w:bCs w:val="1"/>
          <w:noProof w:val="0"/>
          <w:sz w:val="22"/>
          <w:szCs w:val="22"/>
          <w:u w:val="single"/>
          <w:lang w:val="en-US"/>
        </w:rPr>
        <w:t xml:space="preserve"> today</w:t>
      </w:r>
    </w:p>
    <w:p w:rsidR="2D1AAF93" w:rsidP="2D1AAF93" w:rsidRDefault="2D1AAF93" w14:paraId="12FC6BA9" w14:textId="01332759">
      <w:pPr>
        <w:pStyle w:val="Normal"/>
        <w:rPr>
          <w:rFonts w:ascii="Arial" w:hAnsi="Arial" w:eastAsia="Arial" w:cs="Arial"/>
          <w:b w:val="1"/>
          <w:bCs w:val="1"/>
          <w:noProof w:val="0"/>
          <w:sz w:val="22"/>
          <w:szCs w:val="22"/>
          <w:u w:val="none"/>
          <w:lang w:val="en-US"/>
        </w:rPr>
      </w:pPr>
    </w:p>
    <w:p w:rsidR="4265D059" w:rsidP="2D1AAF93" w:rsidRDefault="4265D059" w14:paraId="355C1066" w14:textId="5648F658">
      <w:pPr>
        <w:pStyle w:val="Normal"/>
        <w:rPr>
          <w:rFonts w:ascii="Arial" w:hAnsi="Arial" w:eastAsia="Arial" w:cs="Arial"/>
          <w:b w:val="0"/>
          <w:bCs w:val="0"/>
          <w:noProof w:val="0"/>
          <w:sz w:val="22"/>
          <w:szCs w:val="22"/>
          <w:u w:val="none"/>
          <w:lang w:val="en-US"/>
        </w:rPr>
      </w:pPr>
      <w:r w:rsidRPr="2D1AAF93" w:rsidR="4265D059">
        <w:rPr>
          <w:rFonts w:ascii="Arial" w:hAnsi="Arial" w:eastAsia="Arial" w:cs="Arial"/>
          <w:b w:val="0"/>
          <w:bCs w:val="0"/>
          <w:noProof w:val="0"/>
          <w:sz w:val="22"/>
          <w:szCs w:val="22"/>
          <w:u w:val="none"/>
          <w:lang w:val="en-US"/>
        </w:rPr>
        <w:t>Genting Hotel operates as a key component of the wider Genting Group, a globally recognized organization with an extensive portfolio of hospitality ventures originating in Malaysia.</w:t>
      </w:r>
      <w:r w:rsidRPr="2D1AAF93" w:rsidR="11B2E0C5">
        <w:rPr>
          <w:rFonts w:ascii="Arial" w:hAnsi="Arial" w:eastAsia="Arial" w:cs="Arial"/>
          <w:b w:val="0"/>
          <w:bCs w:val="0"/>
          <w:noProof w:val="0"/>
          <w:sz w:val="22"/>
          <w:szCs w:val="22"/>
          <w:u w:val="none"/>
          <w:lang w:val="en-US"/>
        </w:rPr>
        <w:t>(</w:t>
      </w:r>
      <w:r w:rsidRPr="2D1AAF93" w:rsidR="11B2E0C5">
        <w:rPr>
          <w:rFonts w:ascii="Arial" w:hAnsi="Arial" w:eastAsia="Arial" w:cs="Arial"/>
          <w:b w:val="0"/>
          <w:bCs w:val="0"/>
          <w:noProof w:val="0"/>
          <w:sz w:val="22"/>
          <w:szCs w:val="22"/>
          <w:u w:val="none"/>
          <w:lang w:val="en-US"/>
        </w:rPr>
        <w:t>Genting Hotel</w:t>
      </w:r>
      <w:r w:rsidRPr="2D1AAF93" w:rsidR="11B2E0C5">
        <w:rPr>
          <w:rFonts w:ascii="Arial" w:hAnsi="Arial" w:eastAsia="Arial" w:cs="Arial"/>
          <w:b w:val="0"/>
          <w:bCs w:val="0"/>
          <w:noProof w:val="0"/>
          <w:sz w:val="22"/>
          <w:szCs w:val="22"/>
          <w:u w:val="none"/>
          <w:lang w:val="en-US"/>
        </w:rPr>
        <w:t xml:space="preserve"> 2026)</w:t>
      </w:r>
      <w:r w:rsidRPr="2D1AAF93" w:rsidR="4265D059">
        <w:rPr>
          <w:rFonts w:ascii="Arial" w:hAnsi="Arial" w:eastAsia="Arial" w:cs="Arial"/>
          <w:b w:val="0"/>
          <w:bCs w:val="0"/>
          <w:noProof w:val="0"/>
          <w:sz w:val="22"/>
          <w:szCs w:val="22"/>
          <w:u w:val="none"/>
          <w:lang w:val="en-US"/>
        </w:rPr>
        <w:t xml:space="preserve"> </w:t>
      </w:r>
    </w:p>
    <w:p w:rsidR="4265D059" w:rsidP="2D1AAF93" w:rsidRDefault="4265D059" w14:paraId="19893FE4" w14:textId="4A974D51">
      <w:pPr>
        <w:pStyle w:val="Normal"/>
        <w:rPr>
          <w:rFonts w:ascii="Arial" w:hAnsi="Arial" w:eastAsia="Arial" w:cs="Arial"/>
          <w:b w:val="0"/>
          <w:bCs w:val="0"/>
          <w:noProof w:val="0"/>
          <w:sz w:val="22"/>
          <w:szCs w:val="22"/>
          <w:u w:val="none"/>
          <w:lang w:val="en-US"/>
        </w:rPr>
      </w:pPr>
      <w:r w:rsidRPr="2D1AAF93" w:rsidR="4265D059">
        <w:rPr>
          <w:rFonts w:ascii="Arial" w:hAnsi="Arial" w:eastAsia="Arial" w:cs="Arial"/>
          <w:b w:val="0"/>
          <w:bCs w:val="0"/>
          <w:noProof w:val="0"/>
          <w:sz w:val="22"/>
          <w:szCs w:val="22"/>
          <w:u w:val="none"/>
          <w:lang w:val="en-US"/>
        </w:rPr>
        <w:t xml:space="preserve">Over several decades, the Genting Hotels brand has cultivated a reputation for delivering high‑quality, internationally benchmarked service, positioning itself as a preferred choice for discerning </w:t>
      </w:r>
      <w:r w:rsidRPr="2D1AAF93" w:rsidR="4265D059">
        <w:rPr>
          <w:rFonts w:ascii="Arial" w:hAnsi="Arial" w:eastAsia="Arial" w:cs="Arial"/>
          <w:b w:val="0"/>
          <w:bCs w:val="0"/>
          <w:noProof w:val="0"/>
          <w:sz w:val="22"/>
          <w:szCs w:val="22"/>
          <w:u w:val="none"/>
          <w:lang w:val="en-US"/>
        </w:rPr>
        <w:t>travelers. Central to this reputation is the Genting Hotels Brand Standards Manual, which articulates the physical, operational, and service attributes that define the brand’s identity. These standards have been refined over more than 40 years of responding to evolving guest expectations, industry trends, and competitive pressures.</w:t>
      </w:r>
    </w:p>
    <w:p w:rsidR="2D1AAF93" w:rsidP="2D1AAF93" w:rsidRDefault="2D1AAF93" w14:paraId="1FC2CC20" w14:textId="0B3A66CB">
      <w:pPr>
        <w:pStyle w:val="Normal"/>
        <w:rPr>
          <w:rFonts w:ascii="Arial" w:hAnsi="Arial" w:eastAsia="Arial" w:cs="Arial"/>
          <w:b w:val="0"/>
          <w:bCs w:val="0"/>
          <w:noProof w:val="0"/>
          <w:sz w:val="22"/>
          <w:szCs w:val="22"/>
          <w:u w:val="none"/>
          <w:lang w:val="en-US"/>
        </w:rPr>
      </w:pPr>
    </w:p>
    <w:p w:rsidR="4265D059" w:rsidP="2D1AAF93" w:rsidRDefault="4265D059" w14:paraId="245F6D81" w14:textId="772AC0C0">
      <w:pPr>
        <w:pStyle w:val="Normal"/>
        <w:rPr>
          <w:rFonts w:ascii="Arial" w:hAnsi="Arial" w:eastAsia="Arial" w:cs="Arial"/>
          <w:b w:val="0"/>
          <w:bCs w:val="0"/>
          <w:noProof w:val="0"/>
          <w:sz w:val="22"/>
          <w:szCs w:val="22"/>
          <w:u w:val="none"/>
          <w:lang w:val="en-US"/>
        </w:rPr>
      </w:pPr>
      <w:r w:rsidRPr="2D1AAF93" w:rsidR="4265D059">
        <w:rPr>
          <w:rFonts w:ascii="Arial" w:hAnsi="Arial" w:eastAsia="Arial" w:cs="Arial"/>
          <w:b w:val="0"/>
          <w:bCs w:val="0"/>
          <w:noProof w:val="0"/>
          <w:sz w:val="22"/>
          <w:szCs w:val="22"/>
          <w:u w:val="none"/>
          <w:lang w:val="en-US"/>
        </w:rPr>
        <w:t xml:space="preserve">The brand’s commitment to excellence is reinforced through the consistent application of its core values, ensuring that each property upholds the integrity of the Genting experience. This emphasis on uniformity and quality assurance enables the </w:t>
      </w:r>
      <w:r w:rsidRPr="2D1AAF93" w:rsidR="4265D059">
        <w:rPr>
          <w:rFonts w:ascii="Arial" w:hAnsi="Arial" w:eastAsia="Arial" w:cs="Arial"/>
          <w:b w:val="0"/>
          <w:bCs w:val="0"/>
          <w:noProof w:val="0"/>
          <w:sz w:val="22"/>
          <w:szCs w:val="22"/>
          <w:u w:val="none"/>
          <w:lang w:val="en-US"/>
        </w:rPr>
        <w:t>organization</w:t>
      </w:r>
      <w:r w:rsidRPr="2D1AAF93" w:rsidR="4265D059">
        <w:rPr>
          <w:rFonts w:ascii="Arial" w:hAnsi="Arial" w:eastAsia="Arial" w:cs="Arial"/>
          <w:b w:val="0"/>
          <w:bCs w:val="0"/>
          <w:noProof w:val="0"/>
          <w:sz w:val="22"/>
          <w:szCs w:val="22"/>
          <w:u w:val="none"/>
          <w:lang w:val="en-US"/>
        </w:rPr>
        <w:t xml:space="preserve"> to deliver a memorable, agreeable, and reliable stay for guests across its portfolio. As the hospitality sector continues to evolve, the Genting Hotels brand </w:t>
      </w:r>
      <w:r w:rsidRPr="2D1AAF93" w:rsidR="4265D059">
        <w:rPr>
          <w:rFonts w:ascii="Arial" w:hAnsi="Arial" w:eastAsia="Arial" w:cs="Arial"/>
          <w:b w:val="0"/>
          <w:bCs w:val="0"/>
          <w:noProof w:val="0"/>
          <w:sz w:val="22"/>
          <w:szCs w:val="22"/>
          <w:u w:val="none"/>
          <w:lang w:val="en-US"/>
        </w:rPr>
        <w:t>remains</w:t>
      </w:r>
      <w:r w:rsidRPr="2D1AAF93" w:rsidR="4265D059">
        <w:rPr>
          <w:rFonts w:ascii="Arial" w:hAnsi="Arial" w:eastAsia="Arial" w:cs="Arial"/>
          <w:b w:val="0"/>
          <w:bCs w:val="0"/>
          <w:noProof w:val="0"/>
          <w:sz w:val="22"/>
          <w:szCs w:val="22"/>
          <w:u w:val="none"/>
          <w:lang w:val="en-US"/>
        </w:rPr>
        <w:t xml:space="preserve"> anchored in its long‑standing dedication to service quality, guest satisfaction, and the preservation of a cohesive brand identity.</w:t>
      </w:r>
    </w:p>
    <w:p w:rsidR="2D1AAF93" w:rsidP="2D1AAF93" w:rsidRDefault="2D1AAF93" w14:paraId="4EE34139" w14:textId="0C702167">
      <w:pPr>
        <w:pStyle w:val="Normal"/>
        <w:rPr>
          <w:rFonts w:ascii="Arial" w:hAnsi="Arial" w:eastAsia="Arial" w:cs="Arial"/>
          <w:b w:val="0"/>
          <w:bCs w:val="0"/>
          <w:noProof w:val="0"/>
          <w:sz w:val="22"/>
          <w:szCs w:val="22"/>
          <w:u w:val="none"/>
          <w:lang w:val="en-US"/>
        </w:rPr>
      </w:pPr>
    </w:p>
    <w:p w:rsidR="38382458" w:rsidP="2D1AAF93" w:rsidRDefault="38382458" w14:paraId="42221A9B" w14:textId="7BED243A">
      <w:pPr>
        <w:pStyle w:val="Normal"/>
        <w:rPr>
          <w:rFonts w:ascii="Arial" w:hAnsi="Arial" w:eastAsia="Arial" w:cs="Arial"/>
          <w:b w:val="0"/>
          <w:bCs w:val="0"/>
          <w:noProof w:val="0"/>
          <w:sz w:val="22"/>
          <w:szCs w:val="22"/>
          <w:u w:val="none"/>
          <w:lang w:val="en-US"/>
        </w:rPr>
      </w:pPr>
      <w:r w:rsidRPr="2D1AAF93" w:rsidR="38382458">
        <w:rPr>
          <w:rFonts w:ascii="Arial" w:hAnsi="Arial" w:eastAsia="Arial" w:cs="Arial"/>
          <w:b w:val="0"/>
          <w:bCs w:val="0"/>
          <w:noProof w:val="0"/>
          <w:sz w:val="22"/>
          <w:szCs w:val="22"/>
          <w:u w:val="none"/>
          <w:lang w:val="en-US"/>
        </w:rPr>
        <w:t xml:space="preserve">This organization, a leading entity within the international hotel and hospitality sector, is preparing to implement a strategic innovation aimed at enhancing its global service portfolio. This initiative, known as </w:t>
      </w:r>
      <w:r w:rsidRPr="2D1AAF93" w:rsidR="38382458">
        <w:rPr>
          <w:rFonts w:ascii="Arial" w:hAnsi="Arial" w:eastAsia="Arial" w:cs="Arial"/>
          <w:b w:val="0"/>
          <w:bCs w:val="0"/>
          <w:noProof w:val="0"/>
          <w:sz w:val="22"/>
          <w:szCs w:val="22"/>
          <w:u w:val="none"/>
          <w:lang w:val="en-US"/>
        </w:rPr>
        <w:t>StaySmart</w:t>
      </w:r>
      <w:r w:rsidRPr="2D1AAF93" w:rsidR="38382458">
        <w:rPr>
          <w:rFonts w:ascii="Arial" w:hAnsi="Arial" w:eastAsia="Arial" w:cs="Arial"/>
          <w:b w:val="0"/>
          <w:bCs w:val="0"/>
          <w:noProof w:val="0"/>
          <w:sz w:val="22"/>
          <w:szCs w:val="22"/>
          <w:u w:val="none"/>
          <w:lang w:val="en-US"/>
        </w:rPr>
        <w:t xml:space="preserve">+, </w:t>
      </w:r>
      <w:r w:rsidRPr="2D1AAF93" w:rsidR="38382458">
        <w:rPr>
          <w:rFonts w:ascii="Arial" w:hAnsi="Arial" w:eastAsia="Arial" w:cs="Arial"/>
          <w:b w:val="0"/>
          <w:bCs w:val="0"/>
          <w:noProof w:val="0"/>
          <w:sz w:val="22"/>
          <w:szCs w:val="22"/>
          <w:u w:val="none"/>
          <w:lang w:val="en-US"/>
        </w:rPr>
        <w:t>represents</w:t>
      </w:r>
      <w:r w:rsidRPr="2D1AAF93" w:rsidR="38382458">
        <w:rPr>
          <w:rFonts w:ascii="Arial" w:hAnsi="Arial" w:eastAsia="Arial" w:cs="Arial"/>
          <w:b w:val="0"/>
          <w:bCs w:val="0"/>
          <w:noProof w:val="0"/>
          <w:sz w:val="22"/>
          <w:szCs w:val="22"/>
          <w:u w:val="none"/>
          <w:lang w:val="en-US"/>
        </w:rPr>
        <w:t xml:space="preserve"> a premium customer experience </w:t>
      </w:r>
      <w:r w:rsidRPr="2D1AAF93" w:rsidR="38382458">
        <w:rPr>
          <w:rFonts w:ascii="Arial" w:hAnsi="Arial" w:eastAsia="Arial" w:cs="Arial"/>
          <w:b w:val="0"/>
          <w:bCs w:val="0"/>
          <w:noProof w:val="0"/>
          <w:sz w:val="22"/>
          <w:szCs w:val="22"/>
          <w:u w:val="none"/>
          <w:lang w:val="en-US"/>
        </w:rPr>
        <w:t>programme</w:t>
      </w:r>
      <w:r w:rsidRPr="2D1AAF93" w:rsidR="38382458">
        <w:rPr>
          <w:rFonts w:ascii="Arial" w:hAnsi="Arial" w:eastAsia="Arial" w:cs="Arial"/>
          <w:b w:val="0"/>
          <w:bCs w:val="0"/>
          <w:noProof w:val="0"/>
          <w:sz w:val="22"/>
          <w:szCs w:val="22"/>
          <w:u w:val="none"/>
          <w:lang w:val="en-US"/>
        </w:rPr>
        <w:t xml:space="preserve"> that integrates advanced AI‑driven guest interaction systems, personalized travel planning capabilities, and sustainability‑oriented amenities. Designed to elevate comfort, operational efficiency, and brand distinction, </w:t>
      </w:r>
      <w:r w:rsidRPr="2D1AAF93" w:rsidR="38382458">
        <w:rPr>
          <w:rFonts w:ascii="Arial" w:hAnsi="Arial" w:eastAsia="Arial" w:cs="Arial"/>
          <w:b w:val="0"/>
          <w:bCs w:val="0"/>
          <w:noProof w:val="0"/>
          <w:sz w:val="22"/>
          <w:szCs w:val="22"/>
          <w:u w:val="none"/>
          <w:lang w:val="en-US"/>
        </w:rPr>
        <w:t>StaySmart</w:t>
      </w:r>
      <w:r w:rsidRPr="2D1AAF93" w:rsidR="38382458">
        <w:rPr>
          <w:rFonts w:ascii="Arial" w:hAnsi="Arial" w:eastAsia="Arial" w:cs="Arial"/>
          <w:b w:val="0"/>
          <w:bCs w:val="0"/>
          <w:noProof w:val="0"/>
          <w:sz w:val="22"/>
          <w:szCs w:val="22"/>
          <w:u w:val="none"/>
          <w:lang w:val="en-US"/>
        </w:rPr>
        <w:t xml:space="preserve">+ aligns with contemporary shifts in consumer expectations and industry-wide digital transformation. The service is scheduled for deployment across selected properties worldwide within the next six months, marking a significant milestone in the organization's commitment to delivering technologically sophisticated and environmentally responsible hospitality </w:t>
      </w:r>
      <w:r w:rsidRPr="2D1AAF93" w:rsidR="755C8711">
        <w:rPr>
          <w:rFonts w:ascii="Arial" w:hAnsi="Arial" w:eastAsia="Arial" w:cs="Arial"/>
          <w:b w:val="0"/>
          <w:bCs w:val="0"/>
          <w:noProof w:val="0"/>
          <w:sz w:val="22"/>
          <w:szCs w:val="22"/>
          <w:u w:val="none"/>
          <w:lang w:val="en-US"/>
        </w:rPr>
        <w:t xml:space="preserve">solutions. This will be a massive change and will take a lot of work but will be a massive step forward in the future. This will be adopted globally within all our hotels. </w:t>
      </w:r>
    </w:p>
    <w:p w:rsidR="16CE0C8A" w:rsidP="2D1AAF93" w:rsidRDefault="16CE0C8A" w14:paraId="2D63562C" w14:textId="62486AB9">
      <w:pPr>
        <w:pStyle w:val="Normal"/>
        <w:rPr>
          <w:rFonts w:ascii="Arial" w:hAnsi="Arial" w:eastAsia="Arial" w:cs="Arial"/>
          <w:b w:val="0"/>
          <w:bCs w:val="0"/>
          <w:noProof w:val="0"/>
          <w:sz w:val="22"/>
          <w:szCs w:val="22"/>
          <w:u w:val="none"/>
          <w:lang w:val="en-US"/>
        </w:rPr>
      </w:pPr>
      <w:r w:rsidRPr="2D1AAF93" w:rsidR="16CE0C8A">
        <w:rPr>
          <w:rFonts w:ascii="Arial" w:hAnsi="Arial" w:eastAsia="Arial" w:cs="Arial"/>
          <w:b w:val="0"/>
          <w:bCs w:val="0"/>
          <w:noProof w:val="0"/>
          <w:sz w:val="22"/>
          <w:szCs w:val="22"/>
          <w:u w:val="none"/>
          <w:lang w:val="en-US"/>
        </w:rPr>
        <w:t>The future of Genting Hotel will be shaped by rapid technological advancements that transform both operational efficiency and the guest experience, positioning the hotel as a digitally enabled, experience‑driven destination.</w:t>
      </w:r>
    </w:p>
    <w:p w:rsidR="2D1AAF93" w:rsidP="2D1AAF93" w:rsidRDefault="2D1AAF93" w14:paraId="7E5A25B4" w14:textId="4C6C40CA">
      <w:pPr>
        <w:pStyle w:val="Normal"/>
        <w:rPr>
          <w:rFonts w:ascii="Arial" w:hAnsi="Arial" w:eastAsia="Arial" w:cs="Arial"/>
          <w:b w:val="1"/>
          <w:bCs w:val="1"/>
          <w:noProof w:val="0"/>
          <w:sz w:val="22"/>
          <w:szCs w:val="22"/>
          <w:u w:val="single"/>
          <w:lang w:val="en-US"/>
        </w:rPr>
      </w:pPr>
    </w:p>
    <w:p w:rsidR="2D1AAF93" w:rsidP="2D1AAF93" w:rsidRDefault="2D1AAF93" w14:paraId="3D145BFD" w14:textId="0764F9B3">
      <w:pPr>
        <w:pStyle w:val="Normal"/>
        <w:rPr>
          <w:rFonts w:ascii="Arial" w:hAnsi="Arial" w:eastAsia="Arial" w:cs="Arial"/>
          <w:b w:val="1"/>
          <w:bCs w:val="1"/>
          <w:noProof w:val="0"/>
          <w:sz w:val="22"/>
          <w:szCs w:val="22"/>
          <w:u w:val="single"/>
          <w:lang w:val="en-US"/>
        </w:rPr>
      </w:pPr>
    </w:p>
    <w:p w:rsidR="17C90196" w:rsidP="2D1AAF93" w:rsidRDefault="17C90196" w14:paraId="397A4EBF" w14:textId="35455115">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1"/>
          <w:bCs w:val="1"/>
          <w:noProof w:val="0"/>
          <w:sz w:val="22"/>
          <w:szCs w:val="22"/>
          <w:u w:val="single"/>
          <w:lang w:val="en-US"/>
        </w:rPr>
        <w:t xml:space="preserve">Stakeholder Analysis and Engagement Report for the </w:t>
      </w:r>
      <w:r w:rsidRPr="2D1AAF93" w:rsidR="17C90196">
        <w:rPr>
          <w:rFonts w:ascii="Arial" w:hAnsi="Arial" w:eastAsia="Arial" w:cs="Arial"/>
          <w:b w:val="1"/>
          <w:bCs w:val="1"/>
          <w:noProof w:val="0"/>
          <w:sz w:val="22"/>
          <w:szCs w:val="22"/>
          <w:u w:val="single"/>
          <w:lang w:val="en-US"/>
        </w:rPr>
        <w:t>StaySmart</w:t>
      </w:r>
      <w:r w:rsidRPr="2D1AAF93" w:rsidR="17C90196">
        <w:rPr>
          <w:rFonts w:ascii="Arial" w:hAnsi="Arial" w:eastAsia="Arial" w:cs="Arial"/>
          <w:b w:val="1"/>
          <w:bCs w:val="1"/>
          <w:noProof w:val="0"/>
          <w:sz w:val="22"/>
          <w:szCs w:val="22"/>
          <w:u w:val="single"/>
          <w:lang w:val="en-US"/>
        </w:rPr>
        <w:t>+ Service Launch</w:t>
      </w:r>
      <w:r w:rsidRPr="2D1AAF93" w:rsidR="17C90196">
        <w:rPr>
          <w:rFonts w:ascii="Arial" w:hAnsi="Arial" w:eastAsia="Arial" w:cs="Arial"/>
          <w:b w:val="0"/>
          <w:bCs w:val="0"/>
          <w:noProof w:val="0"/>
          <w:sz w:val="22"/>
          <w:szCs w:val="22"/>
          <w:u w:val="none"/>
          <w:lang w:val="en-US"/>
        </w:rPr>
        <w:t xml:space="preserve"> </w:t>
      </w:r>
    </w:p>
    <w:p w:rsidR="7D2FC6A8" w:rsidP="2D1AAF93" w:rsidRDefault="7D2FC6A8" w14:paraId="1D863419" w14:textId="669DFCEE">
      <w:pPr>
        <w:pStyle w:val="Normal"/>
        <w:rPr>
          <w:rFonts w:ascii="Arial" w:hAnsi="Arial" w:eastAsia="Arial" w:cs="Arial"/>
          <w:b w:val="0"/>
          <w:bCs w:val="0"/>
          <w:noProof w:val="0"/>
          <w:sz w:val="22"/>
          <w:szCs w:val="22"/>
          <w:u w:val="none"/>
          <w:lang w:val="en-US"/>
        </w:rPr>
      </w:pPr>
      <w:r w:rsidRPr="2D1AAF93" w:rsidR="7D2FC6A8">
        <w:rPr>
          <w:rFonts w:ascii="Arial" w:hAnsi="Arial" w:eastAsia="Arial" w:cs="Arial"/>
          <w:b w:val="0"/>
          <w:bCs w:val="0"/>
          <w:noProof w:val="0"/>
          <w:sz w:val="22"/>
          <w:szCs w:val="22"/>
          <w:u w:val="none"/>
          <w:lang w:val="en-US"/>
        </w:rPr>
        <w:t>1</w:t>
      </w:r>
      <w:r w:rsidRPr="2D1AAF93" w:rsidR="17C90196">
        <w:rPr>
          <w:rFonts w:ascii="Arial" w:hAnsi="Arial" w:eastAsia="Arial" w:cs="Arial"/>
          <w:b w:val="0"/>
          <w:bCs w:val="0"/>
          <w:noProof w:val="0"/>
          <w:sz w:val="22"/>
          <w:szCs w:val="22"/>
          <w:u w:val="none"/>
          <w:lang w:val="en-US"/>
        </w:rPr>
        <w:t>. Stakeholder Identification</w:t>
      </w:r>
    </w:p>
    <w:p w:rsidR="17C90196" w:rsidP="2D1AAF93" w:rsidRDefault="17C90196" w14:paraId="481030E6" w14:textId="5E22195A">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Stakeholders for the </w:t>
      </w:r>
      <w:r w:rsidRPr="2D1AAF93" w:rsidR="17C90196">
        <w:rPr>
          <w:rFonts w:ascii="Arial" w:hAnsi="Arial" w:eastAsia="Arial" w:cs="Arial"/>
          <w:b w:val="0"/>
          <w:bCs w:val="0"/>
          <w:noProof w:val="0"/>
          <w:sz w:val="22"/>
          <w:szCs w:val="22"/>
          <w:u w:val="none"/>
          <w:lang w:val="en-US"/>
        </w:rPr>
        <w:t>StaySmart</w:t>
      </w:r>
      <w:r w:rsidRPr="2D1AAF93" w:rsidR="17C90196">
        <w:rPr>
          <w:rFonts w:ascii="Arial" w:hAnsi="Arial" w:eastAsia="Arial" w:cs="Arial"/>
          <w:b w:val="0"/>
          <w:bCs w:val="0"/>
          <w:noProof w:val="0"/>
          <w:sz w:val="22"/>
          <w:szCs w:val="22"/>
          <w:u w:val="none"/>
          <w:lang w:val="en-US"/>
        </w:rPr>
        <w:t xml:space="preserve">+ initiative can be </w:t>
      </w:r>
      <w:r w:rsidRPr="2D1AAF93" w:rsidR="3A05E96D">
        <w:rPr>
          <w:rFonts w:ascii="Arial" w:hAnsi="Arial" w:eastAsia="Arial" w:cs="Arial"/>
          <w:b w:val="0"/>
          <w:bCs w:val="0"/>
          <w:noProof w:val="0"/>
          <w:sz w:val="22"/>
          <w:szCs w:val="22"/>
          <w:u w:val="none"/>
          <w:lang w:val="en-US"/>
        </w:rPr>
        <w:t>categorized</w:t>
      </w:r>
      <w:r w:rsidRPr="2D1AAF93" w:rsidR="17C90196">
        <w:rPr>
          <w:rFonts w:ascii="Arial" w:hAnsi="Arial" w:eastAsia="Arial" w:cs="Arial"/>
          <w:b w:val="0"/>
          <w:bCs w:val="0"/>
          <w:noProof w:val="0"/>
          <w:sz w:val="22"/>
          <w:szCs w:val="22"/>
          <w:u w:val="none"/>
          <w:lang w:val="en-US"/>
        </w:rPr>
        <w:t xml:space="preserve"> into internal, external, and market‑level groups. Clear identification supports targeted engagement and resource allocation (Bryson, 2018).</w:t>
      </w:r>
    </w:p>
    <w:p w:rsidR="17C90196" w:rsidP="2D1AAF93" w:rsidRDefault="17C90196" w14:paraId="412CEB50" w14:textId="45D4C4C7">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2</w:t>
      </w:r>
      <w:r w:rsidRPr="2D1AAF93" w:rsidR="128F069F">
        <w:rPr>
          <w:rFonts w:ascii="Arial" w:hAnsi="Arial" w:eastAsia="Arial" w:cs="Arial"/>
          <w:b w:val="0"/>
          <w:bCs w:val="0"/>
          <w:noProof w:val="0"/>
          <w:sz w:val="22"/>
          <w:szCs w:val="22"/>
          <w:u w:val="none"/>
          <w:lang w:val="en-US"/>
        </w:rPr>
        <w:t>.</w:t>
      </w:r>
      <w:r w:rsidRPr="2D1AAF93" w:rsidR="17C90196">
        <w:rPr>
          <w:rFonts w:ascii="Arial" w:hAnsi="Arial" w:eastAsia="Arial" w:cs="Arial"/>
          <w:b w:val="0"/>
          <w:bCs w:val="0"/>
          <w:noProof w:val="0"/>
          <w:sz w:val="22"/>
          <w:szCs w:val="22"/>
          <w:u w:val="none"/>
          <w:lang w:val="en-US"/>
        </w:rPr>
        <w:t xml:space="preserve"> Internal Stakeholders</w:t>
      </w:r>
    </w:p>
    <w:p w:rsidR="17C90196" w:rsidP="2D1AAF93" w:rsidRDefault="17C90196" w14:paraId="10E7EBEE" w14:textId="0B6D63D5">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 </w:t>
      </w:r>
      <w:r>
        <w:tab/>
      </w:r>
      <w:r w:rsidRPr="2D1AAF93" w:rsidR="17C90196">
        <w:rPr>
          <w:rFonts w:ascii="Arial" w:hAnsi="Arial" w:eastAsia="Arial" w:cs="Arial"/>
          <w:b w:val="0"/>
          <w:bCs w:val="0"/>
          <w:noProof w:val="0"/>
          <w:sz w:val="22"/>
          <w:szCs w:val="22"/>
          <w:u w:val="none"/>
          <w:lang w:val="en-US"/>
        </w:rPr>
        <w:t>Executive Leadership Team – Provides strategic direction, funding approval, and governance oversight.</w:t>
      </w:r>
    </w:p>
    <w:p w:rsidR="17C90196" w:rsidP="2D1AAF93" w:rsidRDefault="17C90196" w14:paraId="48E724A9" w14:textId="267F0585">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 </w:t>
      </w:r>
      <w:r>
        <w:tab/>
      </w:r>
      <w:r w:rsidRPr="2D1AAF93" w:rsidR="17C90196">
        <w:rPr>
          <w:rFonts w:ascii="Arial" w:hAnsi="Arial" w:eastAsia="Arial" w:cs="Arial"/>
          <w:b w:val="0"/>
          <w:bCs w:val="0"/>
          <w:noProof w:val="0"/>
          <w:sz w:val="22"/>
          <w:szCs w:val="22"/>
          <w:u w:val="none"/>
          <w:lang w:val="en-US"/>
        </w:rPr>
        <w:t>Operations and Hotel Management Teams – Responsible for local implementation, staff coordination, and service delivery.</w:t>
      </w:r>
    </w:p>
    <w:p w:rsidR="17C90196" w:rsidP="2D1AAF93" w:rsidRDefault="17C90196" w14:paraId="291BD6FB" w14:textId="0968CFF7">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 </w:t>
      </w:r>
      <w:r>
        <w:tab/>
      </w:r>
      <w:r w:rsidRPr="2D1AAF93" w:rsidR="17C90196">
        <w:rPr>
          <w:rFonts w:ascii="Arial" w:hAnsi="Arial" w:eastAsia="Arial" w:cs="Arial"/>
          <w:b w:val="0"/>
          <w:bCs w:val="0"/>
          <w:noProof w:val="0"/>
          <w:sz w:val="22"/>
          <w:szCs w:val="22"/>
          <w:u w:val="none"/>
          <w:lang w:val="en-US"/>
        </w:rPr>
        <w:t>IT and Digital Innovation Departments – Lead AI integration, system testing, cybersecurity, and technical support.</w:t>
      </w:r>
    </w:p>
    <w:p w:rsidR="17C90196" w:rsidP="2D1AAF93" w:rsidRDefault="17C90196" w14:paraId="7A106A60" w14:textId="117F987E">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 </w:t>
      </w:r>
      <w:r>
        <w:tab/>
      </w:r>
      <w:r w:rsidRPr="2D1AAF93" w:rsidR="17C90196">
        <w:rPr>
          <w:rFonts w:ascii="Arial" w:hAnsi="Arial" w:eastAsia="Arial" w:cs="Arial"/>
          <w:b w:val="0"/>
          <w:bCs w:val="0"/>
          <w:noProof w:val="0"/>
          <w:sz w:val="22"/>
          <w:szCs w:val="22"/>
          <w:u w:val="none"/>
          <w:lang w:val="en-US"/>
        </w:rPr>
        <w:t>Marketing and Brand Communications – Manage global messaging, customer education, and promotional campaigns.</w:t>
      </w:r>
    </w:p>
    <w:p w:rsidR="17C90196" w:rsidP="2D1AAF93" w:rsidRDefault="17C90196" w14:paraId="2911C633" w14:textId="26403705">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 </w:t>
      </w:r>
      <w:r>
        <w:tab/>
      </w:r>
      <w:r w:rsidRPr="2D1AAF93" w:rsidR="17C90196">
        <w:rPr>
          <w:rFonts w:ascii="Arial" w:hAnsi="Arial" w:eastAsia="Arial" w:cs="Arial"/>
          <w:b w:val="0"/>
          <w:bCs w:val="0"/>
          <w:noProof w:val="0"/>
          <w:sz w:val="22"/>
          <w:szCs w:val="22"/>
          <w:u w:val="none"/>
          <w:lang w:val="en-US"/>
        </w:rPr>
        <w:t xml:space="preserve">Frontline Staff and Guest Service Teams – Directly interact with guests and </w:t>
      </w:r>
      <w:r w:rsidRPr="2D1AAF93" w:rsidR="78D797AB">
        <w:rPr>
          <w:rFonts w:ascii="Arial" w:hAnsi="Arial" w:eastAsia="Arial" w:cs="Arial"/>
          <w:b w:val="0"/>
          <w:bCs w:val="0"/>
          <w:noProof w:val="0"/>
          <w:sz w:val="22"/>
          <w:szCs w:val="22"/>
          <w:u w:val="none"/>
          <w:lang w:val="en-US"/>
        </w:rPr>
        <w:t>operationalize</w:t>
      </w:r>
      <w:r w:rsidRPr="2D1AAF93" w:rsidR="17C90196">
        <w:rPr>
          <w:rFonts w:ascii="Arial" w:hAnsi="Arial" w:eastAsia="Arial" w:cs="Arial"/>
          <w:b w:val="0"/>
          <w:bCs w:val="0"/>
          <w:noProof w:val="0"/>
          <w:sz w:val="22"/>
          <w:szCs w:val="22"/>
          <w:u w:val="none"/>
          <w:lang w:val="en-US"/>
        </w:rPr>
        <w:t xml:space="preserve"> the </w:t>
      </w:r>
      <w:r w:rsidRPr="2D1AAF93" w:rsidR="17C90196">
        <w:rPr>
          <w:rFonts w:ascii="Arial" w:hAnsi="Arial" w:eastAsia="Arial" w:cs="Arial"/>
          <w:b w:val="0"/>
          <w:bCs w:val="0"/>
          <w:noProof w:val="0"/>
          <w:sz w:val="22"/>
          <w:szCs w:val="22"/>
          <w:u w:val="none"/>
          <w:lang w:val="en-US"/>
        </w:rPr>
        <w:t>StaySmart</w:t>
      </w:r>
      <w:r w:rsidRPr="2D1AAF93" w:rsidR="17C90196">
        <w:rPr>
          <w:rFonts w:ascii="Arial" w:hAnsi="Arial" w:eastAsia="Arial" w:cs="Arial"/>
          <w:b w:val="0"/>
          <w:bCs w:val="0"/>
          <w:noProof w:val="0"/>
          <w:sz w:val="22"/>
          <w:szCs w:val="22"/>
          <w:u w:val="none"/>
          <w:lang w:val="en-US"/>
        </w:rPr>
        <w:t>+ experience.</w:t>
      </w:r>
    </w:p>
    <w:p w:rsidR="17C90196" w:rsidP="2D1AAF93" w:rsidRDefault="17C90196" w14:paraId="4CFDEF94" w14:textId="0081F4D9">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2.</w:t>
      </w:r>
      <w:r w:rsidRPr="2D1AAF93" w:rsidR="77396412">
        <w:rPr>
          <w:rFonts w:ascii="Arial" w:hAnsi="Arial" w:eastAsia="Arial" w:cs="Arial"/>
          <w:b w:val="0"/>
          <w:bCs w:val="0"/>
          <w:noProof w:val="0"/>
          <w:sz w:val="22"/>
          <w:szCs w:val="22"/>
          <w:u w:val="none"/>
          <w:lang w:val="en-US"/>
        </w:rPr>
        <w:t>1</w:t>
      </w:r>
      <w:r w:rsidRPr="2D1AAF93" w:rsidR="17C90196">
        <w:rPr>
          <w:rFonts w:ascii="Arial" w:hAnsi="Arial" w:eastAsia="Arial" w:cs="Arial"/>
          <w:b w:val="0"/>
          <w:bCs w:val="0"/>
          <w:noProof w:val="0"/>
          <w:sz w:val="22"/>
          <w:szCs w:val="22"/>
          <w:u w:val="none"/>
          <w:lang w:val="en-US"/>
        </w:rPr>
        <w:t xml:space="preserve"> External Stakeholders</w:t>
      </w:r>
    </w:p>
    <w:p w:rsidR="17C90196" w:rsidP="2D1AAF93" w:rsidRDefault="17C90196" w14:paraId="775A975B" w14:textId="42AC1E65">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 </w:t>
      </w:r>
      <w:r>
        <w:tab/>
      </w:r>
      <w:r w:rsidRPr="2D1AAF93" w:rsidR="17C90196">
        <w:rPr>
          <w:rFonts w:ascii="Arial" w:hAnsi="Arial" w:eastAsia="Arial" w:cs="Arial"/>
          <w:b w:val="0"/>
          <w:bCs w:val="0"/>
          <w:noProof w:val="0"/>
          <w:sz w:val="22"/>
          <w:szCs w:val="22"/>
          <w:u w:val="none"/>
          <w:lang w:val="en-US"/>
        </w:rPr>
        <w:t xml:space="preserve">Technology Vendors and AI Solution Providers – Supply and </w:t>
      </w:r>
      <w:r w:rsidRPr="2D1AAF93" w:rsidR="17C90196">
        <w:rPr>
          <w:rFonts w:ascii="Arial" w:hAnsi="Arial" w:eastAsia="Arial" w:cs="Arial"/>
          <w:b w:val="0"/>
          <w:bCs w:val="0"/>
          <w:noProof w:val="0"/>
          <w:sz w:val="22"/>
          <w:szCs w:val="22"/>
          <w:u w:val="none"/>
          <w:lang w:val="en-US"/>
        </w:rPr>
        <w:t>maintain</w:t>
      </w:r>
      <w:r w:rsidRPr="2D1AAF93" w:rsidR="17C90196">
        <w:rPr>
          <w:rFonts w:ascii="Arial" w:hAnsi="Arial" w:eastAsia="Arial" w:cs="Arial"/>
          <w:b w:val="0"/>
          <w:bCs w:val="0"/>
          <w:noProof w:val="0"/>
          <w:sz w:val="22"/>
          <w:szCs w:val="22"/>
          <w:u w:val="none"/>
          <w:lang w:val="en-US"/>
        </w:rPr>
        <w:t xml:space="preserve"> the digital infrastructure underpinning </w:t>
      </w:r>
      <w:r w:rsidRPr="2D1AAF93" w:rsidR="17C90196">
        <w:rPr>
          <w:rFonts w:ascii="Arial" w:hAnsi="Arial" w:eastAsia="Arial" w:cs="Arial"/>
          <w:b w:val="0"/>
          <w:bCs w:val="0"/>
          <w:noProof w:val="0"/>
          <w:sz w:val="22"/>
          <w:szCs w:val="22"/>
          <w:u w:val="none"/>
          <w:lang w:val="en-US"/>
        </w:rPr>
        <w:t>StaySmart</w:t>
      </w:r>
      <w:r w:rsidRPr="2D1AAF93" w:rsidR="17C90196">
        <w:rPr>
          <w:rFonts w:ascii="Arial" w:hAnsi="Arial" w:eastAsia="Arial" w:cs="Arial"/>
          <w:b w:val="0"/>
          <w:bCs w:val="0"/>
          <w:noProof w:val="0"/>
          <w:sz w:val="22"/>
          <w:szCs w:val="22"/>
          <w:u w:val="none"/>
          <w:lang w:val="en-US"/>
        </w:rPr>
        <w:t>+.</w:t>
      </w:r>
    </w:p>
    <w:p w:rsidR="17C90196" w:rsidP="2D1AAF93" w:rsidRDefault="17C90196" w14:paraId="7B49293B" w14:textId="0646F797">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 </w:t>
      </w:r>
      <w:r>
        <w:tab/>
      </w:r>
      <w:r w:rsidRPr="2D1AAF93" w:rsidR="17C90196">
        <w:rPr>
          <w:rFonts w:ascii="Arial" w:hAnsi="Arial" w:eastAsia="Arial" w:cs="Arial"/>
          <w:b w:val="0"/>
          <w:bCs w:val="0"/>
          <w:noProof w:val="0"/>
          <w:sz w:val="22"/>
          <w:szCs w:val="22"/>
          <w:u w:val="none"/>
          <w:lang w:val="en-US"/>
        </w:rPr>
        <w:t>Sustainability Partners and Environmental Certification Bodies – Ensure alignment with eco‑standards and reporting requirements.</w:t>
      </w:r>
    </w:p>
    <w:p w:rsidR="17C90196" w:rsidP="2D1AAF93" w:rsidRDefault="17C90196" w14:paraId="2B79648C" w14:textId="325CA9C7">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 </w:t>
      </w:r>
      <w:r>
        <w:tab/>
      </w:r>
      <w:r w:rsidRPr="2D1AAF93" w:rsidR="17C90196">
        <w:rPr>
          <w:rFonts w:ascii="Arial" w:hAnsi="Arial" w:eastAsia="Arial" w:cs="Arial"/>
          <w:b w:val="0"/>
          <w:bCs w:val="0"/>
          <w:noProof w:val="0"/>
          <w:sz w:val="22"/>
          <w:szCs w:val="22"/>
          <w:u w:val="none"/>
          <w:lang w:val="en-US"/>
        </w:rPr>
        <w:t>Travel Agencies and Distribution Partners – Promote the service and integrate it into customer booking pathways.</w:t>
      </w:r>
    </w:p>
    <w:p w:rsidR="17C90196" w:rsidP="2D1AAF93" w:rsidRDefault="17C90196" w14:paraId="4B1CF8AF" w14:textId="7D83B847">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2.</w:t>
      </w:r>
      <w:r w:rsidRPr="2D1AAF93" w:rsidR="7B68F5B4">
        <w:rPr>
          <w:rFonts w:ascii="Arial" w:hAnsi="Arial" w:eastAsia="Arial" w:cs="Arial"/>
          <w:b w:val="0"/>
          <w:bCs w:val="0"/>
          <w:noProof w:val="0"/>
          <w:sz w:val="22"/>
          <w:szCs w:val="22"/>
          <w:u w:val="none"/>
          <w:lang w:val="en-US"/>
        </w:rPr>
        <w:t>2</w:t>
      </w:r>
      <w:r w:rsidRPr="2D1AAF93" w:rsidR="17C90196">
        <w:rPr>
          <w:rFonts w:ascii="Arial" w:hAnsi="Arial" w:eastAsia="Arial" w:cs="Arial"/>
          <w:b w:val="0"/>
          <w:bCs w:val="0"/>
          <w:noProof w:val="0"/>
          <w:sz w:val="22"/>
          <w:szCs w:val="22"/>
          <w:u w:val="none"/>
          <w:lang w:val="en-US"/>
        </w:rPr>
        <w:t xml:space="preserve"> Market‑Level Stakeholders</w:t>
      </w:r>
    </w:p>
    <w:p w:rsidR="17C90196" w:rsidP="2D1AAF93" w:rsidRDefault="17C90196" w14:paraId="05C8012F" w14:textId="39C5811F">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 </w:t>
      </w:r>
      <w:r>
        <w:tab/>
      </w:r>
      <w:r w:rsidRPr="2D1AAF93" w:rsidR="17C90196">
        <w:rPr>
          <w:rFonts w:ascii="Arial" w:hAnsi="Arial" w:eastAsia="Arial" w:cs="Arial"/>
          <w:b w:val="0"/>
          <w:bCs w:val="0"/>
          <w:noProof w:val="0"/>
          <w:sz w:val="22"/>
          <w:szCs w:val="22"/>
          <w:u w:val="none"/>
          <w:lang w:val="en-US"/>
        </w:rPr>
        <w:t xml:space="preserve">Guests and Loyalty </w:t>
      </w:r>
      <w:r w:rsidRPr="2D1AAF93" w:rsidR="17C90196">
        <w:rPr>
          <w:rFonts w:ascii="Arial" w:hAnsi="Arial" w:eastAsia="Arial" w:cs="Arial"/>
          <w:b w:val="0"/>
          <w:bCs w:val="0"/>
          <w:noProof w:val="0"/>
          <w:sz w:val="22"/>
          <w:szCs w:val="22"/>
          <w:u w:val="none"/>
          <w:lang w:val="en-US"/>
        </w:rPr>
        <w:t>Programme</w:t>
      </w:r>
      <w:r w:rsidRPr="2D1AAF93" w:rsidR="17C90196">
        <w:rPr>
          <w:rFonts w:ascii="Arial" w:hAnsi="Arial" w:eastAsia="Arial" w:cs="Arial"/>
          <w:b w:val="0"/>
          <w:bCs w:val="0"/>
          <w:noProof w:val="0"/>
          <w:sz w:val="22"/>
          <w:szCs w:val="22"/>
          <w:u w:val="none"/>
          <w:lang w:val="en-US"/>
        </w:rPr>
        <w:t xml:space="preserve"> Members – Primary users whose adoption </w:t>
      </w:r>
      <w:r w:rsidRPr="2D1AAF93" w:rsidR="17C90196">
        <w:rPr>
          <w:rFonts w:ascii="Arial" w:hAnsi="Arial" w:eastAsia="Arial" w:cs="Arial"/>
          <w:b w:val="0"/>
          <w:bCs w:val="0"/>
          <w:noProof w:val="0"/>
          <w:sz w:val="22"/>
          <w:szCs w:val="22"/>
          <w:u w:val="none"/>
          <w:lang w:val="en-US"/>
        </w:rPr>
        <w:t>determines</w:t>
      </w:r>
      <w:r w:rsidRPr="2D1AAF93" w:rsidR="17C90196">
        <w:rPr>
          <w:rFonts w:ascii="Arial" w:hAnsi="Arial" w:eastAsia="Arial" w:cs="Arial"/>
          <w:b w:val="0"/>
          <w:bCs w:val="0"/>
          <w:noProof w:val="0"/>
          <w:sz w:val="22"/>
          <w:szCs w:val="22"/>
          <w:u w:val="none"/>
          <w:lang w:val="en-US"/>
        </w:rPr>
        <w:t xml:space="preserve"> service success.</w:t>
      </w:r>
    </w:p>
    <w:p w:rsidR="17C90196" w:rsidP="2D1AAF93" w:rsidRDefault="17C90196" w14:paraId="16A8F9D2" w14:textId="7CE8311D">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 </w:t>
      </w:r>
      <w:r>
        <w:tab/>
      </w:r>
      <w:r w:rsidRPr="2D1AAF93" w:rsidR="17C90196">
        <w:rPr>
          <w:rFonts w:ascii="Arial" w:hAnsi="Arial" w:eastAsia="Arial" w:cs="Arial"/>
          <w:b w:val="0"/>
          <w:bCs w:val="0"/>
          <w:noProof w:val="0"/>
          <w:sz w:val="22"/>
          <w:szCs w:val="22"/>
          <w:u w:val="none"/>
          <w:lang w:val="en-US"/>
        </w:rPr>
        <w:t xml:space="preserve">Regulatory Authorities – Oversee data protection, AI governance, and environmental compliance across </w:t>
      </w:r>
      <w:r w:rsidRPr="2D1AAF93" w:rsidR="17C90196">
        <w:rPr>
          <w:rFonts w:ascii="Arial" w:hAnsi="Arial" w:eastAsia="Arial" w:cs="Arial"/>
          <w:b w:val="0"/>
          <w:bCs w:val="0"/>
          <w:noProof w:val="0"/>
          <w:sz w:val="22"/>
          <w:szCs w:val="22"/>
          <w:u w:val="none"/>
          <w:lang w:val="en-US"/>
        </w:rPr>
        <w:t>jurisdictions</w:t>
      </w:r>
      <w:r w:rsidRPr="2D1AAF93" w:rsidR="17C90196">
        <w:rPr>
          <w:rFonts w:ascii="Arial" w:hAnsi="Arial" w:eastAsia="Arial" w:cs="Arial"/>
          <w:b w:val="0"/>
          <w:bCs w:val="0"/>
          <w:noProof w:val="0"/>
          <w:sz w:val="22"/>
          <w:szCs w:val="22"/>
          <w:u w:val="none"/>
          <w:lang w:val="en-US"/>
        </w:rPr>
        <w:t>.</w:t>
      </w:r>
    </w:p>
    <w:p w:rsidR="17C90196" w:rsidP="2D1AAF93" w:rsidRDefault="17C90196" w14:paraId="0B0C6E43" w14:textId="56B3858C">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 </w:t>
      </w:r>
      <w:r>
        <w:tab/>
      </w:r>
      <w:r w:rsidRPr="2D1AAF93" w:rsidR="17C90196">
        <w:rPr>
          <w:rFonts w:ascii="Arial" w:hAnsi="Arial" w:eastAsia="Arial" w:cs="Arial"/>
          <w:b w:val="0"/>
          <w:bCs w:val="0"/>
          <w:noProof w:val="0"/>
          <w:sz w:val="22"/>
          <w:szCs w:val="22"/>
          <w:u w:val="none"/>
          <w:lang w:val="en-US"/>
        </w:rPr>
        <w:t>Local Communities – Influence brand reputation and support sustainability initiatives.</w:t>
      </w:r>
    </w:p>
    <w:p w:rsidR="17C90196" w:rsidP="2D1AAF93" w:rsidRDefault="17C90196" w14:paraId="47930543" w14:textId="5D5F5F9D">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 </w:t>
      </w:r>
    </w:p>
    <w:p w:rsidR="17C90196" w:rsidP="2D1AAF93" w:rsidRDefault="17C90196" w14:paraId="6102885A" w14:textId="709BD7CA">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3. Stakeholder Analysis</w:t>
      </w:r>
    </w:p>
    <w:p w:rsidR="17C90196" w:rsidP="2D1AAF93" w:rsidRDefault="17C90196" w14:paraId="3800FF62" w14:textId="0F4DBE25">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Stakeholder analysis enables the </w:t>
      </w:r>
      <w:r w:rsidRPr="2D1AAF93" w:rsidR="46D1DF27">
        <w:rPr>
          <w:rFonts w:ascii="Arial" w:hAnsi="Arial" w:eastAsia="Arial" w:cs="Arial"/>
          <w:b w:val="0"/>
          <w:bCs w:val="0"/>
          <w:noProof w:val="0"/>
          <w:sz w:val="22"/>
          <w:szCs w:val="22"/>
          <w:u w:val="none"/>
          <w:lang w:val="en-US"/>
        </w:rPr>
        <w:t>organization</w:t>
      </w:r>
      <w:r w:rsidRPr="2D1AAF93" w:rsidR="17C90196">
        <w:rPr>
          <w:rFonts w:ascii="Arial" w:hAnsi="Arial" w:eastAsia="Arial" w:cs="Arial"/>
          <w:b w:val="0"/>
          <w:bCs w:val="0"/>
          <w:noProof w:val="0"/>
          <w:sz w:val="22"/>
          <w:szCs w:val="22"/>
          <w:u w:val="none"/>
          <w:lang w:val="en-US"/>
        </w:rPr>
        <w:t xml:space="preserve"> to assess levels of influence, interest, and potential impact on the </w:t>
      </w:r>
      <w:r w:rsidRPr="2D1AAF93" w:rsidR="17C90196">
        <w:rPr>
          <w:rFonts w:ascii="Arial" w:hAnsi="Arial" w:eastAsia="Arial" w:cs="Arial"/>
          <w:b w:val="0"/>
          <w:bCs w:val="0"/>
          <w:noProof w:val="0"/>
          <w:sz w:val="22"/>
          <w:szCs w:val="22"/>
          <w:u w:val="none"/>
          <w:lang w:val="en-US"/>
        </w:rPr>
        <w:t>StaySmart</w:t>
      </w:r>
      <w:r w:rsidRPr="2D1AAF93" w:rsidR="17C90196">
        <w:rPr>
          <w:rFonts w:ascii="Arial" w:hAnsi="Arial" w:eastAsia="Arial" w:cs="Arial"/>
          <w:b w:val="0"/>
          <w:bCs w:val="0"/>
          <w:noProof w:val="0"/>
          <w:sz w:val="22"/>
          <w:szCs w:val="22"/>
          <w:u w:val="none"/>
          <w:lang w:val="en-US"/>
        </w:rPr>
        <w:t>+ rollout (Mitchell, Agle &amp; Wood, 1997).</w:t>
      </w:r>
    </w:p>
    <w:p w:rsidR="17C90196" w:rsidP="2D1AAF93" w:rsidRDefault="17C90196" w14:paraId="24618D86" w14:textId="783820D4">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3.1 Power–Interest Assessment</w:t>
      </w:r>
    </w:p>
    <w:p w:rsidR="17C90196" w:rsidP="2D1AAF93" w:rsidRDefault="17C90196" w14:paraId="0C316EFC" w14:textId="09CAE931">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 </w:t>
      </w:r>
      <w:r w:rsidRPr="2D1AAF93" w:rsidR="17C90196">
        <w:rPr>
          <w:rFonts w:ascii="Arial" w:hAnsi="Arial" w:eastAsia="Arial" w:cs="Arial"/>
          <w:b w:val="0"/>
          <w:bCs w:val="0"/>
          <w:noProof w:val="0"/>
          <w:sz w:val="22"/>
          <w:szCs w:val="22"/>
          <w:u w:val="none"/>
          <w:lang w:val="en-US"/>
        </w:rPr>
        <w:t xml:space="preserve"> </w:t>
      </w:r>
    </w:p>
    <w:p w:rsidR="17C90196" w:rsidP="2D1AAF93" w:rsidRDefault="17C90196" w14:paraId="1981F11C" w14:textId="761C591E">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4. Stakeholder Engagement Strategies</w:t>
      </w:r>
    </w:p>
    <w:p w:rsidR="17C90196" w:rsidP="2D1AAF93" w:rsidRDefault="17C90196" w14:paraId="7534F11C" w14:textId="1C6E5023">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Effective engagement must be structured, continuous, and tailored to stakeholder needs. Literature </w:t>
      </w:r>
      <w:r w:rsidRPr="2D1AAF93" w:rsidR="623A95F5">
        <w:rPr>
          <w:rFonts w:ascii="Arial" w:hAnsi="Arial" w:eastAsia="Arial" w:cs="Arial"/>
          <w:b w:val="0"/>
          <w:bCs w:val="0"/>
          <w:noProof w:val="0"/>
          <w:sz w:val="22"/>
          <w:szCs w:val="22"/>
          <w:u w:val="none"/>
          <w:lang w:val="en-US"/>
        </w:rPr>
        <w:t>emphasizes</w:t>
      </w:r>
      <w:r w:rsidRPr="2D1AAF93" w:rsidR="17C90196">
        <w:rPr>
          <w:rFonts w:ascii="Arial" w:hAnsi="Arial" w:eastAsia="Arial" w:cs="Arial"/>
          <w:b w:val="0"/>
          <w:bCs w:val="0"/>
          <w:noProof w:val="0"/>
          <w:sz w:val="22"/>
          <w:szCs w:val="22"/>
          <w:u w:val="none"/>
          <w:lang w:val="en-US"/>
        </w:rPr>
        <w:t xml:space="preserve"> that engagement strategies should promote transparency, participation, and shared ownership (Eskerod &amp; Jepsen, 2013).</w:t>
      </w:r>
    </w:p>
    <w:p w:rsidR="17C90196" w:rsidP="2D1AAF93" w:rsidRDefault="17C90196" w14:paraId="74B2BC39" w14:textId="37A3AE4E">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4.1 Engagement Across the Project Lifecycle</w:t>
      </w:r>
    </w:p>
    <w:p w:rsidR="17C90196" w:rsidP="2D1AAF93" w:rsidRDefault="17C90196" w14:paraId="23563B5E" w14:textId="2099D376">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Planning Phase</w:t>
      </w:r>
    </w:p>
    <w:p w:rsidR="17C90196" w:rsidP="2D1AAF93" w:rsidRDefault="17C90196" w14:paraId="136C7719" w14:textId="59372131">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 </w:t>
      </w:r>
      <w:r>
        <w:tab/>
      </w:r>
      <w:r w:rsidRPr="2D1AAF93" w:rsidR="17C90196">
        <w:rPr>
          <w:rFonts w:ascii="Arial" w:hAnsi="Arial" w:eastAsia="Arial" w:cs="Arial"/>
          <w:b w:val="0"/>
          <w:bCs w:val="0"/>
          <w:noProof w:val="0"/>
          <w:sz w:val="22"/>
          <w:szCs w:val="22"/>
          <w:u w:val="none"/>
          <w:lang w:val="en-US"/>
        </w:rPr>
        <w:t>Executive Leadership: Strategic briefings, risk assessments, and investment justification.</w:t>
      </w:r>
    </w:p>
    <w:p w:rsidR="17C90196" w:rsidP="2D1AAF93" w:rsidRDefault="17C90196" w14:paraId="5FD7442C" w14:textId="13CE6B9B">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 </w:t>
      </w:r>
      <w:r>
        <w:tab/>
      </w:r>
      <w:r w:rsidRPr="2D1AAF93" w:rsidR="17C90196">
        <w:rPr>
          <w:rFonts w:ascii="Arial" w:hAnsi="Arial" w:eastAsia="Arial" w:cs="Arial"/>
          <w:b w:val="0"/>
          <w:bCs w:val="0"/>
          <w:noProof w:val="0"/>
          <w:sz w:val="22"/>
          <w:szCs w:val="22"/>
          <w:u w:val="none"/>
          <w:lang w:val="en-US"/>
        </w:rPr>
        <w:t>IT Teams: Co‑design workshops, system architecture planning, and pilot testing.</w:t>
      </w:r>
    </w:p>
    <w:p w:rsidR="17C90196" w:rsidP="2D1AAF93" w:rsidRDefault="17C90196" w14:paraId="55420A5E" w14:textId="52624D0B">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 </w:t>
      </w:r>
      <w:r>
        <w:tab/>
      </w:r>
      <w:r w:rsidRPr="2D1AAF93" w:rsidR="17C90196">
        <w:rPr>
          <w:rFonts w:ascii="Arial" w:hAnsi="Arial" w:eastAsia="Arial" w:cs="Arial"/>
          <w:b w:val="0"/>
          <w:bCs w:val="0"/>
          <w:noProof w:val="0"/>
          <w:sz w:val="22"/>
          <w:szCs w:val="22"/>
          <w:u w:val="none"/>
          <w:lang w:val="en-US"/>
        </w:rPr>
        <w:t>Hotel Managers: Operational feasibility assessments and resource planning.</w:t>
      </w:r>
    </w:p>
    <w:p w:rsidR="17C90196" w:rsidP="2D1AAF93" w:rsidRDefault="17C90196" w14:paraId="0AC03DFF" w14:textId="3E5B718C">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 </w:t>
      </w:r>
      <w:r>
        <w:tab/>
      </w:r>
      <w:r w:rsidRPr="2D1AAF93" w:rsidR="17C90196">
        <w:rPr>
          <w:rFonts w:ascii="Arial" w:hAnsi="Arial" w:eastAsia="Arial" w:cs="Arial"/>
          <w:b w:val="0"/>
          <w:bCs w:val="0"/>
          <w:noProof w:val="0"/>
          <w:sz w:val="22"/>
          <w:szCs w:val="22"/>
          <w:u w:val="none"/>
          <w:lang w:val="en-US"/>
        </w:rPr>
        <w:t>Hotel Managers: Implementation monitoring, performance dashboards, and issue escalation.</w:t>
      </w:r>
    </w:p>
    <w:p w:rsidR="17C90196" w:rsidP="2D1AAF93" w:rsidRDefault="17C90196" w14:paraId="69642815" w14:textId="311B55E3">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 </w:t>
      </w:r>
      <w:r>
        <w:tab/>
      </w:r>
      <w:r w:rsidRPr="2D1AAF93" w:rsidR="17C90196">
        <w:rPr>
          <w:rFonts w:ascii="Arial" w:hAnsi="Arial" w:eastAsia="Arial" w:cs="Arial"/>
          <w:b w:val="0"/>
          <w:bCs w:val="0"/>
          <w:noProof w:val="0"/>
          <w:sz w:val="22"/>
          <w:szCs w:val="22"/>
          <w:u w:val="none"/>
          <w:lang w:val="en-US"/>
        </w:rPr>
        <w:t>Sustainability Partners: Verification of eco‑amenities and reporting frameworks.</w:t>
      </w:r>
    </w:p>
    <w:p w:rsidR="17C90196" w:rsidP="2D1AAF93" w:rsidRDefault="17C90196" w14:paraId="57D44E4C" w14:textId="75C4D54F">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4.2 Communication and Engagement Tools</w:t>
      </w:r>
    </w:p>
    <w:p w:rsidR="17C90196" w:rsidP="2D1AAF93" w:rsidRDefault="17C90196" w14:paraId="32612F53" w14:textId="5FE325C6">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 </w:t>
      </w:r>
      <w:r>
        <w:tab/>
      </w:r>
      <w:r w:rsidRPr="2D1AAF93" w:rsidR="17C90196">
        <w:rPr>
          <w:rFonts w:ascii="Arial" w:hAnsi="Arial" w:eastAsia="Arial" w:cs="Arial"/>
          <w:b w:val="0"/>
          <w:bCs w:val="0"/>
          <w:noProof w:val="0"/>
          <w:sz w:val="22"/>
          <w:szCs w:val="22"/>
          <w:u w:val="none"/>
          <w:lang w:val="en-US"/>
        </w:rPr>
        <w:t>Stakeholder briefings and progress reports</w:t>
      </w:r>
    </w:p>
    <w:p w:rsidR="17C90196" w:rsidP="2D1AAF93" w:rsidRDefault="17C90196" w14:paraId="0E0EE9A6" w14:textId="291D27B5">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 </w:t>
      </w:r>
      <w:r>
        <w:tab/>
      </w:r>
      <w:r w:rsidRPr="2D1AAF93" w:rsidR="17C90196">
        <w:rPr>
          <w:rFonts w:ascii="Arial" w:hAnsi="Arial" w:eastAsia="Arial" w:cs="Arial"/>
          <w:b w:val="0"/>
          <w:bCs w:val="0"/>
          <w:noProof w:val="0"/>
          <w:sz w:val="22"/>
          <w:szCs w:val="22"/>
          <w:u w:val="none"/>
          <w:lang w:val="en-US"/>
        </w:rPr>
        <w:t>Cross‑functional project steering committees</w:t>
      </w:r>
    </w:p>
    <w:p w:rsidR="17C90196" w:rsidP="2D1AAF93" w:rsidRDefault="17C90196" w14:paraId="0F962FE2" w14:textId="238BFBF6">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 </w:t>
      </w:r>
      <w:r>
        <w:tab/>
      </w:r>
      <w:r w:rsidRPr="2D1AAF93" w:rsidR="17C90196">
        <w:rPr>
          <w:rFonts w:ascii="Arial" w:hAnsi="Arial" w:eastAsia="Arial" w:cs="Arial"/>
          <w:b w:val="0"/>
          <w:bCs w:val="0"/>
          <w:noProof w:val="0"/>
          <w:sz w:val="22"/>
          <w:szCs w:val="22"/>
          <w:u w:val="none"/>
          <w:lang w:val="en-US"/>
        </w:rPr>
        <w:t>Digital collaboration platforms</w:t>
      </w:r>
    </w:p>
    <w:p w:rsidR="17C90196" w:rsidP="2D1AAF93" w:rsidRDefault="17C90196" w14:paraId="1FAEF7D8" w14:textId="2E7A2E81">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 </w:t>
      </w:r>
      <w:r>
        <w:tab/>
      </w:r>
      <w:r w:rsidRPr="2D1AAF93" w:rsidR="17C90196">
        <w:rPr>
          <w:rFonts w:ascii="Arial" w:hAnsi="Arial" w:eastAsia="Arial" w:cs="Arial"/>
          <w:b w:val="0"/>
          <w:bCs w:val="0"/>
          <w:noProof w:val="0"/>
          <w:sz w:val="22"/>
          <w:szCs w:val="22"/>
          <w:u w:val="none"/>
          <w:lang w:val="en-US"/>
        </w:rPr>
        <w:t xml:space="preserve">Training </w:t>
      </w:r>
      <w:r w:rsidRPr="2D1AAF93" w:rsidR="17C90196">
        <w:rPr>
          <w:rFonts w:ascii="Arial" w:hAnsi="Arial" w:eastAsia="Arial" w:cs="Arial"/>
          <w:b w:val="0"/>
          <w:bCs w:val="0"/>
          <w:noProof w:val="0"/>
          <w:sz w:val="22"/>
          <w:szCs w:val="22"/>
          <w:u w:val="none"/>
          <w:lang w:val="en-US"/>
        </w:rPr>
        <w:t>programmes</w:t>
      </w:r>
      <w:r w:rsidRPr="2D1AAF93" w:rsidR="17C90196">
        <w:rPr>
          <w:rFonts w:ascii="Arial" w:hAnsi="Arial" w:eastAsia="Arial" w:cs="Arial"/>
          <w:b w:val="0"/>
          <w:bCs w:val="0"/>
          <w:noProof w:val="0"/>
          <w:sz w:val="22"/>
          <w:szCs w:val="22"/>
          <w:u w:val="none"/>
          <w:lang w:val="en-US"/>
        </w:rPr>
        <w:t xml:space="preserve"> and e‑learning modules</w:t>
      </w:r>
    </w:p>
    <w:p w:rsidR="17C90196" w:rsidP="2D1AAF93" w:rsidRDefault="17C90196" w14:paraId="1AC56C0E" w14:textId="04866FB6">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 </w:t>
      </w:r>
      <w:r>
        <w:tab/>
      </w:r>
      <w:r w:rsidRPr="2D1AAF93" w:rsidR="17C90196">
        <w:rPr>
          <w:rFonts w:ascii="Arial" w:hAnsi="Arial" w:eastAsia="Arial" w:cs="Arial"/>
          <w:b w:val="0"/>
          <w:bCs w:val="0"/>
          <w:noProof w:val="0"/>
          <w:sz w:val="22"/>
          <w:szCs w:val="22"/>
          <w:u w:val="none"/>
          <w:lang w:val="en-US"/>
        </w:rPr>
        <w:t>Pilot testing and feedback cycles</w:t>
      </w:r>
    </w:p>
    <w:p w:rsidR="17C90196" w:rsidP="2D1AAF93" w:rsidRDefault="17C90196" w14:paraId="06B7ED3A" w14:textId="24DE668B">
      <w:pPr>
        <w:pStyle w:val="Normal"/>
        <w:rPr>
          <w:rFonts w:ascii="Arial" w:hAnsi="Arial" w:eastAsia="Arial" w:cs="Arial"/>
          <w:b w:val="0"/>
          <w:bCs w:val="0"/>
          <w:noProof w:val="0"/>
          <w:sz w:val="22"/>
          <w:szCs w:val="22"/>
          <w:u w:val="none"/>
          <w:lang w:val="en-US"/>
        </w:rPr>
      </w:pPr>
      <w:r w:rsidRPr="2D1AAF93" w:rsidR="17C90196">
        <w:rPr>
          <w:rFonts w:ascii="Arial" w:hAnsi="Arial" w:eastAsia="Arial" w:cs="Arial"/>
          <w:b w:val="0"/>
          <w:bCs w:val="0"/>
          <w:noProof w:val="0"/>
          <w:sz w:val="22"/>
          <w:szCs w:val="22"/>
          <w:u w:val="none"/>
          <w:lang w:val="en-US"/>
        </w:rPr>
        <w:t xml:space="preserve">• </w:t>
      </w:r>
      <w:r>
        <w:tab/>
      </w:r>
      <w:r w:rsidRPr="2D1AAF93" w:rsidR="17C90196">
        <w:rPr>
          <w:rFonts w:ascii="Arial" w:hAnsi="Arial" w:eastAsia="Arial" w:cs="Arial"/>
          <w:b w:val="0"/>
          <w:bCs w:val="0"/>
          <w:noProof w:val="0"/>
          <w:sz w:val="22"/>
          <w:szCs w:val="22"/>
          <w:u w:val="none"/>
          <w:lang w:val="en-US"/>
        </w:rPr>
        <w:t>Customer surveys and sentiment analysis</w:t>
      </w:r>
    </w:p>
    <w:p w:rsidR="2D1AAF93" w:rsidP="2D1AAF93" w:rsidRDefault="2D1AAF93" w14:paraId="2C0FD7CE" w14:textId="33CEAF49">
      <w:pPr>
        <w:pStyle w:val="Normal"/>
        <w:rPr>
          <w:rFonts w:ascii="Arial" w:hAnsi="Arial" w:eastAsia="Arial" w:cs="Arial"/>
          <w:b w:val="1"/>
          <w:bCs w:val="1"/>
          <w:noProof w:val="0"/>
          <w:sz w:val="22"/>
          <w:szCs w:val="22"/>
          <w:u w:val="single"/>
          <w:lang w:val="en-US"/>
        </w:rPr>
      </w:pPr>
    </w:p>
    <w:p w:rsidR="2D1AAF93" w:rsidP="2D1AAF93" w:rsidRDefault="2D1AAF93" w14:paraId="6FE04219" w14:textId="56490154">
      <w:pPr>
        <w:pStyle w:val="Normal"/>
        <w:rPr>
          <w:rFonts w:ascii="Arial" w:hAnsi="Arial" w:eastAsia="Arial" w:cs="Arial"/>
          <w:b w:val="1"/>
          <w:bCs w:val="1"/>
          <w:noProof w:val="0"/>
          <w:sz w:val="22"/>
          <w:szCs w:val="22"/>
          <w:u w:val="single"/>
          <w:lang w:val="en-US"/>
        </w:rPr>
      </w:pPr>
    </w:p>
    <w:p w:rsidR="2D1AAF93" w:rsidP="2D1AAF93" w:rsidRDefault="2D1AAF93" w14:paraId="54D9D559" w14:textId="25435DCD">
      <w:pPr>
        <w:pStyle w:val="Normal"/>
        <w:rPr>
          <w:rFonts w:ascii="Arial" w:hAnsi="Arial" w:eastAsia="Arial" w:cs="Arial"/>
          <w:b w:val="1"/>
          <w:bCs w:val="1"/>
          <w:noProof w:val="0"/>
          <w:sz w:val="22"/>
          <w:szCs w:val="22"/>
          <w:u w:val="single"/>
          <w:lang w:val="en-US"/>
        </w:rPr>
      </w:pPr>
    </w:p>
    <w:p w:rsidR="2D1AAF93" w:rsidP="2D1AAF93" w:rsidRDefault="2D1AAF93" w14:paraId="179492A4" w14:textId="2A8D5928">
      <w:pPr>
        <w:pStyle w:val="Normal"/>
        <w:rPr>
          <w:rFonts w:ascii="Arial" w:hAnsi="Arial" w:eastAsia="Arial" w:cs="Arial"/>
          <w:b w:val="1"/>
          <w:bCs w:val="1"/>
          <w:noProof w:val="0"/>
          <w:sz w:val="22"/>
          <w:szCs w:val="22"/>
          <w:u w:val="single"/>
          <w:lang w:val="en-US"/>
        </w:rPr>
      </w:pPr>
    </w:p>
    <w:p w:rsidR="2D1AAF93" w:rsidP="2D1AAF93" w:rsidRDefault="2D1AAF93" w14:paraId="4CEF56B3" w14:textId="71157DAD">
      <w:pPr>
        <w:pStyle w:val="Normal"/>
        <w:rPr>
          <w:rFonts w:ascii="Arial" w:hAnsi="Arial" w:eastAsia="Arial" w:cs="Arial"/>
          <w:b w:val="1"/>
          <w:bCs w:val="1"/>
          <w:noProof w:val="0"/>
          <w:sz w:val="22"/>
          <w:szCs w:val="22"/>
          <w:u w:val="single"/>
          <w:lang w:val="en-US"/>
        </w:rPr>
      </w:pPr>
    </w:p>
    <w:p w:rsidR="74449160" w:rsidP="2D1AAF93" w:rsidRDefault="74449160" w14:paraId="043DC950" w14:textId="1B77023D">
      <w:pPr>
        <w:pStyle w:val="Normal"/>
        <w:rPr>
          <w:rFonts w:ascii="Arial" w:hAnsi="Arial" w:eastAsia="Arial" w:cs="Arial"/>
          <w:b w:val="0"/>
          <w:bCs w:val="0"/>
          <w:noProof w:val="0"/>
          <w:sz w:val="22"/>
          <w:szCs w:val="22"/>
          <w:u w:val="none"/>
          <w:lang w:val="en-US"/>
        </w:rPr>
      </w:pPr>
      <w:r w:rsidRPr="2D1AAF93" w:rsidR="74449160">
        <w:rPr>
          <w:rFonts w:ascii="Arial" w:hAnsi="Arial" w:eastAsia="Arial" w:cs="Arial"/>
          <w:b w:val="1"/>
          <w:bCs w:val="1"/>
          <w:noProof w:val="0"/>
          <w:sz w:val="22"/>
          <w:szCs w:val="22"/>
          <w:u w:val="single"/>
          <w:lang w:val="en-US"/>
        </w:rPr>
        <w:t>Appraisal of the Genting Hotel with a SWOT and Pestle Analysis</w:t>
      </w:r>
    </w:p>
    <w:p w:rsidR="349EF0FB" w:rsidP="2D1AAF93" w:rsidRDefault="349EF0FB" w14:paraId="40403267" w14:textId="12E85C9D">
      <w:pPr>
        <w:pStyle w:val="Normal"/>
        <w:rPr>
          <w:rFonts w:ascii="Arial" w:hAnsi="Arial" w:eastAsia="Arial" w:cs="Arial"/>
          <w:b w:val="0"/>
          <w:bCs w:val="0"/>
          <w:noProof w:val="0"/>
          <w:sz w:val="22"/>
          <w:szCs w:val="22"/>
          <w:u w:val="none"/>
          <w:lang w:val="en-US"/>
        </w:rPr>
      </w:pPr>
      <w:r w:rsidRPr="2D1AAF93" w:rsidR="349EF0FB">
        <w:rPr>
          <w:rFonts w:ascii="Arial" w:hAnsi="Arial" w:eastAsia="Arial" w:cs="Arial"/>
          <w:b w:val="0"/>
          <w:bCs w:val="0"/>
          <w:noProof w:val="0"/>
          <w:sz w:val="22"/>
          <w:szCs w:val="22"/>
          <w:u w:val="none"/>
          <w:lang w:val="en-US"/>
        </w:rPr>
        <w:t>This appraisal evaluates Genting Hotel’s strategic position through SWOT and PESTLE frameworks to assess its internal capabilities and external environment.</w:t>
      </w:r>
    </w:p>
    <w:p w:rsidR="2D1AAF93" w:rsidP="2D1AAF93" w:rsidRDefault="2D1AAF93" w14:paraId="21491CB7" w14:textId="3ED5AB60">
      <w:pPr>
        <w:pStyle w:val="Normal"/>
        <w:rPr>
          <w:rFonts w:ascii="Arial" w:hAnsi="Arial" w:eastAsia="Arial" w:cs="Arial"/>
          <w:b w:val="0"/>
          <w:bCs w:val="0"/>
          <w:noProof w:val="0"/>
          <w:sz w:val="22"/>
          <w:szCs w:val="22"/>
          <w:u w:val="none"/>
          <w:lang w:val="en-US"/>
        </w:rPr>
      </w:pPr>
    </w:p>
    <w:p w:rsidR="11701242" w:rsidP="2D1AAF93" w:rsidRDefault="11701242" w14:paraId="39A24B47" w14:textId="76A7D602">
      <w:pPr>
        <w:pStyle w:val="Normal"/>
        <w:rPr>
          <w:rFonts w:ascii="Arial" w:hAnsi="Arial" w:eastAsia="Arial" w:cs="Arial"/>
          <w:b w:val="1"/>
          <w:bCs w:val="1"/>
          <w:noProof w:val="0"/>
          <w:sz w:val="22"/>
          <w:szCs w:val="22"/>
          <w:u w:val="none"/>
          <w:lang w:val="en-US"/>
        </w:rPr>
      </w:pPr>
      <w:r w:rsidRPr="2D1AAF93" w:rsidR="11701242">
        <w:rPr>
          <w:rFonts w:ascii="Arial" w:hAnsi="Arial" w:eastAsia="Arial" w:cs="Arial"/>
          <w:b w:val="1"/>
          <w:bCs w:val="1"/>
          <w:noProof w:val="0"/>
          <w:sz w:val="22"/>
          <w:szCs w:val="22"/>
          <w:u w:val="none"/>
          <w:lang w:val="en-US"/>
        </w:rPr>
        <w:t>SWOT Analysis</w:t>
      </w:r>
    </w:p>
    <w:p w:rsidR="11701242" w:rsidP="2D1AAF93" w:rsidRDefault="11701242" w14:paraId="63D0648E" w14:textId="0F3C32F6">
      <w:pPr>
        <w:pStyle w:val="Normal"/>
        <w:rPr>
          <w:rFonts w:ascii="Arial" w:hAnsi="Arial" w:eastAsia="Arial" w:cs="Arial"/>
          <w:b w:val="0"/>
          <w:bCs w:val="0"/>
          <w:noProof w:val="0"/>
          <w:sz w:val="22"/>
          <w:szCs w:val="22"/>
          <w:u w:val="single"/>
          <w:lang w:val="en-US"/>
        </w:rPr>
      </w:pPr>
      <w:r w:rsidRPr="2D1AAF93" w:rsidR="11701242">
        <w:rPr>
          <w:rFonts w:ascii="Arial" w:hAnsi="Arial" w:eastAsia="Arial" w:cs="Arial"/>
          <w:b w:val="0"/>
          <w:bCs w:val="0"/>
          <w:noProof w:val="0"/>
          <w:sz w:val="22"/>
          <w:szCs w:val="22"/>
          <w:u w:val="single"/>
          <w:lang w:val="en-US"/>
        </w:rPr>
        <w:t>Strengths</w:t>
      </w:r>
    </w:p>
    <w:p w:rsidR="11701242" w:rsidP="2D1AAF93" w:rsidRDefault="11701242" w14:paraId="764A797A" w14:textId="6E1467C6">
      <w:pPr>
        <w:pStyle w:val="Normal"/>
      </w:pPr>
      <w:r w:rsidRPr="2D1AAF93" w:rsidR="11701242">
        <w:rPr>
          <w:rFonts w:ascii="Arial" w:hAnsi="Arial" w:eastAsia="Arial" w:cs="Arial"/>
          <w:b w:val="0"/>
          <w:bCs w:val="0"/>
          <w:noProof w:val="0"/>
          <w:sz w:val="22"/>
          <w:szCs w:val="22"/>
          <w:u w:val="none"/>
          <w:lang w:val="en-US"/>
        </w:rPr>
        <w:t xml:space="preserve">• </w:t>
      </w:r>
      <w:r>
        <w:tab/>
      </w:r>
      <w:r w:rsidRPr="2D1AAF93" w:rsidR="11701242">
        <w:rPr>
          <w:rFonts w:ascii="Arial" w:hAnsi="Arial" w:eastAsia="Arial" w:cs="Arial"/>
          <w:b w:val="0"/>
          <w:bCs w:val="0"/>
          <w:noProof w:val="0"/>
          <w:sz w:val="22"/>
          <w:szCs w:val="22"/>
          <w:u w:val="none"/>
          <w:lang w:val="en-US"/>
        </w:rPr>
        <w:t>Strong global brand and diversified portfolio: Genting operates over 18,000 hotel rooms and multiple integrated resorts, giving it significant market presence and operational resilience (pestel-analysis.com, 2025).</w:t>
      </w:r>
    </w:p>
    <w:p w:rsidR="11701242" w:rsidP="2D1AAF93" w:rsidRDefault="11701242" w14:paraId="085E5E18" w14:textId="38CA0657">
      <w:pPr>
        <w:pStyle w:val="Normal"/>
      </w:pPr>
      <w:r w:rsidRPr="2D1AAF93" w:rsidR="11701242">
        <w:rPr>
          <w:rFonts w:ascii="Arial" w:hAnsi="Arial" w:eastAsia="Arial" w:cs="Arial"/>
          <w:b w:val="0"/>
          <w:bCs w:val="0"/>
          <w:noProof w:val="0"/>
          <w:sz w:val="22"/>
          <w:szCs w:val="22"/>
          <w:u w:val="none"/>
          <w:lang w:val="en-US"/>
        </w:rPr>
        <w:t xml:space="preserve">• </w:t>
      </w:r>
      <w:r>
        <w:tab/>
      </w:r>
      <w:r w:rsidRPr="2D1AAF93" w:rsidR="11701242">
        <w:rPr>
          <w:rFonts w:ascii="Arial" w:hAnsi="Arial" w:eastAsia="Arial" w:cs="Arial"/>
          <w:b w:val="0"/>
          <w:bCs w:val="0"/>
          <w:noProof w:val="0"/>
          <w:sz w:val="22"/>
          <w:szCs w:val="22"/>
          <w:u w:val="none"/>
          <w:lang w:val="en-US"/>
        </w:rPr>
        <w:t>Integrated resort model: The combination of hotels, casinos, theme parks, and entertainment enhances customer engagement and revenue diversification (pestel-analysis.com, 2025).</w:t>
      </w:r>
    </w:p>
    <w:p w:rsidR="11701242" w:rsidP="2D1AAF93" w:rsidRDefault="11701242" w14:paraId="3F13EAFE" w14:textId="0B62EAA8">
      <w:pPr>
        <w:pStyle w:val="Normal"/>
      </w:pPr>
      <w:r w:rsidRPr="2D1AAF93" w:rsidR="11701242">
        <w:rPr>
          <w:rFonts w:ascii="Arial" w:hAnsi="Arial" w:eastAsia="Arial" w:cs="Arial"/>
          <w:b w:val="0"/>
          <w:bCs w:val="0"/>
          <w:noProof w:val="0"/>
          <w:sz w:val="22"/>
          <w:szCs w:val="22"/>
          <w:u w:val="none"/>
          <w:lang w:val="en-US"/>
        </w:rPr>
        <w:t xml:space="preserve">• </w:t>
      </w:r>
      <w:r>
        <w:tab/>
      </w:r>
      <w:r w:rsidRPr="2D1AAF93" w:rsidR="11701242">
        <w:rPr>
          <w:rFonts w:ascii="Arial" w:hAnsi="Arial" w:eastAsia="Arial" w:cs="Arial"/>
          <w:b w:val="0"/>
          <w:bCs w:val="0"/>
          <w:noProof w:val="0"/>
          <w:sz w:val="22"/>
          <w:szCs w:val="22"/>
          <w:u w:val="none"/>
          <w:lang w:val="en-US"/>
        </w:rPr>
        <w:t>High visitor volume and occupancy: Resorts World Genting recorded 28.1 million visitors and a 99% occupancy rate in 2024, demonstrating strong demand and brand loyalty (pestel-analysis.com, 2025).</w:t>
      </w:r>
    </w:p>
    <w:p w:rsidR="11701242" w:rsidP="2D1AAF93" w:rsidRDefault="11701242" w14:paraId="7667EEDD" w14:textId="382A4A2F">
      <w:pPr>
        <w:pStyle w:val="Normal"/>
      </w:pPr>
      <w:r w:rsidRPr="2D1AAF93" w:rsidR="11701242">
        <w:rPr>
          <w:rFonts w:ascii="Arial" w:hAnsi="Arial" w:eastAsia="Arial" w:cs="Arial"/>
          <w:b w:val="0"/>
          <w:bCs w:val="0"/>
          <w:noProof w:val="0"/>
          <w:sz w:val="22"/>
          <w:szCs w:val="22"/>
          <w:u w:val="none"/>
          <w:lang w:val="en-US"/>
        </w:rPr>
        <w:t xml:space="preserve">• </w:t>
      </w:r>
      <w:r>
        <w:tab/>
      </w:r>
      <w:r w:rsidRPr="2D1AAF93" w:rsidR="11701242">
        <w:rPr>
          <w:rFonts w:ascii="Arial" w:hAnsi="Arial" w:eastAsia="Arial" w:cs="Arial"/>
          <w:b w:val="0"/>
          <w:bCs w:val="0"/>
          <w:noProof w:val="0"/>
          <w:sz w:val="22"/>
          <w:szCs w:val="22"/>
          <w:u w:val="none"/>
          <w:lang w:val="en-US"/>
        </w:rPr>
        <w:t>Sustainability and ESG focus: Genting Bhd’s strategic reports highlight growing emphasis on ESG practices, supporting long‑term competitiveness (Quaintel, 2025).</w:t>
      </w:r>
    </w:p>
    <w:p w:rsidR="11701242" w:rsidP="2D1AAF93" w:rsidRDefault="11701242" w14:paraId="4EE025CB" w14:textId="3B5DF0AA">
      <w:pPr>
        <w:pStyle w:val="Normal"/>
        <w:rPr>
          <w:rFonts w:ascii="Arial" w:hAnsi="Arial" w:eastAsia="Arial" w:cs="Arial"/>
          <w:b w:val="0"/>
          <w:bCs w:val="0"/>
          <w:noProof w:val="0"/>
          <w:sz w:val="22"/>
          <w:szCs w:val="22"/>
          <w:u w:val="single"/>
          <w:lang w:val="en-US"/>
        </w:rPr>
      </w:pPr>
      <w:r w:rsidRPr="2D1AAF93" w:rsidR="11701242">
        <w:rPr>
          <w:rFonts w:ascii="Arial" w:hAnsi="Arial" w:eastAsia="Arial" w:cs="Arial"/>
          <w:b w:val="0"/>
          <w:bCs w:val="0"/>
          <w:noProof w:val="0"/>
          <w:sz w:val="22"/>
          <w:szCs w:val="22"/>
          <w:u w:val="single"/>
          <w:lang w:val="en-US"/>
        </w:rPr>
        <w:t>Weaknesses</w:t>
      </w:r>
    </w:p>
    <w:p w:rsidR="11701242" w:rsidP="2D1AAF93" w:rsidRDefault="11701242" w14:paraId="3FEC739F" w14:textId="2AE421A6">
      <w:pPr>
        <w:pStyle w:val="Normal"/>
      </w:pPr>
      <w:r w:rsidRPr="2D1AAF93" w:rsidR="11701242">
        <w:rPr>
          <w:rFonts w:ascii="Arial" w:hAnsi="Arial" w:eastAsia="Arial" w:cs="Arial"/>
          <w:b w:val="0"/>
          <w:bCs w:val="0"/>
          <w:noProof w:val="0"/>
          <w:sz w:val="22"/>
          <w:szCs w:val="22"/>
          <w:u w:val="none"/>
          <w:lang w:val="en-US"/>
        </w:rPr>
        <w:t xml:space="preserve">• </w:t>
      </w:r>
      <w:r>
        <w:tab/>
      </w:r>
      <w:r w:rsidRPr="2D1AAF93" w:rsidR="11701242">
        <w:rPr>
          <w:rFonts w:ascii="Arial" w:hAnsi="Arial" w:eastAsia="Arial" w:cs="Arial"/>
          <w:b w:val="0"/>
          <w:bCs w:val="0"/>
          <w:noProof w:val="0"/>
          <w:sz w:val="22"/>
          <w:szCs w:val="22"/>
          <w:u w:val="none"/>
          <w:lang w:val="en-US"/>
        </w:rPr>
        <w:t>High operational complexity: Managing hotels, casinos, and theme parks simultaneously increases operational risk and cost (pestel-analysis.com, 2025).</w:t>
      </w:r>
    </w:p>
    <w:p w:rsidR="11701242" w:rsidP="2D1AAF93" w:rsidRDefault="11701242" w14:paraId="3530101A" w14:textId="0769D5EC">
      <w:pPr>
        <w:pStyle w:val="Normal"/>
      </w:pPr>
      <w:r w:rsidRPr="2D1AAF93" w:rsidR="11701242">
        <w:rPr>
          <w:rFonts w:ascii="Arial" w:hAnsi="Arial" w:eastAsia="Arial" w:cs="Arial"/>
          <w:b w:val="0"/>
          <w:bCs w:val="0"/>
          <w:noProof w:val="0"/>
          <w:sz w:val="22"/>
          <w:szCs w:val="22"/>
          <w:u w:val="none"/>
          <w:lang w:val="en-US"/>
        </w:rPr>
        <w:t xml:space="preserve">• </w:t>
      </w:r>
      <w:r>
        <w:tab/>
      </w:r>
      <w:r w:rsidRPr="2D1AAF93" w:rsidR="11701242">
        <w:rPr>
          <w:rFonts w:ascii="Arial" w:hAnsi="Arial" w:eastAsia="Arial" w:cs="Arial"/>
          <w:b w:val="0"/>
          <w:bCs w:val="0"/>
          <w:noProof w:val="0"/>
          <w:sz w:val="22"/>
          <w:szCs w:val="22"/>
          <w:u w:val="none"/>
          <w:lang w:val="en-US"/>
        </w:rPr>
        <w:t>Dependence on regulatory environments: Gaming operations are heavily regulated, exposing the company to policy shifts (PortersFiveForce.com, 2024).</w:t>
      </w:r>
    </w:p>
    <w:p w:rsidR="11701242" w:rsidP="2D1AAF93" w:rsidRDefault="11701242" w14:paraId="796EF7EC" w14:textId="03DFB10E">
      <w:pPr>
        <w:pStyle w:val="Normal"/>
      </w:pPr>
      <w:r w:rsidRPr="2D1AAF93" w:rsidR="11701242">
        <w:rPr>
          <w:rFonts w:ascii="Arial" w:hAnsi="Arial" w:eastAsia="Arial" w:cs="Arial"/>
          <w:b w:val="0"/>
          <w:bCs w:val="0"/>
          <w:noProof w:val="0"/>
          <w:sz w:val="22"/>
          <w:szCs w:val="22"/>
          <w:u w:val="none"/>
          <w:lang w:val="en-US"/>
        </w:rPr>
        <w:t xml:space="preserve">• </w:t>
      </w:r>
      <w:r>
        <w:tab/>
      </w:r>
      <w:r w:rsidRPr="2D1AAF93" w:rsidR="11701242">
        <w:rPr>
          <w:rFonts w:ascii="Arial" w:hAnsi="Arial" w:eastAsia="Arial" w:cs="Arial"/>
          <w:b w:val="0"/>
          <w:bCs w:val="0"/>
          <w:noProof w:val="0"/>
          <w:sz w:val="22"/>
          <w:szCs w:val="22"/>
          <w:u w:val="none"/>
          <w:lang w:val="en-US"/>
        </w:rPr>
        <w:t>Capital‑intensive business model: Large‑scale resorts require significant investment, making the company vulnerable to economic downturns.</w:t>
      </w:r>
    </w:p>
    <w:p w:rsidR="11701242" w:rsidP="2D1AAF93" w:rsidRDefault="11701242" w14:paraId="268682EA" w14:textId="7F7EC61F">
      <w:pPr>
        <w:pStyle w:val="Normal"/>
        <w:rPr>
          <w:rFonts w:ascii="Arial" w:hAnsi="Arial" w:eastAsia="Arial" w:cs="Arial"/>
          <w:b w:val="0"/>
          <w:bCs w:val="0"/>
          <w:noProof w:val="0"/>
          <w:sz w:val="22"/>
          <w:szCs w:val="22"/>
          <w:u w:val="single"/>
          <w:lang w:val="en-US"/>
        </w:rPr>
      </w:pPr>
      <w:r w:rsidRPr="2D1AAF93" w:rsidR="11701242">
        <w:rPr>
          <w:rFonts w:ascii="Arial" w:hAnsi="Arial" w:eastAsia="Arial" w:cs="Arial"/>
          <w:b w:val="0"/>
          <w:bCs w:val="0"/>
          <w:noProof w:val="0"/>
          <w:sz w:val="22"/>
          <w:szCs w:val="22"/>
          <w:u w:val="single"/>
          <w:lang w:val="en-US"/>
        </w:rPr>
        <w:t>Opportunities</w:t>
      </w:r>
    </w:p>
    <w:p w:rsidR="11701242" w:rsidP="2D1AAF93" w:rsidRDefault="11701242" w14:paraId="0644BF67" w14:textId="5F4FD49D">
      <w:pPr>
        <w:pStyle w:val="Normal"/>
      </w:pPr>
      <w:r w:rsidRPr="2D1AAF93" w:rsidR="11701242">
        <w:rPr>
          <w:rFonts w:ascii="Arial" w:hAnsi="Arial" w:eastAsia="Arial" w:cs="Arial"/>
          <w:b w:val="0"/>
          <w:bCs w:val="0"/>
          <w:noProof w:val="0"/>
          <w:sz w:val="22"/>
          <w:szCs w:val="22"/>
          <w:u w:val="none"/>
          <w:lang w:val="en-US"/>
        </w:rPr>
        <w:t xml:space="preserve">• </w:t>
      </w:r>
      <w:r>
        <w:tab/>
      </w:r>
      <w:r w:rsidRPr="2D1AAF93" w:rsidR="11701242">
        <w:rPr>
          <w:rFonts w:ascii="Arial" w:hAnsi="Arial" w:eastAsia="Arial" w:cs="Arial"/>
          <w:b w:val="0"/>
          <w:bCs w:val="0"/>
          <w:noProof w:val="0"/>
          <w:sz w:val="22"/>
          <w:szCs w:val="22"/>
          <w:u w:val="none"/>
          <w:lang w:val="en-US"/>
        </w:rPr>
        <w:t>Growth in global tourism: Malaysia welcomed 26.1 million tourists in 2023, signalling strong recovery and expansion potential (PortersFiveForce.com, 2024).</w:t>
      </w:r>
    </w:p>
    <w:p w:rsidR="11701242" w:rsidP="2D1AAF93" w:rsidRDefault="11701242" w14:paraId="28ADB771" w14:textId="7F6A4A21">
      <w:pPr>
        <w:pStyle w:val="Normal"/>
      </w:pPr>
      <w:r w:rsidRPr="2D1AAF93" w:rsidR="11701242">
        <w:rPr>
          <w:rFonts w:ascii="Arial" w:hAnsi="Arial" w:eastAsia="Arial" w:cs="Arial"/>
          <w:b w:val="0"/>
          <w:bCs w:val="0"/>
          <w:noProof w:val="0"/>
          <w:sz w:val="22"/>
          <w:szCs w:val="22"/>
          <w:u w:val="none"/>
          <w:lang w:val="en-US"/>
        </w:rPr>
        <w:t xml:space="preserve">• </w:t>
      </w:r>
      <w:r>
        <w:tab/>
      </w:r>
      <w:r w:rsidRPr="2D1AAF93" w:rsidR="11701242">
        <w:rPr>
          <w:rFonts w:ascii="Arial" w:hAnsi="Arial" w:eastAsia="Arial" w:cs="Arial"/>
          <w:b w:val="0"/>
          <w:bCs w:val="0"/>
          <w:noProof w:val="0"/>
          <w:sz w:val="22"/>
          <w:szCs w:val="22"/>
          <w:u w:val="none"/>
          <w:lang w:val="en-US"/>
        </w:rPr>
        <w:t>Technological innovation: AI‑driven guest services and digital transformation can enhance operational efficiency and customer experience.</w:t>
      </w:r>
    </w:p>
    <w:p w:rsidR="11701242" w:rsidP="2D1AAF93" w:rsidRDefault="11701242" w14:paraId="0FEF662C" w14:textId="027F7F53">
      <w:pPr>
        <w:pStyle w:val="Normal"/>
      </w:pPr>
      <w:r w:rsidRPr="2D1AAF93" w:rsidR="11701242">
        <w:rPr>
          <w:rFonts w:ascii="Arial" w:hAnsi="Arial" w:eastAsia="Arial" w:cs="Arial"/>
          <w:b w:val="0"/>
          <w:bCs w:val="0"/>
          <w:noProof w:val="0"/>
          <w:sz w:val="22"/>
          <w:szCs w:val="22"/>
          <w:u w:val="none"/>
          <w:lang w:val="en-US"/>
        </w:rPr>
        <w:t xml:space="preserve">• </w:t>
      </w:r>
      <w:r>
        <w:tab/>
      </w:r>
      <w:r w:rsidRPr="2D1AAF93" w:rsidR="11701242">
        <w:rPr>
          <w:rFonts w:ascii="Arial" w:hAnsi="Arial" w:eastAsia="Arial" w:cs="Arial"/>
          <w:b w:val="0"/>
          <w:bCs w:val="0"/>
          <w:noProof w:val="0"/>
          <w:sz w:val="22"/>
          <w:szCs w:val="22"/>
          <w:u w:val="none"/>
          <w:lang w:val="en-US"/>
        </w:rPr>
        <w:t>Expansion into new markets: Genting’s international presence in the UK, US, Egypt, and the Bahamas provides opportunities for further diversification (Research and Markets, 2025).</w:t>
      </w:r>
    </w:p>
    <w:p w:rsidR="2D1AAF93" w:rsidP="2D1AAF93" w:rsidRDefault="2D1AAF93" w14:paraId="213140DF" w14:textId="2F44F811">
      <w:pPr>
        <w:pStyle w:val="Normal"/>
        <w:rPr>
          <w:rFonts w:ascii="Arial" w:hAnsi="Arial" w:eastAsia="Arial" w:cs="Arial"/>
          <w:b w:val="0"/>
          <w:bCs w:val="0"/>
          <w:noProof w:val="0"/>
          <w:sz w:val="22"/>
          <w:szCs w:val="22"/>
          <w:u w:val="single"/>
          <w:lang w:val="en-US"/>
        </w:rPr>
      </w:pPr>
    </w:p>
    <w:p w:rsidR="11701242" w:rsidP="2D1AAF93" w:rsidRDefault="11701242" w14:paraId="4E3DF12E" w14:textId="0C36CEF0">
      <w:pPr>
        <w:pStyle w:val="Normal"/>
        <w:rPr>
          <w:rFonts w:ascii="Arial" w:hAnsi="Arial" w:eastAsia="Arial" w:cs="Arial"/>
          <w:b w:val="0"/>
          <w:bCs w:val="0"/>
          <w:noProof w:val="0"/>
          <w:sz w:val="22"/>
          <w:szCs w:val="22"/>
          <w:u w:val="single"/>
          <w:lang w:val="en-US"/>
        </w:rPr>
      </w:pPr>
      <w:r w:rsidRPr="2D1AAF93" w:rsidR="11701242">
        <w:rPr>
          <w:rFonts w:ascii="Arial" w:hAnsi="Arial" w:eastAsia="Arial" w:cs="Arial"/>
          <w:b w:val="0"/>
          <w:bCs w:val="0"/>
          <w:noProof w:val="0"/>
          <w:sz w:val="22"/>
          <w:szCs w:val="22"/>
          <w:u w:val="single"/>
          <w:lang w:val="en-US"/>
        </w:rPr>
        <w:t>Threats</w:t>
      </w:r>
    </w:p>
    <w:p w:rsidR="11701242" w:rsidP="2D1AAF93" w:rsidRDefault="11701242" w14:paraId="33773204" w14:textId="309FB42B">
      <w:pPr>
        <w:pStyle w:val="Normal"/>
      </w:pPr>
      <w:r w:rsidRPr="2D1AAF93" w:rsidR="11701242">
        <w:rPr>
          <w:rFonts w:ascii="Arial" w:hAnsi="Arial" w:eastAsia="Arial" w:cs="Arial"/>
          <w:b w:val="0"/>
          <w:bCs w:val="0"/>
          <w:noProof w:val="0"/>
          <w:sz w:val="22"/>
          <w:szCs w:val="22"/>
          <w:u w:val="none"/>
          <w:lang w:val="en-US"/>
        </w:rPr>
        <w:t xml:space="preserve">• </w:t>
      </w:r>
      <w:r>
        <w:tab/>
      </w:r>
      <w:r w:rsidRPr="2D1AAF93" w:rsidR="11701242">
        <w:rPr>
          <w:rFonts w:ascii="Arial" w:hAnsi="Arial" w:eastAsia="Arial" w:cs="Arial"/>
          <w:b w:val="0"/>
          <w:bCs w:val="0"/>
          <w:noProof w:val="0"/>
          <w:sz w:val="22"/>
          <w:szCs w:val="22"/>
          <w:u w:val="none"/>
          <w:lang w:val="en-US"/>
        </w:rPr>
        <w:t>Regulatory changes in gaming laws: Reviews of gambling legislation in key markets such as the UK may restrict advertising or increase taxation (PortersFiveForce.com, 2024).</w:t>
      </w:r>
    </w:p>
    <w:p w:rsidR="11701242" w:rsidP="2D1AAF93" w:rsidRDefault="11701242" w14:paraId="58A3F1FB" w14:textId="6BF52919">
      <w:pPr>
        <w:pStyle w:val="Normal"/>
      </w:pPr>
      <w:r w:rsidRPr="2D1AAF93" w:rsidR="11701242">
        <w:rPr>
          <w:rFonts w:ascii="Arial" w:hAnsi="Arial" w:eastAsia="Arial" w:cs="Arial"/>
          <w:b w:val="0"/>
          <w:bCs w:val="0"/>
          <w:noProof w:val="0"/>
          <w:sz w:val="22"/>
          <w:szCs w:val="22"/>
          <w:u w:val="none"/>
          <w:lang w:val="en-US"/>
        </w:rPr>
        <w:t xml:space="preserve">• </w:t>
      </w:r>
      <w:r>
        <w:tab/>
      </w:r>
      <w:r w:rsidRPr="2D1AAF93" w:rsidR="11701242">
        <w:rPr>
          <w:rFonts w:ascii="Arial" w:hAnsi="Arial" w:eastAsia="Arial" w:cs="Arial"/>
          <w:b w:val="0"/>
          <w:bCs w:val="0"/>
          <w:noProof w:val="0"/>
          <w:sz w:val="22"/>
          <w:szCs w:val="22"/>
          <w:u w:val="none"/>
          <w:lang w:val="en-US"/>
        </w:rPr>
        <w:t>Economic fluctuations: Global economic instability can reduce discretionary spending on travel and entertainment.</w:t>
      </w:r>
    </w:p>
    <w:p w:rsidR="11701242" w:rsidP="2D1AAF93" w:rsidRDefault="11701242" w14:paraId="0864AA6E" w14:textId="073C62A0">
      <w:pPr>
        <w:pStyle w:val="Normal"/>
      </w:pPr>
      <w:r w:rsidRPr="2D1AAF93" w:rsidR="11701242">
        <w:rPr>
          <w:rFonts w:ascii="Arial" w:hAnsi="Arial" w:eastAsia="Arial" w:cs="Arial"/>
          <w:b w:val="0"/>
          <w:bCs w:val="0"/>
          <w:noProof w:val="0"/>
          <w:sz w:val="22"/>
          <w:szCs w:val="22"/>
          <w:u w:val="none"/>
          <w:lang w:val="en-US"/>
        </w:rPr>
        <w:t xml:space="preserve">• </w:t>
      </w:r>
      <w:r>
        <w:tab/>
      </w:r>
      <w:r w:rsidRPr="2D1AAF93" w:rsidR="11701242">
        <w:rPr>
          <w:rFonts w:ascii="Arial" w:hAnsi="Arial" w:eastAsia="Arial" w:cs="Arial"/>
          <w:b w:val="0"/>
          <w:bCs w:val="0"/>
          <w:noProof w:val="0"/>
          <w:sz w:val="22"/>
          <w:szCs w:val="22"/>
          <w:u w:val="none"/>
          <w:lang w:val="en-US"/>
        </w:rPr>
        <w:t>Environmental and social activism: Increasing pressure for sustainable operations may require costly adaptations (EMBA Pro, 2025).</w:t>
      </w:r>
    </w:p>
    <w:p w:rsidR="48086716" w:rsidP="2D1AAF93" w:rsidRDefault="48086716" w14:paraId="72B5BDD9" w14:textId="528F5A9D">
      <w:pPr>
        <w:pStyle w:val="Normal"/>
        <w:rPr>
          <w:rFonts w:ascii="Arial" w:hAnsi="Arial" w:eastAsia="Arial" w:cs="Arial"/>
          <w:b w:val="0"/>
          <w:bCs w:val="0"/>
          <w:noProof w:val="0"/>
          <w:sz w:val="22"/>
          <w:szCs w:val="22"/>
          <w:u w:val="none"/>
          <w:lang w:val="en-US"/>
        </w:rPr>
      </w:pPr>
      <w:r w:rsidRPr="2D1AAF93" w:rsidR="48086716">
        <w:rPr>
          <w:rFonts w:ascii="Arial" w:hAnsi="Arial" w:eastAsia="Arial" w:cs="Arial"/>
          <w:b w:val="0"/>
          <w:bCs w:val="0"/>
          <w:noProof w:val="0"/>
          <w:sz w:val="22"/>
          <w:szCs w:val="22"/>
          <w:u w:val="none"/>
          <w:lang w:val="en-US"/>
        </w:rPr>
        <w:t xml:space="preserve">Now </w:t>
      </w:r>
      <w:r w:rsidRPr="2D1AAF93" w:rsidR="48086716">
        <w:rPr>
          <w:rFonts w:ascii="Arial" w:hAnsi="Arial" w:eastAsia="Arial" w:cs="Arial"/>
          <w:b w:val="0"/>
          <w:bCs w:val="0"/>
          <w:noProof w:val="0"/>
          <w:sz w:val="22"/>
          <w:szCs w:val="22"/>
          <w:u w:val="none"/>
          <w:lang w:val="en-US"/>
        </w:rPr>
        <w:t>let's</w:t>
      </w:r>
      <w:r w:rsidRPr="2D1AAF93" w:rsidR="48086716">
        <w:rPr>
          <w:rFonts w:ascii="Arial" w:hAnsi="Arial" w:eastAsia="Arial" w:cs="Arial"/>
          <w:b w:val="0"/>
          <w:bCs w:val="0"/>
          <w:noProof w:val="0"/>
          <w:sz w:val="22"/>
          <w:szCs w:val="22"/>
          <w:u w:val="none"/>
          <w:lang w:val="en-US"/>
        </w:rPr>
        <w:t xml:space="preserve"> do a Pestle Analysis. </w:t>
      </w:r>
    </w:p>
    <w:p w:rsidR="2D1AAF93" w:rsidP="2D1AAF93" w:rsidRDefault="2D1AAF93" w14:paraId="6050AA32" w14:textId="0959247D">
      <w:pPr>
        <w:pStyle w:val="Normal"/>
        <w:rPr>
          <w:rFonts w:ascii="Arial" w:hAnsi="Arial" w:eastAsia="Arial" w:cs="Arial"/>
          <w:b w:val="0"/>
          <w:bCs w:val="0"/>
          <w:noProof w:val="0"/>
          <w:sz w:val="22"/>
          <w:szCs w:val="22"/>
          <w:u w:val="none"/>
          <w:lang w:val="en-US"/>
        </w:rPr>
      </w:pPr>
    </w:p>
    <w:p w:rsidR="6D32AD62" w:rsidP="2D1AAF93" w:rsidRDefault="6D32AD62" w14:paraId="57323A34" w14:textId="68FA9C0F">
      <w:pPr>
        <w:pStyle w:val="Normal"/>
        <w:rPr>
          <w:rFonts w:ascii="Arial" w:hAnsi="Arial" w:eastAsia="Arial" w:cs="Arial"/>
          <w:b w:val="1"/>
          <w:bCs w:val="1"/>
          <w:noProof w:val="0"/>
          <w:sz w:val="22"/>
          <w:szCs w:val="22"/>
          <w:u w:val="none"/>
          <w:lang w:val="en-US"/>
        </w:rPr>
      </w:pPr>
      <w:r w:rsidRPr="2D1AAF93" w:rsidR="6D32AD62">
        <w:rPr>
          <w:rFonts w:ascii="Arial" w:hAnsi="Arial" w:eastAsia="Arial" w:cs="Arial"/>
          <w:b w:val="1"/>
          <w:bCs w:val="1"/>
          <w:noProof w:val="0"/>
          <w:sz w:val="22"/>
          <w:szCs w:val="22"/>
          <w:u w:val="none"/>
          <w:lang w:val="en-US"/>
        </w:rPr>
        <w:t>PESTLE Analysis</w:t>
      </w:r>
    </w:p>
    <w:p w:rsidR="6D32AD62" w:rsidP="2D1AAF93" w:rsidRDefault="6D32AD62" w14:paraId="1C2B1AF9" w14:textId="389CAC59">
      <w:pPr>
        <w:pStyle w:val="Normal"/>
        <w:rPr>
          <w:rFonts w:ascii="Arial" w:hAnsi="Arial" w:eastAsia="Arial" w:cs="Arial"/>
          <w:b w:val="0"/>
          <w:bCs w:val="0"/>
          <w:noProof w:val="0"/>
          <w:sz w:val="22"/>
          <w:szCs w:val="22"/>
          <w:u w:val="single"/>
          <w:lang w:val="en-US"/>
        </w:rPr>
      </w:pPr>
      <w:r w:rsidRPr="2D1AAF93" w:rsidR="6D32AD62">
        <w:rPr>
          <w:rFonts w:ascii="Arial" w:hAnsi="Arial" w:eastAsia="Arial" w:cs="Arial"/>
          <w:b w:val="0"/>
          <w:bCs w:val="0"/>
          <w:noProof w:val="0"/>
          <w:sz w:val="22"/>
          <w:szCs w:val="22"/>
          <w:u w:val="single"/>
          <w:lang w:val="en-US"/>
        </w:rPr>
        <w:t>Political Factors</w:t>
      </w:r>
    </w:p>
    <w:p w:rsidR="6D32AD62" w:rsidP="2D1AAF93" w:rsidRDefault="6D32AD62" w14:paraId="05889CC6" w14:textId="64F06D3E">
      <w:pPr>
        <w:pStyle w:val="Normal"/>
      </w:pPr>
      <w:r w:rsidRPr="2D1AAF93" w:rsidR="6D32AD62">
        <w:rPr>
          <w:rFonts w:ascii="Arial" w:hAnsi="Arial" w:eastAsia="Arial" w:cs="Arial"/>
          <w:b w:val="0"/>
          <w:bCs w:val="0"/>
          <w:noProof w:val="0"/>
          <w:sz w:val="22"/>
          <w:szCs w:val="22"/>
          <w:u w:val="none"/>
          <w:lang w:val="en-US"/>
        </w:rPr>
        <w:t xml:space="preserve">• </w:t>
      </w:r>
      <w:r>
        <w:tab/>
      </w:r>
      <w:r w:rsidRPr="2D1AAF93" w:rsidR="6D32AD62">
        <w:rPr>
          <w:rFonts w:ascii="Arial" w:hAnsi="Arial" w:eastAsia="Arial" w:cs="Arial"/>
          <w:b w:val="0"/>
          <w:bCs w:val="0"/>
          <w:noProof w:val="0"/>
          <w:sz w:val="22"/>
          <w:szCs w:val="22"/>
          <w:u w:val="none"/>
          <w:lang w:val="en-US"/>
        </w:rPr>
        <w:t>Genting’s operations are significantly influenced by government policies on gaming, tourism, and foreign investment (EMBA Pro, 2025).</w:t>
      </w:r>
    </w:p>
    <w:p w:rsidR="6D32AD62" w:rsidP="2D1AAF93" w:rsidRDefault="6D32AD62" w14:paraId="347390B9" w14:textId="7AF2E87B">
      <w:pPr>
        <w:pStyle w:val="Normal"/>
      </w:pPr>
      <w:r w:rsidRPr="2D1AAF93" w:rsidR="6D32AD62">
        <w:rPr>
          <w:rFonts w:ascii="Arial" w:hAnsi="Arial" w:eastAsia="Arial" w:cs="Arial"/>
          <w:b w:val="0"/>
          <w:bCs w:val="0"/>
          <w:noProof w:val="0"/>
          <w:sz w:val="22"/>
          <w:szCs w:val="22"/>
          <w:u w:val="none"/>
          <w:lang w:val="en-US"/>
        </w:rPr>
        <w:t xml:space="preserve">• </w:t>
      </w:r>
      <w:r>
        <w:tab/>
      </w:r>
      <w:r w:rsidRPr="2D1AAF93" w:rsidR="6D32AD62">
        <w:rPr>
          <w:rFonts w:ascii="Arial" w:hAnsi="Arial" w:eastAsia="Arial" w:cs="Arial"/>
          <w:b w:val="0"/>
          <w:bCs w:val="0"/>
          <w:noProof w:val="0"/>
          <w:sz w:val="22"/>
          <w:szCs w:val="22"/>
          <w:u w:val="none"/>
          <w:lang w:val="en-US"/>
        </w:rPr>
        <w:t>Political stability in Malaysia, Singapore, the US, and the UK supports operational continuity, though sudden policy shifts remain a risk (PortersFiveForce.com, 2024).</w:t>
      </w:r>
    </w:p>
    <w:p w:rsidR="6D32AD62" w:rsidP="2D1AAF93" w:rsidRDefault="6D32AD62" w14:paraId="7A650B13" w14:textId="700F6510">
      <w:pPr>
        <w:pStyle w:val="Normal"/>
        <w:rPr>
          <w:rFonts w:ascii="Arial" w:hAnsi="Arial" w:eastAsia="Arial" w:cs="Arial"/>
          <w:b w:val="0"/>
          <w:bCs w:val="0"/>
          <w:noProof w:val="0"/>
          <w:sz w:val="22"/>
          <w:szCs w:val="22"/>
          <w:u w:val="single"/>
          <w:lang w:val="en-US"/>
        </w:rPr>
      </w:pPr>
      <w:r w:rsidRPr="2D1AAF93" w:rsidR="6D32AD62">
        <w:rPr>
          <w:rFonts w:ascii="Arial" w:hAnsi="Arial" w:eastAsia="Arial" w:cs="Arial"/>
          <w:b w:val="0"/>
          <w:bCs w:val="0"/>
          <w:noProof w:val="0"/>
          <w:sz w:val="22"/>
          <w:szCs w:val="22"/>
          <w:u w:val="single"/>
          <w:lang w:val="en-US"/>
        </w:rPr>
        <w:t>Economic Factors</w:t>
      </w:r>
    </w:p>
    <w:p w:rsidR="6D32AD62" w:rsidP="2D1AAF93" w:rsidRDefault="6D32AD62" w14:paraId="4847C616" w14:textId="5374CE2F">
      <w:pPr>
        <w:pStyle w:val="Normal"/>
      </w:pPr>
      <w:r w:rsidRPr="2D1AAF93" w:rsidR="6D32AD62">
        <w:rPr>
          <w:rFonts w:ascii="Arial" w:hAnsi="Arial" w:eastAsia="Arial" w:cs="Arial"/>
          <w:b w:val="0"/>
          <w:bCs w:val="0"/>
          <w:noProof w:val="0"/>
          <w:sz w:val="22"/>
          <w:szCs w:val="22"/>
          <w:u w:val="none"/>
          <w:lang w:val="en-US"/>
        </w:rPr>
        <w:t xml:space="preserve">• </w:t>
      </w:r>
      <w:r>
        <w:tab/>
      </w:r>
      <w:r w:rsidRPr="2D1AAF93" w:rsidR="6D32AD62">
        <w:rPr>
          <w:rFonts w:ascii="Arial" w:hAnsi="Arial" w:eastAsia="Arial" w:cs="Arial"/>
          <w:b w:val="0"/>
          <w:bCs w:val="0"/>
          <w:noProof w:val="0"/>
          <w:sz w:val="22"/>
          <w:szCs w:val="22"/>
          <w:u w:val="none"/>
          <w:lang w:val="en-US"/>
        </w:rPr>
        <w:t>Genting Berhad reported revenue of US$6.06 billion in 2025, reflecting strong economic performance (pestel-analysis.com, 2025).</w:t>
      </w:r>
    </w:p>
    <w:p w:rsidR="6D32AD62" w:rsidP="2D1AAF93" w:rsidRDefault="6D32AD62" w14:paraId="008BEB4B" w14:textId="6294120C">
      <w:pPr>
        <w:pStyle w:val="Normal"/>
      </w:pPr>
      <w:r w:rsidRPr="2D1AAF93" w:rsidR="6D32AD62">
        <w:rPr>
          <w:rFonts w:ascii="Arial" w:hAnsi="Arial" w:eastAsia="Arial" w:cs="Arial"/>
          <w:b w:val="0"/>
          <w:bCs w:val="0"/>
          <w:noProof w:val="0"/>
          <w:sz w:val="22"/>
          <w:szCs w:val="22"/>
          <w:u w:val="none"/>
          <w:lang w:val="en-US"/>
        </w:rPr>
        <w:t xml:space="preserve">• </w:t>
      </w:r>
      <w:r>
        <w:tab/>
      </w:r>
      <w:r w:rsidRPr="2D1AAF93" w:rsidR="6D32AD62">
        <w:rPr>
          <w:rFonts w:ascii="Arial" w:hAnsi="Arial" w:eastAsia="Arial" w:cs="Arial"/>
          <w:b w:val="0"/>
          <w:bCs w:val="0"/>
          <w:noProof w:val="0"/>
          <w:sz w:val="22"/>
          <w:szCs w:val="22"/>
          <w:u w:val="none"/>
          <w:lang w:val="en-US"/>
        </w:rPr>
        <w:t>Tourism growth, particularly in Malaysia, enhances demand for hospitality services (PortersFiveForce.com, 2024).</w:t>
      </w:r>
    </w:p>
    <w:p w:rsidR="6D32AD62" w:rsidP="2D1AAF93" w:rsidRDefault="6D32AD62" w14:paraId="653870D0" w14:textId="45863403">
      <w:pPr>
        <w:pStyle w:val="Normal"/>
      </w:pPr>
      <w:r w:rsidRPr="2D1AAF93" w:rsidR="6D32AD62">
        <w:rPr>
          <w:rFonts w:ascii="Arial" w:hAnsi="Arial" w:eastAsia="Arial" w:cs="Arial"/>
          <w:b w:val="0"/>
          <w:bCs w:val="0"/>
          <w:noProof w:val="0"/>
          <w:sz w:val="22"/>
          <w:szCs w:val="22"/>
          <w:u w:val="none"/>
          <w:lang w:val="en-US"/>
        </w:rPr>
        <w:t xml:space="preserve">• </w:t>
      </w:r>
      <w:r>
        <w:tab/>
      </w:r>
      <w:r w:rsidRPr="2D1AAF93" w:rsidR="6D32AD62">
        <w:rPr>
          <w:rFonts w:ascii="Arial" w:hAnsi="Arial" w:eastAsia="Arial" w:cs="Arial"/>
          <w:b w:val="0"/>
          <w:bCs w:val="0"/>
          <w:noProof w:val="0"/>
          <w:sz w:val="22"/>
          <w:szCs w:val="22"/>
          <w:u w:val="none"/>
          <w:lang w:val="en-US"/>
        </w:rPr>
        <w:t>Economic downturns can negatively impact visitor spending and hotel occupancy.</w:t>
      </w:r>
    </w:p>
    <w:p w:rsidR="6D32AD62" w:rsidP="2D1AAF93" w:rsidRDefault="6D32AD62" w14:paraId="1172E5F5" w14:textId="45177002">
      <w:pPr>
        <w:pStyle w:val="Normal"/>
        <w:rPr>
          <w:rFonts w:ascii="Arial" w:hAnsi="Arial" w:eastAsia="Arial" w:cs="Arial"/>
          <w:b w:val="0"/>
          <w:bCs w:val="0"/>
          <w:noProof w:val="0"/>
          <w:sz w:val="22"/>
          <w:szCs w:val="22"/>
          <w:u w:val="single"/>
          <w:lang w:val="en-US"/>
        </w:rPr>
      </w:pPr>
      <w:r w:rsidRPr="2D1AAF93" w:rsidR="6D32AD62">
        <w:rPr>
          <w:rFonts w:ascii="Arial" w:hAnsi="Arial" w:eastAsia="Arial" w:cs="Arial"/>
          <w:b w:val="0"/>
          <w:bCs w:val="0"/>
          <w:noProof w:val="0"/>
          <w:sz w:val="22"/>
          <w:szCs w:val="22"/>
          <w:u w:val="single"/>
          <w:lang w:val="en-US"/>
        </w:rPr>
        <w:t>Social Factors</w:t>
      </w:r>
    </w:p>
    <w:p w:rsidR="6D32AD62" w:rsidP="2D1AAF93" w:rsidRDefault="6D32AD62" w14:paraId="12F869D7" w14:textId="799D6B56">
      <w:pPr>
        <w:pStyle w:val="Normal"/>
      </w:pPr>
      <w:r w:rsidRPr="2D1AAF93" w:rsidR="6D32AD62">
        <w:rPr>
          <w:rFonts w:ascii="Arial" w:hAnsi="Arial" w:eastAsia="Arial" w:cs="Arial"/>
          <w:b w:val="0"/>
          <w:bCs w:val="0"/>
          <w:noProof w:val="0"/>
          <w:sz w:val="22"/>
          <w:szCs w:val="22"/>
          <w:u w:val="none"/>
          <w:lang w:val="en-US"/>
        </w:rPr>
        <w:t xml:space="preserve">• </w:t>
      </w:r>
      <w:r>
        <w:tab/>
      </w:r>
      <w:r w:rsidRPr="2D1AAF93" w:rsidR="6D32AD62">
        <w:rPr>
          <w:rFonts w:ascii="Arial" w:hAnsi="Arial" w:eastAsia="Arial" w:cs="Arial"/>
          <w:b w:val="0"/>
          <w:bCs w:val="0"/>
          <w:noProof w:val="0"/>
          <w:sz w:val="22"/>
          <w:szCs w:val="22"/>
          <w:u w:val="none"/>
          <w:lang w:val="en-US"/>
        </w:rPr>
        <w:t>Rising consumer demand for integrated leisure experiences supports Genting’s business model.</w:t>
      </w:r>
    </w:p>
    <w:p w:rsidR="6D32AD62" w:rsidP="2D1AAF93" w:rsidRDefault="6D32AD62" w14:paraId="48CF6777" w14:textId="4394A203">
      <w:pPr>
        <w:pStyle w:val="Normal"/>
      </w:pPr>
      <w:r w:rsidRPr="2D1AAF93" w:rsidR="6D32AD62">
        <w:rPr>
          <w:rFonts w:ascii="Arial" w:hAnsi="Arial" w:eastAsia="Arial" w:cs="Arial"/>
          <w:b w:val="0"/>
          <w:bCs w:val="0"/>
          <w:noProof w:val="0"/>
          <w:sz w:val="22"/>
          <w:szCs w:val="22"/>
          <w:u w:val="none"/>
          <w:lang w:val="en-US"/>
        </w:rPr>
        <w:t xml:space="preserve">• </w:t>
      </w:r>
      <w:r>
        <w:tab/>
      </w:r>
      <w:r w:rsidRPr="2D1AAF93" w:rsidR="6D32AD62">
        <w:rPr>
          <w:rFonts w:ascii="Arial" w:hAnsi="Arial" w:eastAsia="Arial" w:cs="Arial"/>
          <w:b w:val="0"/>
          <w:bCs w:val="0"/>
          <w:noProof w:val="0"/>
          <w:sz w:val="22"/>
          <w:szCs w:val="22"/>
          <w:u w:val="none"/>
          <w:lang w:val="en-US"/>
        </w:rPr>
        <w:t>Shifts toward sustainable and ethical tourism influence guest expectations and brand perception</w:t>
      </w:r>
      <w:r w:rsidRPr="2D1AAF93" w:rsidR="6D32AD62">
        <w:rPr>
          <w:rFonts w:ascii="Arial" w:hAnsi="Arial" w:eastAsia="Arial" w:cs="Arial"/>
          <w:b w:val="0"/>
          <w:bCs w:val="0"/>
          <w:noProof w:val="0"/>
          <w:sz w:val="22"/>
          <w:szCs w:val="22"/>
          <w:u w:val="none"/>
          <w:lang w:val="en-US"/>
        </w:rPr>
        <w:t>.</w:t>
      </w:r>
    </w:p>
    <w:p w:rsidR="6D32AD62" w:rsidP="2D1AAF93" w:rsidRDefault="6D32AD62" w14:paraId="52218C37" w14:textId="3DC73BAE">
      <w:pPr>
        <w:pStyle w:val="Normal"/>
        <w:rPr>
          <w:rFonts w:ascii="Arial" w:hAnsi="Arial" w:eastAsia="Arial" w:cs="Arial"/>
          <w:b w:val="0"/>
          <w:bCs w:val="0"/>
          <w:noProof w:val="0"/>
          <w:sz w:val="22"/>
          <w:szCs w:val="22"/>
          <w:u w:val="single"/>
          <w:lang w:val="en-US"/>
        </w:rPr>
      </w:pPr>
      <w:r w:rsidRPr="2D1AAF93" w:rsidR="6D32AD62">
        <w:rPr>
          <w:rFonts w:ascii="Arial" w:hAnsi="Arial" w:eastAsia="Arial" w:cs="Arial"/>
          <w:b w:val="0"/>
          <w:bCs w:val="0"/>
          <w:noProof w:val="0"/>
          <w:sz w:val="22"/>
          <w:szCs w:val="22"/>
          <w:u w:val="single"/>
          <w:lang w:val="en-US"/>
        </w:rPr>
        <w:t>Technological Factors</w:t>
      </w:r>
    </w:p>
    <w:p w:rsidR="4E65CC4D" w:rsidP="2D1AAF93" w:rsidRDefault="4E65CC4D" w14:paraId="11D979F4" w14:textId="73A6B173">
      <w:pPr>
        <w:pStyle w:val="Normal"/>
      </w:pPr>
      <w:r w:rsidRPr="2D1AAF93" w:rsidR="4E65CC4D">
        <w:rPr>
          <w:rFonts w:ascii="Arial" w:hAnsi="Arial" w:eastAsia="Arial" w:cs="Arial"/>
          <w:b w:val="0"/>
          <w:bCs w:val="0"/>
          <w:noProof w:val="0"/>
          <w:sz w:val="22"/>
          <w:szCs w:val="22"/>
          <w:u w:val="none"/>
          <w:lang w:val="en-US"/>
        </w:rPr>
        <w:t xml:space="preserve">• </w:t>
      </w:r>
      <w:r>
        <w:tab/>
      </w:r>
      <w:r w:rsidRPr="2D1AAF93" w:rsidR="4E65CC4D">
        <w:rPr>
          <w:rFonts w:ascii="Arial" w:hAnsi="Arial" w:eastAsia="Arial" w:cs="Arial"/>
          <w:b w:val="0"/>
          <w:bCs w:val="0"/>
          <w:noProof w:val="0"/>
          <w:sz w:val="22"/>
          <w:szCs w:val="22"/>
          <w:u w:val="none"/>
          <w:lang w:val="en-US"/>
        </w:rPr>
        <w:t>Technological advancements, including AI, digital booking systems, and smart‑room technologies, are reshaping hospitality operations.</w:t>
      </w:r>
    </w:p>
    <w:p w:rsidR="4E65CC4D" w:rsidP="2D1AAF93" w:rsidRDefault="4E65CC4D" w14:paraId="4DC92987" w14:textId="6B33BCAC">
      <w:pPr>
        <w:pStyle w:val="Normal"/>
      </w:pPr>
      <w:r w:rsidRPr="2D1AAF93" w:rsidR="4E65CC4D">
        <w:rPr>
          <w:rFonts w:ascii="Arial" w:hAnsi="Arial" w:eastAsia="Arial" w:cs="Arial"/>
          <w:b w:val="0"/>
          <w:bCs w:val="0"/>
          <w:noProof w:val="0"/>
          <w:sz w:val="22"/>
          <w:szCs w:val="22"/>
          <w:u w:val="none"/>
          <w:lang w:val="en-US"/>
        </w:rPr>
        <w:t xml:space="preserve">• </w:t>
      </w:r>
      <w:r>
        <w:tab/>
      </w:r>
      <w:r w:rsidRPr="2D1AAF93" w:rsidR="4E65CC4D">
        <w:rPr>
          <w:rFonts w:ascii="Arial" w:hAnsi="Arial" w:eastAsia="Arial" w:cs="Arial"/>
          <w:b w:val="0"/>
          <w:bCs w:val="0"/>
          <w:noProof w:val="0"/>
          <w:sz w:val="22"/>
          <w:szCs w:val="22"/>
          <w:u w:val="none"/>
          <w:lang w:val="en-US"/>
        </w:rPr>
        <w:t>Genting’s adoption of digital innovations enhances competitiveness and service quality.</w:t>
      </w:r>
    </w:p>
    <w:p w:rsidR="2D1AAF93" w:rsidP="2D1AAF93" w:rsidRDefault="2D1AAF93" w14:paraId="16C43CF1" w14:textId="3804F7AD">
      <w:pPr>
        <w:pStyle w:val="Normal"/>
        <w:rPr>
          <w:rFonts w:ascii="Arial" w:hAnsi="Arial" w:eastAsia="Arial" w:cs="Arial"/>
          <w:b w:val="0"/>
          <w:bCs w:val="0"/>
          <w:noProof w:val="0"/>
          <w:sz w:val="22"/>
          <w:szCs w:val="22"/>
          <w:u w:val="single"/>
          <w:lang w:val="en-US"/>
        </w:rPr>
      </w:pPr>
    </w:p>
    <w:p w:rsidR="2D1AAF93" w:rsidP="2D1AAF93" w:rsidRDefault="2D1AAF93" w14:paraId="7447FDB6" w14:textId="690D3D74">
      <w:pPr>
        <w:pStyle w:val="Normal"/>
        <w:rPr>
          <w:rFonts w:ascii="Arial" w:hAnsi="Arial" w:eastAsia="Arial" w:cs="Arial"/>
          <w:b w:val="0"/>
          <w:bCs w:val="0"/>
          <w:noProof w:val="0"/>
          <w:sz w:val="22"/>
          <w:szCs w:val="22"/>
          <w:u w:val="single"/>
          <w:lang w:val="en-US"/>
        </w:rPr>
      </w:pPr>
    </w:p>
    <w:p w:rsidR="4E65CC4D" w:rsidP="2D1AAF93" w:rsidRDefault="4E65CC4D" w14:paraId="62142F6C" w14:textId="7608D34B">
      <w:pPr>
        <w:pStyle w:val="Normal"/>
        <w:rPr>
          <w:rFonts w:ascii="Arial" w:hAnsi="Arial" w:eastAsia="Arial" w:cs="Arial"/>
          <w:b w:val="0"/>
          <w:bCs w:val="0"/>
          <w:noProof w:val="0"/>
          <w:sz w:val="22"/>
          <w:szCs w:val="22"/>
          <w:u w:val="single"/>
          <w:lang w:val="en-US"/>
        </w:rPr>
      </w:pPr>
      <w:r w:rsidRPr="2D1AAF93" w:rsidR="4E65CC4D">
        <w:rPr>
          <w:rFonts w:ascii="Arial" w:hAnsi="Arial" w:eastAsia="Arial" w:cs="Arial"/>
          <w:b w:val="0"/>
          <w:bCs w:val="0"/>
          <w:noProof w:val="0"/>
          <w:sz w:val="22"/>
          <w:szCs w:val="22"/>
          <w:u w:val="single"/>
          <w:lang w:val="en-US"/>
        </w:rPr>
        <w:t>Environmental Factors</w:t>
      </w:r>
    </w:p>
    <w:p w:rsidR="4E65CC4D" w:rsidP="2D1AAF93" w:rsidRDefault="4E65CC4D" w14:paraId="0D93E99D" w14:textId="4F2B8AC2">
      <w:pPr>
        <w:pStyle w:val="Normal"/>
      </w:pPr>
      <w:r w:rsidRPr="2D1AAF93" w:rsidR="4E65CC4D">
        <w:rPr>
          <w:rFonts w:ascii="Arial" w:hAnsi="Arial" w:eastAsia="Arial" w:cs="Arial"/>
          <w:b w:val="0"/>
          <w:bCs w:val="0"/>
          <w:noProof w:val="0"/>
          <w:sz w:val="22"/>
          <w:szCs w:val="22"/>
          <w:u w:val="none"/>
          <w:lang w:val="en-US"/>
        </w:rPr>
        <w:t xml:space="preserve">• </w:t>
      </w:r>
      <w:r>
        <w:tab/>
      </w:r>
      <w:r w:rsidRPr="2D1AAF93" w:rsidR="4E65CC4D">
        <w:rPr>
          <w:rFonts w:ascii="Arial" w:hAnsi="Arial" w:eastAsia="Arial" w:cs="Arial"/>
          <w:b w:val="0"/>
          <w:bCs w:val="0"/>
          <w:noProof w:val="0"/>
          <w:sz w:val="22"/>
          <w:szCs w:val="22"/>
          <w:u w:val="none"/>
          <w:lang w:val="en-US"/>
        </w:rPr>
        <w:t>Increasing environmental regulations require hotels to adopt sustainable practices, energy efficiency measures, and waste reduction strategies.</w:t>
      </w:r>
    </w:p>
    <w:p w:rsidR="4E65CC4D" w:rsidP="2D1AAF93" w:rsidRDefault="4E65CC4D" w14:paraId="16BDF6BB" w14:textId="29332765">
      <w:pPr>
        <w:pStyle w:val="Normal"/>
      </w:pPr>
      <w:r w:rsidRPr="2D1AAF93" w:rsidR="4E65CC4D">
        <w:rPr>
          <w:rFonts w:ascii="Arial" w:hAnsi="Arial" w:eastAsia="Arial" w:cs="Arial"/>
          <w:b w:val="0"/>
          <w:bCs w:val="0"/>
          <w:noProof w:val="0"/>
          <w:sz w:val="22"/>
          <w:szCs w:val="22"/>
          <w:u w:val="none"/>
          <w:lang w:val="en-US"/>
        </w:rPr>
        <w:t xml:space="preserve">• </w:t>
      </w:r>
      <w:r>
        <w:tab/>
      </w:r>
      <w:r w:rsidRPr="2D1AAF93" w:rsidR="4E65CC4D">
        <w:rPr>
          <w:rFonts w:ascii="Arial" w:hAnsi="Arial" w:eastAsia="Arial" w:cs="Arial"/>
          <w:b w:val="0"/>
          <w:bCs w:val="0"/>
          <w:noProof w:val="0"/>
          <w:sz w:val="22"/>
          <w:szCs w:val="22"/>
          <w:u w:val="none"/>
          <w:lang w:val="en-US"/>
        </w:rPr>
        <w:t>Genting’s large‑scale resorts face scrutiny regarding environmental impact.</w:t>
      </w:r>
    </w:p>
    <w:p w:rsidR="4E65CC4D" w:rsidP="2D1AAF93" w:rsidRDefault="4E65CC4D" w14:paraId="0F595D83" w14:textId="5DB74078">
      <w:pPr>
        <w:pStyle w:val="Normal"/>
        <w:rPr>
          <w:rFonts w:ascii="Arial" w:hAnsi="Arial" w:eastAsia="Arial" w:cs="Arial"/>
          <w:b w:val="0"/>
          <w:bCs w:val="0"/>
          <w:noProof w:val="0"/>
          <w:sz w:val="22"/>
          <w:szCs w:val="22"/>
          <w:u w:val="single"/>
          <w:lang w:val="en-US"/>
        </w:rPr>
      </w:pPr>
      <w:r w:rsidRPr="2D1AAF93" w:rsidR="4E65CC4D">
        <w:rPr>
          <w:rFonts w:ascii="Arial" w:hAnsi="Arial" w:eastAsia="Arial" w:cs="Arial"/>
          <w:b w:val="0"/>
          <w:bCs w:val="0"/>
          <w:noProof w:val="0"/>
          <w:sz w:val="22"/>
          <w:szCs w:val="22"/>
          <w:u w:val="single"/>
          <w:lang w:val="en-US"/>
        </w:rPr>
        <w:t>Legal Factors</w:t>
      </w:r>
    </w:p>
    <w:p w:rsidR="4E65CC4D" w:rsidP="2D1AAF93" w:rsidRDefault="4E65CC4D" w14:paraId="6789DCBD" w14:textId="47A33DF9">
      <w:pPr>
        <w:pStyle w:val="Normal"/>
      </w:pPr>
      <w:r w:rsidRPr="2D1AAF93" w:rsidR="4E65CC4D">
        <w:rPr>
          <w:rFonts w:ascii="Arial" w:hAnsi="Arial" w:eastAsia="Arial" w:cs="Arial"/>
          <w:b w:val="0"/>
          <w:bCs w:val="0"/>
          <w:noProof w:val="0"/>
          <w:sz w:val="22"/>
          <w:szCs w:val="22"/>
          <w:u w:val="none"/>
          <w:lang w:val="en-US"/>
        </w:rPr>
        <w:t xml:space="preserve">• </w:t>
      </w:r>
      <w:r>
        <w:tab/>
      </w:r>
      <w:r w:rsidRPr="2D1AAF93" w:rsidR="4E65CC4D">
        <w:rPr>
          <w:rFonts w:ascii="Arial" w:hAnsi="Arial" w:eastAsia="Arial" w:cs="Arial"/>
          <w:b w:val="0"/>
          <w:bCs w:val="0"/>
          <w:noProof w:val="0"/>
          <w:sz w:val="22"/>
          <w:szCs w:val="22"/>
          <w:u w:val="none"/>
          <w:lang w:val="en-US"/>
        </w:rPr>
        <w:t>Gaming regulations, licensing requirements, and advertising restrictions significantly affect Genting’s operations (PortersFiveForce.com, 2024).</w:t>
      </w:r>
    </w:p>
    <w:p w:rsidR="4E65CC4D" w:rsidP="2D1AAF93" w:rsidRDefault="4E65CC4D" w14:paraId="01D9FE4F" w14:textId="79A5CF32">
      <w:pPr>
        <w:pStyle w:val="Normal"/>
      </w:pPr>
      <w:r w:rsidRPr="2D1AAF93" w:rsidR="4E65CC4D">
        <w:rPr>
          <w:rFonts w:ascii="Arial" w:hAnsi="Arial" w:eastAsia="Arial" w:cs="Arial"/>
          <w:b w:val="0"/>
          <w:bCs w:val="0"/>
          <w:noProof w:val="0"/>
          <w:sz w:val="22"/>
          <w:szCs w:val="22"/>
          <w:u w:val="none"/>
          <w:lang w:val="en-US"/>
        </w:rPr>
        <w:t xml:space="preserve">• </w:t>
      </w:r>
      <w:r>
        <w:tab/>
      </w:r>
      <w:r w:rsidRPr="2D1AAF93" w:rsidR="4E65CC4D">
        <w:rPr>
          <w:rFonts w:ascii="Arial" w:hAnsi="Arial" w:eastAsia="Arial" w:cs="Arial"/>
          <w:b w:val="0"/>
          <w:bCs w:val="0"/>
          <w:noProof w:val="0"/>
          <w:sz w:val="22"/>
          <w:szCs w:val="22"/>
          <w:u w:val="none"/>
          <w:lang w:val="en-US"/>
        </w:rPr>
        <w:t>Compliance with international data protection laws (e.g.</w:t>
      </w:r>
      <w:r w:rsidRPr="2D1AAF93" w:rsidR="50266868">
        <w:rPr>
          <w:rFonts w:ascii="Arial" w:hAnsi="Arial" w:eastAsia="Arial" w:cs="Arial"/>
          <w:b w:val="0"/>
          <w:bCs w:val="0"/>
          <w:noProof w:val="0"/>
          <w:sz w:val="22"/>
          <w:szCs w:val="22"/>
          <w:u w:val="none"/>
          <w:lang w:val="en-US"/>
        </w:rPr>
        <w:t xml:space="preserve"> </w:t>
      </w:r>
      <w:r w:rsidRPr="2D1AAF93" w:rsidR="4E65CC4D">
        <w:rPr>
          <w:rFonts w:ascii="Arial" w:hAnsi="Arial" w:eastAsia="Arial" w:cs="Arial"/>
          <w:b w:val="0"/>
          <w:bCs w:val="0"/>
          <w:noProof w:val="0"/>
          <w:sz w:val="22"/>
          <w:szCs w:val="22"/>
          <w:u w:val="none"/>
          <w:lang w:val="en-US"/>
        </w:rPr>
        <w:t>GDPR) is essential due to global operations.</w:t>
      </w:r>
    </w:p>
    <w:p w:rsidR="2D1AAF93" w:rsidP="2D1AAF93" w:rsidRDefault="2D1AAF93" w14:paraId="617DEFC8" w14:textId="727BE0DF">
      <w:pPr>
        <w:pStyle w:val="Normal"/>
        <w:rPr>
          <w:rFonts w:ascii="Arial" w:hAnsi="Arial" w:eastAsia="Arial" w:cs="Arial"/>
          <w:b w:val="0"/>
          <w:bCs w:val="0"/>
          <w:noProof w:val="0"/>
          <w:sz w:val="22"/>
          <w:szCs w:val="22"/>
          <w:u w:val="none"/>
          <w:lang w:val="en-US"/>
        </w:rPr>
      </w:pPr>
    </w:p>
    <w:p w:rsidR="4E65CC4D" w:rsidP="2D1AAF93" w:rsidRDefault="4E65CC4D" w14:paraId="116C4CB3" w14:textId="5D8FBBB4">
      <w:pPr>
        <w:pStyle w:val="Normal"/>
        <w:rPr>
          <w:rFonts w:ascii="Arial" w:hAnsi="Arial" w:eastAsia="Arial" w:cs="Arial"/>
          <w:b w:val="0"/>
          <w:bCs w:val="0"/>
          <w:noProof w:val="0"/>
          <w:sz w:val="22"/>
          <w:szCs w:val="22"/>
          <w:u w:val="none"/>
          <w:lang w:val="en-US"/>
        </w:rPr>
      </w:pPr>
      <w:r w:rsidRPr="2D1AAF93" w:rsidR="4E65CC4D">
        <w:rPr>
          <w:rFonts w:ascii="Arial" w:hAnsi="Arial" w:eastAsia="Arial" w:cs="Arial"/>
          <w:b w:val="0"/>
          <w:bCs w:val="0"/>
          <w:noProof w:val="0"/>
          <w:sz w:val="22"/>
          <w:szCs w:val="22"/>
          <w:u w:val="none"/>
          <w:lang w:val="en-US"/>
        </w:rPr>
        <w:t xml:space="preserve">In conclusion to the above SWOT and PESTLE </w:t>
      </w:r>
      <w:r w:rsidRPr="2D1AAF93" w:rsidR="4E022718">
        <w:rPr>
          <w:rFonts w:ascii="Arial" w:hAnsi="Arial" w:eastAsia="Arial" w:cs="Arial"/>
          <w:b w:val="0"/>
          <w:bCs w:val="0"/>
          <w:noProof w:val="0"/>
          <w:sz w:val="22"/>
          <w:szCs w:val="22"/>
          <w:u w:val="none"/>
          <w:lang w:val="en-US"/>
        </w:rPr>
        <w:t>Analysis,</w:t>
      </w:r>
      <w:r w:rsidRPr="2D1AAF93" w:rsidR="4E65CC4D">
        <w:rPr>
          <w:rFonts w:ascii="Arial" w:hAnsi="Arial" w:eastAsia="Arial" w:cs="Arial"/>
          <w:b w:val="0"/>
          <w:bCs w:val="0"/>
          <w:noProof w:val="0"/>
          <w:sz w:val="22"/>
          <w:szCs w:val="22"/>
          <w:u w:val="none"/>
          <w:lang w:val="en-US"/>
        </w:rPr>
        <w:t xml:space="preserve"> the Genting Hotel </w:t>
      </w:r>
      <w:r w:rsidRPr="2D1AAF93" w:rsidR="4E65CC4D">
        <w:rPr>
          <w:rFonts w:ascii="Arial" w:hAnsi="Arial" w:eastAsia="Arial" w:cs="Arial"/>
          <w:b w:val="0"/>
          <w:bCs w:val="0"/>
          <w:noProof w:val="0"/>
          <w:sz w:val="22"/>
          <w:szCs w:val="22"/>
          <w:u w:val="none"/>
          <w:lang w:val="en-US"/>
        </w:rPr>
        <w:t>benefits</w:t>
      </w:r>
      <w:r w:rsidRPr="2D1AAF93" w:rsidR="4E65CC4D">
        <w:rPr>
          <w:rFonts w:ascii="Arial" w:hAnsi="Arial" w:eastAsia="Arial" w:cs="Arial"/>
          <w:b w:val="0"/>
          <w:bCs w:val="0"/>
          <w:noProof w:val="0"/>
          <w:sz w:val="22"/>
          <w:szCs w:val="22"/>
          <w:u w:val="none"/>
          <w:lang w:val="en-US"/>
        </w:rPr>
        <w:t xml:space="preserve"> from strong brand equity, a diversified hospitality portfolio, and a successful integrated resort model. However, its exposure to regulatory environments, operational complexity, and economic fluctuations presents ongoing challenges. The SWOT and PESTLE analyses highlight that Genting’s future competitiveness will depend on its ability to </w:t>
      </w:r>
      <w:r w:rsidRPr="2D1AAF93" w:rsidR="4E65CC4D">
        <w:rPr>
          <w:rFonts w:ascii="Arial" w:hAnsi="Arial" w:eastAsia="Arial" w:cs="Arial"/>
          <w:b w:val="0"/>
          <w:bCs w:val="0"/>
          <w:noProof w:val="0"/>
          <w:sz w:val="22"/>
          <w:szCs w:val="22"/>
          <w:u w:val="none"/>
          <w:lang w:val="en-US"/>
        </w:rPr>
        <w:t>leverage</w:t>
      </w:r>
      <w:r w:rsidRPr="2D1AAF93" w:rsidR="4E65CC4D">
        <w:rPr>
          <w:rFonts w:ascii="Arial" w:hAnsi="Arial" w:eastAsia="Arial" w:cs="Arial"/>
          <w:b w:val="0"/>
          <w:bCs w:val="0"/>
          <w:noProof w:val="0"/>
          <w:sz w:val="22"/>
          <w:szCs w:val="22"/>
          <w:u w:val="none"/>
          <w:lang w:val="en-US"/>
        </w:rPr>
        <w:t xml:space="preserve"> technological innovation, strengthen sustainability practices, and navigate evolving regulatory landscapes. Overall, Genting Hotel </w:t>
      </w:r>
      <w:r w:rsidRPr="2D1AAF93" w:rsidR="4E65CC4D">
        <w:rPr>
          <w:rFonts w:ascii="Arial" w:hAnsi="Arial" w:eastAsia="Arial" w:cs="Arial"/>
          <w:b w:val="0"/>
          <w:bCs w:val="0"/>
          <w:noProof w:val="0"/>
          <w:sz w:val="22"/>
          <w:szCs w:val="22"/>
          <w:u w:val="none"/>
          <w:lang w:val="en-US"/>
        </w:rPr>
        <w:t>remains</w:t>
      </w:r>
      <w:r w:rsidRPr="2D1AAF93" w:rsidR="4E65CC4D">
        <w:rPr>
          <w:rFonts w:ascii="Arial" w:hAnsi="Arial" w:eastAsia="Arial" w:cs="Arial"/>
          <w:b w:val="0"/>
          <w:bCs w:val="0"/>
          <w:noProof w:val="0"/>
          <w:sz w:val="22"/>
          <w:szCs w:val="22"/>
          <w:u w:val="none"/>
          <w:lang w:val="en-US"/>
        </w:rPr>
        <w:t xml:space="preserve"> strategically well‑positioned but must continue adapting to global market dynamics.</w:t>
      </w:r>
    </w:p>
    <w:p w:rsidR="2D1AAF93" w:rsidP="2D1AAF93" w:rsidRDefault="2D1AAF93" w14:paraId="3D193741" w14:textId="37B34903">
      <w:pPr>
        <w:pStyle w:val="Normal"/>
        <w:rPr>
          <w:rFonts w:ascii="Arial" w:hAnsi="Arial" w:eastAsia="Arial" w:cs="Arial"/>
          <w:b w:val="1"/>
          <w:bCs w:val="1"/>
          <w:noProof w:val="0"/>
          <w:sz w:val="22"/>
          <w:szCs w:val="22"/>
          <w:u w:val="none"/>
          <w:lang w:val="en-US"/>
        </w:rPr>
      </w:pPr>
    </w:p>
    <w:p w:rsidR="2D1AAF93" w:rsidP="2D1AAF93" w:rsidRDefault="2D1AAF93" w14:paraId="4983E391" w14:textId="10A85811">
      <w:pPr>
        <w:pStyle w:val="Normal"/>
        <w:rPr>
          <w:rFonts w:ascii="Arial" w:hAnsi="Arial" w:eastAsia="Arial" w:cs="Arial"/>
          <w:b w:val="1"/>
          <w:bCs w:val="1"/>
          <w:noProof w:val="0"/>
          <w:sz w:val="22"/>
          <w:szCs w:val="22"/>
          <w:u w:val="none"/>
          <w:lang w:val="en-US"/>
        </w:rPr>
      </w:pPr>
    </w:p>
    <w:p w:rsidR="2D1AAF93" w:rsidP="2D1AAF93" w:rsidRDefault="2D1AAF93" w14:paraId="0E1C697A" w14:textId="0C79A855">
      <w:pPr>
        <w:pStyle w:val="Normal"/>
        <w:rPr>
          <w:rFonts w:ascii="Arial" w:hAnsi="Arial" w:eastAsia="Arial" w:cs="Arial"/>
          <w:b w:val="1"/>
          <w:bCs w:val="1"/>
          <w:noProof w:val="0"/>
          <w:sz w:val="22"/>
          <w:szCs w:val="22"/>
          <w:u w:val="none"/>
          <w:lang w:val="en-US"/>
        </w:rPr>
      </w:pPr>
    </w:p>
    <w:p w:rsidR="2D1AAF93" w:rsidP="2D1AAF93" w:rsidRDefault="2D1AAF93" w14:paraId="29A4F644" w14:textId="767DE246">
      <w:pPr>
        <w:pStyle w:val="Normal"/>
        <w:rPr>
          <w:rFonts w:ascii="Arial" w:hAnsi="Arial" w:eastAsia="Arial" w:cs="Arial"/>
          <w:b w:val="1"/>
          <w:bCs w:val="1"/>
          <w:noProof w:val="0"/>
          <w:sz w:val="22"/>
          <w:szCs w:val="22"/>
          <w:u w:val="none"/>
          <w:lang w:val="en-US"/>
        </w:rPr>
      </w:pPr>
    </w:p>
    <w:p w:rsidR="2D1AAF93" w:rsidP="2D1AAF93" w:rsidRDefault="2D1AAF93" w14:paraId="235A14B8" w14:textId="5653D0CF">
      <w:pPr>
        <w:pStyle w:val="Normal"/>
        <w:rPr>
          <w:rFonts w:ascii="Arial" w:hAnsi="Arial" w:eastAsia="Arial" w:cs="Arial"/>
          <w:b w:val="1"/>
          <w:bCs w:val="1"/>
          <w:noProof w:val="0"/>
          <w:sz w:val="22"/>
          <w:szCs w:val="22"/>
          <w:u w:val="none"/>
          <w:lang w:val="en-US"/>
        </w:rPr>
      </w:pPr>
    </w:p>
    <w:p w:rsidR="2D1AAF93" w:rsidP="2D1AAF93" w:rsidRDefault="2D1AAF93" w14:paraId="09415A65" w14:textId="6C6BED3B">
      <w:pPr>
        <w:pStyle w:val="Normal"/>
        <w:rPr>
          <w:rFonts w:ascii="Arial" w:hAnsi="Arial" w:eastAsia="Arial" w:cs="Arial"/>
          <w:b w:val="1"/>
          <w:bCs w:val="1"/>
          <w:noProof w:val="0"/>
          <w:sz w:val="22"/>
          <w:szCs w:val="22"/>
          <w:u w:val="none"/>
          <w:lang w:val="en-US"/>
        </w:rPr>
      </w:pPr>
    </w:p>
    <w:p w:rsidR="2D1AAF93" w:rsidP="2D1AAF93" w:rsidRDefault="2D1AAF93" w14:paraId="7104F002" w14:textId="29818ADA">
      <w:pPr>
        <w:pStyle w:val="Normal"/>
        <w:rPr>
          <w:rFonts w:ascii="Arial" w:hAnsi="Arial" w:eastAsia="Arial" w:cs="Arial"/>
          <w:b w:val="1"/>
          <w:bCs w:val="1"/>
          <w:noProof w:val="0"/>
          <w:sz w:val="22"/>
          <w:szCs w:val="22"/>
          <w:u w:val="none"/>
          <w:lang w:val="en-US"/>
        </w:rPr>
      </w:pPr>
    </w:p>
    <w:p w:rsidR="2D1AAF93" w:rsidP="2D1AAF93" w:rsidRDefault="2D1AAF93" w14:paraId="692762F2" w14:textId="21C4503C">
      <w:pPr>
        <w:pStyle w:val="Normal"/>
        <w:rPr>
          <w:rFonts w:ascii="Arial" w:hAnsi="Arial" w:eastAsia="Arial" w:cs="Arial"/>
          <w:b w:val="1"/>
          <w:bCs w:val="1"/>
          <w:noProof w:val="0"/>
          <w:sz w:val="22"/>
          <w:szCs w:val="22"/>
          <w:u w:val="single"/>
          <w:lang w:val="en-US"/>
        </w:rPr>
      </w:pPr>
    </w:p>
    <w:p w:rsidR="2D1AAF93" w:rsidP="2D1AAF93" w:rsidRDefault="2D1AAF93" w14:paraId="40462B44" w14:textId="508901CF">
      <w:pPr>
        <w:pStyle w:val="Normal"/>
        <w:rPr>
          <w:rFonts w:ascii="Arial" w:hAnsi="Arial" w:eastAsia="Arial" w:cs="Arial"/>
          <w:b w:val="1"/>
          <w:bCs w:val="1"/>
          <w:noProof w:val="0"/>
          <w:sz w:val="22"/>
          <w:szCs w:val="22"/>
          <w:u w:val="single"/>
          <w:lang w:val="en-US"/>
        </w:rPr>
      </w:pPr>
    </w:p>
    <w:p w:rsidR="2D1AAF93" w:rsidP="2D1AAF93" w:rsidRDefault="2D1AAF93" w14:paraId="6FAFBD2B" w14:textId="51ECBD48">
      <w:pPr>
        <w:pStyle w:val="Normal"/>
        <w:rPr>
          <w:rFonts w:ascii="Arial" w:hAnsi="Arial" w:eastAsia="Arial" w:cs="Arial"/>
          <w:b w:val="1"/>
          <w:bCs w:val="1"/>
          <w:noProof w:val="0"/>
          <w:sz w:val="22"/>
          <w:szCs w:val="22"/>
          <w:u w:val="single"/>
          <w:lang w:val="en-US"/>
        </w:rPr>
      </w:pPr>
    </w:p>
    <w:p w:rsidR="2D1AAF93" w:rsidP="2D1AAF93" w:rsidRDefault="2D1AAF93" w14:paraId="75071B31" w14:textId="62DB97D7">
      <w:pPr>
        <w:pStyle w:val="Normal"/>
        <w:rPr>
          <w:rFonts w:ascii="Arial" w:hAnsi="Arial" w:eastAsia="Arial" w:cs="Arial"/>
          <w:b w:val="1"/>
          <w:bCs w:val="1"/>
          <w:noProof w:val="0"/>
          <w:sz w:val="22"/>
          <w:szCs w:val="22"/>
          <w:u w:val="single"/>
          <w:lang w:val="en-US"/>
        </w:rPr>
      </w:pPr>
    </w:p>
    <w:p w:rsidR="2D1AAF93" w:rsidP="2D1AAF93" w:rsidRDefault="2D1AAF93" w14:paraId="3001BFEC" w14:textId="7813F4C0">
      <w:pPr>
        <w:pStyle w:val="Normal"/>
        <w:rPr>
          <w:rFonts w:ascii="Arial" w:hAnsi="Arial" w:eastAsia="Arial" w:cs="Arial"/>
          <w:b w:val="1"/>
          <w:bCs w:val="1"/>
          <w:noProof w:val="0"/>
          <w:sz w:val="22"/>
          <w:szCs w:val="22"/>
          <w:u w:val="single"/>
          <w:lang w:val="en-US"/>
        </w:rPr>
      </w:pPr>
    </w:p>
    <w:p w:rsidR="2D1AAF93" w:rsidP="2D1AAF93" w:rsidRDefault="2D1AAF93" w14:paraId="79B28404" w14:textId="3C1F7728">
      <w:pPr>
        <w:pStyle w:val="Normal"/>
        <w:rPr>
          <w:rFonts w:ascii="Arial" w:hAnsi="Arial" w:eastAsia="Arial" w:cs="Arial"/>
          <w:b w:val="1"/>
          <w:bCs w:val="1"/>
          <w:noProof w:val="0"/>
          <w:sz w:val="22"/>
          <w:szCs w:val="22"/>
          <w:u w:val="single"/>
          <w:lang w:val="en-US"/>
        </w:rPr>
      </w:pPr>
    </w:p>
    <w:p w:rsidR="0FE94CDA" w:rsidP="2D1AAF93" w:rsidRDefault="0FE94CDA" w14:paraId="5FA71B7D" w14:textId="0423736D">
      <w:pPr>
        <w:pStyle w:val="Normal"/>
        <w:rPr>
          <w:rFonts w:ascii="Arial" w:hAnsi="Arial" w:eastAsia="Arial" w:cs="Arial"/>
          <w:b w:val="1"/>
          <w:bCs w:val="1"/>
          <w:noProof w:val="0"/>
          <w:sz w:val="22"/>
          <w:szCs w:val="22"/>
          <w:u w:val="single"/>
          <w:lang w:val="en-US"/>
        </w:rPr>
      </w:pPr>
      <w:r w:rsidRPr="2D1AAF93" w:rsidR="0FE94CDA">
        <w:rPr>
          <w:rFonts w:ascii="Arial" w:hAnsi="Arial" w:eastAsia="Arial" w:cs="Arial"/>
          <w:b w:val="1"/>
          <w:bCs w:val="1"/>
          <w:noProof w:val="0"/>
          <w:sz w:val="22"/>
          <w:szCs w:val="22"/>
          <w:u w:val="single"/>
          <w:lang w:val="en-US"/>
        </w:rPr>
        <w:t>Stakeholder Analysis</w:t>
      </w:r>
    </w:p>
    <w:p w:rsidR="0FE94CDA" w:rsidP="2D1AAF93" w:rsidRDefault="0FE94CDA" w14:paraId="47D41855" w14:textId="063A46A1">
      <w:pPr>
        <w:pStyle w:val="Normal"/>
        <w:rPr>
          <w:rFonts w:ascii="Arial" w:hAnsi="Arial" w:eastAsia="Arial" w:cs="Arial"/>
          <w:b w:val="0"/>
          <w:bCs w:val="0"/>
          <w:noProof w:val="0"/>
          <w:sz w:val="22"/>
          <w:szCs w:val="22"/>
          <w:u w:val="none"/>
          <w:lang w:val="en-US"/>
        </w:rPr>
      </w:pPr>
      <w:r w:rsidRPr="2D1AAF93" w:rsidR="0FE94CDA">
        <w:rPr>
          <w:rFonts w:ascii="Arial" w:hAnsi="Arial" w:eastAsia="Arial" w:cs="Arial"/>
          <w:b w:val="0"/>
          <w:bCs w:val="0"/>
          <w:noProof w:val="0"/>
          <w:sz w:val="22"/>
          <w:szCs w:val="22"/>
          <w:u w:val="none"/>
          <w:lang w:val="en-US"/>
        </w:rPr>
        <w:t xml:space="preserve">Global hotel </w:t>
      </w:r>
      <w:r w:rsidRPr="2D1AAF93" w:rsidR="40834BEE">
        <w:rPr>
          <w:rFonts w:ascii="Arial" w:hAnsi="Arial" w:eastAsia="Arial" w:cs="Arial"/>
          <w:b w:val="0"/>
          <w:bCs w:val="0"/>
          <w:noProof w:val="0"/>
          <w:sz w:val="22"/>
          <w:szCs w:val="22"/>
          <w:u w:val="none"/>
          <w:lang w:val="en-US"/>
        </w:rPr>
        <w:t>organizations</w:t>
      </w:r>
      <w:r w:rsidRPr="2D1AAF93" w:rsidR="0FE94CDA">
        <w:rPr>
          <w:rFonts w:ascii="Arial" w:hAnsi="Arial" w:eastAsia="Arial" w:cs="Arial"/>
          <w:b w:val="0"/>
          <w:bCs w:val="0"/>
          <w:noProof w:val="0"/>
          <w:sz w:val="22"/>
          <w:szCs w:val="22"/>
          <w:u w:val="none"/>
          <w:lang w:val="en-US"/>
        </w:rPr>
        <w:t xml:space="preserve"> such as Genting Hotel depend on a network of internal and external stakeholders whose coordinated involvement is essential for operational success. Stakeholder theory argues that </w:t>
      </w:r>
      <w:r w:rsidRPr="2D1AAF93" w:rsidR="46BB65C5">
        <w:rPr>
          <w:rFonts w:ascii="Arial" w:hAnsi="Arial" w:eastAsia="Arial" w:cs="Arial"/>
          <w:b w:val="0"/>
          <w:bCs w:val="0"/>
          <w:noProof w:val="0"/>
          <w:sz w:val="22"/>
          <w:szCs w:val="22"/>
          <w:u w:val="none"/>
          <w:lang w:val="en-US"/>
        </w:rPr>
        <w:t>organizations</w:t>
      </w:r>
      <w:r w:rsidRPr="2D1AAF93" w:rsidR="0FE94CDA">
        <w:rPr>
          <w:rFonts w:ascii="Arial" w:hAnsi="Arial" w:eastAsia="Arial" w:cs="Arial"/>
          <w:b w:val="0"/>
          <w:bCs w:val="0"/>
          <w:noProof w:val="0"/>
          <w:sz w:val="22"/>
          <w:szCs w:val="22"/>
          <w:u w:val="none"/>
          <w:lang w:val="en-US"/>
        </w:rPr>
        <w:t xml:space="preserve"> must </w:t>
      </w:r>
      <w:r w:rsidRPr="2D1AAF93" w:rsidR="69066F3F">
        <w:rPr>
          <w:rFonts w:ascii="Arial" w:hAnsi="Arial" w:eastAsia="Arial" w:cs="Arial"/>
          <w:b w:val="0"/>
          <w:bCs w:val="0"/>
          <w:noProof w:val="0"/>
          <w:sz w:val="22"/>
          <w:szCs w:val="22"/>
          <w:u w:val="none"/>
          <w:lang w:val="en-US"/>
        </w:rPr>
        <w:t>recognize</w:t>
      </w:r>
      <w:r w:rsidRPr="2D1AAF93" w:rsidR="0FE94CDA">
        <w:rPr>
          <w:rFonts w:ascii="Arial" w:hAnsi="Arial" w:eastAsia="Arial" w:cs="Arial"/>
          <w:b w:val="0"/>
          <w:bCs w:val="0"/>
          <w:noProof w:val="0"/>
          <w:sz w:val="22"/>
          <w:szCs w:val="22"/>
          <w:u w:val="none"/>
          <w:lang w:val="en-US"/>
        </w:rPr>
        <w:t xml:space="preserve"> and manage the interests of multiple groups to achieve sustainable performance (Freeman, 2010). </w:t>
      </w:r>
      <w:r w:rsidRPr="2D1AAF93" w:rsidR="0FE94CDA">
        <w:rPr>
          <w:rFonts w:ascii="Arial" w:hAnsi="Arial" w:eastAsia="Arial" w:cs="Arial"/>
          <w:b w:val="0"/>
          <w:bCs w:val="0"/>
          <w:noProof w:val="0"/>
          <w:sz w:val="22"/>
          <w:szCs w:val="22"/>
          <w:u w:val="none"/>
          <w:lang w:val="en-US"/>
        </w:rPr>
        <w:t>The following section outlines the key stakeholders, their roles, responsibilities, importance, and the challenges they may face.</w:t>
      </w:r>
    </w:p>
    <w:p w:rsidR="0FE94CDA" w:rsidP="2D1AAF93" w:rsidRDefault="0FE94CDA" w14:paraId="35083161" w14:textId="576DF8A6">
      <w:pPr>
        <w:pStyle w:val="Normal"/>
        <w:rPr>
          <w:rFonts w:ascii="Arial" w:hAnsi="Arial" w:eastAsia="Arial" w:cs="Arial"/>
          <w:b w:val="1"/>
          <w:bCs w:val="1"/>
          <w:noProof w:val="0"/>
          <w:sz w:val="22"/>
          <w:szCs w:val="22"/>
          <w:u w:val="single"/>
          <w:lang w:val="en-US"/>
        </w:rPr>
      </w:pPr>
      <w:r w:rsidRPr="2D1AAF93" w:rsidR="0FE94CDA">
        <w:rPr>
          <w:rFonts w:ascii="Arial" w:hAnsi="Arial" w:eastAsia="Arial" w:cs="Arial"/>
          <w:b w:val="1"/>
          <w:bCs w:val="1"/>
          <w:noProof w:val="0"/>
          <w:sz w:val="22"/>
          <w:szCs w:val="22"/>
          <w:u w:val="single"/>
          <w:lang w:val="en-US"/>
        </w:rPr>
        <w:t>Internal Stakeholders</w:t>
      </w:r>
    </w:p>
    <w:p w:rsidR="0FE94CDA" w:rsidP="2D1AAF93" w:rsidRDefault="0FE94CDA" w14:paraId="64F60368" w14:textId="0508A6F2">
      <w:pPr>
        <w:pStyle w:val="Normal"/>
        <w:rPr>
          <w:rFonts w:ascii="Arial" w:hAnsi="Arial" w:eastAsia="Arial" w:cs="Arial"/>
          <w:b w:val="1"/>
          <w:bCs w:val="1"/>
          <w:noProof w:val="0"/>
          <w:sz w:val="22"/>
          <w:szCs w:val="22"/>
          <w:u w:val="none"/>
          <w:lang w:val="en-US"/>
        </w:rPr>
      </w:pPr>
      <w:r w:rsidRPr="2D1AAF93" w:rsidR="0FE94CDA">
        <w:rPr>
          <w:rFonts w:ascii="Arial" w:hAnsi="Arial" w:eastAsia="Arial" w:cs="Arial"/>
          <w:b w:val="1"/>
          <w:bCs w:val="1"/>
          <w:noProof w:val="0"/>
          <w:sz w:val="22"/>
          <w:szCs w:val="22"/>
          <w:u w:val="none"/>
          <w:lang w:val="en-US"/>
        </w:rPr>
        <w:t>Executive Leadership</w:t>
      </w:r>
    </w:p>
    <w:p w:rsidR="0FE94CDA" w:rsidP="2D1AAF93" w:rsidRDefault="0FE94CDA" w14:paraId="2196AB8A" w14:textId="655200F5">
      <w:pPr>
        <w:pStyle w:val="Normal"/>
        <w:rPr>
          <w:rFonts w:ascii="Arial" w:hAnsi="Arial" w:eastAsia="Arial" w:cs="Arial"/>
          <w:b w:val="0"/>
          <w:bCs w:val="0"/>
          <w:noProof w:val="0"/>
          <w:sz w:val="22"/>
          <w:szCs w:val="22"/>
          <w:u w:val="none"/>
          <w:lang w:val="en-US"/>
        </w:rPr>
      </w:pPr>
      <w:r w:rsidRPr="2D1AAF93" w:rsidR="0FE94CDA">
        <w:rPr>
          <w:rFonts w:ascii="Arial" w:hAnsi="Arial" w:eastAsia="Arial" w:cs="Arial"/>
          <w:b w:val="0"/>
          <w:bCs w:val="0"/>
          <w:noProof w:val="0"/>
          <w:sz w:val="22"/>
          <w:szCs w:val="22"/>
          <w:u w:val="none"/>
          <w:lang w:val="en-US"/>
        </w:rPr>
        <w:t xml:space="preserve">Leadership </w:t>
      </w:r>
      <w:r w:rsidRPr="2D1AAF93" w:rsidR="0FE94CDA">
        <w:rPr>
          <w:rFonts w:ascii="Arial" w:hAnsi="Arial" w:eastAsia="Arial" w:cs="Arial"/>
          <w:b w:val="0"/>
          <w:bCs w:val="0"/>
          <w:noProof w:val="0"/>
          <w:sz w:val="22"/>
          <w:szCs w:val="22"/>
          <w:u w:val="none"/>
          <w:lang w:val="en-US"/>
        </w:rPr>
        <w:t>is responsible for</w:t>
      </w:r>
      <w:r w:rsidRPr="2D1AAF93" w:rsidR="0FE94CDA">
        <w:rPr>
          <w:rFonts w:ascii="Arial" w:hAnsi="Arial" w:eastAsia="Arial" w:cs="Arial"/>
          <w:b w:val="0"/>
          <w:bCs w:val="0"/>
          <w:noProof w:val="0"/>
          <w:sz w:val="22"/>
          <w:szCs w:val="22"/>
          <w:u w:val="none"/>
          <w:lang w:val="en-US"/>
        </w:rPr>
        <w:t xml:space="preserve"> strategic direction, investment decisions, and ensuring compliance across international markets (Bryson, 2018). Their importance lies in resource allocation and long‑term planning. However, they face challenges such as navigating regulatory differences and managing financial risks in a volatile global hospitality environment (PortersFiveForces.com, 2024).</w:t>
      </w:r>
    </w:p>
    <w:p w:rsidR="0FE94CDA" w:rsidP="2D1AAF93" w:rsidRDefault="0FE94CDA" w14:paraId="35D6F50A" w14:textId="0DE7B832">
      <w:pPr>
        <w:pStyle w:val="Normal"/>
        <w:rPr>
          <w:rFonts w:ascii="Arial" w:hAnsi="Arial" w:eastAsia="Arial" w:cs="Arial"/>
          <w:b w:val="1"/>
          <w:bCs w:val="1"/>
          <w:noProof w:val="0"/>
          <w:sz w:val="22"/>
          <w:szCs w:val="22"/>
          <w:u w:val="none"/>
          <w:lang w:val="en-US"/>
        </w:rPr>
      </w:pPr>
      <w:r w:rsidRPr="2D1AAF93" w:rsidR="0FE94CDA">
        <w:rPr>
          <w:rFonts w:ascii="Arial" w:hAnsi="Arial" w:eastAsia="Arial" w:cs="Arial"/>
          <w:b w:val="1"/>
          <w:bCs w:val="1"/>
          <w:noProof w:val="0"/>
          <w:sz w:val="22"/>
          <w:szCs w:val="22"/>
          <w:u w:val="none"/>
          <w:lang w:val="en-US"/>
        </w:rPr>
        <w:t>Operations and Hotel Management</w:t>
      </w:r>
    </w:p>
    <w:p w:rsidR="0FE94CDA" w:rsidP="2D1AAF93" w:rsidRDefault="0FE94CDA" w14:paraId="74CF4F40" w14:textId="233BA0F1">
      <w:pPr>
        <w:pStyle w:val="Normal"/>
        <w:rPr>
          <w:rFonts w:ascii="Arial" w:hAnsi="Arial" w:eastAsia="Arial" w:cs="Arial"/>
          <w:b w:val="0"/>
          <w:bCs w:val="0"/>
          <w:noProof w:val="0"/>
          <w:sz w:val="22"/>
          <w:szCs w:val="22"/>
          <w:u w:val="none"/>
          <w:lang w:val="en-US"/>
        </w:rPr>
      </w:pPr>
      <w:r w:rsidRPr="2D1AAF93" w:rsidR="0FE94CDA">
        <w:rPr>
          <w:rFonts w:ascii="Arial" w:hAnsi="Arial" w:eastAsia="Arial" w:cs="Arial"/>
          <w:b w:val="0"/>
          <w:bCs w:val="0"/>
          <w:noProof w:val="0"/>
          <w:sz w:val="22"/>
          <w:szCs w:val="22"/>
          <w:u w:val="none"/>
          <w:lang w:val="en-US"/>
        </w:rPr>
        <w:t xml:space="preserve">These teams oversee daily service delivery, staffing, and implementation of brand standards. They are essential for </w:t>
      </w:r>
      <w:r w:rsidRPr="2D1AAF93" w:rsidR="0FE94CDA">
        <w:rPr>
          <w:rFonts w:ascii="Arial" w:hAnsi="Arial" w:eastAsia="Arial" w:cs="Arial"/>
          <w:b w:val="0"/>
          <w:bCs w:val="0"/>
          <w:noProof w:val="0"/>
          <w:sz w:val="22"/>
          <w:szCs w:val="22"/>
          <w:u w:val="none"/>
          <w:lang w:val="en-US"/>
        </w:rPr>
        <w:t>maintaining</w:t>
      </w:r>
      <w:r w:rsidRPr="2D1AAF93" w:rsidR="0FE94CDA">
        <w:rPr>
          <w:rFonts w:ascii="Arial" w:hAnsi="Arial" w:eastAsia="Arial" w:cs="Arial"/>
          <w:b w:val="0"/>
          <w:bCs w:val="0"/>
          <w:noProof w:val="0"/>
          <w:sz w:val="22"/>
          <w:szCs w:val="22"/>
          <w:u w:val="none"/>
          <w:lang w:val="en-US"/>
        </w:rPr>
        <w:t xml:space="preserve"> service quality and operational efficiency. Their challenges include managing complex integrated resort operations and responding to fluctuating tourism demand (pestel-analysis.com, 2025).</w:t>
      </w:r>
    </w:p>
    <w:p w:rsidR="0FE94CDA" w:rsidP="2D1AAF93" w:rsidRDefault="0FE94CDA" w14:paraId="7DFF6D37" w14:textId="6191AE79">
      <w:pPr>
        <w:pStyle w:val="Normal"/>
        <w:rPr>
          <w:rFonts w:ascii="Arial" w:hAnsi="Arial" w:eastAsia="Arial" w:cs="Arial"/>
          <w:b w:val="1"/>
          <w:bCs w:val="1"/>
          <w:noProof w:val="0"/>
          <w:sz w:val="22"/>
          <w:szCs w:val="22"/>
          <w:u w:val="none"/>
          <w:lang w:val="en-US"/>
        </w:rPr>
      </w:pPr>
      <w:r w:rsidRPr="2D1AAF93" w:rsidR="0FE94CDA">
        <w:rPr>
          <w:rFonts w:ascii="Arial" w:hAnsi="Arial" w:eastAsia="Arial" w:cs="Arial"/>
          <w:b w:val="1"/>
          <w:bCs w:val="1"/>
          <w:noProof w:val="0"/>
          <w:sz w:val="22"/>
          <w:szCs w:val="22"/>
          <w:u w:val="none"/>
          <w:lang w:val="en-US"/>
        </w:rPr>
        <w:t>Frontline Employees</w:t>
      </w:r>
    </w:p>
    <w:p w:rsidR="0FE94CDA" w:rsidP="2D1AAF93" w:rsidRDefault="0FE94CDA" w14:paraId="46F851FA" w14:textId="2E64B88E">
      <w:pPr>
        <w:pStyle w:val="Normal"/>
        <w:rPr>
          <w:rFonts w:ascii="Arial" w:hAnsi="Arial" w:eastAsia="Arial" w:cs="Arial"/>
          <w:b w:val="0"/>
          <w:bCs w:val="0"/>
          <w:noProof w:val="0"/>
          <w:sz w:val="22"/>
          <w:szCs w:val="22"/>
          <w:u w:val="none"/>
          <w:lang w:val="en-US"/>
        </w:rPr>
      </w:pPr>
      <w:r w:rsidRPr="2D1AAF93" w:rsidR="0FE94CDA">
        <w:rPr>
          <w:rFonts w:ascii="Arial" w:hAnsi="Arial" w:eastAsia="Arial" w:cs="Arial"/>
          <w:b w:val="0"/>
          <w:bCs w:val="0"/>
          <w:noProof w:val="0"/>
          <w:sz w:val="22"/>
          <w:szCs w:val="22"/>
          <w:u w:val="none"/>
          <w:lang w:val="en-US"/>
        </w:rPr>
        <w:t xml:space="preserve">Frontline staff deliver the guest experience and uphold the brand’s service values. They are crucial for customer satisfaction and loyalty. Challenges include emotional </w:t>
      </w:r>
      <w:r w:rsidRPr="2D1AAF93" w:rsidR="08074A47">
        <w:rPr>
          <w:rFonts w:ascii="Arial" w:hAnsi="Arial" w:eastAsia="Arial" w:cs="Arial"/>
          <w:b w:val="0"/>
          <w:bCs w:val="0"/>
          <w:noProof w:val="0"/>
          <w:sz w:val="22"/>
          <w:szCs w:val="22"/>
          <w:u w:val="none"/>
          <w:lang w:val="en-US"/>
        </w:rPr>
        <w:t>labor</w:t>
      </w:r>
      <w:r w:rsidRPr="2D1AAF93" w:rsidR="0FE94CDA">
        <w:rPr>
          <w:rFonts w:ascii="Arial" w:hAnsi="Arial" w:eastAsia="Arial" w:cs="Arial"/>
          <w:b w:val="0"/>
          <w:bCs w:val="0"/>
          <w:noProof w:val="0"/>
          <w:sz w:val="22"/>
          <w:szCs w:val="22"/>
          <w:u w:val="none"/>
          <w:lang w:val="en-US"/>
        </w:rPr>
        <w:t>, cultural diversity, and the need for continuous training to meet evolving service expectations (EMBA Pro, 2025).</w:t>
      </w:r>
    </w:p>
    <w:p w:rsidR="0FE94CDA" w:rsidP="2D1AAF93" w:rsidRDefault="0FE94CDA" w14:paraId="1915623F" w14:textId="1014714B">
      <w:pPr>
        <w:pStyle w:val="Normal"/>
        <w:rPr>
          <w:rFonts w:ascii="Arial" w:hAnsi="Arial" w:eastAsia="Arial" w:cs="Arial"/>
          <w:b w:val="1"/>
          <w:bCs w:val="1"/>
          <w:noProof w:val="0"/>
          <w:sz w:val="22"/>
          <w:szCs w:val="22"/>
          <w:u w:val="none"/>
          <w:lang w:val="en-US"/>
        </w:rPr>
      </w:pPr>
      <w:r w:rsidRPr="2D1AAF93" w:rsidR="0FE94CDA">
        <w:rPr>
          <w:rFonts w:ascii="Arial" w:hAnsi="Arial" w:eastAsia="Arial" w:cs="Arial"/>
          <w:b w:val="1"/>
          <w:bCs w:val="1"/>
          <w:noProof w:val="0"/>
          <w:sz w:val="22"/>
          <w:szCs w:val="22"/>
          <w:u w:val="none"/>
          <w:lang w:val="en-US"/>
        </w:rPr>
        <w:t>Technology and Digital Teams</w:t>
      </w:r>
    </w:p>
    <w:p w:rsidR="0FE94CDA" w:rsidP="2D1AAF93" w:rsidRDefault="0FE94CDA" w14:paraId="27B9F27B" w14:textId="4DC4739E">
      <w:pPr>
        <w:pStyle w:val="Normal"/>
        <w:rPr>
          <w:rFonts w:ascii="Arial" w:hAnsi="Arial" w:eastAsia="Arial" w:cs="Arial"/>
          <w:b w:val="0"/>
          <w:bCs w:val="0"/>
          <w:noProof w:val="0"/>
          <w:sz w:val="22"/>
          <w:szCs w:val="22"/>
          <w:u w:val="none"/>
          <w:lang w:val="en-US"/>
        </w:rPr>
      </w:pPr>
      <w:r w:rsidRPr="2D1AAF93" w:rsidR="0FE94CDA">
        <w:rPr>
          <w:rFonts w:ascii="Arial" w:hAnsi="Arial" w:eastAsia="Arial" w:cs="Arial"/>
          <w:b w:val="0"/>
          <w:bCs w:val="0"/>
          <w:noProof w:val="0"/>
          <w:sz w:val="22"/>
          <w:szCs w:val="22"/>
          <w:u w:val="none"/>
          <w:lang w:val="en-US"/>
        </w:rPr>
        <w:t xml:space="preserve">These teams manage digital systems, AI tools, and cybersecurity. Their importance has grown as hotels adopt digital transformation strategies. Challenges include integrating </w:t>
      </w:r>
      <w:r w:rsidRPr="2D1AAF93" w:rsidR="0FE94CDA">
        <w:rPr>
          <w:rFonts w:ascii="Arial" w:hAnsi="Arial" w:eastAsia="Arial" w:cs="Arial"/>
          <w:b w:val="0"/>
          <w:bCs w:val="0"/>
          <w:noProof w:val="0"/>
          <w:sz w:val="22"/>
          <w:szCs w:val="22"/>
          <w:u w:val="none"/>
          <w:lang w:val="en-US"/>
        </w:rPr>
        <w:t>new technologies</w:t>
      </w:r>
      <w:r w:rsidRPr="2D1AAF93" w:rsidR="0FE94CDA">
        <w:rPr>
          <w:rFonts w:ascii="Arial" w:hAnsi="Arial" w:eastAsia="Arial" w:cs="Arial"/>
          <w:b w:val="0"/>
          <w:bCs w:val="0"/>
          <w:noProof w:val="0"/>
          <w:sz w:val="22"/>
          <w:szCs w:val="22"/>
          <w:u w:val="none"/>
          <w:lang w:val="en-US"/>
        </w:rPr>
        <w:t xml:space="preserve"> across global sites and ensuring data protection compliance.</w:t>
      </w:r>
    </w:p>
    <w:p w:rsidR="0FE94CDA" w:rsidP="2D1AAF93" w:rsidRDefault="0FE94CDA" w14:paraId="2EFA8FDC" w14:textId="3892E1DE">
      <w:pPr>
        <w:pStyle w:val="Normal"/>
        <w:rPr>
          <w:rFonts w:ascii="Arial" w:hAnsi="Arial" w:eastAsia="Arial" w:cs="Arial"/>
          <w:b w:val="1"/>
          <w:bCs w:val="1"/>
          <w:noProof w:val="0"/>
          <w:sz w:val="22"/>
          <w:szCs w:val="22"/>
          <w:u w:val="single"/>
          <w:lang w:val="en-US"/>
        </w:rPr>
      </w:pPr>
      <w:r w:rsidRPr="2D1AAF93" w:rsidR="0FE94CDA">
        <w:rPr>
          <w:rFonts w:ascii="Arial" w:hAnsi="Arial" w:eastAsia="Arial" w:cs="Arial"/>
          <w:b w:val="1"/>
          <w:bCs w:val="1"/>
          <w:noProof w:val="0"/>
          <w:sz w:val="22"/>
          <w:szCs w:val="22"/>
          <w:u w:val="single"/>
          <w:lang w:val="en-US"/>
        </w:rPr>
        <w:t>External Stakeholders</w:t>
      </w:r>
    </w:p>
    <w:p w:rsidR="0FE94CDA" w:rsidP="2D1AAF93" w:rsidRDefault="0FE94CDA" w14:paraId="21A71323" w14:textId="2482F9DB">
      <w:pPr>
        <w:pStyle w:val="Normal"/>
        <w:rPr>
          <w:rFonts w:ascii="Arial" w:hAnsi="Arial" w:eastAsia="Arial" w:cs="Arial"/>
          <w:b w:val="1"/>
          <w:bCs w:val="1"/>
          <w:noProof w:val="0"/>
          <w:sz w:val="22"/>
          <w:szCs w:val="22"/>
          <w:u w:val="none"/>
          <w:lang w:val="en-US"/>
        </w:rPr>
      </w:pPr>
      <w:r w:rsidRPr="2D1AAF93" w:rsidR="0FE94CDA">
        <w:rPr>
          <w:rFonts w:ascii="Arial" w:hAnsi="Arial" w:eastAsia="Arial" w:cs="Arial"/>
          <w:b w:val="1"/>
          <w:bCs w:val="1"/>
          <w:noProof w:val="0"/>
          <w:sz w:val="22"/>
          <w:szCs w:val="22"/>
          <w:u w:val="none"/>
          <w:lang w:val="en-US"/>
        </w:rPr>
        <w:t>Technology Vendors and Suppliers</w:t>
      </w:r>
    </w:p>
    <w:p w:rsidR="0FE94CDA" w:rsidP="2D1AAF93" w:rsidRDefault="0FE94CDA" w14:paraId="3AEFCD09" w14:textId="5861BDE9">
      <w:pPr>
        <w:pStyle w:val="Normal"/>
        <w:rPr>
          <w:rFonts w:ascii="Arial" w:hAnsi="Arial" w:eastAsia="Arial" w:cs="Arial"/>
          <w:b w:val="0"/>
          <w:bCs w:val="0"/>
          <w:noProof w:val="0"/>
          <w:sz w:val="22"/>
          <w:szCs w:val="22"/>
          <w:u w:val="none"/>
          <w:lang w:val="en-US"/>
        </w:rPr>
      </w:pPr>
      <w:r w:rsidRPr="2D1AAF93" w:rsidR="0FE94CDA">
        <w:rPr>
          <w:rFonts w:ascii="Arial" w:hAnsi="Arial" w:eastAsia="Arial" w:cs="Arial"/>
          <w:b w:val="0"/>
          <w:bCs w:val="0"/>
          <w:noProof w:val="0"/>
          <w:sz w:val="22"/>
          <w:szCs w:val="22"/>
          <w:u w:val="none"/>
          <w:lang w:val="en-US"/>
        </w:rPr>
        <w:t xml:space="preserve">They provide essential systems, equipment, and sustainable products. Their importance lies in enabling innovation and operational continuity. Challenges include meeting quality standards and managing cross‑border </w:t>
      </w:r>
      <w:r w:rsidRPr="2D1AAF93" w:rsidR="0FE94CDA">
        <w:rPr>
          <w:rFonts w:ascii="Arial" w:hAnsi="Arial" w:eastAsia="Arial" w:cs="Arial"/>
          <w:b w:val="0"/>
          <w:bCs w:val="0"/>
          <w:noProof w:val="0"/>
          <w:sz w:val="22"/>
          <w:szCs w:val="22"/>
          <w:u w:val="none"/>
          <w:lang w:val="en-US"/>
        </w:rPr>
        <w:t>logistics</w:t>
      </w:r>
      <w:r w:rsidRPr="2D1AAF93" w:rsidR="0FE94CDA">
        <w:rPr>
          <w:rFonts w:ascii="Arial" w:hAnsi="Arial" w:eastAsia="Arial" w:cs="Arial"/>
          <w:b w:val="0"/>
          <w:bCs w:val="0"/>
          <w:noProof w:val="0"/>
          <w:sz w:val="22"/>
          <w:szCs w:val="22"/>
          <w:u w:val="none"/>
          <w:lang w:val="en-US"/>
        </w:rPr>
        <w:t>.</w:t>
      </w:r>
    </w:p>
    <w:p w:rsidR="2D1AAF93" w:rsidP="2D1AAF93" w:rsidRDefault="2D1AAF93" w14:paraId="24359B12" w14:textId="60201059">
      <w:pPr>
        <w:pStyle w:val="Normal"/>
        <w:rPr>
          <w:rFonts w:ascii="Arial" w:hAnsi="Arial" w:eastAsia="Arial" w:cs="Arial"/>
          <w:b w:val="0"/>
          <w:bCs w:val="0"/>
          <w:noProof w:val="0"/>
          <w:sz w:val="22"/>
          <w:szCs w:val="22"/>
          <w:u w:val="none"/>
          <w:lang w:val="en-US"/>
        </w:rPr>
      </w:pPr>
    </w:p>
    <w:p w:rsidR="0FE94CDA" w:rsidP="2D1AAF93" w:rsidRDefault="0FE94CDA" w14:paraId="0B68050D" w14:textId="7941ACE4">
      <w:pPr>
        <w:pStyle w:val="Normal"/>
        <w:rPr>
          <w:rFonts w:ascii="Arial" w:hAnsi="Arial" w:eastAsia="Arial" w:cs="Arial"/>
          <w:b w:val="1"/>
          <w:bCs w:val="1"/>
          <w:noProof w:val="0"/>
          <w:sz w:val="22"/>
          <w:szCs w:val="22"/>
          <w:u w:val="none"/>
          <w:lang w:val="en-US"/>
        </w:rPr>
      </w:pPr>
      <w:r w:rsidRPr="2D1AAF93" w:rsidR="0FE94CDA">
        <w:rPr>
          <w:rFonts w:ascii="Arial" w:hAnsi="Arial" w:eastAsia="Arial" w:cs="Arial"/>
          <w:b w:val="1"/>
          <w:bCs w:val="1"/>
          <w:noProof w:val="0"/>
          <w:sz w:val="22"/>
          <w:szCs w:val="22"/>
          <w:u w:val="none"/>
          <w:lang w:val="en-US"/>
        </w:rPr>
        <w:t>Regulators and Government Authorities</w:t>
      </w:r>
    </w:p>
    <w:p w:rsidR="0FE94CDA" w:rsidP="2D1AAF93" w:rsidRDefault="0FE94CDA" w14:paraId="6E27A129" w14:textId="2DDFA4E3">
      <w:pPr>
        <w:pStyle w:val="Normal"/>
        <w:rPr>
          <w:rFonts w:ascii="Arial" w:hAnsi="Arial" w:eastAsia="Arial" w:cs="Arial"/>
          <w:b w:val="0"/>
          <w:bCs w:val="0"/>
          <w:noProof w:val="0"/>
          <w:sz w:val="22"/>
          <w:szCs w:val="22"/>
          <w:u w:val="none"/>
          <w:lang w:val="en-US"/>
        </w:rPr>
      </w:pPr>
      <w:r w:rsidRPr="2D1AAF93" w:rsidR="0FE94CDA">
        <w:rPr>
          <w:rFonts w:ascii="Arial" w:hAnsi="Arial" w:eastAsia="Arial" w:cs="Arial"/>
          <w:b w:val="0"/>
          <w:bCs w:val="0"/>
          <w:noProof w:val="0"/>
          <w:sz w:val="22"/>
          <w:szCs w:val="22"/>
          <w:u w:val="none"/>
          <w:lang w:val="en-US"/>
        </w:rPr>
        <w:t xml:space="preserve">They enforce laws related to hospitality, gaming, </w:t>
      </w:r>
      <w:r w:rsidRPr="2D1AAF93" w:rsidR="0FE94CDA">
        <w:rPr>
          <w:rFonts w:ascii="Arial" w:hAnsi="Arial" w:eastAsia="Arial" w:cs="Arial"/>
          <w:b w:val="0"/>
          <w:bCs w:val="0"/>
          <w:noProof w:val="0"/>
          <w:sz w:val="22"/>
          <w:szCs w:val="22"/>
          <w:u w:val="none"/>
          <w:lang w:val="en-US"/>
        </w:rPr>
        <w:t>labor</w:t>
      </w:r>
      <w:r w:rsidRPr="2D1AAF93" w:rsidR="0FE94CDA">
        <w:rPr>
          <w:rFonts w:ascii="Arial" w:hAnsi="Arial" w:eastAsia="Arial" w:cs="Arial"/>
          <w:b w:val="0"/>
          <w:bCs w:val="0"/>
          <w:noProof w:val="0"/>
          <w:sz w:val="22"/>
          <w:szCs w:val="22"/>
          <w:u w:val="none"/>
          <w:lang w:val="en-US"/>
        </w:rPr>
        <w:t>, and environmental standards. Their importance is high due to compliance requirements. Challenges include monitoring complex resort operations and adapting regulations to technological change.</w:t>
      </w:r>
    </w:p>
    <w:p w:rsidR="0FE94CDA" w:rsidP="2D1AAF93" w:rsidRDefault="0FE94CDA" w14:paraId="6BD04EF2" w14:textId="67798896">
      <w:pPr>
        <w:pStyle w:val="Normal"/>
        <w:rPr>
          <w:rFonts w:ascii="Arial" w:hAnsi="Arial" w:eastAsia="Arial" w:cs="Arial"/>
          <w:b w:val="1"/>
          <w:bCs w:val="1"/>
          <w:noProof w:val="0"/>
          <w:sz w:val="22"/>
          <w:szCs w:val="22"/>
          <w:u w:val="none"/>
          <w:lang w:val="en-US"/>
        </w:rPr>
      </w:pPr>
      <w:r w:rsidRPr="2D1AAF93" w:rsidR="0FE94CDA">
        <w:rPr>
          <w:rFonts w:ascii="Arial" w:hAnsi="Arial" w:eastAsia="Arial" w:cs="Arial"/>
          <w:b w:val="1"/>
          <w:bCs w:val="1"/>
          <w:noProof w:val="0"/>
          <w:sz w:val="22"/>
          <w:szCs w:val="22"/>
          <w:u w:val="none"/>
          <w:lang w:val="en-US"/>
        </w:rPr>
        <w:t>Guests and Loyalty Members</w:t>
      </w:r>
    </w:p>
    <w:p w:rsidR="0FE94CDA" w:rsidP="2D1AAF93" w:rsidRDefault="0FE94CDA" w14:paraId="63917C1E" w14:textId="1817FC04">
      <w:pPr>
        <w:pStyle w:val="Normal"/>
        <w:rPr>
          <w:rFonts w:ascii="Arial" w:hAnsi="Arial" w:eastAsia="Arial" w:cs="Arial"/>
          <w:b w:val="0"/>
          <w:bCs w:val="0"/>
          <w:noProof w:val="0"/>
          <w:sz w:val="22"/>
          <w:szCs w:val="22"/>
          <w:u w:val="none"/>
          <w:lang w:val="en-US"/>
        </w:rPr>
      </w:pPr>
      <w:r w:rsidRPr="2D1AAF93" w:rsidR="0FE94CDA">
        <w:rPr>
          <w:rFonts w:ascii="Arial" w:hAnsi="Arial" w:eastAsia="Arial" w:cs="Arial"/>
          <w:b w:val="0"/>
          <w:bCs w:val="0"/>
          <w:noProof w:val="0"/>
          <w:sz w:val="22"/>
          <w:szCs w:val="22"/>
          <w:u w:val="none"/>
          <w:lang w:val="en-US"/>
        </w:rPr>
        <w:t>Guests are central stakeholders whose satisfaction drives revenue and brand reputation. Their challenges include concerns about data privacy and inconsistent service across international locations.</w:t>
      </w:r>
    </w:p>
    <w:p w:rsidR="0FE94CDA" w:rsidP="2D1AAF93" w:rsidRDefault="0FE94CDA" w14:paraId="0DAAE1E1" w14:textId="438BF038">
      <w:pPr>
        <w:pStyle w:val="Normal"/>
        <w:rPr>
          <w:rFonts w:ascii="Arial" w:hAnsi="Arial" w:eastAsia="Arial" w:cs="Arial"/>
          <w:b w:val="0"/>
          <w:bCs w:val="0"/>
          <w:noProof w:val="0"/>
          <w:sz w:val="22"/>
          <w:szCs w:val="22"/>
          <w:u w:val="none"/>
          <w:lang w:val="en-US"/>
        </w:rPr>
      </w:pPr>
      <w:r w:rsidRPr="2D1AAF93" w:rsidR="0FE94CDA">
        <w:rPr>
          <w:rFonts w:ascii="Arial" w:hAnsi="Arial" w:eastAsia="Arial" w:cs="Arial"/>
          <w:b w:val="0"/>
          <w:bCs w:val="0"/>
          <w:noProof w:val="0"/>
          <w:sz w:val="22"/>
          <w:szCs w:val="22"/>
          <w:u w:val="none"/>
          <w:lang w:val="en-US"/>
        </w:rPr>
        <w:t xml:space="preserve"> </w:t>
      </w:r>
    </w:p>
    <w:p w:rsidR="0FE94CDA" w:rsidP="2D1AAF93" w:rsidRDefault="0FE94CDA" w14:paraId="4C002D9B" w14:textId="7E5F4121">
      <w:pPr>
        <w:pStyle w:val="Normal"/>
        <w:rPr>
          <w:rFonts w:ascii="Arial" w:hAnsi="Arial" w:eastAsia="Arial" w:cs="Arial"/>
          <w:b w:val="1"/>
          <w:bCs w:val="1"/>
          <w:noProof w:val="0"/>
          <w:sz w:val="22"/>
          <w:szCs w:val="22"/>
          <w:u w:val="single"/>
          <w:lang w:val="en-US"/>
        </w:rPr>
      </w:pPr>
      <w:r w:rsidRPr="2D1AAF93" w:rsidR="0FE94CDA">
        <w:rPr>
          <w:rFonts w:ascii="Arial" w:hAnsi="Arial" w:eastAsia="Arial" w:cs="Arial"/>
          <w:b w:val="1"/>
          <w:bCs w:val="1"/>
          <w:noProof w:val="0"/>
          <w:sz w:val="22"/>
          <w:szCs w:val="22"/>
          <w:u w:val="single"/>
          <w:lang w:val="en-US"/>
        </w:rPr>
        <w:t>RACI, Stakeholder Map, and Engagement Approach</w:t>
      </w:r>
    </w:p>
    <w:p w:rsidR="0FE94CDA" w:rsidP="2D1AAF93" w:rsidRDefault="0FE94CDA" w14:paraId="5AF647E5" w14:textId="73F6CA5E">
      <w:pPr>
        <w:pStyle w:val="Normal"/>
        <w:rPr>
          <w:rFonts w:ascii="Arial" w:hAnsi="Arial" w:eastAsia="Arial" w:cs="Arial"/>
          <w:b w:val="0"/>
          <w:bCs w:val="0"/>
          <w:noProof w:val="0"/>
          <w:sz w:val="22"/>
          <w:szCs w:val="22"/>
          <w:u w:val="none"/>
          <w:lang w:val="en-US"/>
        </w:rPr>
      </w:pPr>
      <w:r w:rsidRPr="2D1AAF93" w:rsidR="0FE94CDA">
        <w:rPr>
          <w:rFonts w:ascii="Arial" w:hAnsi="Arial" w:eastAsia="Arial" w:cs="Arial"/>
          <w:b w:val="0"/>
          <w:bCs w:val="0"/>
          <w:noProof w:val="0"/>
          <w:sz w:val="22"/>
          <w:szCs w:val="22"/>
          <w:u w:val="none"/>
          <w:lang w:val="en-US"/>
        </w:rPr>
        <w:t xml:space="preserve">A RACI approach clarifies accountability: leadership is accountable for strategy; operations and tech teams </w:t>
      </w:r>
      <w:r w:rsidRPr="2D1AAF93" w:rsidR="0FE94CDA">
        <w:rPr>
          <w:rFonts w:ascii="Arial" w:hAnsi="Arial" w:eastAsia="Arial" w:cs="Arial"/>
          <w:b w:val="0"/>
          <w:bCs w:val="0"/>
          <w:noProof w:val="0"/>
          <w:sz w:val="22"/>
          <w:szCs w:val="22"/>
          <w:u w:val="none"/>
          <w:lang w:val="en-US"/>
        </w:rPr>
        <w:t>are responsible for</w:t>
      </w:r>
      <w:r w:rsidRPr="2D1AAF93" w:rsidR="0FE94CDA">
        <w:rPr>
          <w:rFonts w:ascii="Arial" w:hAnsi="Arial" w:eastAsia="Arial" w:cs="Arial"/>
          <w:b w:val="0"/>
          <w:bCs w:val="0"/>
          <w:noProof w:val="0"/>
          <w:sz w:val="22"/>
          <w:szCs w:val="22"/>
          <w:u w:val="none"/>
          <w:lang w:val="en-US"/>
        </w:rPr>
        <w:t xml:space="preserve"> implementation; frontline staff </w:t>
      </w:r>
      <w:r w:rsidRPr="2D1AAF93" w:rsidR="0FE94CDA">
        <w:rPr>
          <w:rFonts w:ascii="Arial" w:hAnsi="Arial" w:eastAsia="Arial" w:cs="Arial"/>
          <w:b w:val="0"/>
          <w:bCs w:val="0"/>
          <w:noProof w:val="0"/>
          <w:sz w:val="22"/>
          <w:szCs w:val="22"/>
          <w:u w:val="none"/>
          <w:lang w:val="en-US"/>
        </w:rPr>
        <w:t>are responsible for</w:t>
      </w:r>
      <w:r w:rsidRPr="2D1AAF93" w:rsidR="0FE94CDA">
        <w:rPr>
          <w:rFonts w:ascii="Arial" w:hAnsi="Arial" w:eastAsia="Arial" w:cs="Arial"/>
          <w:b w:val="0"/>
          <w:bCs w:val="0"/>
          <w:noProof w:val="0"/>
          <w:sz w:val="22"/>
          <w:szCs w:val="22"/>
          <w:u w:val="none"/>
          <w:lang w:val="en-US"/>
        </w:rPr>
        <w:t xml:space="preserve"> delivery; regulators and guests are consulted or informed depending on the activity.</w:t>
      </w:r>
    </w:p>
    <w:p w:rsidR="0FE94CDA" w:rsidP="2D1AAF93" w:rsidRDefault="0FE94CDA" w14:paraId="357C43EE" w14:textId="778F6754">
      <w:pPr>
        <w:pStyle w:val="Normal"/>
        <w:rPr>
          <w:rFonts w:ascii="Arial" w:hAnsi="Arial" w:eastAsia="Arial" w:cs="Arial"/>
          <w:b w:val="0"/>
          <w:bCs w:val="0"/>
          <w:noProof w:val="0"/>
          <w:sz w:val="22"/>
          <w:szCs w:val="22"/>
          <w:u w:val="none"/>
          <w:lang w:val="en-US"/>
        </w:rPr>
      </w:pPr>
      <w:r w:rsidRPr="2D1AAF93" w:rsidR="0FE94CDA">
        <w:rPr>
          <w:rFonts w:ascii="Arial" w:hAnsi="Arial" w:eastAsia="Arial" w:cs="Arial"/>
          <w:b w:val="0"/>
          <w:bCs w:val="0"/>
          <w:noProof w:val="0"/>
          <w:sz w:val="22"/>
          <w:szCs w:val="22"/>
          <w:u w:val="none"/>
          <w:lang w:val="en-US"/>
        </w:rPr>
        <w:t>A stakeholder map positions leadership, regulators, and operations in the high‑power/high‑interest category; frontline staff and guests in high‑interest but lower‑power; and vendors in high‑power but lower‑interest. This supports targeted engagement (Freeman, 2010).</w:t>
      </w:r>
    </w:p>
    <w:p w:rsidR="0FE94CDA" w:rsidP="2D1AAF93" w:rsidRDefault="0FE94CDA" w14:paraId="19A93152" w14:textId="1C55FE2A">
      <w:pPr>
        <w:pStyle w:val="Normal"/>
        <w:rPr>
          <w:rFonts w:ascii="Arial" w:hAnsi="Arial" w:eastAsia="Arial" w:cs="Arial"/>
          <w:b w:val="0"/>
          <w:bCs w:val="0"/>
          <w:noProof w:val="0"/>
          <w:sz w:val="22"/>
          <w:szCs w:val="22"/>
          <w:u w:val="none"/>
          <w:lang w:val="en-US"/>
        </w:rPr>
      </w:pPr>
      <w:r w:rsidRPr="2D1AAF93" w:rsidR="0FE94CDA">
        <w:rPr>
          <w:rFonts w:ascii="Arial" w:hAnsi="Arial" w:eastAsia="Arial" w:cs="Arial"/>
          <w:b w:val="0"/>
          <w:bCs w:val="0"/>
          <w:noProof w:val="0"/>
          <w:sz w:val="22"/>
          <w:szCs w:val="22"/>
          <w:u w:val="none"/>
          <w:lang w:val="en-US"/>
        </w:rPr>
        <w:t xml:space="preserve">A stakeholder engagement plan should </w:t>
      </w:r>
      <w:r w:rsidRPr="2D1AAF93" w:rsidR="0FE94CDA">
        <w:rPr>
          <w:rFonts w:ascii="Arial" w:hAnsi="Arial" w:eastAsia="Arial" w:cs="Arial"/>
          <w:b w:val="0"/>
          <w:bCs w:val="0"/>
          <w:noProof w:val="0"/>
          <w:sz w:val="22"/>
          <w:szCs w:val="22"/>
          <w:u w:val="none"/>
          <w:lang w:val="en-US"/>
        </w:rPr>
        <w:t>priorities</w:t>
      </w:r>
      <w:r w:rsidRPr="2D1AAF93" w:rsidR="0FE94CDA">
        <w:rPr>
          <w:rFonts w:ascii="Arial" w:hAnsi="Arial" w:eastAsia="Arial" w:cs="Arial"/>
          <w:b w:val="0"/>
          <w:bCs w:val="0"/>
          <w:noProof w:val="0"/>
          <w:sz w:val="22"/>
          <w:szCs w:val="22"/>
          <w:u w:val="none"/>
          <w:lang w:val="en-US"/>
        </w:rPr>
        <w:t xml:space="preserve"> regular briefings for leadership, operational workshops for managers, </w:t>
      </w:r>
      <w:r w:rsidRPr="2D1AAF93" w:rsidR="0FE94CDA">
        <w:rPr>
          <w:rFonts w:ascii="Arial" w:hAnsi="Arial" w:eastAsia="Arial" w:cs="Arial"/>
          <w:b w:val="0"/>
          <w:bCs w:val="0"/>
          <w:noProof w:val="0"/>
          <w:sz w:val="22"/>
          <w:szCs w:val="22"/>
          <w:u w:val="none"/>
          <w:lang w:val="en-US"/>
        </w:rPr>
        <w:t>training for</w:t>
      </w:r>
      <w:r w:rsidRPr="2D1AAF93" w:rsidR="0FE94CDA">
        <w:rPr>
          <w:rFonts w:ascii="Arial" w:hAnsi="Arial" w:eastAsia="Arial" w:cs="Arial"/>
          <w:b w:val="0"/>
          <w:bCs w:val="0"/>
          <w:noProof w:val="0"/>
          <w:sz w:val="22"/>
          <w:szCs w:val="22"/>
          <w:u w:val="none"/>
          <w:lang w:val="en-US"/>
        </w:rPr>
        <w:t xml:space="preserve"> staff, compliance consultations with regulators, and continuous feedback mechanisms for guests. A communication plan should use structured reporting for leadership, operational updates for managers, training communications for staff, and digital channels for guest engagement.</w:t>
      </w:r>
    </w:p>
    <w:p w:rsidR="2D1AAF93" w:rsidP="2D1AAF93" w:rsidRDefault="2D1AAF93" w14:paraId="7ED40FF2" w14:textId="4C61EE73">
      <w:pPr>
        <w:pStyle w:val="Normal"/>
        <w:rPr>
          <w:rFonts w:ascii="Arial" w:hAnsi="Arial" w:eastAsia="Arial" w:cs="Arial"/>
          <w:b w:val="0"/>
          <w:bCs w:val="0"/>
          <w:noProof w:val="0"/>
          <w:sz w:val="22"/>
          <w:szCs w:val="22"/>
          <w:u w:val="none"/>
          <w:lang w:val="en-US"/>
        </w:rPr>
      </w:pPr>
    </w:p>
    <w:p w:rsidR="2D1AAF93" w:rsidP="2D1AAF93" w:rsidRDefault="2D1AAF93" w14:paraId="76B69C54" w14:textId="7F2B6D4B">
      <w:pPr>
        <w:pStyle w:val="Normal"/>
        <w:rPr>
          <w:rFonts w:ascii="Arial" w:hAnsi="Arial" w:eastAsia="Arial" w:cs="Arial"/>
          <w:b w:val="0"/>
          <w:bCs w:val="0"/>
          <w:i w:val="0"/>
          <w:iCs w:val="0"/>
          <w:noProof w:val="0"/>
          <w:sz w:val="22"/>
          <w:szCs w:val="22"/>
          <w:u w:val="none"/>
          <w:lang w:val="en-US"/>
        </w:rPr>
      </w:pPr>
    </w:p>
    <w:p w:rsidR="2D1AAF93" w:rsidP="2D1AAF93" w:rsidRDefault="2D1AAF93" w14:paraId="04E225DF" w14:textId="417F8A3F">
      <w:pPr>
        <w:pStyle w:val="Normal"/>
        <w:rPr>
          <w:rFonts w:ascii="Arial" w:hAnsi="Arial" w:eastAsia="Arial" w:cs="Arial"/>
          <w:b w:val="1"/>
          <w:bCs w:val="1"/>
          <w:noProof w:val="0"/>
          <w:sz w:val="22"/>
          <w:szCs w:val="22"/>
          <w:u w:val="none"/>
          <w:lang w:val="en-US"/>
        </w:rPr>
      </w:pPr>
    </w:p>
    <w:p w:rsidR="2D1AAF93" w:rsidP="2D1AAF93" w:rsidRDefault="2D1AAF93" w14:paraId="66BAF2C6" w14:textId="1D33BB25">
      <w:pPr>
        <w:pStyle w:val="Normal"/>
        <w:rPr>
          <w:rFonts w:ascii="Arial" w:hAnsi="Arial" w:eastAsia="Arial" w:cs="Arial"/>
          <w:b w:val="1"/>
          <w:bCs w:val="1"/>
          <w:noProof w:val="0"/>
          <w:sz w:val="22"/>
          <w:szCs w:val="22"/>
          <w:u w:val="none"/>
          <w:lang w:val="en-US"/>
        </w:rPr>
      </w:pPr>
    </w:p>
    <w:p w:rsidR="2D1AAF93" w:rsidP="2D1AAF93" w:rsidRDefault="2D1AAF93" w14:paraId="46DC917C" w14:textId="58E80AAA">
      <w:pPr>
        <w:pStyle w:val="Normal"/>
        <w:rPr>
          <w:rFonts w:ascii="Arial" w:hAnsi="Arial" w:eastAsia="Arial" w:cs="Arial"/>
          <w:b w:val="1"/>
          <w:bCs w:val="1"/>
          <w:noProof w:val="0"/>
          <w:sz w:val="22"/>
          <w:szCs w:val="22"/>
          <w:u w:val="none"/>
          <w:lang w:val="en-US"/>
        </w:rPr>
      </w:pPr>
    </w:p>
    <w:p w:rsidR="2D1AAF93" w:rsidP="2D1AAF93" w:rsidRDefault="2D1AAF93" w14:paraId="2D995555" w14:textId="3ADD58BB">
      <w:pPr>
        <w:pStyle w:val="Normal"/>
        <w:rPr>
          <w:rFonts w:ascii="Arial" w:hAnsi="Arial" w:eastAsia="Arial" w:cs="Arial"/>
          <w:b w:val="1"/>
          <w:bCs w:val="1"/>
          <w:noProof w:val="0"/>
          <w:sz w:val="22"/>
          <w:szCs w:val="22"/>
          <w:u w:val="none"/>
          <w:lang w:val="en-US"/>
        </w:rPr>
      </w:pPr>
    </w:p>
    <w:p w:rsidR="2D1AAF93" w:rsidP="2D1AAF93" w:rsidRDefault="2D1AAF93" w14:paraId="69BE2747" w14:textId="549E3732">
      <w:pPr>
        <w:pStyle w:val="Normal"/>
        <w:rPr>
          <w:rFonts w:ascii="Arial" w:hAnsi="Arial" w:eastAsia="Arial" w:cs="Arial"/>
          <w:b w:val="1"/>
          <w:bCs w:val="1"/>
          <w:noProof w:val="0"/>
          <w:sz w:val="22"/>
          <w:szCs w:val="22"/>
          <w:u w:val="single"/>
          <w:lang w:val="en-US"/>
        </w:rPr>
      </w:pPr>
    </w:p>
    <w:p w:rsidR="2D1AAF93" w:rsidP="2D1AAF93" w:rsidRDefault="2D1AAF93" w14:paraId="6F162507" w14:textId="73ABF2C2">
      <w:pPr>
        <w:pStyle w:val="Normal"/>
        <w:rPr>
          <w:rFonts w:ascii="Arial" w:hAnsi="Arial" w:eastAsia="Arial" w:cs="Arial"/>
          <w:b w:val="1"/>
          <w:bCs w:val="1"/>
          <w:noProof w:val="0"/>
          <w:sz w:val="22"/>
          <w:szCs w:val="22"/>
          <w:u w:val="single"/>
          <w:lang w:val="en-US"/>
        </w:rPr>
      </w:pPr>
    </w:p>
    <w:p w:rsidR="2D1AAF93" w:rsidP="2D1AAF93" w:rsidRDefault="2D1AAF93" w14:paraId="6025985B" w14:textId="1B296837">
      <w:pPr>
        <w:pStyle w:val="Normal"/>
        <w:rPr>
          <w:rFonts w:ascii="Arial" w:hAnsi="Arial" w:eastAsia="Arial" w:cs="Arial"/>
          <w:b w:val="1"/>
          <w:bCs w:val="1"/>
          <w:noProof w:val="0"/>
          <w:sz w:val="22"/>
          <w:szCs w:val="22"/>
          <w:u w:val="single"/>
          <w:lang w:val="en-US"/>
        </w:rPr>
      </w:pPr>
    </w:p>
    <w:p w:rsidR="2D1AAF93" w:rsidP="2D1AAF93" w:rsidRDefault="2D1AAF93" w14:paraId="00F26A1B" w14:textId="214C65FC">
      <w:pPr>
        <w:pStyle w:val="Normal"/>
        <w:rPr>
          <w:rFonts w:ascii="Arial" w:hAnsi="Arial" w:eastAsia="Arial" w:cs="Arial"/>
          <w:b w:val="1"/>
          <w:bCs w:val="1"/>
          <w:noProof w:val="0"/>
          <w:sz w:val="22"/>
          <w:szCs w:val="22"/>
          <w:u w:val="single"/>
          <w:lang w:val="en-US"/>
        </w:rPr>
      </w:pPr>
    </w:p>
    <w:p w:rsidR="4DE2DA8A" w:rsidP="2D1AAF93" w:rsidRDefault="4DE2DA8A" w14:paraId="0624939D" w14:textId="0326E69E">
      <w:pPr>
        <w:pStyle w:val="Normal"/>
        <w:rPr>
          <w:rFonts w:ascii="Arial" w:hAnsi="Arial" w:eastAsia="Arial" w:cs="Arial"/>
          <w:b w:val="1"/>
          <w:bCs w:val="1"/>
          <w:noProof w:val="0"/>
          <w:sz w:val="22"/>
          <w:szCs w:val="22"/>
          <w:u w:val="single"/>
          <w:lang w:val="en-US"/>
        </w:rPr>
      </w:pPr>
      <w:r w:rsidRPr="2D1AAF93" w:rsidR="4DE2DA8A">
        <w:rPr>
          <w:rFonts w:ascii="Arial" w:hAnsi="Arial" w:eastAsia="Arial" w:cs="Arial"/>
          <w:b w:val="1"/>
          <w:bCs w:val="1"/>
          <w:noProof w:val="0"/>
          <w:sz w:val="22"/>
          <w:szCs w:val="22"/>
          <w:u w:val="single"/>
          <w:lang w:val="en-US"/>
        </w:rPr>
        <w:t>Critical Explanation of Stakeholder Engagement and Managerial Responsibilities</w:t>
      </w:r>
    </w:p>
    <w:p w:rsidR="4DE2DA8A" w:rsidP="2D1AAF93" w:rsidRDefault="4DE2DA8A" w14:paraId="019C59A9" w14:textId="61C35069">
      <w:pPr>
        <w:pStyle w:val="Normal"/>
        <w:rPr>
          <w:rFonts w:ascii="Arial" w:hAnsi="Arial" w:eastAsia="Arial" w:cs="Arial"/>
          <w:b w:val="0"/>
          <w:bCs w:val="0"/>
          <w:noProof w:val="0"/>
          <w:sz w:val="22"/>
          <w:szCs w:val="22"/>
          <w:u w:val="none"/>
          <w:lang w:val="en-US"/>
        </w:rPr>
      </w:pPr>
      <w:r w:rsidRPr="2D1AAF93" w:rsidR="4DE2DA8A">
        <w:rPr>
          <w:rFonts w:ascii="Arial" w:hAnsi="Arial" w:eastAsia="Arial" w:cs="Arial"/>
          <w:b w:val="0"/>
          <w:bCs w:val="0"/>
          <w:noProof w:val="0"/>
          <w:sz w:val="22"/>
          <w:szCs w:val="22"/>
          <w:u w:val="none"/>
          <w:lang w:val="en-US"/>
        </w:rPr>
        <w:t xml:space="preserve">Effective stakeholder engagement is essential for the successful delivery of a complex hospitality project within a global hotel organization such as </w:t>
      </w:r>
      <w:r w:rsidRPr="2D1AAF93" w:rsidR="4DE2DA8A">
        <w:rPr>
          <w:rFonts w:ascii="Arial" w:hAnsi="Arial" w:eastAsia="Arial" w:cs="Arial"/>
          <w:b w:val="0"/>
          <w:bCs w:val="0"/>
          <w:noProof w:val="0"/>
          <w:sz w:val="22"/>
          <w:szCs w:val="22"/>
          <w:u w:val="none"/>
          <w:lang w:val="en-US"/>
        </w:rPr>
        <w:t>the Genting</w:t>
      </w:r>
      <w:r w:rsidRPr="2D1AAF93" w:rsidR="4DE2DA8A">
        <w:rPr>
          <w:rFonts w:ascii="Arial" w:hAnsi="Arial" w:eastAsia="Arial" w:cs="Arial"/>
          <w:b w:val="0"/>
          <w:bCs w:val="0"/>
          <w:noProof w:val="0"/>
          <w:sz w:val="22"/>
          <w:szCs w:val="22"/>
          <w:u w:val="none"/>
          <w:lang w:val="en-US"/>
        </w:rPr>
        <w:t xml:space="preserve"> Hotel. Managing diverse stakeholders requires a structured approach that ensures clarity, reduces conflict, and promotes shared ownership of project outcomes. </w:t>
      </w:r>
      <w:r w:rsidRPr="2D1AAF93" w:rsidR="4DE2DA8A">
        <w:rPr>
          <w:rFonts w:ascii="Arial" w:hAnsi="Arial" w:eastAsia="Arial" w:cs="Arial"/>
          <w:b w:val="0"/>
          <w:bCs w:val="0"/>
          <w:noProof w:val="0"/>
          <w:sz w:val="22"/>
          <w:szCs w:val="22"/>
          <w:u w:val="none"/>
          <w:lang w:val="en-US"/>
        </w:rPr>
        <w:t>As project manager, your role</w:t>
      </w:r>
      <w:r w:rsidRPr="2D1AAF93" w:rsidR="4DE2DA8A">
        <w:rPr>
          <w:rFonts w:ascii="Arial" w:hAnsi="Arial" w:eastAsia="Arial" w:cs="Arial"/>
          <w:b w:val="0"/>
          <w:bCs w:val="0"/>
          <w:noProof w:val="0"/>
          <w:sz w:val="22"/>
          <w:szCs w:val="22"/>
          <w:u w:val="none"/>
          <w:lang w:val="en-US"/>
        </w:rPr>
        <w:t xml:space="preserve"> is to coordinate this process, ensuring that all stakeholders </w:t>
      </w:r>
      <w:r w:rsidRPr="2D1AAF93" w:rsidR="4DE2DA8A">
        <w:rPr>
          <w:rFonts w:ascii="Arial" w:hAnsi="Arial" w:eastAsia="Arial" w:cs="Arial"/>
          <w:b w:val="0"/>
          <w:bCs w:val="0"/>
          <w:noProof w:val="0"/>
          <w:sz w:val="22"/>
          <w:szCs w:val="22"/>
          <w:u w:val="none"/>
          <w:lang w:val="en-US"/>
        </w:rPr>
        <w:t>remain</w:t>
      </w:r>
      <w:r w:rsidRPr="2D1AAF93" w:rsidR="4DE2DA8A">
        <w:rPr>
          <w:rFonts w:ascii="Arial" w:hAnsi="Arial" w:eastAsia="Arial" w:cs="Arial"/>
          <w:b w:val="0"/>
          <w:bCs w:val="0"/>
          <w:noProof w:val="0"/>
          <w:sz w:val="22"/>
          <w:szCs w:val="22"/>
          <w:u w:val="none"/>
          <w:lang w:val="en-US"/>
        </w:rPr>
        <w:t xml:space="preserve"> informed, involved, and aligned throughout the project lifecycle.</w:t>
      </w:r>
    </w:p>
    <w:p w:rsidR="4DE2DA8A" w:rsidP="2D1AAF93" w:rsidRDefault="4DE2DA8A" w14:paraId="534898A2" w14:textId="024E780D">
      <w:pPr>
        <w:pStyle w:val="Normal"/>
        <w:rPr>
          <w:rFonts w:ascii="Arial" w:hAnsi="Arial" w:eastAsia="Arial" w:cs="Arial"/>
          <w:b w:val="0"/>
          <w:bCs w:val="0"/>
          <w:noProof w:val="0"/>
          <w:sz w:val="22"/>
          <w:szCs w:val="22"/>
          <w:u w:val="none"/>
          <w:lang w:val="en-US"/>
        </w:rPr>
      </w:pPr>
      <w:r w:rsidRPr="2D1AAF93" w:rsidR="4DE2DA8A">
        <w:rPr>
          <w:rFonts w:ascii="Arial" w:hAnsi="Arial" w:eastAsia="Arial" w:cs="Arial"/>
          <w:b w:val="0"/>
          <w:bCs w:val="0"/>
          <w:noProof w:val="0"/>
          <w:sz w:val="22"/>
          <w:szCs w:val="22"/>
          <w:u w:val="none"/>
          <w:lang w:val="en-US"/>
        </w:rPr>
        <w:t>A useful framework for guiding this process is the 4Cs model, which emphasizes communication, collaboration, consultation, and commitment. These four elements support constructive engagement and help prevent or resolve conflict before it disrupts project progress.</w:t>
      </w:r>
      <w:r w:rsidRPr="2D1AAF93" w:rsidR="64767821">
        <w:rPr>
          <w:rFonts w:ascii="Arial" w:hAnsi="Arial" w:eastAsia="Arial" w:cs="Arial"/>
          <w:b w:val="0"/>
          <w:bCs w:val="0"/>
          <w:noProof w:val="0"/>
          <w:sz w:val="22"/>
          <w:szCs w:val="22"/>
          <w:u w:val="none"/>
          <w:lang w:val="en-US"/>
        </w:rPr>
        <w:t xml:space="preserve"> Clampitt PG(2016)</w:t>
      </w:r>
    </w:p>
    <w:p w:rsidR="4DE2DA8A" w:rsidP="2D1AAF93" w:rsidRDefault="4DE2DA8A" w14:paraId="3959B86A" w14:textId="72498A4D">
      <w:pPr>
        <w:pStyle w:val="Normal"/>
        <w:rPr>
          <w:rFonts w:ascii="Arial" w:hAnsi="Arial" w:eastAsia="Arial" w:cs="Arial"/>
          <w:b w:val="0"/>
          <w:bCs w:val="0"/>
          <w:noProof w:val="0"/>
          <w:sz w:val="22"/>
          <w:szCs w:val="22"/>
          <w:u w:val="none"/>
          <w:lang w:val="en-US"/>
        </w:rPr>
      </w:pPr>
      <w:r w:rsidRPr="2D1AAF93" w:rsidR="4DE2DA8A">
        <w:rPr>
          <w:rFonts w:ascii="Arial" w:hAnsi="Arial" w:eastAsia="Arial" w:cs="Arial"/>
          <w:b w:val="1"/>
          <w:bCs w:val="1"/>
          <w:noProof w:val="0"/>
          <w:sz w:val="22"/>
          <w:szCs w:val="22"/>
          <w:u w:val="none"/>
          <w:lang w:val="en-US"/>
        </w:rPr>
        <w:t>Communication</w:t>
      </w:r>
      <w:r w:rsidRPr="2D1AAF93" w:rsidR="4DE2DA8A">
        <w:rPr>
          <w:rFonts w:ascii="Arial" w:hAnsi="Arial" w:eastAsia="Arial" w:cs="Arial"/>
          <w:b w:val="0"/>
          <w:bCs w:val="0"/>
          <w:noProof w:val="0"/>
          <w:sz w:val="22"/>
          <w:szCs w:val="22"/>
          <w:u w:val="none"/>
          <w:lang w:val="en-US"/>
        </w:rPr>
        <w:t xml:space="preserve"> forms the foundation of stakeholder engagement. It involves providing clear, </w:t>
      </w:r>
      <w:r w:rsidRPr="2D1AAF93" w:rsidR="4DE2DA8A">
        <w:rPr>
          <w:rFonts w:ascii="Arial" w:hAnsi="Arial" w:eastAsia="Arial" w:cs="Arial"/>
          <w:b w:val="0"/>
          <w:bCs w:val="0"/>
          <w:noProof w:val="0"/>
          <w:sz w:val="22"/>
          <w:szCs w:val="22"/>
          <w:u w:val="none"/>
          <w:lang w:val="en-US"/>
        </w:rPr>
        <w:t>timely</w:t>
      </w:r>
      <w:r w:rsidRPr="2D1AAF93" w:rsidR="4DE2DA8A">
        <w:rPr>
          <w:rFonts w:ascii="Arial" w:hAnsi="Arial" w:eastAsia="Arial" w:cs="Arial"/>
          <w:b w:val="0"/>
          <w:bCs w:val="0"/>
          <w:noProof w:val="0"/>
          <w:sz w:val="22"/>
          <w:szCs w:val="22"/>
          <w:u w:val="none"/>
          <w:lang w:val="en-US"/>
        </w:rPr>
        <w:t xml:space="preserve">, and consistent information to all stakeholders, including leadership, operational teams, frontline staff, vendors, and regulators. Effective communication reduces uncertainty, prevents misunderstandings, and ensures that expectations are aligned. As project manager, you </w:t>
      </w:r>
      <w:r w:rsidRPr="2D1AAF93" w:rsidR="4DE2DA8A">
        <w:rPr>
          <w:rFonts w:ascii="Arial" w:hAnsi="Arial" w:eastAsia="Arial" w:cs="Arial"/>
          <w:b w:val="0"/>
          <w:bCs w:val="0"/>
          <w:noProof w:val="0"/>
          <w:sz w:val="22"/>
          <w:szCs w:val="22"/>
          <w:u w:val="none"/>
          <w:lang w:val="en-US"/>
        </w:rPr>
        <w:t>are responsible for</w:t>
      </w:r>
      <w:r w:rsidRPr="2D1AAF93" w:rsidR="4DE2DA8A">
        <w:rPr>
          <w:rFonts w:ascii="Arial" w:hAnsi="Arial" w:eastAsia="Arial" w:cs="Arial"/>
          <w:b w:val="0"/>
          <w:bCs w:val="0"/>
          <w:noProof w:val="0"/>
          <w:sz w:val="22"/>
          <w:szCs w:val="22"/>
          <w:u w:val="none"/>
          <w:lang w:val="en-US"/>
        </w:rPr>
        <w:t xml:space="preserve"> </w:t>
      </w:r>
      <w:r w:rsidRPr="2D1AAF93" w:rsidR="4DE2DA8A">
        <w:rPr>
          <w:rFonts w:ascii="Arial" w:hAnsi="Arial" w:eastAsia="Arial" w:cs="Arial"/>
          <w:b w:val="0"/>
          <w:bCs w:val="0"/>
          <w:noProof w:val="0"/>
          <w:sz w:val="22"/>
          <w:szCs w:val="22"/>
          <w:u w:val="none"/>
          <w:lang w:val="en-US"/>
        </w:rPr>
        <w:t>establishing</w:t>
      </w:r>
      <w:r w:rsidRPr="2D1AAF93" w:rsidR="4DE2DA8A">
        <w:rPr>
          <w:rFonts w:ascii="Arial" w:hAnsi="Arial" w:eastAsia="Arial" w:cs="Arial"/>
          <w:b w:val="0"/>
          <w:bCs w:val="0"/>
          <w:noProof w:val="0"/>
          <w:sz w:val="22"/>
          <w:szCs w:val="22"/>
          <w:u w:val="none"/>
          <w:lang w:val="en-US"/>
        </w:rPr>
        <w:t xml:space="preserve"> communication channels, delivering updates, and ensuring transparency across all levels of the </w:t>
      </w:r>
      <w:r w:rsidRPr="2D1AAF93" w:rsidR="4DE2DA8A">
        <w:rPr>
          <w:rFonts w:ascii="Arial" w:hAnsi="Arial" w:eastAsia="Arial" w:cs="Arial"/>
          <w:b w:val="0"/>
          <w:bCs w:val="0"/>
          <w:noProof w:val="0"/>
          <w:sz w:val="22"/>
          <w:szCs w:val="22"/>
          <w:u w:val="none"/>
          <w:lang w:val="en-US"/>
        </w:rPr>
        <w:t>organization</w:t>
      </w:r>
      <w:r w:rsidRPr="2D1AAF93" w:rsidR="4DE2DA8A">
        <w:rPr>
          <w:rFonts w:ascii="Arial" w:hAnsi="Arial" w:eastAsia="Arial" w:cs="Arial"/>
          <w:b w:val="0"/>
          <w:bCs w:val="0"/>
          <w:noProof w:val="0"/>
          <w:sz w:val="22"/>
          <w:szCs w:val="22"/>
          <w:u w:val="none"/>
          <w:lang w:val="en-US"/>
        </w:rPr>
        <w:t>.</w:t>
      </w:r>
    </w:p>
    <w:p w:rsidR="4DE2DA8A" w:rsidP="2D1AAF93" w:rsidRDefault="4DE2DA8A" w14:paraId="073AB248" w14:textId="7CC95926">
      <w:pPr>
        <w:pStyle w:val="Normal"/>
        <w:rPr>
          <w:rFonts w:ascii="Arial" w:hAnsi="Arial" w:eastAsia="Arial" w:cs="Arial"/>
          <w:b w:val="0"/>
          <w:bCs w:val="0"/>
          <w:noProof w:val="0"/>
          <w:sz w:val="22"/>
          <w:szCs w:val="22"/>
          <w:u w:val="none"/>
          <w:lang w:val="en-US"/>
        </w:rPr>
      </w:pPr>
      <w:r w:rsidRPr="2D1AAF93" w:rsidR="4DE2DA8A">
        <w:rPr>
          <w:rFonts w:ascii="Arial" w:hAnsi="Arial" w:eastAsia="Arial" w:cs="Arial"/>
          <w:b w:val="1"/>
          <w:bCs w:val="1"/>
          <w:noProof w:val="0"/>
          <w:sz w:val="22"/>
          <w:szCs w:val="22"/>
          <w:u w:val="none"/>
          <w:lang w:val="en-US"/>
        </w:rPr>
        <w:t>Collaboration</w:t>
      </w:r>
      <w:r w:rsidRPr="2D1AAF93" w:rsidR="4DE2DA8A">
        <w:rPr>
          <w:rFonts w:ascii="Arial" w:hAnsi="Arial" w:eastAsia="Arial" w:cs="Arial"/>
          <w:b w:val="0"/>
          <w:bCs w:val="0"/>
          <w:noProof w:val="0"/>
          <w:sz w:val="22"/>
          <w:szCs w:val="22"/>
          <w:u w:val="none"/>
          <w:lang w:val="en-US"/>
        </w:rPr>
        <w:t xml:space="preserve"> requires actively involving stakeholders in key aspects of the project. In a global hotel context, this may include working closely with operations managers to refine service processes, engaging technology teams in system development, or coordinating with external partners to ensure smooth implementation. Collaboration fosters shared ownership, strengthens relationships, and reduces resistance to change. Your role is to </w:t>
      </w:r>
      <w:r w:rsidRPr="2D1AAF93" w:rsidR="4DE2DA8A">
        <w:rPr>
          <w:rFonts w:ascii="Arial" w:hAnsi="Arial" w:eastAsia="Arial" w:cs="Arial"/>
          <w:b w:val="0"/>
          <w:bCs w:val="0"/>
          <w:noProof w:val="0"/>
          <w:sz w:val="22"/>
          <w:szCs w:val="22"/>
          <w:u w:val="none"/>
          <w:lang w:val="en-US"/>
        </w:rPr>
        <w:t>facilitate</w:t>
      </w:r>
      <w:r w:rsidRPr="2D1AAF93" w:rsidR="4DE2DA8A">
        <w:rPr>
          <w:rFonts w:ascii="Arial" w:hAnsi="Arial" w:eastAsia="Arial" w:cs="Arial"/>
          <w:b w:val="0"/>
          <w:bCs w:val="0"/>
          <w:noProof w:val="0"/>
          <w:sz w:val="22"/>
          <w:szCs w:val="22"/>
          <w:u w:val="none"/>
          <w:lang w:val="en-US"/>
        </w:rPr>
        <w:t xml:space="preserve"> this cooperation, encourage cross‑functional teamwork, and create an environment where stakeholders feel valued and empowered.</w:t>
      </w:r>
    </w:p>
    <w:p w:rsidR="4DE2DA8A" w:rsidP="2D1AAF93" w:rsidRDefault="4DE2DA8A" w14:paraId="15FC5A11" w14:textId="4457A31E">
      <w:pPr>
        <w:pStyle w:val="Normal"/>
        <w:rPr>
          <w:rFonts w:ascii="Arial" w:hAnsi="Arial" w:eastAsia="Arial" w:cs="Arial"/>
          <w:b w:val="0"/>
          <w:bCs w:val="0"/>
          <w:noProof w:val="0"/>
          <w:sz w:val="22"/>
          <w:szCs w:val="22"/>
          <w:u w:val="none"/>
          <w:lang w:val="en-US"/>
        </w:rPr>
      </w:pPr>
      <w:r w:rsidRPr="2D1AAF93" w:rsidR="4DE2DA8A">
        <w:rPr>
          <w:rFonts w:ascii="Arial" w:hAnsi="Arial" w:eastAsia="Arial" w:cs="Arial"/>
          <w:b w:val="1"/>
          <w:bCs w:val="1"/>
          <w:noProof w:val="0"/>
          <w:sz w:val="22"/>
          <w:szCs w:val="22"/>
          <w:u w:val="none"/>
          <w:lang w:val="en-US"/>
        </w:rPr>
        <w:t>Consultation</w:t>
      </w:r>
      <w:r w:rsidRPr="2D1AAF93" w:rsidR="4DE2DA8A">
        <w:rPr>
          <w:rFonts w:ascii="Arial" w:hAnsi="Arial" w:eastAsia="Arial" w:cs="Arial"/>
          <w:b w:val="0"/>
          <w:bCs w:val="0"/>
          <w:noProof w:val="0"/>
          <w:sz w:val="22"/>
          <w:szCs w:val="22"/>
          <w:u w:val="none"/>
          <w:lang w:val="en-US"/>
        </w:rPr>
        <w:t xml:space="preserve"> ensures that stakeholders’ views, concerns, and </w:t>
      </w:r>
      <w:r w:rsidRPr="2D1AAF93" w:rsidR="4DE2DA8A">
        <w:rPr>
          <w:rFonts w:ascii="Arial" w:hAnsi="Arial" w:eastAsia="Arial" w:cs="Arial"/>
          <w:b w:val="0"/>
          <w:bCs w:val="0"/>
          <w:noProof w:val="0"/>
          <w:sz w:val="22"/>
          <w:szCs w:val="22"/>
          <w:u w:val="none"/>
          <w:lang w:val="en-US"/>
        </w:rPr>
        <w:t>expertise</w:t>
      </w:r>
      <w:r w:rsidRPr="2D1AAF93" w:rsidR="4DE2DA8A">
        <w:rPr>
          <w:rFonts w:ascii="Arial" w:hAnsi="Arial" w:eastAsia="Arial" w:cs="Arial"/>
          <w:b w:val="0"/>
          <w:bCs w:val="0"/>
          <w:noProof w:val="0"/>
          <w:sz w:val="22"/>
          <w:szCs w:val="22"/>
          <w:u w:val="none"/>
          <w:lang w:val="en-US"/>
        </w:rPr>
        <w:t xml:space="preserve"> are incorporated into project decisions. This is particularly important in hospitality, where frontline employees, guests, and regulators each hold unique insights that can influence project success. As </w:t>
      </w:r>
      <w:r w:rsidRPr="2D1AAF93" w:rsidR="4DE2DA8A">
        <w:rPr>
          <w:rFonts w:ascii="Arial" w:hAnsi="Arial" w:eastAsia="Arial" w:cs="Arial"/>
          <w:b w:val="0"/>
          <w:bCs w:val="0"/>
          <w:noProof w:val="0"/>
          <w:sz w:val="22"/>
          <w:szCs w:val="22"/>
          <w:u w:val="none"/>
          <w:lang w:val="en-US"/>
        </w:rPr>
        <w:t>a project</w:t>
      </w:r>
      <w:r w:rsidRPr="2D1AAF93" w:rsidR="4DE2DA8A">
        <w:rPr>
          <w:rFonts w:ascii="Arial" w:hAnsi="Arial" w:eastAsia="Arial" w:cs="Arial"/>
          <w:b w:val="0"/>
          <w:bCs w:val="0"/>
          <w:noProof w:val="0"/>
          <w:sz w:val="22"/>
          <w:szCs w:val="22"/>
          <w:u w:val="none"/>
          <w:lang w:val="en-US"/>
        </w:rPr>
        <w:t xml:space="preserve"> manager, you must actively seek feedback, conduct meetings or workshops, and integrate stakeholder perspectives into planning and problem‑solving. Consultation helps </w:t>
      </w:r>
      <w:r w:rsidRPr="2D1AAF93" w:rsidR="4DE2DA8A">
        <w:rPr>
          <w:rFonts w:ascii="Arial" w:hAnsi="Arial" w:eastAsia="Arial" w:cs="Arial"/>
          <w:b w:val="0"/>
          <w:bCs w:val="0"/>
          <w:noProof w:val="0"/>
          <w:sz w:val="22"/>
          <w:szCs w:val="22"/>
          <w:u w:val="none"/>
          <w:lang w:val="en-US"/>
        </w:rPr>
        <w:t>identify</w:t>
      </w:r>
      <w:r w:rsidRPr="2D1AAF93" w:rsidR="4DE2DA8A">
        <w:rPr>
          <w:rFonts w:ascii="Arial" w:hAnsi="Arial" w:eastAsia="Arial" w:cs="Arial"/>
          <w:b w:val="0"/>
          <w:bCs w:val="0"/>
          <w:noProof w:val="0"/>
          <w:sz w:val="22"/>
          <w:szCs w:val="22"/>
          <w:u w:val="none"/>
          <w:lang w:val="en-US"/>
        </w:rPr>
        <w:t xml:space="preserve"> potential conflicts early, allowing you to address issues before they escalate.</w:t>
      </w:r>
    </w:p>
    <w:p w:rsidR="4DE2DA8A" w:rsidP="2D1AAF93" w:rsidRDefault="4DE2DA8A" w14:paraId="21F60D6E" w14:textId="2FF14DE9">
      <w:pPr>
        <w:pStyle w:val="Normal"/>
        <w:rPr>
          <w:rFonts w:ascii="Arial" w:hAnsi="Arial" w:eastAsia="Arial" w:cs="Arial"/>
          <w:b w:val="0"/>
          <w:bCs w:val="0"/>
          <w:noProof w:val="0"/>
          <w:sz w:val="22"/>
          <w:szCs w:val="22"/>
          <w:u w:val="none"/>
          <w:lang w:val="en-US"/>
        </w:rPr>
      </w:pPr>
      <w:r w:rsidRPr="2D1AAF93" w:rsidR="4DE2DA8A">
        <w:rPr>
          <w:rFonts w:ascii="Arial" w:hAnsi="Arial" w:eastAsia="Arial" w:cs="Arial"/>
          <w:b w:val="1"/>
          <w:bCs w:val="1"/>
          <w:noProof w:val="0"/>
          <w:sz w:val="22"/>
          <w:szCs w:val="22"/>
          <w:u w:val="none"/>
          <w:lang w:val="en-US"/>
        </w:rPr>
        <w:t>Commitment</w:t>
      </w:r>
      <w:r w:rsidRPr="2D1AAF93" w:rsidR="4DE2DA8A">
        <w:rPr>
          <w:rFonts w:ascii="Arial" w:hAnsi="Arial" w:eastAsia="Arial" w:cs="Arial"/>
          <w:b w:val="0"/>
          <w:bCs w:val="0"/>
          <w:noProof w:val="0"/>
          <w:sz w:val="22"/>
          <w:szCs w:val="22"/>
          <w:u w:val="none"/>
          <w:lang w:val="en-US"/>
        </w:rPr>
        <w:t xml:space="preserve"> refers to securing stakeholder buy‑in and </w:t>
      </w:r>
      <w:r w:rsidRPr="2D1AAF93" w:rsidR="4DE2DA8A">
        <w:rPr>
          <w:rFonts w:ascii="Arial" w:hAnsi="Arial" w:eastAsia="Arial" w:cs="Arial"/>
          <w:b w:val="0"/>
          <w:bCs w:val="0"/>
          <w:noProof w:val="0"/>
          <w:sz w:val="22"/>
          <w:szCs w:val="22"/>
          <w:u w:val="none"/>
          <w:lang w:val="en-US"/>
        </w:rPr>
        <w:t>maintaining</w:t>
      </w:r>
      <w:r w:rsidRPr="2D1AAF93" w:rsidR="4DE2DA8A">
        <w:rPr>
          <w:rFonts w:ascii="Arial" w:hAnsi="Arial" w:eastAsia="Arial" w:cs="Arial"/>
          <w:b w:val="0"/>
          <w:bCs w:val="0"/>
          <w:noProof w:val="0"/>
          <w:sz w:val="22"/>
          <w:szCs w:val="22"/>
          <w:u w:val="none"/>
          <w:lang w:val="en-US"/>
        </w:rPr>
        <w:t xml:space="preserve"> engagement throughout the project. This requires building trust, </w:t>
      </w:r>
      <w:r w:rsidRPr="2D1AAF93" w:rsidR="4DE2DA8A">
        <w:rPr>
          <w:rFonts w:ascii="Arial" w:hAnsi="Arial" w:eastAsia="Arial" w:cs="Arial"/>
          <w:b w:val="0"/>
          <w:bCs w:val="0"/>
          <w:noProof w:val="0"/>
          <w:sz w:val="22"/>
          <w:szCs w:val="22"/>
          <w:u w:val="none"/>
          <w:lang w:val="en-US"/>
        </w:rPr>
        <w:t>demonstrating</w:t>
      </w:r>
      <w:r w:rsidRPr="2D1AAF93" w:rsidR="4DE2DA8A">
        <w:rPr>
          <w:rFonts w:ascii="Arial" w:hAnsi="Arial" w:eastAsia="Arial" w:cs="Arial"/>
          <w:b w:val="0"/>
          <w:bCs w:val="0"/>
          <w:noProof w:val="0"/>
          <w:sz w:val="22"/>
          <w:szCs w:val="22"/>
          <w:u w:val="none"/>
          <w:lang w:val="en-US"/>
        </w:rPr>
        <w:t xml:space="preserve"> competence, and ensuring that stakeholders understand the project’s value and their role within it. Your responsibility is to reinforce this commitment by recognizing contributions, following </w:t>
      </w:r>
      <w:r w:rsidRPr="2D1AAF93" w:rsidR="4DE2DA8A">
        <w:rPr>
          <w:rFonts w:ascii="Arial" w:hAnsi="Arial" w:eastAsia="Arial" w:cs="Arial"/>
          <w:b w:val="0"/>
          <w:bCs w:val="0"/>
          <w:noProof w:val="0"/>
          <w:sz w:val="22"/>
          <w:szCs w:val="22"/>
          <w:u w:val="none"/>
          <w:lang w:val="en-US"/>
        </w:rPr>
        <w:t>through</w:t>
      </w:r>
      <w:r w:rsidRPr="2D1AAF93" w:rsidR="4DE2DA8A">
        <w:rPr>
          <w:rFonts w:ascii="Arial" w:hAnsi="Arial" w:eastAsia="Arial" w:cs="Arial"/>
          <w:b w:val="0"/>
          <w:bCs w:val="0"/>
          <w:noProof w:val="0"/>
          <w:sz w:val="22"/>
          <w:szCs w:val="22"/>
          <w:u w:val="none"/>
          <w:lang w:val="en-US"/>
        </w:rPr>
        <w:t xml:space="preserve"> agreed actions, and ensuring that engagement activities lead to meaningful outcomes.</w:t>
      </w:r>
    </w:p>
    <w:p w:rsidR="4DE2DA8A" w:rsidP="2D1AAF93" w:rsidRDefault="4DE2DA8A" w14:paraId="5B72F4C9" w14:textId="48A21682">
      <w:pPr>
        <w:pStyle w:val="Normal"/>
        <w:rPr>
          <w:rFonts w:ascii="Arial" w:hAnsi="Arial" w:eastAsia="Arial" w:cs="Arial"/>
          <w:b w:val="0"/>
          <w:bCs w:val="0"/>
          <w:noProof w:val="0"/>
          <w:sz w:val="22"/>
          <w:szCs w:val="22"/>
          <w:u w:val="none"/>
          <w:lang w:val="en-US"/>
        </w:rPr>
      </w:pPr>
      <w:r w:rsidRPr="2D1AAF93" w:rsidR="4DE2DA8A">
        <w:rPr>
          <w:rFonts w:ascii="Arial" w:hAnsi="Arial" w:eastAsia="Arial" w:cs="Arial"/>
          <w:b w:val="1"/>
          <w:bCs w:val="1"/>
          <w:noProof w:val="0"/>
          <w:sz w:val="22"/>
          <w:szCs w:val="22"/>
          <w:u w:val="none"/>
          <w:lang w:val="en-US"/>
        </w:rPr>
        <w:t>Conflict</w:t>
      </w:r>
      <w:r w:rsidRPr="2D1AAF93" w:rsidR="4DE2DA8A">
        <w:rPr>
          <w:rFonts w:ascii="Arial" w:hAnsi="Arial" w:eastAsia="Arial" w:cs="Arial"/>
          <w:b w:val="0"/>
          <w:bCs w:val="0"/>
          <w:noProof w:val="0"/>
          <w:sz w:val="22"/>
          <w:szCs w:val="22"/>
          <w:u w:val="none"/>
          <w:lang w:val="en-US"/>
        </w:rPr>
        <w:t xml:space="preserve"> is inevitable in large, multi‑stakeholder projects, particularly in global hospitality environments where cultural, operational, and regulatory differences exist. As project manager, you must </w:t>
      </w:r>
      <w:r w:rsidRPr="2D1AAF93" w:rsidR="4DE2DA8A">
        <w:rPr>
          <w:rFonts w:ascii="Arial" w:hAnsi="Arial" w:eastAsia="Arial" w:cs="Arial"/>
          <w:b w:val="0"/>
          <w:bCs w:val="0"/>
          <w:noProof w:val="0"/>
          <w:sz w:val="22"/>
          <w:szCs w:val="22"/>
          <w:u w:val="none"/>
          <w:lang w:val="en-US"/>
        </w:rPr>
        <w:t>anticipate</w:t>
      </w:r>
      <w:r w:rsidRPr="2D1AAF93" w:rsidR="4DE2DA8A">
        <w:rPr>
          <w:rFonts w:ascii="Arial" w:hAnsi="Arial" w:eastAsia="Arial" w:cs="Arial"/>
          <w:b w:val="0"/>
          <w:bCs w:val="0"/>
          <w:noProof w:val="0"/>
          <w:sz w:val="22"/>
          <w:szCs w:val="22"/>
          <w:u w:val="none"/>
          <w:lang w:val="en-US"/>
        </w:rPr>
        <w:t xml:space="preserve"> areas of tension, mediate disagreements, and apply negotiation and problem‑solving techniques to </w:t>
      </w:r>
      <w:r w:rsidRPr="2D1AAF93" w:rsidR="4DE2DA8A">
        <w:rPr>
          <w:rFonts w:ascii="Arial" w:hAnsi="Arial" w:eastAsia="Arial" w:cs="Arial"/>
          <w:b w:val="0"/>
          <w:bCs w:val="0"/>
          <w:noProof w:val="0"/>
          <w:sz w:val="22"/>
          <w:szCs w:val="22"/>
          <w:u w:val="none"/>
          <w:lang w:val="en-US"/>
        </w:rPr>
        <w:t>maintain</w:t>
      </w:r>
      <w:r w:rsidRPr="2D1AAF93" w:rsidR="4DE2DA8A">
        <w:rPr>
          <w:rFonts w:ascii="Arial" w:hAnsi="Arial" w:eastAsia="Arial" w:cs="Arial"/>
          <w:b w:val="0"/>
          <w:bCs w:val="0"/>
          <w:noProof w:val="0"/>
          <w:sz w:val="22"/>
          <w:szCs w:val="22"/>
          <w:u w:val="none"/>
          <w:lang w:val="en-US"/>
        </w:rPr>
        <w:t xml:space="preserve"> cohesion. By applying the 4Cs model, you create a structured, inclusive, and transparent engagement process that </w:t>
      </w:r>
      <w:r w:rsidRPr="2D1AAF93" w:rsidR="3EC7E4D2">
        <w:rPr>
          <w:rFonts w:ascii="Arial" w:hAnsi="Arial" w:eastAsia="Arial" w:cs="Arial"/>
          <w:b w:val="0"/>
          <w:bCs w:val="0"/>
          <w:noProof w:val="0"/>
          <w:sz w:val="22"/>
          <w:szCs w:val="22"/>
          <w:u w:val="none"/>
          <w:lang w:val="en-US"/>
        </w:rPr>
        <w:t>minimizes</w:t>
      </w:r>
      <w:r w:rsidRPr="2D1AAF93" w:rsidR="4DE2DA8A">
        <w:rPr>
          <w:rFonts w:ascii="Arial" w:hAnsi="Arial" w:eastAsia="Arial" w:cs="Arial"/>
          <w:b w:val="0"/>
          <w:bCs w:val="0"/>
          <w:noProof w:val="0"/>
          <w:sz w:val="22"/>
          <w:szCs w:val="22"/>
          <w:u w:val="none"/>
          <w:lang w:val="en-US"/>
        </w:rPr>
        <w:t xml:space="preserve"> conflict and supports successful project delivery.</w:t>
      </w:r>
    </w:p>
    <w:p w:rsidR="4DE2DA8A" w:rsidP="2D1AAF93" w:rsidRDefault="4DE2DA8A" w14:paraId="6DCE60AC" w14:textId="152C363A">
      <w:pPr>
        <w:pStyle w:val="Normal"/>
      </w:pPr>
      <w:r w:rsidRPr="2D1AAF93" w:rsidR="4DE2DA8A">
        <w:rPr>
          <w:rFonts w:ascii="Arial" w:hAnsi="Arial" w:eastAsia="Arial" w:cs="Arial"/>
          <w:b w:val="1"/>
          <w:bCs w:val="1"/>
          <w:noProof w:val="0"/>
          <w:sz w:val="22"/>
          <w:szCs w:val="22"/>
          <w:u w:val="none"/>
          <w:lang w:val="en-US"/>
        </w:rPr>
        <w:t xml:space="preserve"> </w:t>
      </w:r>
    </w:p>
    <w:p w:rsidR="2D1AAF93" w:rsidP="2D1AAF93" w:rsidRDefault="2D1AAF93" w14:paraId="2C511470" w14:textId="45045F50">
      <w:pPr>
        <w:pStyle w:val="Normal"/>
        <w:rPr>
          <w:rFonts w:ascii="Arial" w:hAnsi="Arial" w:eastAsia="Arial" w:cs="Arial"/>
          <w:b w:val="1"/>
          <w:bCs w:val="1"/>
          <w:noProof w:val="0"/>
          <w:sz w:val="22"/>
          <w:szCs w:val="22"/>
          <w:u w:val="none"/>
          <w:lang w:val="en-US"/>
        </w:rPr>
      </w:pPr>
    </w:p>
    <w:p w:rsidR="2D1AAF93" w:rsidP="2D1AAF93" w:rsidRDefault="2D1AAF93" w14:paraId="53804F2B" w14:textId="728F8AC0">
      <w:pPr>
        <w:pStyle w:val="Normal"/>
        <w:rPr>
          <w:rFonts w:ascii="Arial" w:hAnsi="Arial" w:eastAsia="Arial" w:cs="Arial"/>
          <w:b w:val="1"/>
          <w:bCs w:val="1"/>
          <w:noProof w:val="0"/>
          <w:sz w:val="22"/>
          <w:szCs w:val="22"/>
          <w:u w:val="none"/>
          <w:lang w:val="en-US"/>
        </w:rPr>
      </w:pPr>
    </w:p>
    <w:p w:rsidR="2D1AAF93" w:rsidP="2D1AAF93" w:rsidRDefault="2D1AAF93" w14:paraId="6FC27FC1" w14:textId="7ABCE34A">
      <w:pPr>
        <w:pStyle w:val="Normal"/>
        <w:rPr>
          <w:rFonts w:ascii="Arial" w:hAnsi="Arial" w:eastAsia="Arial" w:cs="Arial"/>
          <w:b w:val="1"/>
          <w:bCs w:val="1"/>
          <w:noProof w:val="0"/>
          <w:sz w:val="22"/>
          <w:szCs w:val="22"/>
          <w:u w:val="none"/>
          <w:lang w:val="en-US"/>
        </w:rPr>
      </w:pPr>
    </w:p>
    <w:p w:rsidR="2D1AAF93" w:rsidP="2D1AAF93" w:rsidRDefault="2D1AAF93" w14:paraId="2091EAC2" w14:textId="58C8BEE4">
      <w:pPr>
        <w:pStyle w:val="Normal"/>
        <w:rPr>
          <w:rFonts w:ascii="Arial" w:hAnsi="Arial" w:eastAsia="Arial" w:cs="Arial"/>
          <w:b w:val="1"/>
          <w:bCs w:val="1"/>
          <w:noProof w:val="0"/>
          <w:sz w:val="22"/>
          <w:szCs w:val="22"/>
          <w:u w:val="none"/>
          <w:lang w:val="en-US"/>
        </w:rPr>
      </w:pPr>
    </w:p>
    <w:p w:rsidR="2D1AAF93" w:rsidP="2D1AAF93" w:rsidRDefault="2D1AAF93" w14:paraId="66955940" w14:textId="61B4A5EC">
      <w:pPr>
        <w:pStyle w:val="Normal"/>
        <w:rPr>
          <w:rFonts w:ascii="Arial" w:hAnsi="Arial" w:eastAsia="Arial" w:cs="Arial"/>
          <w:b w:val="1"/>
          <w:bCs w:val="1"/>
          <w:noProof w:val="0"/>
          <w:sz w:val="22"/>
          <w:szCs w:val="22"/>
          <w:u w:val="none"/>
          <w:lang w:val="en-US"/>
        </w:rPr>
      </w:pPr>
    </w:p>
    <w:p w:rsidR="2D1AAF93" w:rsidP="2D1AAF93" w:rsidRDefault="2D1AAF93" w14:paraId="3E571DE1" w14:textId="363E70C5">
      <w:pPr>
        <w:pStyle w:val="Normal"/>
        <w:rPr>
          <w:rFonts w:ascii="Arial" w:hAnsi="Arial" w:eastAsia="Arial" w:cs="Arial"/>
          <w:b w:val="1"/>
          <w:bCs w:val="1"/>
          <w:noProof w:val="0"/>
          <w:sz w:val="22"/>
          <w:szCs w:val="22"/>
          <w:u w:val="none"/>
          <w:lang w:val="en-US"/>
        </w:rPr>
      </w:pPr>
    </w:p>
    <w:p w:rsidR="2D1AAF93" w:rsidP="2D1AAF93" w:rsidRDefault="2D1AAF93" w14:paraId="20905B9D" w14:textId="3E105DF0">
      <w:pPr>
        <w:pStyle w:val="Normal"/>
        <w:rPr>
          <w:rFonts w:ascii="Arial" w:hAnsi="Arial" w:eastAsia="Arial" w:cs="Arial"/>
          <w:b w:val="1"/>
          <w:bCs w:val="1"/>
          <w:noProof w:val="0"/>
          <w:sz w:val="22"/>
          <w:szCs w:val="22"/>
          <w:u w:val="none"/>
          <w:lang w:val="en-US"/>
        </w:rPr>
      </w:pPr>
    </w:p>
    <w:p w:rsidR="2D1AAF93" w:rsidP="2D1AAF93" w:rsidRDefault="2D1AAF93" w14:paraId="57691713" w14:textId="7E11702E">
      <w:pPr>
        <w:pStyle w:val="Normal"/>
        <w:rPr>
          <w:rFonts w:ascii="Arial" w:hAnsi="Arial" w:eastAsia="Arial" w:cs="Arial"/>
          <w:b w:val="1"/>
          <w:bCs w:val="1"/>
          <w:noProof w:val="0"/>
          <w:sz w:val="22"/>
          <w:szCs w:val="22"/>
          <w:u w:val="none"/>
          <w:lang w:val="en-US"/>
        </w:rPr>
      </w:pPr>
    </w:p>
    <w:p w:rsidR="2D1AAF93" w:rsidP="2D1AAF93" w:rsidRDefault="2D1AAF93" w14:paraId="2B9DFD45" w14:textId="39560F9E">
      <w:pPr>
        <w:pStyle w:val="Normal"/>
        <w:rPr>
          <w:rFonts w:ascii="Arial" w:hAnsi="Arial" w:eastAsia="Arial" w:cs="Arial"/>
          <w:b w:val="1"/>
          <w:bCs w:val="1"/>
          <w:noProof w:val="0"/>
          <w:sz w:val="22"/>
          <w:szCs w:val="22"/>
          <w:u w:val="none"/>
          <w:lang w:val="en-US"/>
        </w:rPr>
      </w:pPr>
    </w:p>
    <w:p w:rsidR="2D1AAF93" w:rsidP="2D1AAF93" w:rsidRDefault="2D1AAF93" w14:paraId="4E3A869C" w14:textId="2D3F02E3">
      <w:pPr>
        <w:pStyle w:val="Normal"/>
        <w:rPr>
          <w:rFonts w:ascii="Arial" w:hAnsi="Arial" w:eastAsia="Arial" w:cs="Arial"/>
          <w:b w:val="1"/>
          <w:bCs w:val="1"/>
          <w:noProof w:val="0"/>
          <w:sz w:val="22"/>
          <w:szCs w:val="22"/>
          <w:u w:val="none"/>
          <w:lang w:val="en-US"/>
        </w:rPr>
      </w:pPr>
    </w:p>
    <w:p w:rsidR="2D1AAF93" w:rsidP="2D1AAF93" w:rsidRDefault="2D1AAF93" w14:paraId="4E01DA8F" w14:textId="7CFD8F2C">
      <w:pPr>
        <w:pStyle w:val="Normal"/>
        <w:rPr>
          <w:rFonts w:ascii="Arial" w:hAnsi="Arial" w:eastAsia="Arial" w:cs="Arial"/>
          <w:b w:val="1"/>
          <w:bCs w:val="1"/>
          <w:noProof w:val="0"/>
          <w:sz w:val="22"/>
          <w:szCs w:val="22"/>
          <w:u w:val="none"/>
          <w:lang w:val="en-US"/>
        </w:rPr>
      </w:pPr>
    </w:p>
    <w:p w:rsidR="2D1AAF93" w:rsidP="2D1AAF93" w:rsidRDefault="2D1AAF93" w14:paraId="63D1E17C" w14:textId="5E4B48EE">
      <w:pPr>
        <w:pStyle w:val="Normal"/>
        <w:rPr>
          <w:rFonts w:ascii="Arial" w:hAnsi="Arial" w:eastAsia="Arial" w:cs="Arial"/>
          <w:b w:val="1"/>
          <w:bCs w:val="1"/>
          <w:noProof w:val="0"/>
          <w:sz w:val="22"/>
          <w:szCs w:val="22"/>
          <w:u w:val="none"/>
          <w:lang w:val="en-US"/>
        </w:rPr>
      </w:pPr>
    </w:p>
    <w:p w:rsidR="2D1AAF93" w:rsidP="2D1AAF93" w:rsidRDefault="2D1AAF93" w14:paraId="20A54847" w14:textId="22D1E41C">
      <w:pPr>
        <w:pStyle w:val="Normal"/>
        <w:rPr>
          <w:rFonts w:ascii="Arial" w:hAnsi="Arial" w:eastAsia="Arial" w:cs="Arial"/>
          <w:b w:val="1"/>
          <w:bCs w:val="1"/>
          <w:noProof w:val="0"/>
          <w:sz w:val="22"/>
          <w:szCs w:val="22"/>
          <w:u w:val="none"/>
          <w:lang w:val="en-US"/>
        </w:rPr>
      </w:pPr>
    </w:p>
    <w:p w:rsidR="2D1AAF93" w:rsidP="2D1AAF93" w:rsidRDefault="2D1AAF93" w14:paraId="5D31A33F" w14:textId="3061224C">
      <w:pPr>
        <w:pStyle w:val="Normal"/>
        <w:rPr>
          <w:rFonts w:ascii="Arial" w:hAnsi="Arial" w:eastAsia="Arial" w:cs="Arial"/>
          <w:b w:val="1"/>
          <w:bCs w:val="1"/>
          <w:noProof w:val="0"/>
          <w:sz w:val="22"/>
          <w:szCs w:val="22"/>
          <w:u w:val="none"/>
          <w:lang w:val="en-US"/>
        </w:rPr>
      </w:pPr>
    </w:p>
    <w:p w:rsidR="2D1AAF93" w:rsidP="2D1AAF93" w:rsidRDefault="2D1AAF93" w14:paraId="0FBAB443" w14:textId="7DE5B559">
      <w:pPr>
        <w:pStyle w:val="Normal"/>
        <w:rPr>
          <w:rFonts w:ascii="Arial" w:hAnsi="Arial" w:eastAsia="Arial" w:cs="Arial"/>
          <w:b w:val="1"/>
          <w:bCs w:val="1"/>
          <w:noProof w:val="0"/>
          <w:sz w:val="22"/>
          <w:szCs w:val="22"/>
          <w:u w:val="none"/>
          <w:lang w:val="en-US"/>
        </w:rPr>
      </w:pPr>
    </w:p>
    <w:p w:rsidR="2D1AAF93" w:rsidP="2D1AAF93" w:rsidRDefault="2D1AAF93" w14:paraId="3F1D6B44" w14:textId="4C70A37C">
      <w:pPr>
        <w:pStyle w:val="Normal"/>
        <w:rPr>
          <w:rFonts w:ascii="Arial" w:hAnsi="Arial" w:eastAsia="Arial" w:cs="Arial"/>
          <w:b w:val="1"/>
          <w:bCs w:val="1"/>
          <w:noProof w:val="0"/>
          <w:sz w:val="22"/>
          <w:szCs w:val="22"/>
          <w:u w:val="none"/>
          <w:lang w:val="en-US"/>
        </w:rPr>
      </w:pPr>
    </w:p>
    <w:p w:rsidR="2D1AAF93" w:rsidP="2D1AAF93" w:rsidRDefault="2D1AAF93" w14:paraId="552EC9E4" w14:textId="752A7B12">
      <w:pPr>
        <w:pStyle w:val="Normal"/>
        <w:rPr>
          <w:rFonts w:ascii="Arial" w:hAnsi="Arial" w:eastAsia="Arial" w:cs="Arial"/>
          <w:b w:val="1"/>
          <w:bCs w:val="1"/>
          <w:noProof w:val="0"/>
          <w:sz w:val="22"/>
          <w:szCs w:val="22"/>
          <w:u w:val="none"/>
          <w:lang w:val="en-US"/>
        </w:rPr>
      </w:pPr>
    </w:p>
    <w:p w:rsidR="2D1AAF93" w:rsidP="2D1AAF93" w:rsidRDefault="2D1AAF93" w14:paraId="4230816E" w14:textId="12B89E39">
      <w:pPr>
        <w:pStyle w:val="Normal"/>
        <w:rPr>
          <w:rFonts w:ascii="Arial" w:hAnsi="Arial" w:eastAsia="Arial" w:cs="Arial"/>
          <w:b w:val="1"/>
          <w:bCs w:val="1"/>
          <w:noProof w:val="0"/>
          <w:sz w:val="22"/>
          <w:szCs w:val="22"/>
          <w:u w:val="none"/>
          <w:lang w:val="en-US"/>
        </w:rPr>
      </w:pPr>
    </w:p>
    <w:p w:rsidR="2D1AAF93" w:rsidP="2D1AAF93" w:rsidRDefault="2D1AAF93" w14:paraId="27846C52" w14:textId="6CD40D1C">
      <w:pPr>
        <w:pStyle w:val="Normal"/>
        <w:rPr>
          <w:rFonts w:ascii="Arial" w:hAnsi="Arial" w:eastAsia="Arial" w:cs="Arial"/>
          <w:b w:val="1"/>
          <w:bCs w:val="1"/>
          <w:noProof w:val="0"/>
          <w:sz w:val="22"/>
          <w:szCs w:val="22"/>
          <w:u w:val="single"/>
          <w:lang w:val="en-US"/>
        </w:rPr>
      </w:pPr>
    </w:p>
    <w:p w:rsidR="2D1AAF93" w:rsidP="2D1AAF93" w:rsidRDefault="2D1AAF93" w14:paraId="3A75CC29" w14:textId="5B6CE2E5">
      <w:pPr>
        <w:pStyle w:val="Normal"/>
        <w:rPr>
          <w:rFonts w:ascii="Arial" w:hAnsi="Arial" w:eastAsia="Arial" w:cs="Arial"/>
          <w:b w:val="1"/>
          <w:bCs w:val="1"/>
          <w:noProof w:val="0"/>
          <w:sz w:val="22"/>
          <w:szCs w:val="22"/>
          <w:u w:val="single"/>
          <w:lang w:val="en-US"/>
        </w:rPr>
      </w:pPr>
    </w:p>
    <w:p w:rsidR="2D1AAF93" w:rsidP="2D1AAF93" w:rsidRDefault="2D1AAF93" w14:paraId="30C410E2" w14:textId="778AD2BD">
      <w:pPr>
        <w:pStyle w:val="Normal"/>
        <w:rPr>
          <w:rFonts w:ascii="Arial" w:hAnsi="Arial" w:eastAsia="Arial" w:cs="Arial"/>
          <w:b w:val="1"/>
          <w:bCs w:val="1"/>
          <w:noProof w:val="0"/>
          <w:sz w:val="22"/>
          <w:szCs w:val="22"/>
          <w:u w:val="single"/>
          <w:lang w:val="en-US"/>
        </w:rPr>
      </w:pPr>
    </w:p>
    <w:p w:rsidR="2D1AAF93" w:rsidP="2D1AAF93" w:rsidRDefault="2D1AAF93" w14:paraId="5D9173EB" w14:textId="61BA1ECE">
      <w:pPr>
        <w:pStyle w:val="Normal"/>
        <w:rPr>
          <w:rFonts w:ascii="Arial" w:hAnsi="Arial" w:eastAsia="Arial" w:cs="Arial"/>
          <w:b w:val="1"/>
          <w:bCs w:val="1"/>
          <w:noProof w:val="0"/>
          <w:sz w:val="22"/>
          <w:szCs w:val="22"/>
          <w:u w:val="single"/>
          <w:lang w:val="en-US"/>
        </w:rPr>
      </w:pPr>
    </w:p>
    <w:p w:rsidR="2D1AAF93" w:rsidP="2D1AAF93" w:rsidRDefault="2D1AAF93" w14:paraId="506B7B18" w14:textId="71503F44">
      <w:pPr>
        <w:pStyle w:val="Normal"/>
        <w:rPr>
          <w:rFonts w:ascii="Arial" w:hAnsi="Arial" w:eastAsia="Arial" w:cs="Arial"/>
          <w:b w:val="1"/>
          <w:bCs w:val="1"/>
          <w:noProof w:val="0"/>
          <w:sz w:val="22"/>
          <w:szCs w:val="22"/>
          <w:u w:val="single"/>
          <w:lang w:val="en-US"/>
        </w:rPr>
      </w:pPr>
    </w:p>
    <w:p w:rsidR="0C7D18DE" w:rsidP="2D1AAF93" w:rsidRDefault="0C7D18DE" w14:paraId="2B0AA8D8" w14:textId="07E44AD0">
      <w:pPr>
        <w:pStyle w:val="Normal"/>
        <w:rPr>
          <w:rFonts w:ascii="Arial" w:hAnsi="Arial" w:eastAsia="Arial" w:cs="Arial"/>
          <w:b w:val="1"/>
          <w:bCs w:val="1"/>
          <w:noProof w:val="0"/>
          <w:sz w:val="22"/>
          <w:szCs w:val="22"/>
          <w:u w:val="single"/>
          <w:lang w:val="en-US"/>
        </w:rPr>
      </w:pPr>
      <w:r w:rsidRPr="2D1AAF93" w:rsidR="0C7D18DE">
        <w:rPr>
          <w:rFonts w:ascii="Arial" w:hAnsi="Arial" w:eastAsia="Arial" w:cs="Arial"/>
          <w:b w:val="1"/>
          <w:bCs w:val="1"/>
          <w:noProof w:val="0"/>
          <w:sz w:val="22"/>
          <w:szCs w:val="22"/>
          <w:u w:val="single"/>
          <w:lang w:val="en-US"/>
        </w:rPr>
        <w:t>Evaluation of the Impact of Stakeholder Engagement on Business Performance</w:t>
      </w:r>
    </w:p>
    <w:p w:rsidR="0C7D18DE" w:rsidP="2D1AAF93" w:rsidRDefault="0C7D18DE" w14:paraId="7BDB7B74" w14:textId="7A71DA02">
      <w:pPr>
        <w:pStyle w:val="Normal"/>
        <w:rPr>
          <w:rFonts w:ascii="Arial" w:hAnsi="Arial" w:eastAsia="Arial" w:cs="Arial"/>
          <w:b w:val="0"/>
          <w:bCs w:val="0"/>
          <w:noProof w:val="0"/>
          <w:sz w:val="22"/>
          <w:szCs w:val="22"/>
          <w:u w:val="none"/>
          <w:lang w:val="en-US"/>
        </w:rPr>
      </w:pPr>
      <w:r w:rsidRPr="2D1AAF93" w:rsidR="0C7D18DE">
        <w:rPr>
          <w:rFonts w:ascii="Arial" w:hAnsi="Arial" w:eastAsia="Arial" w:cs="Arial"/>
          <w:b w:val="0"/>
          <w:bCs w:val="0"/>
          <w:noProof w:val="0"/>
          <w:sz w:val="22"/>
          <w:szCs w:val="22"/>
          <w:u w:val="none"/>
          <w:lang w:val="en-US"/>
        </w:rPr>
        <w:t>Stakeholder engagement plays a decisive role in shaping business performance within Genting Hotel, particularly given the organization's global scale and operational complexity. Effective engagement strengthens organizational alignment, enhances service quality, and supports regulatory compliance. When internal stakeholders such as leadership, operations teams, and frontline employees are actively involved in decision‑making, the hotel benefits from clearer coordination, reduced operational inefficiencies, and improved consistency in service delivery. This contributes directly to guest satisfaction, brand reputation, and overall financial performance.</w:t>
      </w:r>
    </w:p>
    <w:p w:rsidR="0C7D18DE" w:rsidP="2D1AAF93" w:rsidRDefault="0C7D18DE" w14:paraId="05FD099F" w14:textId="2A6966C4">
      <w:pPr>
        <w:pStyle w:val="Normal"/>
        <w:rPr>
          <w:rFonts w:ascii="Arial" w:hAnsi="Arial" w:eastAsia="Arial" w:cs="Arial"/>
          <w:b w:val="0"/>
          <w:bCs w:val="0"/>
          <w:noProof w:val="0"/>
          <w:sz w:val="22"/>
          <w:szCs w:val="22"/>
          <w:u w:val="none"/>
          <w:lang w:val="en-US"/>
        </w:rPr>
      </w:pPr>
      <w:r w:rsidRPr="2D1AAF93" w:rsidR="0C7D18DE">
        <w:rPr>
          <w:rFonts w:ascii="Arial" w:hAnsi="Arial" w:eastAsia="Arial" w:cs="Arial"/>
          <w:b w:val="0"/>
          <w:bCs w:val="0"/>
          <w:noProof w:val="0"/>
          <w:sz w:val="22"/>
          <w:szCs w:val="22"/>
          <w:u w:val="none"/>
          <w:lang w:val="en-US"/>
        </w:rPr>
        <w:t xml:space="preserve">Engagement with external stakeholders also has a significant impact. </w:t>
      </w:r>
      <w:r w:rsidRPr="2D1AAF93" w:rsidR="0C7D18DE">
        <w:rPr>
          <w:rFonts w:ascii="Arial" w:hAnsi="Arial" w:eastAsia="Arial" w:cs="Arial"/>
          <w:b w:val="0"/>
          <w:bCs w:val="0"/>
          <w:noProof w:val="0"/>
          <w:sz w:val="22"/>
          <w:szCs w:val="22"/>
          <w:u w:val="none"/>
          <w:lang w:val="en-US"/>
        </w:rPr>
        <w:t>Strong relationships with regulators ensure compliance and reduce the risk of operational disruption.</w:t>
      </w:r>
      <w:r w:rsidRPr="2D1AAF93" w:rsidR="0C7D18DE">
        <w:rPr>
          <w:rFonts w:ascii="Arial" w:hAnsi="Arial" w:eastAsia="Arial" w:cs="Arial"/>
          <w:b w:val="0"/>
          <w:bCs w:val="0"/>
          <w:noProof w:val="0"/>
          <w:sz w:val="22"/>
          <w:szCs w:val="22"/>
          <w:u w:val="none"/>
          <w:lang w:val="en-US"/>
        </w:rPr>
        <w:t xml:space="preserve"> Collaboration with suppliers and technology partners supports innovation, sustainability, and service reliability. Guest engagement, particularly through feedback mechanisms and loyalty </w:t>
      </w:r>
      <w:r w:rsidRPr="2D1AAF93" w:rsidR="0C7D18DE">
        <w:rPr>
          <w:rFonts w:ascii="Arial" w:hAnsi="Arial" w:eastAsia="Arial" w:cs="Arial"/>
          <w:b w:val="0"/>
          <w:bCs w:val="0"/>
          <w:noProof w:val="0"/>
          <w:sz w:val="22"/>
          <w:szCs w:val="22"/>
          <w:u w:val="none"/>
          <w:lang w:val="en-US"/>
        </w:rPr>
        <w:t>programmes</w:t>
      </w:r>
      <w:r w:rsidRPr="2D1AAF93" w:rsidR="0C7D18DE">
        <w:rPr>
          <w:rFonts w:ascii="Arial" w:hAnsi="Arial" w:eastAsia="Arial" w:cs="Arial"/>
          <w:b w:val="0"/>
          <w:bCs w:val="0"/>
          <w:noProof w:val="0"/>
          <w:sz w:val="22"/>
          <w:szCs w:val="22"/>
          <w:u w:val="none"/>
          <w:lang w:val="en-US"/>
        </w:rPr>
        <w:t xml:space="preserve">, enhances the hotel’s ability to adapt to changing expectations and </w:t>
      </w:r>
      <w:r w:rsidRPr="2D1AAF93" w:rsidR="0C7D18DE">
        <w:rPr>
          <w:rFonts w:ascii="Arial" w:hAnsi="Arial" w:eastAsia="Arial" w:cs="Arial"/>
          <w:b w:val="0"/>
          <w:bCs w:val="0"/>
          <w:noProof w:val="0"/>
          <w:sz w:val="22"/>
          <w:szCs w:val="22"/>
          <w:u w:val="none"/>
          <w:lang w:val="en-US"/>
        </w:rPr>
        <w:t>maintain</w:t>
      </w:r>
      <w:r w:rsidRPr="2D1AAF93" w:rsidR="0C7D18DE">
        <w:rPr>
          <w:rFonts w:ascii="Arial" w:hAnsi="Arial" w:eastAsia="Arial" w:cs="Arial"/>
          <w:b w:val="0"/>
          <w:bCs w:val="0"/>
          <w:noProof w:val="0"/>
          <w:sz w:val="22"/>
          <w:szCs w:val="22"/>
          <w:u w:val="none"/>
          <w:lang w:val="en-US"/>
        </w:rPr>
        <w:t xml:space="preserve"> competitive advantage.</w:t>
      </w:r>
    </w:p>
    <w:p w:rsidR="0C7D18DE" w:rsidP="2D1AAF93" w:rsidRDefault="0C7D18DE" w14:paraId="3F13BF2A" w14:textId="54546620">
      <w:pPr>
        <w:pStyle w:val="Normal"/>
        <w:rPr>
          <w:rFonts w:ascii="Arial" w:hAnsi="Arial" w:eastAsia="Arial" w:cs="Arial"/>
          <w:b w:val="0"/>
          <w:bCs w:val="0"/>
          <w:noProof w:val="0"/>
          <w:sz w:val="22"/>
          <w:szCs w:val="22"/>
          <w:u w:val="none"/>
          <w:lang w:val="en-US"/>
        </w:rPr>
      </w:pPr>
      <w:r w:rsidRPr="2D1AAF93" w:rsidR="0C7D18DE">
        <w:rPr>
          <w:rFonts w:ascii="Arial" w:hAnsi="Arial" w:eastAsia="Arial" w:cs="Arial"/>
          <w:b w:val="0"/>
          <w:bCs w:val="0"/>
          <w:noProof w:val="0"/>
          <w:sz w:val="22"/>
          <w:szCs w:val="22"/>
          <w:u w:val="none"/>
          <w:lang w:val="en-US"/>
        </w:rPr>
        <w:t>Conversely, weak stakeholder engagement can hinder performance. Poor communication may lead to operational conflict, resistance to change, or misalignment between departments. Insufficient consultation with regulators can result in compliance failures, while limited engagement with guests or frontline staff can reduce service quality. Therefore, stakeholder engagement is not merely supportive but fundamental to Genting Hotel’s operational resilience and long‑term strategic success.</w:t>
      </w:r>
    </w:p>
    <w:p w:rsidR="0C7D18DE" w:rsidP="2D1AAF93" w:rsidRDefault="0C7D18DE" w14:paraId="402CBED3" w14:textId="689123A2">
      <w:pPr>
        <w:pStyle w:val="Normal"/>
        <w:rPr>
          <w:rFonts w:ascii="Arial" w:hAnsi="Arial" w:eastAsia="Arial" w:cs="Arial"/>
          <w:b w:val="1"/>
          <w:bCs w:val="1"/>
          <w:noProof w:val="0"/>
          <w:sz w:val="22"/>
          <w:szCs w:val="22"/>
          <w:u w:val="none"/>
          <w:lang w:val="en-US"/>
        </w:rPr>
      </w:pPr>
      <w:r w:rsidRPr="2D1AAF93" w:rsidR="0C7D18DE">
        <w:rPr>
          <w:rFonts w:ascii="Arial" w:hAnsi="Arial" w:eastAsia="Arial" w:cs="Arial"/>
          <w:b w:val="1"/>
          <w:bCs w:val="1"/>
          <w:noProof w:val="0"/>
          <w:sz w:val="22"/>
          <w:szCs w:val="22"/>
          <w:u w:val="none"/>
          <w:lang w:val="en-US"/>
        </w:rPr>
        <w:t xml:space="preserve"> </w:t>
      </w:r>
    </w:p>
    <w:p w:rsidR="0C7D18DE" w:rsidP="2D1AAF93" w:rsidRDefault="0C7D18DE" w14:paraId="36CBB63F" w14:textId="1AF7E745">
      <w:pPr>
        <w:pStyle w:val="Normal"/>
        <w:rPr>
          <w:rFonts w:ascii="Arial" w:hAnsi="Arial" w:eastAsia="Arial" w:cs="Arial"/>
          <w:b w:val="1"/>
          <w:bCs w:val="1"/>
          <w:noProof w:val="0"/>
          <w:sz w:val="22"/>
          <w:szCs w:val="22"/>
          <w:u w:val="none"/>
          <w:lang w:val="en-US"/>
        </w:rPr>
      </w:pPr>
      <w:r w:rsidRPr="2D1AAF93" w:rsidR="0C7D18DE">
        <w:rPr>
          <w:rFonts w:ascii="Arial" w:hAnsi="Arial" w:eastAsia="Arial" w:cs="Arial"/>
          <w:b w:val="1"/>
          <w:bCs w:val="1"/>
          <w:noProof w:val="0"/>
          <w:sz w:val="22"/>
          <w:szCs w:val="22"/>
          <w:u w:val="none"/>
          <w:lang w:val="en-US"/>
        </w:rPr>
        <w:t>Recommendations to Strengthen Stakeholder Engagement</w:t>
      </w:r>
    </w:p>
    <w:p w:rsidR="4882DA43" w:rsidP="2D1AAF93" w:rsidRDefault="4882DA43" w14:paraId="2667FA98" w14:textId="572E8D58">
      <w:pPr>
        <w:pStyle w:val="ListParagraph"/>
        <w:numPr>
          <w:ilvl w:val="0"/>
          <w:numId w:val="3"/>
        </w:numPr>
        <w:rPr>
          <w:rFonts w:ascii="Arial" w:hAnsi="Arial" w:eastAsia="Arial" w:cs="Arial"/>
          <w:noProof w:val="0"/>
          <w:sz w:val="22"/>
          <w:szCs w:val="22"/>
          <w:lang w:val="en-US"/>
        </w:rPr>
      </w:pPr>
      <w:r w:rsidRPr="2D1AAF93" w:rsidR="4882DA43">
        <w:rPr>
          <w:rFonts w:ascii="Arial" w:hAnsi="Arial" w:eastAsia="Arial" w:cs="Arial"/>
          <w:noProof w:val="0"/>
          <w:sz w:val="22"/>
          <w:szCs w:val="22"/>
          <w:lang w:val="en-US"/>
        </w:rPr>
        <w:t>Effective stakeholder engagement is a critical determinant of organizational performance within the hospitality sector, where service quality, reputation, and long‑term competitiveness depend on strong relationships with diverse internal and external actors. For Genting Hotel, l</w:t>
      </w:r>
      <w:r w:rsidRPr="2D1AAF93" w:rsidR="4882DA43">
        <w:rPr>
          <w:rFonts w:ascii="Arial" w:hAnsi="Arial" w:eastAsia="Arial" w:cs="Arial"/>
          <w:noProof w:val="0"/>
          <w:sz w:val="22"/>
          <w:szCs w:val="22"/>
          <w:lang w:val="en-US"/>
        </w:rPr>
        <w:t xml:space="preserve">ocated </w:t>
      </w:r>
      <w:r w:rsidRPr="2D1AAF93" w:rsidR="4882DA43">
        <w:rPr>
          <w:rFonts w:ascii="Arial" w:hAnsi="Arial" w:eastAsia="Arial" w:cs="Arial"/>
          <w:noProof w:val="0"/>
          <w:sz w:val="22"/>
          <w:szCs w:val="22"/>
          <w:lang w:val="en-US"/>
        </w:rPr>
        <w:t>within a complex leisure and entertainment ecosystem, proactive engagement is essential for sustaining guest satisfaction, employee commitment, regulatory compliance, and community legitimacy. This report outlines strategic recommendations to strengthen stakeholder engagement, drawing on principles of stakeholder theory, service excellence, and contemporary hospitality practice.</w:t>
      </w:r>
    </w:p>
    <w:p w:rsidR="4882DA43" w:rsidP="2D1AAF93" w:rsidRDefault="4882DA43" w14:paraId="1EC64AC0" w14:textId="05A74CAE">
      <w:pPr>
        <w:pStyle w:val="ListParagraph"/>
        <w:numPr>
          <w:ilvl w:val="0"/>
          <w:numId w:val="3"/>
        </w:numPr>
        <w:spacing w:before="240" w:beforeAutospacing="off" w:after="240" w:afterAutospacing="off"/>
        <w:rPr>
          <w:rFonts w:ascii="Arial" w:hAnsi="Arial" w:eastAsia="Arial" w:cs="Arial"/>
          <w:noProof w:val="0"/>
          <w:sz w:val="22"/>
          <w:szCs w:val="22"/>
          <w:lang w:val="en-US"/>
        </w:rPr>
      </w:pPr>
      <w:r w:rsidRPr="2D1AAF93" w:rsidR="4882DA43">
        <w:rPr>
          <w:rFonts w:ascii="Arial" w:hAnsi="Arial" w:eastAsia="Arial" w:cs="Arial"/>
          <w:noProof w:val="0"/>
          <w:sz w:val="22"/>
          <w:szCs w:val="22"/>
          <w:lang w:val="en-US"/>
        </w:rPr>
        <w:t xml:space="preserve">Enhancing Internal Stakeholder Engagement Employees represent a primary stakeholder group whose engagement directly influences service delivery, guest experience, and </w:t>
      </w:r>
      <w:r w:rsidRPr="2D1AAF93" w:rsidR="4882DA43">
        <w:rPr>
          <w:rFonts w:ascii="Arial" w:hAnsi="Arial" w:eastAsia="Arial" w:cs="Arial"/>
          <w:noProof w:val="0"/>
          <w:sz w:val="22"/>
          <w:szCs w:val="22"/>
          <w:lang w:val="en-US"/>
        </w:rPr>
        <w:t>organizational</w:t>
      </w:r>
      <w:r w:rsidRPr="2D1AAF93" w:rsidR="4882DA43">
        <w:rPr>
          <w:rFonts w:ascii="Arial" w:hAnsi="Arial" w:eastAsia="Arial" w:cs="Arial"/>
          <w:noProof w:val="0"/>
          <w:sz w:val="22"/>
          <w:szCs w:val="22"/>
          <w:lang w:val="en-US"/>
        </w:rPr>
        <w:t xml:space="preserve"> culture. The Genting Hotel would </w:t>
      </w:r>
      <w:r w:rsidRPr="2D1AAF93" w:rsidR="4882DA43">
        <w:rPr>
          <w:rFonts w:ascii="Arial" w:hAnsi="Arial" w:eastAsia="Arial" w:cs="Arial"/>
          <w:noProof w:val="0"/>
          <w:sz w:val="22"/>
          <w:szCs w:val="22"/>
          <w:lang w:val="en-US"/>
        </w:rPr>
        <w:t>benefit</w:t>
      </w:r>
      <w:r w:rsidRPr="2D1AAF93" w:rsidR="4882DA43">
        <w:rPr>
          <w:rFonts w:ascii="Arial" w:hAnsi="Arial" w:eastAsia="Arial" w:cs="Arial"/>
          <w:noProof w:val="0"/>
          <w:sz w:val="22"/>
          <w:szCs w:val="22"/>
          <w:lang w:val="en-US"/>
        </w:rPr>
        <w:t xml:space="preserve"> from implementing structured internal communication and participation mechanisms. Establishing cross‑departmental collaboration forums can reduce operational silos and promote shared problem‑solving. Additionally, employee innovation </w:t>
      </w:r>
      <w:r w:rsidRPr="2D1AAF93" w:rsidR="4882DA43">
        <w:rPr>
          <w:rFonts w:ascii="Arial" w:hAnsi="Arial" w:eastAsia="Arial" w:cs="Arial"/>
          <w:noProof w:val="0"/>
          <w:sz w:val="22"/>
          <w:szCs w:val="22"/>
          <w:lang w:val="en-US"/>
        </w:rPr>
        <w:t>programmes</w:t>
      </w:r>
      <w:r w:rsidRPr="2D1AAF93" w:rsidR="4882DA43">
        <w:rPr>
          <w:rFonts w:ascii="Arial" w:hAnsi="Arial" w:eastAsia="Arial" w:cs="Arial"/>
          <w:noProof w:val="0"/>
          <w:sz w:val="22"/>
          <w:szCs w:val="22"/>
          <w:lang w:val="en-US"/>
        </w:rPr>
        <w:t>, where staff propose service enhancements, can foster empowerment and continuous improvement. Digital communication platforms such as an internal staff hub can further support transparency, recognition, and access to training resources, thereby strengthening organizational commitment.</w:t>
      </w:r>
    </w:p>
    <w:p w:rsidR="4882DA43" w:rsidP="2D1AAF93" w:rsidRDefault="4882DA43" w14:paraId="7F6B0F0E" w14:textId="0B523FB4">
      <w:pPr>
        <w:pStyle w:val="ListParagraph"/>
        <w:numPr>
          <w:ilvl w:val="0"/>
          <w:numId w:val="3"/>
        </w:numPr>
        <w:spacing w:before="240" w:beforeAutospacing="off" w:after="240" w:afterAutospacing="off"/>
        <w:rPr>
          <w:rFonts w:ascii="Arial" w:hAnsi="Arial" w:eastAsia="Arial" w:cs="Arial"/>
          <w:noProof w:val="0"/>
          <w:sz w:val="22"/>
          <w:szCs w:val="22"/>
          <w:lang w:val="en-US"/>
        </w:rPr>
      </w:pPr>
      <w:r w:rsidRPr="2D1AAF93" w:rsidR="4882DA43">
        <w:rPr>
          <w:rFonts w:ascii="Arial" w:hAnsi="Arial" w:eastAsia="Arial" w:cs="Arial"/>
          <w:noProof w:val="0"/>
          <w:sz w:val="22"/>
          <w:szCs w:val="22"/>
          <w:lang w:val="en-US"/>
        </w:rPr>
        <w:t xml:space="preserve">Strengthening Guest Engagement Guests </w:t>
      </w:r>
      <w:r w:rsidRPr="2D1AAF93" w:rsidR="4882DA43">
        <w:rPr>
          <w:rFonts w:ascii="Arial" w:hAnsi="Arial" w:eastAsia="Arial" w:cs="Arial"/>
          <w:noProof w:val="0"/>
          <w:sz w:val="22"/>
          <w:szCs w:val="22"/>
          <w:lang w:val="en-US"/>
        </w:rPr>
        <w:t>remain</w:t>
      </w:r>
      <w:r w:rsidRPr="2D1AAF93" w:rsidR="4882DA43">
        <w:rPr>
          <w:rFonts w:ascii="Arial" w:hAnsi="Arial" w:eastAsia="Arial" w:cs="Arial"/>
          <w:noProof w:val="0"/>
          <w:sz w:val="22"/>
          <w:szCs w:val="22"/>
          <w:lang w:val="en-US"/>
        </w:rPr>
        <w:t xml:space="preserve"> the hotel’s most influential external stakeholders, and their expectations increasingly center on personalization, convenience, and experiential value. Genting Hotel should expand its use of customer relationship management (CRM) systems to tailor communications, offers, and service interactions. The development of themed experiential packages—for example, wellness retreats, entertainment bundles, or culinary experiences can attract diverse market segments and enhance perceived value. Implementing real‑time feedback mechanisms, such as QR‑based micro‑surveys, would allow the hotel to capture guest sentiment during their stay and respond promptly to service issues, improving satisfaction and loyalty.</w:t>
      </w:r>
    </w:p>
    <w:p w:rsidR="4882DA43" w:rsidP="2D1AAF93" w:rsidRDefault="4882DA43" w14:paraId="79E6A1A7" w14:textId="1D8354AF">
      <w:pPr>
        <w:pStyle w:val="ListParagraph"/>
        <w:numPr>
          <w:ilvl w:val="0"/>
          <w:numId w:val="3"/>
        </w:numPr>
        <w:spacing w:before="240" w:beforeAutospacing="off" w:after="240" w:afterAutospacing="off"/>
        <w:rPr>
          <w:rFonts w:ascii="Arial" w:hAnsi="Arial" w:eastAsia="Arial" w:cs="Arial"/>
          <w:noProof w:val="0"/>
          <w:sz w:val="22"/>
          <w:szCs w:val="22"/>
          <w:lang w:val="en-US"/>
        </w:rPr>
      </w:pPr>
      <w:r w:rsidRPr="2D1AAF93" w:rsidR="4882DA43">
        <w:rPr>
          <w:rFonts w:ascii="Arial" w:hAnsi="Arial" w:eastAsia="Arial" w:cs="Arial"/>
          <w:noProof w:val="0"/>
          <w:sz w:val="22"/>
          <w:szCs w:val="22"/>
          <w:lang w:val="en-US"/>
        </w:rPr>
        <w:t>Deepening Community and Local Partnership Engagement As a major hospitality provider, Genting Hotel plays a significant role in the local economy and community. Strengthening relationships with local businesses, educational institutions, and community groups can enhance social value and brand reputation. Collaborative initiatives—such as joint promotions with local attractions, community open days, and partnerships with colleges for internships and training—can reinforce the hotel’s position as a responsible and engaged corporate citizen. Such activities also support local talent development and contribute to long‑term workforce sustainability.</w:t>
      </w:r>
    </w:p>
    <w:p w:rsidR="4882DA43" w:rsidP="2D1AAF93" w:rsidRDefault="4882DA43" w14:paraId="00A828DB" w14:textId="2D737CED">
      <w:pPr>
        <w:pStyle w:val="ListParagraph"/>
        <w:numPr>
          <w:ilvl w:val="0"/>
          <w:numId w:val="3"/>
        </w:numPr>
        <w:spacing w:before="240" w:beforeAutospacing="off" w:after="240" w:afterAutospacing="off"/>
        <w:rPr>
          <w:rFonts w:ascii="Arial" w:hAnsi="Arial" w:eastAsia="Arial" w:cs="Arial"/>
          <w:noProof w:val="0"/>
          <w:sz w:val="22"/>
          <w:szCs w:val="22"/>
          <w:lang w:val="en-US"/>
        </w:rPr>
      </w:pPr>
      <w:r w:rsidRPr="2D1AAF93" w:rsidR="4882DA43">
        <w:rPr>
          <w:rFonts w:ascii="Arial" w:hAnsi="Arial" w:eastAsia="Arial" w:cs="Arial"/>
          <w:noProof w:val="0"/>
          <w:sz w:val="22"/>
          <w:szCs w:val="22"/>
          <w:lang w:val="en-US"/>
        </w:rPr>
        <w:t>Enhancing Engagement with Government and Regulatory Bodies Given the regulatory complexity of hospitality and leisure operations, maintaining transparent and proactive relationships with government stakeholders is essential. Genting Hotel should increase its participation in regional tourism boards and industry associations, enabling early awareness of policy changes and opportunities for influence. Regularly sharing sustainability, safety, and compliance reports with local authorities can build trust and demonstrate accountability. Hosting annual stakeholder briefings that include regulators would further reinforce transparency and strengthen institutional relationships.</w:t>
      </w:r>
    </w:p>
    <w:p w:rsidR="4882DA43" w:rsidP="2D1AAF93" w:rsidRDefault="4882DA43" w14:paraId="4021126E" w14:textId="3EA342C6">
      <w:pPr>
        <w:pStyle w:val="ListParagraph"/>
        <w:numPr>
          <w:ilvl w:val="0"/>
          <w:numId w:val="3"/>
        </w:numPr>
        <w:spacing w:before="240" w:beforeAutospacing="off" w:after="240" w:afterAutospacing="off"/>
        <w:rPr>
          <w:rFonts w:ascii="Arial" w:hAnsi="Arial" w:eastAsia="Arial" w:cs="Arial"/>
          <w:noProof w:val="0"/>
          <w:sz w:val="22"/>
          <w:szCs w:val="22"/>
          <w:lang w:val="en-US"/>
        </w:rPr>
      </w:pPr>
      <w:r w:rsidRPr="2D1AAF93" w:rsidR="4882DA43">
        <w:rPr>
          <w:rFonts w:ascii="Arial" w:hAnsi="Arial" w:eastAsia="Arial" w:cs="Arial"/>
          <w:noProof w:val="0"/>
          <w:sz w:val="22"/>
          <w:szCs w:val="22"/>
          <w:lang w:val="en-US"/>
        </w:rPr>
        <w:t xml:space="preserve">Engaging High‑Value Stakeholders: Corporate Clients, Investors, and VIP Guests High‑value stakeholders contribute significantly to revenue stability and brand prestige. Genting Hotel could introduce a VIP stakeholder concierge </w:t>
      </w:r>
      <w:r w:rsidRPr="2D1AAF93" w:rsidR="4882DA43">
        <w:rPr>
          <w:rFonts w:ascii="Arial" w:hAnsi="Arial" w:eastAsia="Arial" w:cs="Arial"/>
          <w:noProof w:val="0"/>
          <w:sz w:val="22"/>
          <w:szCs w:val="22"/>
          <w:lang w:val="en-US"/>
        </w:rPr>
        <w:t>programme</w:t>
      </w:r>
      <w:r w:rsidRPr="2D1AAF93" w:rsidR="4882DA43">
        <w:rPr>
          <w:rFonts w:ascii="Arial" w:hAnsi="Arial" w:eastAsia="Arial" w:cs="Arial"/>
          <w:noProof w:val="0"/>
          <w:sz w:val="22"/>
          <w:szCs w:val="22"/>
          <w:lang w:val="en-US"/>
        </w:rPr>
        <w:t xml:space="preserve"> offering bespoke services, exclusive previews, and </w:t>
      </w:r>
      <w:r w:rsidRPr="2D1AAF93" w:rsidR="4882DA43">
        <w:rPr>
          <w:rFonts w:ascii="Arial" w:hAnsi="Arial" w:eastAsia="Arial" w:cs="Arial"/>
          <w:noProof w:val="0"/>
          <w:sz w:val="22"/>
          <w:szCs w:val="22"/>
          <w:lang w:val="en-US"/>
        </w:rPr>
        <w:t>personalized</w:t>
      </w:r>
      <w:r w:rsidRPr="2D1AAF93" w:rsidR="4882DA43">
        <w:rPr>
          <w:rFonts w:ascii="Arial" w:hAnsi="Arial" w:eastAsia="Arial" w:cs="Arial"/>
          <w:noProof w:val="0"/>
          <w:sz w:val="22"/>
          <w:szCs w:val="22"/>
          <w:lang w:val="en-US"/>
        </w:rPr>
        <w:t xml:space="preserve"> communication. For corporate clients, annual appreciation events and tailored hospitality packages can reinforce long‑term partnerships. Investors should be engaged through transparent digital dashboards that communicate performance metrics, sustainability progress, and strategic developments, supporting confidence and continued investment.</w:t>
      </w:r>
    </w:p>
    <w:p w:rsidR="4882DA43" w:rsidP="2D1AAF93" w:rsidRDefault="4882DA43" w14:paraId="66F6CF35" w14:textId="4F9D8590">
      <w:pPr>
        <w:pStyle w:val="ListParagraph"/>
        <w:numPr>
          <w:ilvl w:val="0"/>
          <w:numId w:val="3"/>
        </w:numPr>
        <w:spacing w:before="240" w:beforeAutospacing="off" w:after="240" w:afterAutospacing="off"/>
        <w:rPr>
          <w:rFonts w:ascii="Arial" w:hAnsi="Arial" w:eastAsia="Arial" w:cs="Arial"/>
          <w:noProof w:val="0"/>
          <w:sz w:val="22"/>
          <w:szCs w:val="22"/>
          <w:lang w:val="en-US"/>
        </w:rPr>
      </w:pPr>
      <w:r w:rsidRPr="2D1AAF93" w:rsidR="4882DA43">
        <w:rPr>
          <w:rFonts w:ascii="Arial" w:hAnsi="Arial" w:eastAsia="Arial" w:cs="Arial"/>
          <w:noProof w:val="0"/>
          <w:sz w:val="22"/>
          <w:szCs w:val="22"/>
          <w:lang w:val="en-US"/>
        </w:rPr>
        <w:t>Expanding Digital and Social Media Engagement Digital platforms are increasingly central to stakeholder communication in the hospitality industry. Genting Hotel should enhance its presence on TikTok, Instagram, and LinkedIn, using storytelling, behind‑the‑scenes content, and staff features to humanise the brand. Strategic influencer partnerships aligned with luxury, wellness, and entertainment themes can broaden reach and attract new demographics. A digital stakeholder newsletter could further support ongoing communication with guests, partners, and community stakeholders.</w:t>
      </w:r>
    </w:p>
    <w:p w:rsidR="4882DA43" w:rsidP="2D1AAF93" w:rsidRDefault="4882DA43" w14:paraId="6D6A7E92" w14:textId="5F1D74B5">
      <w:pPr>
        <w:pStyle w:val="ListParagraph"/>
        <w:numPr>
          <w:ilvl w:val="0"/>
          <w:numId w:val="3"/>
        </w:numPr>
        <w:spacing w:before="240" w:beforeAutospacing="off" w:after="240" w:afterAutospacing="off"/>
        <w:rPr>
          <w:rFonts w:ascii="Arial" w:hAnsi="Arial" w:eastAsia="Arial" w:cs="Arial"/>
          <w:noProof w:val="0"/>
          <w:sz w:val="22"/>
          <w:szCs w:val="22"/>
          <w:lang w:val="en-US"/>
        </w:rPr>
      </w:pPr>
      <w:r w:rsidRPr="2D1AAF93" w:rsidR="4882DA43">
        <w:rPr>
          <w:rFonts w:ascii="Arial" w:hAnsi="Arial" w:eastAsia="Arial" w:cs="Arial"/>
          <w:noProof w:val="0"/>
          <w:sz w:val="22"/>
          <w:szCs w:val="22"/>
          <w:lang w:val="en-US"/>
        </w:rPr>
        <w:t>Strengthening Sustainability and Corporate Social Responsibility (CSR) Engagement Sustainability is a growing priority for stakeholders across the hospitality sector. Genting Hotel should publish an annual sustainability report outlining progress on energy efficiency, waste reduction, and community contributions. Visible in‑hotel sustainability initiatives—such as refill stations, green housekeeping options, and educational signage—can engage guests directly. CSR activities, including charity events and community clean‑ups, can further enhance stakeholder perceptions of the hotel’s social responsibility.</w:t>
      </w:r>
    </w:p>
    <w:p w:rsidR="4882DA43" w:rsidP="2D1AAF93" w:rsidRDefault="4882DA43" w14:paraId="2FD7BDBB" w14:textId="3F216AE1">
      <w:pPr>
        <w:pStyle w:val="ListParagraph"/>
        <w:numPr>
          <w:ilvl w:val="0"/>
          <w:numId w:val="3"/>
        </w:numPr>
        <w:spacing w:before="240" w:beforeAutospacing="off" w:after="240" w:afterAutospacing="off"/>
        <w:rPr>
          <w:rFonts w:ascii="Arial" w:hAnsi="Arial" w:eastAsia="Arial" w:cs="Arial"/>
          <w:noProof w:val="0"/>
          <w:sz w:val="22"/>
          <w:szCs w:val="22"/>
          <w:lang w:val="en-US"/>
        </w:rPr>
      </w:pPr>
      <w:r w:rsidRPr="2D1AAF93" w:rsidR="4882DA43">
        <w:rPr>
          <w:rFonts w:ascii="Arial" w:hAnsi="Arial" w:eastAsia="Arial" w:cs="Arial"/>
          <w:noProof w:val="0"/>
          <w:sz w:val="22"/>
          <w:szCs w:val="22"/>
          <w:lang w:val="en-US"/>
        </w:rPr>
        <w:t>Implementing a Stakeholder Engagement Dashboard To support evidence‑based decision‑making, Genting Hotel should develop a stakeholder engagement dashboard that tracks key metrics such as guest satisfaction, employee turnover, partnership activity, and social media sentiment. Data analytics can identify engagement gaps and inform targeted interventions. Sharing insights with internal teams will promote a culture of continuous improvement and strategic alignment.</w:t>
      </w:r>
    </w:p>
    <w:p w:rsidR="4882DA43" w:rsidP="2D1AAF93" w:rsidRDefault="4882DA43" w14:paraId="1E785DBE" w14:textId="5E028372">
      <w:pPr>
        <w:pStyle w:val="ListParagraph"/>
        <w:numPr>
          <w:ilvl w:val="0"/>
          <w:numId w:val="3"/>
        </w:numPr>
        <w:spacing w:before="240" w:beforeAutospacing="off" w:after="240" w:afterAutospacing="off"/>
        <w:rPr>
          <w:rFonts w:ascii="Arial" w:hAnsi="Arial" w:eastAsia="Arial" w:cs="Arial"/>
          <w:noProof w:val="0"/>
          <w:sz w:val="22"/>
          <w:szCs w:val="22"/>
          <w:lang w:val="en-US"/>
        </w:rPr>
      </w:pPr>
      <w:r w:rsidRPr="2D1AAF93" w:rsidR="4882DA43">
        <w:rPr>
          <w:rFonts w:ascii="Arial" w:hAnsi="Arial" w:eastAsia="Arial" w:cs="Arial"/>
          <w:noProof w:val="0"/>
          <w:sz w:val="22"/>
          <w:szCs w:val="22"/>
          <w:lang w:val="en-US"/>
        </w:rPr>
        <w:t xml:space="preserve">Strengthening stakeholder engagement is essential for Genting Hotel’s long‑term success within a competitive and rapidly evolving hospitality landscape. By enhancing internal communication, </w:t>
      </w:r>
      <w:r w:rsidRPr="2D1AAF93" w:rsidR="0AAE3A03">
        <w:rPr>
          <w:rFonts w:ascii="Arial" w:hAnsi="Arial" w:eastAsia="Arial" w:cs="Arial"/>
          <w:noProof w:val="0"/>
          <w:sz w:val="22"/>
          <w:szCs w:val="22"/>
          <w:lang w:val="en-US"/>
        </w:rPr>
        <w:t>personalizing</w:t>
      </w:r>
      <w:r w:rsidRPr="2D1AAF93" w:rsidR="4882DA43">
        <w:rPr>
          <w:rFonts w:ascii="Arial" w:hAnsi="Arial" w:eastAsia="Arial" w:cs="Arial"/>
          <w:noProof w:val="0"/>
          <w:sz w:val="22"/>
          <w:szCs w:val="22"/>
          <w:lang w:val="en-US"/>
        </w:rPr>
        <w:t xml:space="preserve"> g</w:t>
      </w:r>
      <w:r w:rsidRPr="2D1AAF93" w:rsidR="4882DA43">
        <w:rPr>
          <w:rFonts w:ascii="Arial" w:hAnsi="Arial" w:eastAsia="Arial" w:cs="Arial"/>
          <w:noProof w:val="0"/>
          <w:sz w:val="22"/>
          <w:szCs w:val="22"/>
          <w:lang w:val="en-US"/>
        </w:rPr>
        <w:t xml:space="preserve">uest experiences, deepening community partnerships, engaging regulators, and </w:t>
      </w:r>
      <w:r w:rsidRPr="2D1AAF93" w:rsidR="4882DA43">
        <w:rPr>
          <w:rFonts w:ascii="Arial" w:hAnsi="Arial" w:eastAsia="Arial" w:cs="Arial"/>
          <w:noProof w:val="0"/>
          <w:sz w:val="22"/>
          <w:szCs w:val="22"/>
          <w:lang w:val="en-US"/>
        </w:rPr>
        <w:t>le</w:t>
      </w:r>
      <w:r w:rsidRPr="2D1AAF93" w:rsidR="4882DA43">
        <w:rPr>
          <w:rFonts w:ascii="Arial" w:hAnsi="Arial" w:eastAsia="Arial" w:cs="Arial"/>
          <w:noProof w:val="0"/>
          <w:sz w:val="22"/>
          <w:szCs w:val="22"/>
          <w:lang w:val="en-US"/>
        </w:rPr>
        <w:t>veraging</w:t>
      </w:r>
      <w:r w:rsidRPr="2D1AAF93" w:rsidR="4882DA43">
        <w:rPr>
          <w:rFonts w:ascii="Arial" w:hAnsi="Arial" w:eastAsia="Arial" w:cs="Arial"/>
          <w:noProof w:val="0"/>
          <w:sz w:val="22"/>
          <w:szCs w:val="22"/>
          <w:lang w:val="en-US"/>
        </w:rPr>
        <w:t xml:space="preserve"> d</w:t>
      </w:r>
      <w:r w:rsidRPr="2D1AAF93" w:rsidR="4882DA43">
        <w:rPr>
          <w:rFonts w:ascii="Arial" w:hAnsi="Arial" w:eastAsia="Arial" w:cs="Arial"/>
          <w:noProof w:val="0"/>
          <w:sz w:val="22"/>
          <w:szCs w:val="22"/>
          <w:lang w:val="en-US"/>
        </w:rPr>
        <w:t>igital platforms, the hotel can build resilient relationships that support operational excellence and sustainable growth. The recommendations presented in this report provide a strategic framework for advancing stakeholder engagement in alignment with contemporary hospitality best practice.</w:t>
      </w:r>
    </w:p>
    <w:p w:rsidR="2D1AAF93" w:rsidP="2D1AAF93" w:rsidRDefault="2D1AAF93" w14:paraId="053FA0EF" w14:textId="5094337B">
      <w:pPr>
        <w:pStyle w:val="Normal"/>
        <w:rPr>
          <w:rFonts w:ascii="Arial" w:hAnsi="Arial" w:eastAsia="Arial" w:cs="Arial"/>
          <w:b w:val="0"/>
          <w:bCs w:val="0"/>
          <w:noProof w:val="0"/>
          <w:sz w:val="22"/>
          <w:szCs w:val="22"/>
          <w:u w:val="none"/>
          <w:lang w:val="en-US"/>
        </w:rPr>
      </w:pPr>
    </w:p>
    <w:p w:rsidR="4E924044" w:rsidP="2D1AAF93" w:rsidRDefault="4E924044" w14:paraId="640B8FC9" w14:textId="4C12E5F8">
      <w:pPr>
        <w:pStyle w:val="Normal"/>
        <w:rPr>
          <w:rFonts w:ascii="Arial" w:hAnsi="Arial" w:eastAsia="Arial" w:cs="Arial"/>
          <w:b w:val="1"/>
          <w:bCs w:val="1"/>
          <w:noProof w:val="0"/>
          <w:sz w:val="22"/>
          <w:szCs w:val="22"/>
          <w:u w:val="single"/>
          <w:lang w:val="en-US"/>
        </w:rPr>
      </w:pPr>
      <w:r w:rsidRPr="2D1AAF93" w:rsidR="4E924044">
        <w:rPr>
          <w:rFonts w:ascii="Arial" w:hAnsi="Arial" w:eastAsia="Arial" w:cs="Arial"/>
          <w:b w:val="0"/>
          <w:bCs w:val="0"/>
          <w:noProof w:val="0"/>
          <w:sz w:val="22"/>
          <w:szCs w:val="22"/>
          <w:u w:val="none"/>
          <w:lang w:val="en-US"/>
        </w:rPr>
        <w:t xml:space="preserve">Ashcroft’s work </w:t>
      </w:r>
      <w:r w:rsidRPr="2D1AAF93" w:rsidR="632C3DA9">
        <w:rPr>
          <w:rFonts w:ascii="Arial" w:hAnsi="Arial" w:eastAsia="Arial" w:cs="Arial"/>
          <w:b w:val="0"/>
          <w:bCs w:val="0"/>
          <w:noProof w:val="0"/>
          <w:sz w:val="22"/>
          <w:szCs w:val="22"/>
          <w:u w:val="none"/>
          <w:lang w:val="en-US"/>
        </w:rPr>
        <w:t>emphasizes</w:t>
      </w:r>
      <w:r w:rsidRPr="2D1AAF93" w:rsidR="4E924044">
        <w:rPr>
          <w:rFonts w:ascii="Arial" w:hAnsi="Arial" w:eastAsia="Arial" w:cs="Arial"/>
          <w:b w:val="0"/>
          <w:bCs w:val="0"/>
          <w:noProof w:val="0"/>
          <w:sz w:val="22"/>
          <w:szCs w:val="22"/>
          <w:u w:val="none"/>
          <w:lang w:val="en-US"/>
        </w:rPr>
        <w:t xml:space="preserve"> that effective stakeholder management depends on understanding the relational dynamics that shape how individuals and groups interact within and around an </w:t>
      </w:r>
      <w:r w:rsidRPr="2D1AAF93" w:rsidR="616504FD">
        <w:rPr>
          <w:rFonts w:ascii="Arial" w:hAnsi="Arial" w:eastAsia="Arial" w:cs="Arial"/>
          <w:b w:val="0"/>
          <w:bCs w:val="0"/>
          <w:noProof w:val="0"/>
          <w:sz w:val="22"/>
          <w:szCs w:val="22"/>
          <w:u w:val="none"/>
          <w:lang w:val="en-US"/>
        </w:rPr>
        <w:t>organization</w:t>
      </w:r>
      <w:r w:rsidRPr="2D1AAF93" w:rsidR="4E924044">
        <w:rPr>
          <w:rFonts w:ascii="Arial" w:hAnsi="Arial" w:eastAsia="Arial" w:cs="Arial"/>
          <w:b w:val="0"/>
          <w:bCs w:val="0"/>
          <w:noProof w:val="0"/>
          <w:sz w:val="22"/>
          <w:szCs w:val="22"/>
          <w:u w:val="none"/>
          <w:lang w:val="en-US"/>
        </w:rPr>
        <w:t>.</w:t>
      </w:r>
      <w:r w:rsidRPr="2D1AAF93" w:rsidR="4E924044">
        <w:rPr>
          <w:rFonts w:ascii="Arial" w:hAnsi="Arial" w:eastAsia="Arial" w:cs="Arial"/>
          <w:b w:val="0"/>
          <w:bCs w:val="0"/>
          <w:noProof w:val="0"/>
          <w:sz w:val="21"/>
          <w:szCs w:val="21"/>
          <w:lang w:val="en-US"/>
        </w:rPr>
        <w:t xml:space="preserve"> Ashcroft</w:t>
      </w:r>
      <w:r w:rsidRPr="2D1AAF93" w:rsidR="74243C21">
        <w:rPr>
          <w:rFonts w:ascii="Arial" w:hAnsi="Arial" w:eastAsia="Arial" w:cs="Arial"/>
          <w:b w:val="0"/>
          <w:bCs w:val="0"/>
          <w:noProof w:val="0"/>
          <w:sz w:val="21"/>
          <w:szCs w:val="21"/>
          <w:lang w:val="en-US"/>
        </w:rPr>
        <w:t xml:space="preserve"> </w:t>
      </w:r>
      <w:r w:rsidRPr="2D1AAF93" w:rsidR="4E924044">
        <w:rPr>
          <w:rFonts w:ascii="Arial" w:hAnsi="Arial" w:eastAsia="Arial" w:cs="Arial"/>
          <w:b w:val="0"/>
          <w:bCs w:val="0"/>
          <w:noProof w:val="0"/>
          <w:sz w:val="21"/>
          <w:szCs w:val="21"/>
          <w:lang w:val="en-US"/>
        </w:rPr>
        <w:t>J.(</w:t>
      </w:r>
      <w:r w:rsidRPr="2D1AAF93" w:rsidR="4E924044">
        <w:rPr>
          <w:rFonts w:ascii="Arial" w:hAnsi="Arial" w:eastAsia="Arial" w:cs="Arial"/>
          <w:b w:val="0"/>
          <w:bCs w:val="0"/>
          <w:noProof w:val="0"/>
          <w:sz w:val="21"/>
          <w:szCs w:val="21"/>
          <w:lang w:val="en-US"/>
        </w:rPr>
        <w:t xml:space="preserve">2017) </w:t>
      </w:r>
      <w:r w:rsidRPr="2D1AAF93" w:rsidR="4E924044">
        <w:rPr>
          <w:rFonts w:ascii="Arial" w:hAnsi="Arial" w:eastAsia="Arial" w:cs="Arial"/>
          <w:b w:val="0"/>
          <w:bCs w:val="0"/>
          <w:noProof w:val="0"/>
          <w:sz w:val="22"/>
          <w:szCs w:val="22"/>
          <w:u w:val="none"/>
          <w:lang w:val="en-US"/>
        </w:rPr>
        <w:t xml:space="preserve">Rather than viewing stakeholders merely as entities with interests to be managed, the relational perspective highlights the importance of trust, mutual respect, and shared purpose in sustaining productive relationships. According to this approach, </w:t>
      </w:r>
      <w:r w:rsidRPr="2D1AAF93" w:rsidR="14F81135">
        <w:rPr>
          <w:rFonts w:ascii="Arial" w:hAnsi="Arial" w:eastAsia="Arial" w:cs="Arial"/>
          <w:b w:val="0"/>
          <w:bCs w:val="0"/>
          <w:noProof w:val="0"/>
          <w:sz w:val="22"/>
          <w:szCs w:val="22"/>
          <w:u w:val="none"/>
          <w:lang w:val="en-US"/>
        </w:rPr>
        <w:t>organizations</w:t>
      </w:r>
      <w:r w:rsidRPr="2D1AAF93" w:rsidR="4E924044">
        <w:rPr>
          <w:rFonts w:ascii="Arial" w:hAnsi="Arial" w:eastAsia="Arial" w:cs="Arial"/>
          <w:b w:val="0"/>
          <w:bCs w:val="0"/>
          <w:noProof w:val="0"/>
          <w:sz w:val="22"/>
          <w:szCs w:val="22"/>
          <w:u w:val="none"/>
          <w:lang w:val="en-US"/>
        </w:rPr>
        <w:t xml:space="preserve"> must pay close attention to the quality of their interactions, </w:t>
      </w:r>
      <w:r w:rsidRPr="2D1AAF93" w:rsidR="5AFB5583">
        <w:rPr>
          <w:rFonts w:ascii="Arial" w:hAnsi="Arial" w:eastAsia="Arial" w:cs="Arial"/>
          <w:b w:val="0"/>
          <w:bCs w:val="0"/>
          <w:noProof w:val="0"/>
          <w:sz w:val="22"/>
          <w:szCs w:val="22"/>
          <w:u w:val="none"/>
          <w:lang w:val="en-US"/>
        </w:rPr>
        <w:t>recognizing</w:t>
      </w:r>
      <w:r w:rsidRPr="2D1AAF93" w:rsidR="4E924044">
        <w:rPr>
          <w:rFonts w:ascii="Arial" w:hAnsi="Arial" w:eastAsia="Arial" w:cs="Arial"/>
          <w:b w:val="0"/>
          <w:bCs w:val="0"/>
          <w:noProof w:val="0"/>
          <w:sz w:val="22"/>
          <w:szCs w:val="22"/>
          <w:u w:val="none"/>
          <w:lang w:val="en-US"/>
        </w:rPr>
        <w:t xml:space="preserve"> that communication patterns, power imbalances, and </w:t>
      </w:r>
      <w:r w:rsidRPr="2D1AAF93" w:rsidR="53BDD255">
        <w:rPr>
          <w:rFonts w:ascii="Arial" w:hAnsi="Arial" w:eastAsia="Arial" w:cs="Arial"/>
          <w:b w:val="0"/>
          <w:bCs w:val="0"/>
          <w:noProof w:val="0"/>
          <w:sz w:val="22"/>
          <w:szCs w:val="22"/>
          <w:u w:val="none"/>
          <w:lang w:val="en-US"/>
        </w:rPr>
        <w:t>organizational</w:t>
      </w:r>
      <w:r w:rsidRPr="2D1AAF93" w:rsidR="4E924044">
        <w:rPr>
          <w:rFonts w:ascii="Arial" w:hAnsi="Arial" w:eastAsia="Arial" w:cs="Arial"/>
          <w:b w:val="0"/>
          <w:bCs w:val="0"/>
          <w:noProof w:val="0"/>
          <w:sz w:val="22"/>
          <w:szCs w:val="22"/>
          <w:u w:val="none"/>
          <w:lang w:val="en-US"/>
        </w:rPr>
        <w:t xml:space="preserve"> culture all influence stakeholder </w:t>
      </w:r>
      <w:r w:rsidRPr="2D1AAF93" w:rsidR="4E924044">
        <w:rPr>
          <w:rFonts w:ascii="Arial" w:hAnsi="Arial" w:eastAsia="Arial" w:cs="Arial"/>
          <w:b w:val="0"/>
          <w:bCs w:val="0"/>
          <w:noProof w:val="0"/>
          <w:sz w:val="22"/>
          <w:szCs w:val="22"/>
          <w:u w:val="none"/>
          <w:lang w:val="en-US"/>
        </w:rPr>
        <w:t>perceptions</w:t>
      </w:r>
      <w:r w:rsidRPr="2D1AAF93" w:rsidR="4E924044">
        <w:rPr>
          <w:rFonts w:ascii="Arial" w:hAnsi="Arial" w:eastAsia="Arial" w:cs="Arial"/>
          <w:b w:val="0"/>
          <w:bCs w:val="0"/>
          <w:noProof w:val="0"/>
          <w:sz w:val="22"/>
          <w:szCs w:val="22"/>
          <w:u w:val="none"/>
          <w:lang w:val="en-US"/>
        </w:rPr>
        <w:t xml:space="preserve"> and </w:t>
      </w:r>
      <w:r w:rsidRPr="2D1AAF93" w:rsidR="64757562">
        <w:rPr>
          <w:rFonts w:ascii="Arial" w:hAnsi="Arial" w:eastAsia="Arial" w:cs="Arial"/>
          <w:b w:val="0"/>
          <w:bCs w:val="0"/>
          <w:noProof w:val="0"/>
          <w:sz w:val="22"/>
          <w:szCs w:val="22"/>
          <w:u w:val="none"/>
          <w:lang w:val="en-US"/>
        </w:rPr>
        <w:t>behaviors</w:t>
      </w:r>
      <w:r w:rsidRPr="2D1AAF93" w:rsidR="4E924044">
        <w:rPr>
          <w:rFonts w:ascii="Arial" w:hAnsi="Arial" w:eastAsia="Arial" w:cs="Arial"/>
          <w:b w:val="0"/>
          <w:bCs w:val="0"/>
          <w:noProof w:val="0"/>
          <w:sz w:val="22"/>
          <w:szCs w:val="22"/>
          <w:u w:val="none"/>
          <w:lang w:val="en-US"/>
        </w:rPr>
        <w:t xml:space="preserve">. By adopting a relational lens, managers are better equipped to </w:t>
      </w:r>
      <w:r w:rsidRPr="2D1AAF93" w:rsidR="4E924044">
        <w:rPr>
          <w:rFonts w:ascii="Arial" w:hAnsi="Arial" w:eastAsia="Arial" w:cs="Arial"/>
          <w:b w:val="0"/>
          <w:bCs w:val="0"/>
          <w:noProof w:val="0"/>
          <w:sz w:val="22"/>
          <w:szCs w:val="22"/>
          <w:u w:val="none"/>
          <w:lang w:val="en-US"/>
        </w:rPr>
        <w:t>identify</w:t>
      </w:r>
      <w:r w:rsidRPr="2D1AAF93" w:rsidR="4E924044">
        <w:rPr>
          <w:rFonts w:ascii="Arial" w:hAnsi="Arial" w:eastAsia="Arial" w:cs="Arial"/>
          <w:b w:val="0"/>
          <w:bCs w:val="0"/>
          <w:noProof w:val="0"/>
          <w:sz w:val="22"/>
          <w:szCs w:val="22"/>
          <w:u w:val="none"/>
          <w:lang w:val="en-US"/>
        </w:rPr>
        <w:t xml:space="preserve"> underlying tensions, strengthen collaboration, and create conditions that support long‑term engagement. </w:t>
      </w:r>
    </w:p>
    <w:p w:rsidR="2D1AAF93" w:rsidP="2D1AAF93" w:rsidRDefault="2D1AAF93" w14:paraId="24D3D2B6" w14:textId="6A2861A6">
      <w:pPr>
        <w:pStyle w:val="Normal"/>
        <w:rPr>
          <w:rFonts w:ascii="Arial" w:hAnsi="Arial" w:eastAsia="Arial" w:cs="Arial"/>
          <w:b w:val="1"/>
          <w:bCs w:val="1"/>
          <w:noProof w:val="0"/>
          <w:sz w:val="22"/>
          <w:szCs w:val="22"/>
          <w:u w:val="single"/>
          <w:lang w:val="en-US"/>
        </w:rPr>
      </w:pPr>
    </w:p>
    <w:p w:rsidR="35397832" w:rsidP="2D1AAF93" w:rsidRDefault="35397832" w14:paraId="62401836" w14:textId="23FA0DD8">
      <w:pPr>
        <w:pStyle w:val="Normal"/>
        <w:rPr>
          <w:rFonts w:ascii="Arial" w:hAnsi="Arial" w:eastAsia="Arial" w:cs="Arial"/>
          <w:b w:val="1"/>
          <w:bCs w:val="1"/>
          <w:noProof w:val="0"/>
          <w:sz w:val="22"/>
          <w:szCs w:val="22"/>
          <w:u w:val="single"/>
          <w:lang w:val="en-US"/>
        </w:rPr>
      </w:pPr>
      <w:r w:rsidRPr="2D1AAF93" w:rsidR="35397832">
        <w:rPr>
          <w:rFonts w:ascii="Arial" w:hAnsi="Arial" w:eastAsia="Arial" w:cs="Arial"/>
          <w:b w:val="1"/>
          <w:bCs w:val="1"/>
          <w:noProof w:val="0"/>
          <w:sz w:val="22"/>
          <w:szCs w:val="22"/>
          <w:u w:val="single"/>
          <w:lang w:val="en-US"/>
        </w:rPr>
        <w:t>Conclusion</w:t>
      </w:r>
    </w:p>
    <w:p w:rsidR="35397832" w:rsidP="2D1AAF93" w:rsidRDefault="35397832" w14:paraId="44AA848D" w14:textId="6785289A">
      <w:pPr>
        <w:pStyle w:val="Normal"/>
      </w:pPr>
      <w:r w:rsidRPr="2D1AAF93" w:rsidR="35397832">
        <w:rPr>
          <w:rFonts w:ascii="Arial" w:hAnsi="Arial" w:eastAsia="Arial" w:cs="Arial"/>
          <w:b w:val="0"/>
          <w:bCs w:val="0"/>
          <w:noProof w:val="0"/>
          <w:sz w:val="22"/>
          <w:szCs w:val="22"/>
          <w:u w:val="none"/>
          <w:lang w:val="en-US"/>
        </w:rPr>
        <w:t xml:space="preserve">In summary, Genting Hotel’s long‑established reputation for excellence is rooted in decades of consistent brand standards, operational discipline, and a sustained commitment to delivering high‑quality guest experiences across its global portfolio. The </w:t>
      </w:r>
      <w:r w:rsidRPr="2D1AAF93" w:rsidR="35397832">
        <w:rPr>
          <w:rFonts w:ascii="Arial" w:hAnsi="Arial" w:eastAsia="Arial" w:cs="Arial"/>
          <w:b w:val="0"/>
          <w:bCs w:val="0"/>
          <w:noProof w:val="0"/>
          <w:sz w:val="22"/>
          <w:szCs w:val="22"/>
          <w:u w:val="none"/>
          <w:lang w:val="en-US"/>
        </w:rPr>
        <w:t>organization's</w:t>
      </w:r>
      <w:r w:rsidRPr="2D1AAF93" w:rsidR="35397832">
        <w:rPr>
          <w:rFonts w:ascii="Arial" w:hAnsi="Arial" w:eastAsia="Arial" w:cs="Arial"/>
          <w:b w:val="0"/>
          <w:bCs w:val="0"/>
          <w:noProof w:val="0"/>
          <w:sz w:val="22"/>
          <w:szCs w:val="22"/>
          <w:u w:val="none"/>
          <w:lang w:val="en-US"/>
        </w:rPr>
        <w:t xml:space="preserve"> ability to </w:t>
      </w:r>
      <w:r w:rsidRPr="2D1AAF93" w:rsidR="35397832">
        <w:rPr>
          <w:rFonts w:ascii="Arial" w:hAnsi="Arial" w:eastAsia="Arial" w:cs="Arial"/>
          <w:b w:val="0"/>
          <w:bCs w:val="0"/>
          <w:noProof w:val="0"/>
          <w:sz w:val="22"/>
          <w:szCs w:val="22"/>
          <w:u w:val="none"/>
          <w:lang w:val="en-US"/>
        </w:rPr>
        <w:t>maintain</w:t>
      </w:r>
      <w:r w:rsidRPr="2D1AAF93" w:rsidR="35397832">
        <w:rPr>
          <w:rFonts w:ascii="Arial" w:hAnsi="Arial" w:eastAsia="Arial" w:cs="Arial"/>
          <w:b w:val="0"/>
          <w:bCs w:val="0"/>
          <w:noProof w:val="0"/>
          <w:sz w:val="22"/>
          <w:szCs w:val="22"/>
          <w:u w:val="none"/>
          <w:lang w:val="en-US"/>
        </w:rPr>
        <w:t xml:space="preserve"> a cohesive brand identity while adapting to evolving industry expectations has positioned it as a leading force within the international hospitality sector. As the competitive landscape continues to shift toward digitalization, personalization, and sustainability, Genting Hotel’s strategic direction reflects a clear understanding of these emerging imperatives.</w:t>
      </w:r>
    </w:p>
    <w:p w:rsidR="35397832" w:rsidP="2D1AAF93" w:rsidRDefault="35397832" w14:paraId="581D9325" w14:textId="390C65BB">
      <w:pPr>
        <w:pStyle w:val="Normal"/>
      </w:pPr>
      <w:r w:rsidRPr="2D1AAF93" w:rsidR="35397832">
        <w:rPr>
          <w:rFonts w:ascii="Arial" w:hAnsi="Arial" w:eastAsia="Arial" w:cs="Arial"/>
          <w:b w:val="0"/>
          <w:bCs w:val="0"/>
          <w:noProof w:val="0"/>
          <w:sz w:val="22"/>
          <w:szCs w:val="22"/>
          <w:u w:val="none"/>
          <w:lang w:val="en-US"/>
        </w:rPr>
        <w:t xml:space="preserve">The introduction of the </w:t>
      </w:r>
      <w:r w:rsidRPr="2D1AAF93" w:rsidR="35397832">
        <w:rPr>
          <w:rFonts w:ascii="Arial" w:hAnsi="Arial" w:eastAsia="Arial" w:cs="Arial"/>
          <w:b w:val="0"/>
          <w:bCs w:val="0"/>
          <w:noProof w:val="0"/>
          <w:sz w:val="22"/>
          <w:szCs w:val="22"/>
          <w:u w:val="none"/>
          <w:lang w:val="en-US"/>
        </w:rPr>
        <w:t>StaySmart</w:t>
      </w:r>
      <w:r w:rsidRPr="2D1AAF93" w:rsidR="35397832">
        <w:rPr>
          <w:rFonts w:ascii="Arial" w:hAnsi="Arial" w:eastAsia="Arial" w:cs="Arial"/>
          <w:b w:val="0"/>
          <w:bCs w:val="0"/>
          <w:noProof w:val="0"/>
          <w:sz w:val="22"/>
          <w:szCs w:val="22"/>
          <w:u w:val="none"/>
          <w:lang w:val="en-US"/>
        </w:rPr>
        <w:t xml:space="preserve">+ initiative marks a significant progression in the brand’s evolution, </w:t>
      </w:r>
      <w:r w:rsidRPr="2D1AAF93" w:rsidR="35397832">
        <w:rPr>
          <w:rFonts w:ascii="Arial" w:hAnsi="Arial" w:eastAsia="Arial" w:cs="Arial"/>
          <w:b w:val="0"/>
          <w:bCs w:val="0"/>
          <w:noProof w:val="0"/>
          <w:sz w:val="22"/>
          <w:szCs w:val="22"/>
          <w:u w:val="none"/>
          <w:lang w:val="en-US"/>
        </w:rPr>
        <w:t>signaling</w:t>
      </w:r>
      <w:r w:rsidRPr="2D1AAF93" w:rsidR="35397832">
        <w:rPr>
          <w:rFonts w:ascii="Arial" w:hAnsi="Arial" w:eastAsia="Arial" w:cs="Arial"/>
          <w:b w:val="0"/>
          <w:bCs w:val="0"/>
          <w:noProof w:val="0"/>
          <w:sz w:val="22"/>
          <w:szCs w:val="22"/>
          <w:u w:val="none"/>
          <w:lang w:val="en-US"/>
        </w:rPr>
        <w:t xml:space="preserve"> a deliberate move toward technologically enhanced, environmentally responsible, and guest centered service innovation. By integrating AI‑driven interaction systems, personalized travel planning, and sustainability‑focused amenities, the organization is not only responding to contemporary market demands but also reinforcing its long‑standing values of quality, consistency, and operational excellence. The forthcoming global rollout of </w:t>
      </w:r>
      <w:r w:rsidRPr="2D1AAF93" w:rsidR="35397832">
        <w:rPr>
          <w:rFonts w:ascii="Arial" w:hAnsi="Arial" w:eastAsia="Arial" w:cs="Arial"/>
          <w:b w:val="0"/>
          <w:bCs w:val="0"/>
          <w:noProof w:val="0"/>
          <w:sz w:val="22"/>
          <w:szCs w:val="22"/>
          <w:u w:val="none"/>
          <w:lang w:val="en-US"/>
        </w:rPr>
        <w:t>StaySmart</w:t>
      </w:r>
      <w:r w:rsidRPr="2D1AAF93" w:rsidR="35397832">
        <w:rPr>
          <w:rFonts w:ascii="Arial" w:hAnsi="Arial" w:eastAsia="Arial" w:cs="Arial"/>
          <w:b w:val="0"/>
          <w:bCs w:val="0"/>
          <w:noProof w:val="0"/>
          <w:sz w:val="22"/>
          <w:szCs w:val="22"/>
          <w:u w:val="none"/>
          <w:lang w:val="en-US"/>
        </w:rPr>
        <w:t xml:space="preserve">+ therefore </w:t>
      </w:r>
      <w:r w:rsidRPr="2D1AAF93" w:rsidR="35397832">
        <w:rPr>
          <w:rFonts w:ascii="Arial" w:hAnsi="Arial" w:eastAsia="Arial" w:cs="Arial"/>
          <w:b w:val="0"/>
          <w:bCs w:val="0"/>
          <w:noProof w:val="0"/>
          <w:sz w:val="22"/>
          <w:szCs w:val="22"/>
          <w:u w:val="none"/>
          <w:lang w:val="en-US"/>
        </w:rPr>
        <w:t>represents</w:t>
      </w:r>
      <w:r w:rsidRPr="2D1AAF93" w:rsidR="35397832">
        <w:rPr>
          <w:rFonts w:ascii="Arial" w:hAnsi="Arial" w:eastAsia="Arial" w:cs="Arial"/>
          <w:b w:val="0"/>
          <w:bCs w:val="0"/>
          <w:noProof w:val="0"/>
          <w:sz w:val="22"/>
          <w:szCs w:val="22"/>
          <w:u w:val="none"/>
          <w:lang w:val="en-US"/>
        </w:rPr>
        <w:t xml:space="preserve"> more than a service enhancement; it embodies Genting Hotel’s broader strategic ambition to remain competitive, future‑ready, and aligned with the expectations of modern travelers.</w:t>
      </w:r>
    </w:p>
    <w:p w:rsidR="35397832" w:rsidP="2D1AAF93" w:rsidRDefault="35397832" w14:paraId="5BB3AD87" w14:textId="1A9D0BC1">
      <w:pPr>
        <w:pStyle w:val="Normal"/>
      </w:pPr>
      <w:r w:rsidRPr="2D1AAF93" w:rsidR="35397832">
        <w:rPr>
          <w:rFonts w:ascii="Arial" w:hAnsi="Arial" w:eastAsia="Arial" w:cs="Arial"/>
          <w:b w:val="0"/>
          <w:bCs w:val="0"/>
          <w:noProof w:val="0"/>
          <w:sz w:val="22"/>
          <w:szCs w:val="22"/>
          <w:u w:val="none"/>
          <w:lang w:val="en-US"/>
        </w:rPr>
        <w:t>Ultimately, the</w:t>
      </w:r>
      <w:r w:rsidRPr="2D1AAF93" w:rsidR="35397832">
        <w:rPr>
          <w:rFonts w:ascii="Arial" w:hAnsi="Arial" w:eastAsia="Arial" w:cs="Arial"/>
          <w:b w:val="0"/>
          <w:bCs w:val="0"/>
          <w:noProof w:val="0"/>
          <w:sz w:val="22"/>
          <w:szCs w:val="22"/>
          <w:u w:val="none"/>
          <w:lang w:val="en-US"/>
        </w:rPr>
        <w:t xml:space="preserve"> initiative reflects the </w:t>
      </w:r>
      <w:r w:rsidRPr="2D1AAF93" w:rsidR="35397832">
        <w:rPr>
          <w:rFonts w:ascii="Arial" w:hAnsi="Arial" w:eastAsia="Arial" w:cs="Arial"/>
          <w:b w:val="0"/>
          <w:bCs w:val="0"/>
          <w:noProof w:val="0"/>
          <w:sz w:val="22"/>
          <w:szCs w:val="22"/>
          <w:u w:val="none"/>
          <w:lang w:val="en-US"/>
        </w:rPr>
        <w:t>organization's</w:t>
      </w:r>
      <w:r w:rsidRPr="2D1AAF93" w:rsidR="35397832">
        <w:rPr>
          <w:rFonts w:ascii="Arial" w:hAnsi="Arial" w:eastAsia="Arial" w:cs="Arial"/>
          <w:b w:val="0"/>
          <w:bCs w:val="0"/>
          <w:noProof w:val="0"/>
          <w:sz w:val="22"/>
          <w:szCs w:val="22"/>
          <w:u w:val="none"/>
          <w:lang w:val="en-US"/>
        </w:rPr>
        <w:t xml:space="preserve"> continued commitment to innovation while preserving the core principles that have defined the Genting brand for over four decades. As the hospitality sector becomes increasingly shaped by technological advancement and shifting consumer priorities, Genting Hotel’s proactive approach ensures that it </w:t>
      </w:r>
      <w:r w:rsidRPr="2D1AAF93" w:rsidR="35397832">
        <w:rPr>
          <w:rFonts w:ascii="Arial" w:hAnsi="Arial" w:eastAsia="Arial" w:cs="Arial"/>
          <w:b w:val="0"/>
          <w:bCs w:val="0"/>
          <w:noProof w:val="0"/>
          <w:sz w:val="22"/>
          <w:szCs w:val="22"/>
          <w:u w:val="none"/>
          <w:lang w:val="en-US"/>
        </w:rPr>
        <w:t>remains</w:t>
      </w:r>
      <w:r w:rsidRPr="2D1AAF93" w:rsidR="35397832">
        <w:rPr>
          <w:rFonts w:ascii="Arial" w:hAnsi="Arial" w:eastAsia="Arial" w:cs="Arial"/>
          <w:b w:val="0"/>
          <w:bCs w:val="0"/>
          <w:noProof w:val="0"/>
          <w:sz w:val="22"/>
          <w:szCs w:val="22"/>
          <w:u w:val="none"/>
          <w:lang w:val="en-US"/>
        </w:rPr>
        <w:t xml:space="preserve"> well‑positioned to deliver exceptional guest experiences and sustain its leadership within the global market.</w:t>
      </w:r>
    </w:p>
    <w:p w:rsidR="2D1AAF93" w:rsidP="2D1AAF93" w:rsidRDefault="2D1AAF93" w14:paraId="74CA3C7B" w14:textId="590B08A5">
      <w:pPr>
        <w:pStyle w:val="Normal"/>
        <w:rPr>
          <w:rFonts w:ascii="Arial" w:hAnsi="Arial" w:eastAsia="Arial" w:cs="Arial"/>
          <w:b w:val="1"/>
          <w:bCs w:val="1"/>
          <w:noProof w:val="0"/>
          <w:sz w:val="22"/>
          <w:szCs w:val="22"/>
          <w:u w:val="none"/>
          <w:lang w:val="en-US"/>
        </w:rPr>
      </w:pPr>
    </w:p>
    <w:p w:rsidR="2D1AAF93" w:rsidP="2D1AAF93" w:rsidRDefault="2D1AAF93" w14:paraId="5E974C9C" w14:textId="08264547">
      <w:pPr>
        <w:pStyle w:val="Normal"/>
        <w:rPr>
          <w:rFonts w:ascii="Arial" w:hAnsi="Arial" w:eastAsia="Arial" w:cs="Arial"/>
          <w:b w:val="1"/>
          <w:bCs w:val="1"/>
          <w:noProof w:val="0"/>
          <w:sz w:val="22"/>
          <w:szCs w:val="22"/>
          <w:u w:val="none"/>
          <w:lang w:val="en-US"/>
        </w:rPr>
      </w:pPr>
    </w:p>
    <w:p w:rsidR="2D1AAF93" w:rsidP="2D1AAF93" w:rsidRDefault="2D1AAF93" w14:paraId="5B6E524B" w14:textId="639F3100">
      <w:pPr>
        <w:pStyle w:val="Normal"/>
        <w:rPr>
          <w:rFonts w:ascii="Arial" w:hAnsi="Arial" w:eastAsia="Arial" w:cs="Arial"/>
          <w:b w:val="1"/>
          <w:bCs w:val="1"/>
          <w:noProof w:val="0"/>
          <w:sz w:val="22"/>
          <w:szCs w:val="22"/>
          <w:u w:val="none"/>
          <w:lang w:val="en-US"/>
        </w:rPr>
      </w:pPr>
    </w:p>
    <w:p w:rsidR="2D1AAF93" w:rsidP="2D1AAF93" w:rsidRDefault="2D1AAF93" w14:paraId="4856AC23" w14:textId="4483A0F3">
      <w:pPr>
        <w:pStyle w:val="Normal"/>
        <w:rPr>
          <w:rFonts w:ascii="Arial" w:hAnsi="Arial" w:eastAsia="Arial" w:cs="Arial"/>
          <w:b w:val="1"/>
          <w:bCs w:val="1"/>
          <w:noProof w:val="0"/>
          <w:sz w:val="22"/>
          <w:szCs w:val="22"/>
          <w:u w:val="none"/>
          <w:lang w:val="en-US"/>
        </w:rPr>
      </w:pPr>
    </w:p>
    <w:p w:rsidR="2D1AAF93" w:rsidP="2D1AAF93" w:rsidRDefault="2D1AAF93" w14:paraId="3939C9DF" w14:textId="5231DA4B">
      <w:pPr>
        <w:pStyle w:val="Normal"/>
        <w:rPr>
          <w:rFonts w:ascii="Arial" w:hAnsi="Arial" w:eastAsia="Arial" w:cs="Arial"/>
          <w:b w:val="1"/>
          <w:bCs w:val="1"/>
          <w:noProof w:val="0"/>
          <w:sz w:val="22"/>
          <w:szCs w:val="22"/>
          <w:u w:val="none"/>
          <w:lang w:val="en-US"/>
        </w:rPr>
      </w:pPr>
    </w:p>
    <w:p w:rsidR="2D1AAF93" w:rsidP="2D1AAF93" w:rsidRDefault="2D1AAF93" w14:paraId="33C7C41C" w14:textId="29FC0C1C">
      <w:pPr>
        <w:pStyle w:val="Normal"/>
        <w:rPr>
          <w:rFonts w:ascii="Arial" w:hAnsi="Arial" w:eastAsia="Arial" w:cs="Arial"/>
          <w:b w:val="1"/>
          <w:bCs w:val="1"/>
          <w:noProof w:val="0"/>
          <w:sz w:val="22"/>
          <w:szCs w:val="22"/>
          <w:u w:val="none"/>
          <w:lang w:val="en-US"/>
        </w:rPr>
      </w:pPr>
    </w:p>
    <w:p w:rsidR="2D1AAF93" w:rsidP="2D1AAF93" w:rsidRDefault="2D1AAF93" w14:paraId="5C9824BF" w14:textId="67301D9A">
      <w:pPr>
        <w:pStyle w:val="Normal"/>
        <w:rPr>
          <w:rFonts w:ascii="Arial" w:hAnsi="Arial" w:eastAsia="Arial" w:cs="Arial"/>
          <w:b w:val="1"/>
          <w:bCs w:val="1"/>
          <w:noProof w:val="0"/>
          <w:sz w:val="22"/>
          <w:szCs w:val="22"/>
          <w:u w:val="none"/>
          <w:lang w:val="en-US"/>
        </w:rPr>
      </w:pPr>
    </w:p>
    <w:p w:rsidR="2D1AAF93" w:rsidP="2D1AAF93" w:rsidRDefault="2D1AAF93" w14:paraId="090F2E17" w14:textId="4962C281">
      <w:pPr>
        <w:pStyle w:val="Normal"/>
        <w:rPr>
          <w:rFonts w:ascii="Arial" w:hAnsi="Arial" w:eastAsia="Arial" w:cs="Arial"/>
          <w:b w:val="1"/>
          <w:bCs w:val="1"/>
          <w:noProof w:val="0"/>
          <w:sz w:val="22"/>
          <w:szCs w:val="22"/>
          <w:u w:val="single"/>
          <w:lang w:val="en-US"/>
        </w:rPr>
      </w:pPr>
    </w:p>
    <w:p w:rsidR="2D1AAF93" w:rsidP="2D1AAF93" w:rsidRDefault="2D1AAF93" w14:paraId="1220725D" w14:textId="5E4E8D6B">
      <w:pPr>
        <w:pStyle w:val="Normal"/>
        <w:rPr>
          <w:rFonts w:ascii="Arial" w:hAnsi="Arial" w:eastAsia="Arial" w:cs="Arial"/>
          <w:b w:val="1"/>
          <w:bCs w:val="1"/>
          <w:noProof w:val="0"/>
          <w:sz w:val="22"/>
          <w:szCs w:val="22"/>
          <w:u w:val="single"/>
          <w:lang w:val="en-US"/>
        </w:rPr>
      </w:pPr>
    </w:p>
    <w:p w:rsidR="2D1AAF93" w:rsidP="2D1AAF93" w:rsidRDefault="2D1AAF93" w14:paraId="42BA6300" w14:textId="1D394DD3">
      <w:pPr>
        <w:pStyle w:val="Normal"/>
        <w:rPr>
          <w:rFonts w:ascii="Arial" w:hAnsi="Arial" w:eastAsia="Arial" w:cs="Arial"/>
          <w:b w:val="1"/>
          <w:bCs w:val="1"/>
          <w:noProof w:val="0"/>
          <w:sz w:val="22"/>
          <w:szCs w:val="22"/>
          <w:u w:val="single"/>
          <w:lang w:val="en-US"/>
        </w:rPr>
      </w:pPr>
    </w:p>
    <w:p w:rsidR="2D1AAF93" w:rsidP="2D1AAF93" w:rsidRDefault="2D1AAF93" w14:paraId="160BBCAC" w14:textId="1ED85330">
      <w:pPr>
        <w:pStyle w:val="Normal"/>
        <w:rPr>
          <w:rFonts w:ascii="Arial" w:hAnsi="Arial" w:eastAsia="Arial" w:cs="Arial"/>
          <w:b w:val="1"/>
          <w:bCs w:val="1"/>
          <w:noProof w:val="0"/>
          <w:sz w:val="22"/>
          <w:szCs w:val="22"/>
          <w:u w:val="single"/>
          <w:lang w:val="en-US"/>
        </w:rPr>
      </w:pPr>
    </w:p>
    <w:p w:rsidR="2D1AAF93" w:rsidP="2D1AAF93" w:rsidRDefault="2D1AAF93" w14:paraId="4DCD49C2" w14:textId="7B023621">
      <w:pPr>
        <w:pStyle w:val="Normal"/>
        <w:rPr>
          <w:rFonts w:ascii="Arial" w:hAnsi="Arial" w:eastAsia="Arial" w:cs="Arial"/>
          <w:b w:val="1"/>
          <w:bCs w:val="1"/>
          <w:noProof w:val="0"/>
          <w:sz w:val="22"/>
          <w:szCs w:val="22"/>
          <w:u w:val="single"/>
          <w:lang w:val="en-US"/>
        </w:rPr>
      </w:pPr>
    </w:p>
    <w:p w:rsidR="0225D1DF" w:rsidP="2D1AAF93" w:rsidRDefault="0225D1DF" w14:paraId="3DE484E6" w14:textId="6C6CBACD">
      <w:pPr>
        <w:pStyle w:val="Normal"/>
        <w:rPr>
          <w:rFonts w:ascii="Arial" w:hAnsi="Arial" w:eastAsia="Arial" w:cs="Arial"/>
          <w:b w:val="1"/>
          <w:bCs w:val="1"/>
          <w:noProof w:val="0"/>
          <w:sz w:val="22"/>
          <w:szCs w:val="22"/>
          <w:u w:val="single"/>
          <w:lang w:val="en-US"/>
        </w:rPr>
      </w:pPr>
      <w:r w:rsidRPr="2D1AAF93" w:rsidR="0225D1DF">
        <w:rPr>
          <w:rFonts w:ascii="Arial" w:hAnsi="Arial" w:eastAsia="Arial" w:cs="Arial"/>
          <w:b w:val="1"/>
          <w:bCs w:val="1"/>
          <w:noProof w:val="0"/>
          <w:sz w:val="22"/>
          <w:szCs w:val="22"/>
          <w:u w:val="single"/>
          <w:lang w:val="en-US"/>
        </w:rPr>
        <w:t>References (Harvard Style)</w:t>
      </w:r>
    </w:p>
    <w:p w:rsidR="2D1AAF93" w:rsidP="2D1AAF93" w:rsidRDefault="2D1AAF93" w14:paraId="51A7DF57" w14:textId="127AF801">
      <w:pPr>
        <w:pStyle w:val="Normal"/>
        <w:rPr>
          <w:rFonts w:ascii="Arial" w:hAnsi="Arial" w:eastAsia="Arial" w:cs="Arial"/>
          <w:b w:val="1"/>
          <w:bCs w:val="1"/>
          <w:noProof w:val="0"/>
          <w:sz w:val="22"/>
          <w:szCs w:val="22"/>
          <w:u w:val="none"/>
          <w:lang w:val="en-US"/>
        </w:rPr>
      </w:pPr>
    </w:p>
    <w:p w:rsidR="396F924E" w:rsidP="2D1AAF93" w:rsidRDefault="396F924E" w14:paraId="34C11FC4" w14:textId="4146103E">
      <w:pPr>
        <w:pStyle w:val="ListParagraph"/>
        <w:numPr>
          <w:ilvl w:val="0"/>
          <w:numId w:val="1"/>
        </w:numPr>
        <w:rPr>
          <w:noProof w:val="0"/>
          <w:lang w:val="en-US"/>
        </w:rPr>
      </w:pPr>
      <w:r w:rsidRPr="2D1AAF93" w:rsidR="396F924E">
        <w:rPr>
          <w:rFonts w:ascii="Arial" w:hAnsi="Arial" w:eastAsia="Arial" w:cs="Arial"/>
          <w:b w:val="0"/>
          <w:bCs w:val="0"/>
          <w:noProof w:val="0"/>
          <w:sz w:val="22"/>
          <w:szCs w:val="22"/>
          <w:u w:val="none"/>
          <w:lang w:val="en-US"/>
        </w:rPr>
        <w:t xml:space="preserve">Genting Hotel. (2026). </w:t>
      </w:r>
      <w:r w:rsidRPr="2D1AAF93" w:rsidR="396F924E">
        <w:rPr>
          <w:rFonts w:ascii="Arial" w:hAnsi="Arial" w:eastAsia="Arial" w:cs="Arial"/>
          <w:b w:val="0"/>
          <w:bCs w:val="0"/>
          <w:i w:val="1"/>
          <w:iCs w:val="1"/>
          <w:noProof w:val="0"/>
          <w:sz w:val="22"/>
          <w:szCs w:val="22"/>
          <w:u w:val="none"/>
          <w:lang w:val="en-US"/>
        </w:rPr>
        <w:t>Genting hotel</w:t>
      </w:r>
      <w:r w:rsidRPr="2D1AAF93" w:rsidR="591DC6AB">
        <w:rPr>
          <w:rFonts w:ascii="Arial" w:hAnsi="Arial" w:eastAsia="Arial" w:cs="Arial"/>
          <w:b w:val="0"/>
          <w:bCs w:val="0"/>
          <w:i w:val="1"/>
          <w:iCs w:val="1"/>
          <w:noProof w:val="0"/>
          <w:sz w:val="22"/>
          <w:szCs w:val="22"/>
          <w:u w:val="none"/>
          <w:lang w:val="en-US"/>
        </w:rPr>
        <w:t xml:space="preserve"> About Us.</w:t>
      </w:r>
      <w:r w:rsidRPr="2D1AAF93" w:rsidR="591DC6AB">
        <w:rPr>
          <w:rFonts w:ascii="Arial" w:hAnsi="Arial" w:eastAsia="Arial" w:cs="Arial"/>
          <w:b w:val="0"/>
          <w:bCs w:val="0"/>
          <w:i w:val="0"/>
          <w:iCs w:val="0"/>
          <w:noProof w:val="0"/>
          <w:sz w:val="22"/>
          <w:szCs w:val="22"/>
          <w:u w:val="none"/>
          <w:lang w:val="en-US"/>
        </w:rPr>
        <w:t xml:space="preserve"> Available at: </w:t>
      </w:r>
      <w:hyperlink r:id="R402ea5c1124b4ac6">
        <w:r w:rsidRPr="2D1AAF93" w:rsidR="591DC6AB">
          <w:rPr>
            <w:rStyle w:val="Hyperlink"/>
            <w:noProof w:val="0"/>
            <w:lang w:val="en-US"/>
          </w:rPr>
          <w:t>Genting Hotel | About Genting Hotel</w:t>
        </w:r>
      </w:hyperlink>
      <w:r w:rsidRPr="2D1AAF93" w:rsidR="591DC6AB">
        <w:rPr>
          <w:noProof w:val="0"/>
          <w:lang w:val="en-US"/>
        </w:rPr>
        <w:t xml:space="preserve"> (Accesses:</w:t>
      </w:r>
      <w:r w:rsidRPr="2D1AAF93" w:rsidR="5C032B40">
        <w:rPr>
          <w:noProof w:val="0"/>
          <w:lang w:val="en-US"/>
        </w:rPr>
        <w:t xml:space="preserve"> 18 March 2026)</w:t>
      </w:r>
    </w:p>
    <w:p w:rsidR="0225D1DF" w:rsidP="2D1AAF93" w:rsidRDefault="0225D1DF" w14:paraId="5F27C742" w14:textId="417C46AC">
      <w:pPr>
        <w:pStyle w:val="ListParagraph"/>
        <w:numPr>
          <w:ilvl w:val="0"/>
          <w:numId w:val="1"/>
        </w:numPr>
        <w:rPr>
          <w:rFonts w:ascii="Arial" w:hAnsi="Arial" w:eastAsia="Arial" w:cs="Arial"/>
          <w:b w:val="0"/>
          <w:bCs w:val="0"/>
          <w:noProof w:val="0"/>
          <w:sz w:val="22"/>
          <w:szCs w:val="22"/>
          <w:u w:val="none"/>
          <w:lang w:val="en-US"/>
        </w:rPr>
      </w:pPr>
      <w:r w:rsidRPr="2D1AAF93" w:rsidR="0225D1DF">
        <w:rPr>
          <w:rFonts w:ascii="Arial" w:hAnsi="Arial" w:eastAsia="Arial" w:cs="Arial"/>
          <w:b w:val="0"/>
          <w:bCs w:val="0"/>
          <w:noProof w:val="0"/>
          <w:sz w:val="22"/>
          <w:szCs w:val="22"/>
          <w:u w:val="none"/>
          <w:lang w:val="en-US"/>
        </w:rPr>
        <w:t xml:space="preserve">Bryson, J.M. (2018). </w:t>
      </w:r>
      <w:r w:rsidRPr="2D1AAF93" w:rsidR="0225D1DF">
        <w:rPr>
          <w:rFonts w:ascii="Arial" w:hAnsi="Arial" w:eastAsia="Arial" w:cs="Arial"/>
          <w:b w:val="0"/>
          <w:bCs w:val="0"/>
          <w:i w:val="1"/>
          <w:iCs w:val="1"/>
          <w:noProof w:val="0"/>
          <w:sz w:val="22"/>
          <w:szCs w:val="22"/>
          <w:u w:val="none"/>
          <w:lang w:val="en-US"/>
        </w:rPr>
        <w:t>Strategic Planning for Public and Nonprofit Organizations.</w:t>
      </w:r>
      <w:r w:rsidRPr="2D1AAF93" w:rsidR="0225D1DF">
        <w:rPr>
          <w:rFonts w:ascii="Arial" w:hAnsi="Arial" w:eastAsia="Arial" w:cs="Arial"/>
          <w:b w:val="0"/>
          <w:bCs w:val="0"/>
          <w:noProof w:val="0"/>
          <w:sz w:val="22"/>
          <w:szCs w:val="22"/>
          <w:u w:val="none"/>
          <w:lang w:val="en-US"/>
        </w:rPr>
        <w:t xml:space="preserve"> 5th ed</w:t>
      </w:r>
      <w:r w:rsidRPr="2D1AAF93" w:rsidR="010C24C8">
        <w:rPr>
          <w:rFonts w:ascii="Arial" w:hAnsi="Arial" w:eastAsia="Arial" w:cs="Arial"/>
          <w:b w:val="0"/>
          <w:bCs w:val="0"/>
          <w:noProof w:val="0"/>
          <w:sz w:val="22"/>
          <w:szCs w:val="22"/>
          <w:u w:val="none"/>
          <w:lang w:val="en-US"/>
        </w:rPr>
        <w:t>itio</w:t>
      </w:r>
      <w:r w:rsidRPr="2D1AAF93" w:rsidR="0225D1DF">
        <w:rPr>
          <w:rFonts w:ascii="Arial" w:hAnsi="Arial" w:eastAsia="Arial" w:cs="Arial"/>
          <w:b w:val="0"/>
          <w:bCs w:val="0"/>
          <w:noProof w:val="0"/>
          <w:sz w:val="22"/>
          <w:szCs w:val="22"/>
          <w:u w:val="none"/>
          <w:lang w:val="en-US"/>
        </w:rPr>
        <w:t>n</w:t>
      </w:r>
      <w:r w:rsidRPr="2D1AAF93" w:rsidR="0225D1DF">
        <w:rPr>
          <w:rFonts w:ascii="Arial" w:hAnsi="Arial" w:eastAsia="Arial" w:cs="Arial"/>
          <w:b w:val="0"/>
          <w:bCs w:val="0"/>
          <w:noProof w:val="0"/>
          <w:sz w:val="22"/>
          <w:szCs w:val="22"/>
          <w:u w:val="none"/>
          <w:lang w:val="en-US"/>
        </w:rPr>
        <w:t>. Hoboken</w:t>
      </w:r>
      <w:r w:rsidRPr="2D1AAF93" w:rsidR="02A884FB">
        <w:rPr>
          <w:rFonts w:ascii="Arial" w:hAnsi="Arial" w:eastAsia="Arial" w:cs="Arial"/>
          <w:b w:val="0"/>
          <w:bCs w:val="0"/>
          <w:noProof w:val="0"/>
          <w:sz w:val="22"/>
          <w:szCs w:val="22"/>
          <w:u w:val="none"/>
          <w:lang w:val="en-US"/>
        </w:rPr>
        <w:t>, NJ</w:t>
      </w:r>
      <w:r w:rsidRPr="2D1AAF93" w:rsidR="0225D1DF">
        <w:rPr>
          <w:rFonts w:ascii="Arial" w:hAnsi="Arial" w:eastAsia="Arial" w:cs="Arial"/>
          <w:b w:val="0"/>
          <w:bCs w:val="0"/>
          <w:noProof w:val="0"/>
          <w:sz w:val="22"/>
          <w:szCs w:val="22"/>
          <w:u w:val="none"/>
          <w:lang w:val="en-US"/>
        </w:rPr>
        <w:t xml:space="preserve"> Wiley.</w:t>
      </w:r>
    </w:p>
    <w:p w:rsidR="0225D1DF" w:rsidP="2D1AAF93" w:rsidRDefault="0225D1DF" w14:paraId="702E16BF" w14:textId="1A4A7739">
      <w:pPr>
        <w:pStyle w:val="ListParagraph"/>
        <w:numPr>
          <w:ilvl w:val="0"/>
          <w:numId w:val="1"/>
        </w:numPr>
        <w:rPr>
          <w:rFonts w:ascii="Arial" w:hAnsi="Arial" w:eastAsia="Arial" w:cs="Arial"/>
          <w:b w:val="0"/>
          <w:bCs w:val="0"/>
          <w:noProof w:val="0"/>
          <w:sz w:val="22"/>
          <w:szCs w:val="22"/>
          <w:u w:val="none"/>
          <w:lang w:val="en-US"/>
        </w:rPr>
      </w:pPr>
      <w:r w:rsidRPr="2D1AAF93" w:rsidR="0225D1DF">
        <w:rPr>
          <w:rFonts w:ascii="Arial" w:hAnsi="Arial" w:eastAsia="Arial" w:cs="Arial"/>
          <w:b w:val="0"/>
          <w:bCs w:val="0"/>
          <w:noProof w:val="0"/>
          <w:sz w:val="22"/>
          <w:szCs w:val="22"/>
          <w:u w:val="none"/>
          <w:lang w:val="en-US"/>
        </w:rPr>
        <w:t>Eskerod, P. and Jepsen, A.L. (2013).</w:t>
      </w:r>
      <w:r w:rsidRPr="2D1AAF93" w:rsidR="0225D1DF">
        <w:rPr>
          <w:rFonts w:ascii="Arial" w:hAnsi="Arial" w:eastAsia="Arial" w:cs="Arial"/>
          <w:b w:val="0"/>
          <w:bCs w:val="0"/>
          <w:i w:val="1"/>
          <w:iCs w:val="1"/>
          <w:noProof w:val="0"/>
          <w:sz w:val="22"/>
          <w:szCs w:val="22"/>
          <w:u w:val="none"/>
          <w:lang w:val="en-US"/>
        </w:rPr>
        <w:t xml:space="preserve"> Project Stakeholder Management.</w:t>
      </w:r>
      <w:r w:rsidRPr="2D1AAF93" w:rsidR="0225D1DF">
        <w:rPr>
          <w:rFonts w:ascii="Arial" w:hAnsi="Arial" w:eastAsia="Arial" w:cs="Arial"/>
          <w:b w:val="0"/>
          <w:bCs w:val="0"/>
          <w:noProof w:val="0"/>
          <w:sz w:val="22"/>
          <w:szCs w:val="22"/>
          <w:u w:val="none"/>
          <w:lang w:val="en-US"/>
        </w:rPr>
        <w:t xml:space="preserve"> Farnham: Gower.</w:t>
      </w:r>
    </w:p>
    <w:p w:rsidR="0225D1DF" w:rsidP="2D1AAF93" w:rsidRDefault="0225D1DF" w14:paraId="60A80AB0" w14:textId="1FC7E1E6">
      <w:pPr>
        <w:pStyle w:val="ListParagraph"/>
        <w:numPr>
          <w:ilvl w:val="0"/>
          <w:numId w:val="1"/>
        </w:numPr>
        <w:rPr>
          <w:rFonts w:ascii="Arial" w:hAnsi="Arial" w:eastAsia="Arial" w:cs="Arial"/>
          <w:b w:val="0"/>
          <w:bCs w:val="0"/>
          <w:noProof w:val="0"/>
          <w:sz w:val="22"/>
          <w:szCs w:val="22"/>
          <w:u w:val="none"/>
          <w:lang w:val="en-US"/>
        </w:rPr>
      </w:pPr>
      <w:r w:rsidRPr="2D1AAF93" w:rsidR="0225D1DF">
        <w:rPr>
          <w:rFonts w:ascii="Arial" w:hAnsi="Arial" w:eastAsia="Arial" w:cs="Arial"/>
          <w:b w:val="0"/>
          <w:bCs w:val="0"/>
          <w:noProof w:val="0"/>
          <w:sz w:val="22"/>
          <w:szCs w:val="22"/>
          <w:u w:val="none"/>
          <w:lang w:val="en-US"/>
        </w:rPr>
        <w:t xml:space="preserve">Mitchell, R.K., Agle, B.R. and Wood, D.J. (1997) </w:t>
      </w:r>
      <w:r w:rsidRPr="2D1AAF93" w:rsidR="0225D1DF">
        <w:rPr>
          <w:rFonts w:ascii="Arial" w:hAnsi="Arial" w:eastAsia="Arial" w:cs="Arial"/>
          <w:b w:val="0"/>
          <w:bCs w:val="0"/>
          <w:i w:val="1"/>
          <w:iCs w:val="1"/>
          <w:noProof w:val="0"/>
          <w:sz w:val="22"/>
          <w:szCs w:val="22"/>
          <w:u w:val="none"/>
          <w:lang w:val="en-US"/>
        </w:rPr>
        <w:t>‘Toward a theory of stakeholder identification and salience’</w:t>
      </w:r>
      <w:r w:rsidRPr="2D1AAF93" w:rsidR="0225D1DF">
        <w:rPr>
          <w:rFonts w:ascii="Arial" w:hAnsi="Arial" w:eastAsia="Arial" w:cs="Arial"/>
          <w:b w:val="0"/>
          <w:bCs w:val="0"/>
          <w:noProof w:val="0"/>
          <w:sz w:val="22"/>
          <w:szCs w:val="22"/>
          <w:u w:val="none"/>
          <w:lang w:val="en-US"/>
        </w:rPr>
        <w:t>, Academy of Management Review,</w:t>
      </w:r>
      <w:r w:rsidRPr="2D1AAF93" w:rsidR="340F5F3C">
        <w:rPr>
          <w:rFonts w:ascii="Arial" w:hAnsi="Arial" w:eastAsia="Arial" w:cs="Arial"/>
          <w:b w:val="0"/>
          <w:bCs w:val="0"/>
          <w:noProof w:val="0"/>
          <w:sz w:val="22"/>
          <w:szCs w:val="22"/>
          <w:u w:val="none"/>
          <w:lang w:val="en-US"/>
        </w:rPr>
        <w:t xml:space="preserve"> </w:t>
      </w:r>
      <w:r w:rsidRPr="2D1AAF93" w:rsidR="0225D1DF">
        <w:rPr>
          <w:rFonts w:ascii="Arial" w:hAnsi="Arial" w:eastAsia="Arial" w:cs="Arial"/>
          <w:b w:val="0"/>
          <w:bCs w:val="0"/>
          <w:noProof w:val="0"/>
          <w:sz w:val="22"/>
          <w:szCs w:val="22"/>
          <w:u w:val="none"/>
          <w:lang w:val="en-US"/>
        </w:rPr>
        <w:t>p</w:t>
      </w:r>
      <w:r w:rsidRPr="2D1AAF93" w:rsidR="177914C9">
        <w:rPr>
          <w:rFonts w:ascii="Arial" w:hAnsi="Arial" w:eastAsia="Arial" w:cs="Arial"/>
          <w:b w:val="0"/>
          <w:bCs w:val="0"/>
          <w:noProof w:val="0"/>
          <w:sz w:val="22"/>
          <w:szCs w:val="22"/>
          <w:u w:val="none"/>
          <w:lang w:val="en-US"/>
        </w:rPr>
        <w:t xml:space="preserve">age </w:t>
      </w:r>
      <w:r w:rsidRPr="2D1AAF93" w:rsidR="0225D1DF">
        <w:rPr>
          <w:rFonts w:ascii="Arial" w:hAnsi="Arial" w:eastAsia="Arial" w:cs="Arial"/>
          <w:b w:val="0"/>
          <w:bCs w:val="0"/>
          <w:noProof w:val="0"/>
          <w:sz w:val="22"/>
          <w:szCs w:val="22"/>
          <w:u w:val="none"/>
          <w:lang w:val="en-US"/>
        </w:rPr>
        <w:t>853–886.</w:t>
      </w:r>
    </w:p>
    <w:p w:rsidR="7BB299FE" w:rsidP="2D1AAF93" w:rsidRDefault="7BB299FE" w14:paraId="70957020" w14:textId="74280C78">
      <w:pPr>
        <w:pStyle w:val="ListParagraph"/>
        <w:numPr>
          <w:ilvl w:val="0"/>
          <w:numId w:val="1"/>
        </w:numPr>
        <w:rPr>
          <w:rFonts w:ascii="Arial" w:hAnsi="Arial" w:eastAsia="Arial" w:cs="Arial"/>
          <w:b w:val="0"/>
          <w:bCs w:val="0"/>
          <w:i w:val="1"/>
          <w:iCs w:val="1"/>
          <w:noProof w:val="0"/>
          <w:sz w:val="22"/>
          <w:szCs w:val="22"/>
          <w:u w:val="none"/>
          <w:lang w:val="en-US"/>
        </w:rPr>
      </w:pPr>
      <w:r w:rsidRPr="2D1AAF93" w:rsidR="7BB299FE">
        <w:rPr>
          <w:rFonts w:ascii="Arial" w:hAnsi="Arial" w:eastAsia="Arial" w:cs="Arial"/>
          <w:b w:val="0"/>
          <w:bCs w:val="0"/>
          <w:noProof w:val="0"/>
          <w:sz w:val="22"/>
          <w:szCs w:val="22"/>
          <w:u w:val="none"/>
          <w:lang w:val="en-US"/>
        </w:rPr>
        <w:t xml:space="preserve">pestel-analysis.com (2025) </w:t>
      </w:r>
      <w:r w:rsidRPr="2D1AAF93" w:rsidR="7BB299FE">
        <w:rPr>
          <w:rFonts w:ascii="Arial" w:hAnsi="Arial" w:eastAsia="Arial" w:cs="Arial"/>
          <w:b w:val="0"/>
          <w:bCs w:val="0"/>
          <w:i w:val="1"/>
          <w:iCs w:val="1"/>
          <w:noProof w:val="0"/>
          <w:sz w:val="22"/>
          <w:szCs w:val="22"/>
          <w:u w:val="none"/>
          <w:lang w:val="en-US"/>
        </w:rPr>
        <w:t>How Does Genting Berhad Company Work</w:t>
      </w:r>
      <w:r w:rsidRPr="2D1AAF93" w:rsidR="0A06643B">
        <w:rPr>
          <w:rFonts w:ascii="Arial" w:hAnsi="Arial" w:eastAsia="Arial" w:cs="Arial"/>
          <w:b w:val="0"/>
          <w:bCs w:val="0"/>
          <w:i w:val="1"/>
          <w:iCs w:val="1"/>
          <w:noProof w:val="0"/>
          <w:sz w:val="22"/>
          <w:szCs w:val="22"/>
          <w:u w:val="none"/>
          <w:lang w:val="en-US"/>
        </w:rPr>
        <w:t xml:space="preserve"> </w:t>
      </w:r>
      <w:r w:rsidRPr="2D1AAF93" w:rsidR="0A06643B">
        <w:rPr>
          <w:rFonts w:ascii="Arial" w:hAnsi="Arial" w:eastAsia="Arial" w:cs="Arial"/>
          <w:b w:val="0"/>
          <w:bCs w:val="0"/>
          <w:i w:val="0"/>
          <w:iCs w:val="0"/>
          <w:noProof w:val="0"/>
          <w:sz w:val="22"/>
          <w:szCs w:val="22"/>
          <w:u w:val="none"/>
          <w:lang w:val="en-US"/>
        </w:rPr>
        <w:t xml:space="preserve">Available at: </w:t>
      </w:r>
      <w:hyperlink r:id="R2408ba6721634f3a">
        <w:r w:rsidRPr="2D1AAF93" w:rsidR="0A06643B">
          <w:rPr>
            <w:rStyle w:val="Hyperlink"/>
            <w:rFonts w:ascii="Arial" w:hAnsi="Arial" w:eastAsia="Arial" w:cs="Arial"/>
            <w:b w:val="0"/>
            <w:bCs w:val="0"/>
            <w:i w:val="0"/>
            <w:iCs w:val="0"/>
            <w:noProof w:val="0"/>
            <w:sz w:val="22"/>
            <w:szCs w:val="22"/>
            <w:lang w:val="en-US"/>
          </w:rPr>
          <w:t>https://pestel-analysis.com</w:t>
        </w:r>
      </w:hyperlink>
      <w:r w:rsidRPr="2D1AAF93" w:rsidR="0A06643B">
        <w:rPr>
          <w:rFonts w:ascii="Arial" w:hAnsi="Arial" w:eastAsia="Arial" w:cs="Arial"/>
          <w:b w:val="0"/>
          <w:bCs w:val="0"/>
          <w:i w:val="0"/>
          <w:iCs w:val="0"/>
          <w:noProof w:val="0"/>
          <w:sz w:val="22"/>
          <w:szCs w:val="22"/>
          <w:u w:val="none"/>
          <w:lang w:val="en-US"/>
        </w:rPr>
        <w:t xml:space="preserve"> (Accessed: 18 March 2026)</w:t>
      </w:r>
      <w:r w:rsidRPr="2D1AAF93" w:rsidR="0A06643B">
        <w:rPr>
          <w:rFonts w:ascii="Arial" w:hAnsi="Arial" w:eastAsia="Arial" w:cs="Arial"/>
          <w:b w:val="0"/>
          <w:bCs w:val="0"/>
          <w:i w:val="1"/>
          <w:iCs w:val="1"/>
          <w:noProof w:val="0"/>
          <w:sz w:val="22"/>
          <w:szCs w:val="22"/>
          <w:u w:val="none"/>
          <w:lang w:val="en-US"/>
        </w:rPr>
        <w:t>.</w:t>
      </w:r>
    </w:p>
    <w:p w:rsidR="7BB299FE" w:rsidP="2D1AAF93" w:rsidRDefault="7BB299FE" w14:paraId="14600330" w14:textId="755437F1">
      <w:pPr>
        <w:pStyle w:val="ListParagraph"/>
        <w:numPr>
          <w:ilvl w:val="0"/>
          <w:numId w:val="1"/>
        </w:numPr>
        <w:rPr>
          <w:rFonts w:ascii="Arial" w:hAnsi="Arial" w:eastAsia="Arial" w:cs="Arial"/>
          <w:b w:val="0"/>
          <w:bCs w:val="0"/>
          <w:i w:val="0"/>
          <w:iCs w:val="0"/>
          <w:noProof w:val="0"/>
          <w:sz w:val="22"/>
          <w:szCs w:val="22"/>
          <w:u w:val="none"/>
          <w:lang w:val="en-US"/>
        </w:rPr>
      </w:pPr>
      <w:r w:rsidRPr="2D1AAF93" w:rsidR="7BB299FE">
        <w:rPr>
          <w:rFonts w:ascii="Arial" w:hAnsi="Arial" w:eastAsia="Arial" w:cs="Arial"/>
          <w:b w:val="0"/>
          <w:bCs w:val="0"/>
          <w:noProof w:val="0"/>
          <w:sz w:val="22"/>
          <w:szCs w:val="22"/>
          <w:u w:val="none"/>
          <w:lang w:val="en-US"/>
        </w:rPr>
        <w:t xml:space="preserve">PortersFiveForce.com (2024) </w:t>
      </w:r>
      <w:r w:rsidRPr="2D1AAF93" w:rsidR="7BB299FE">
        <w:rPr>
          <w:rFonts w:ascii="Arial" w:hAnsi="Arial" w:eastAsia="Arial" w:cs="Arial"/>
          <w:b w:val="0"/>
          <w:bCs w:val="0"/>
          <w:i w:val="1"/>
          <w:iCs w:val="1"/>
          <w:noProof w:val="0"/>
          <w:sz w:val="22"/>
          <w:szCs w:val="22"/>
          <w:u w:val="none"/>
          <w:lang w:val="en-US"/>
        </w:rPr>
        <w:t>PESTLE Analysis of Genting Berhad.</w:t>
      </w:r>
      <w:r w:rsidRPr="2D1AAF93" w:rsidR="20E18463">
        <w:rPr>
          <w:rFonts w:ascii="Arial" w:hAnsi="Arial" w:eastAsia="Arial" w:cs="Arial"/>
          <w:b w:val="0"/>
          <w:bCs w:val="0"/>
          <w:i w:val="1"/>
          <w:iCs w:val="1"/>
          <w:noProof w:val="0"/>
          <w:sz w:val="22"/>
          <w:szCs w:val="22"/>
          <w:u w:val="none"/>
          <w:lang w:val="en-US"/>
        </w:rPr>
        <w:t xml:space="preserve"> </w:t>
      </w:r>
      <w:r w:rsidRPr="2D1AAF93" w:rsidR="20E18463">
        <w:rPr>
          <w:rFonts w:ascii="Arial" w:hAnsi="Arial" w:eastAsia="Arial" w:cs="Arial"/>
          <w:b w:val="0"/>
          <w:bCs w:val="0"/>
          <w:i w:val="0"/>
          <w:iCs w:val="0"/>
          <w:noProof w:val="0"/>
          <w:sz w:val="22"/>
          <w:szCs w:val="22"/>
          <w:u w:val="none"/>
          <w:lang w:val="en-US"/>
        </w:rPr>
        <w:t xml:space="preserve">Available at: </w:t>
      </w:r>
      <w:hyperlink r:id="R89235a3327ee4dca">
        <w:r w:rsidRPr="2D1AAF93" w:rsidR="20E18463">
          <w:rPr>
            <w:rStyle w:val="Hyperlink"/>
            <w:rFonts w:ascii="Arial" w:hAnsi="Arial" w:eastAsia="Arial" w:cs="Arial"/>
            <w:b w:val="0"/>
            <w:bCs w:val="0"/>
            <w:i w:val="0"/>
            <w:iCs w:val="0"/>
            <w:noProof w:val="0"/>
            <w:sz w:val="22"/>
            <w:szCs w:val="22"/>
            <w:lang w:val="en-US"/>
          </w:rPr>
          <w:t>https://portersfiveforces.com</w:t>
        </w:r>
      </w:hyperlink>
      <w:r w:rsidRPr="2D1AAF93" w:rsidR="20E18463">
        <w:rPr>
          <w:rFonts w:ascii="Arial" w:hAnsi="Arial" w:eastAsia="Arial" w:cs="Arial"/>
          <w:b w:val="0"/>
          <w:bCs w:val="0"/>
          <w:i w:val="0"/>
          <w:iCs w:val="0"/>
          <w:noProof w:val="0"/>
          <w:sz w:val="22"/>
          <w:szCs w:val="22"/>
          <w:u w:val="none"/>
          <w:lang w:val="en-US"/>
        </w:rPr>
        <w:t xml:space="preserve"> (Accessed: 18 March 2026)</w:t>
      </w:r>
    </w:p>
    <w:p w:rsidR="7DFDB9DD" w:rsidP="2D1AAF93" w:rsidRDefault="7DFDB9DD" w14:paraId="3C60186E" w14:textId="582ABD4A">
      <w:pPr>
        <w:pStyle w:val="ListParagraph"/>
        <w:numPr>
          <w:ilvl w:val="0"/>
          <w:numId w:val="1"/>
        </w:numPr>
        <w:rPr>
          <w:rFonts w:ascii="Arial" w:hAnsi="Arial" w:eastAsia="Arial" w:cs="Arial"/>
          <w:b w:val="0"/>
          <w:bCs w:val="0"/>
          <w:noProof w:val="0"/>
          <w:sz w:val="22"/>
          <w:szCs w:val="22"/>
          <w:u w:val="none"/>
          <w:lang w:val="en-US"/>
        </w:rPr>
      </w:pPr>
      <w:r w:rsidRPr="2D1AAF93" w:rsidR="7DFDB9DD">
        <w:rPr>
          <w:rFonts w:ascii="Arial" w:hAnsi="Arial" w:eastAsia="Arial" w:cs="Arial"/>
          <w:b w:val="0"/>
          <w:bCs w:val="0"/>
          <w:noProof w:val="0"/>
          <w:sz w:val="22"/>
          <w:szCs w:val="22"/>
          <w:u w:val="none"/>
          <w:lang w:val="en-US"/>
        </w:rPr>
        <w:t>EMBA Pro (2025)</w:t>
      </w:r>
      <w:r w:rsidRPr="2D1AAF93" w:rsidR="7DFDB9DD">
        <w:rPr>
          <w:rFonts w:ascii="Arial" w:hAnsi="Arial" w:eastAsia="Arial" w:cs="Arial"/>
          <w:b w:val="1"/>
          <w:bCs w:val="1"/>
          <w:noProof w:val="0"/>
          <w:sz w:val="22"/>
          <w:szCs w:val="22"/>
          <w:u w:val="none"/>
          <w:lang w:val="en-US"/>
        </w:rPr>
        <w:t xml:space="preserve"> </w:t>
      </w:r>
      <w:r w:rsidRPr="2D1AAF93" w:rsidR="7DFDB9DD">
        <w:rPr>
          <w:rFonts w:ascii="Arial" w:hAnsi="Arial" w:eastAsia="Arial" w:cs="Arial"/>
          <w:b w:val="0"/>
          <w:bCs w:val="0"/>
          <w:i w:val="1"/>
          <w:iCs w:val="1"/>
          <w:noProof w:val="0"/>
          <w:sz w:val="22"/>
          <w:szCs w:val="22"/>
          <w:u w:val="none"/>
          <w:lang w:val="en-US"/>
        </w:rPr>
        <w:t>Genting PESTEL / STEP / PEST Analysis &amp; Solution</w:t>
      </w:r>
      <w:r w:rsidRPr="2D1AAF93" w:rsidR="7DFDB9DD">
        <w:rPr>
          <w:rFonts w:ascii="Arial" w:hAnsi="Arial" w:eastAsia="Arial" w:cs="Arial"/>
          <w:b w:val="0"/>
          <w:bCs w:val="0"/>
          <w:noProof w:val="0"/>
          <w:sz w:val="22"/>
          <w:szCs w:val="22"/>
          <w:u w:val="none"/>
          <w:lang w:val="en-US"/>
        </w:rPr>
        <w:t xml:space="preserve">. Available at: </w:t>
      </w:r>
      <w:hyperlink r:id="Ra90441bca2ce493e">
        <w:hyperlink r:id="Rdbe57e34edb64bb7">
          <w:r w:rsidRPr="2D1AAF93" w:rsidR="7DFDB9DD">
            <w:rPr>
              <w:rStyle w:val="Hyperlink"/>
              <w:rFonts w:ascii="Arial" w:hAnsi="Arial" w:eastAsia="Arial" w:cs="Arial"/>
              <w:b w:val="0"/>
              <w:bCs w:val="0"/>
              <w:noProof w:val="0"/>
              <w:sz w:val="22"/>
              <w:szCs w:val="22"/>
              <w:lang w:val="en-US"/>
            </w:rPr>
            <w:t>https://embapro.com</w:t>
          </w:r>
        </w:hyperlink>
      </w:hyperlink>
      <w:r w:rsidRPr="2D1AAF93" w:rsidR="7DFDB9DD">
        <w:rPr>
          <w:rFonts w:ascii="Arial" w:hAnsi="Arial" w:eastAsia="Arial" w:cs="Arial"/>
          <w:b w:val="0"/>
          <w:bCs w:val="0"/>
          <w:noProof w:val="0"/>
          <w:sz w:val="22"/>
          <w:szCs w:val="22"/>
          <w:u w:val="none"/>
          <w:lang w:val="en-US"/>
        </w:rPr>
        <w:t xml:space="preserve"> (Accessed: 18 March 2026).</w:t>
      </w:r>
    </w:p>
    <w:p w:rsidR="7DFDB9DD" w:rsidP="2D1AAF93" w:rsidRDefault="7DFDB9DD" w14:paraId="27D954A6" w14:textId="2749F1BF">
      <w:pPr>
        <w:pStyle w:val="ListParagraph"/>
        <w:numPr>
          <w:ilvl w:val="0"/>
          <w:numId w:val="1"/>
        </w:numPr>
        <w:rPr>
          <w:rFonts w:ascii="Arial" w:hAnsi="Arial" w:eastAsia="Arial" w:cs="Arial"/>
          <w:b w:val="0"/>
          <w:bCs w:val="0"/>
          <w:noProof w:val="0"/>
          <w:sz w:val="22"/>
          <w:szCs w:val="22"/>
          <w:u w:val="none"/>
          <w:lang w:val="en-US"/>
        </w:rPr>
      </w:pPr>
      <w:r w:rsidRPr="2D1AAF93" w:rsidR="7DFDB9DD">
        <w:rPr>
          <w:rFonts w:ascii="Arial" w:hAnsi="Arial" w:eastAsia="Arial" w:cs="Arial"/>
          <w:b w:val="0"/>
          <w:bCs w:val="0"/>
          <w:noProof w:val="0"/>
          <w:sz w:val="22"/>
          <w:szCs w:val="22"/>
          <w:u w:val="none"/>
          <w:lang w:val="en-US"/>
        </w:rPr>
        <w:t>Freeman, R.E. (2010)</w:t>
      </w:r>
      <w:r w:rsidRPr="2D1AAF93" w:rsidR="7DFDB9DD">
        <w:rPr>
          <w:rFonts w:ascii="Arial" w:hAnsi="Arial" w:eastAsia="Arial" w:cs="Arial"/>
          <w:b w:val="0"/>
          <w:bCs w:val="0"/>
          <w:noProof w:val="0"/>
          <w:sz w:val="22"/>
          <w:szCs w:val="22"/>
          <w:u w:val="none"/>
          <w:lang w:val="en-US"/>
        </w:rPr>
        <w:t xml:space="preserve"> </w:t>
      </w:r>
      <w:r w:rsidRPr="2D1AAF93" w:rsidR="7DFDB9DD">
        <w:rPr>
          <w:rFonts w:ascii="Arial" w:hAnsi="Arial" w:eastAsia="Arial" w:cs="Arial"/>
          <w:b w:val="0"/>
          <w:bCs w:val="0"/>
          <w:i w:val="1"/>
          <w:iCs w:val="1"/>
          <w:noProof w:val="0"/>
          <w:sz w:val="22"/>
          <w:szCs w:val="22"/>
          <w:u w:val="none"/>
          <w:lang w:val="en-US"/>
        </w:rPr>
        <w:t>Strategic</w:t>
      </w:r>
      <w:r w:rsidRPr="2D1AAF93" w:rsidR="7DFDB9DD">
        <w:rPr>
          <w:rFonts w:ascii="Arial" w:hAnsi="Arial" w:eastAsia="Arial" w:cs="Arial"/>
          <w:b w:val="0"/>
          <w:bCs w:val="0"/>
          <w:i w:val="1"/>
          <w:iCs w:val="1"/>
          <w:noProof w:val="0"/>
          <w:sz w:val="22"/>
          <w:szCs w:val="22"/>
          <w:u w:val="none"/>
          <w:lang w:val="en-US"/>
        </w:rPr>
        <w:t xml:space="preserve"> management: A stakeholder approach</w:t>
      </w:r>
      <w:r w:rsidRPr="2D1AAF93" w:rsidR="7DFDB9DD">
        <w:rPr>
          <w:rFonts w:ascii="Arial" w:hAnsi="Arial" w:eastAsia="Arial" w:cs="Arial"/>
          <w:b w:val="0"/>
          <w:bCs w:val="0"/>
          <w:noProof w:val="0"/>
          <w:sz w:val="22"/>
          <w:szCs w:val="22"/>
          <w:u w:val="none"/>
          <w:lang w:val="en-US"/>
        </w:rPr>
        <w:t>. Cambridge</w:t>
      </w:r>
      <w:r w:rsidRPr="2D1AAF93" w:rsidR="7DFDB9DD">
        <w:rPr>
          <w:rFonts w:ascii="Arial" w:hAnsi="Arial" w:eastAsia="Arial" w:cs="Arial"/>
          <w:b w:val="0"/>
          <w:bCs w:val="0"/>
          <w:noProof w:val="0"/>
          <w:sz w:val="22"/>
          <w:szCs w:val="22"/>
          <w:u w:val="none"/>
          <w:lang w:val="en-US"/>
        </w:rPr>
        <w:t xml:space="preserve"> Universi</w:t>
      </w:r>
      <w:r w:rsidRPr="2D1AAF93" w:rsidR="7DFDB9DD">
        <w:rPr>
          <w:rFonts w:ascii="Arial" w:hAnsi="Arial" w:eastAsia="Arial" w:cs="Arial"/>
          <w:b w:val="0"/>
          <w:bCs w:val="0"/>
          <w:noProof w:val="0"/>
          <w:sz w:val="22"/>
          <w:szCs w:val="22"/>
          <w:u w:val="none"/>
          <w:lang w:val="en-US"/>
        </w:rPr>
        <w:t>ty Press.</w:t>
      </w:r>
    </w:p>
    <w:p w:rsidR="08AD6363" w:rsidP="2D1AAF93" w:rsidRDefault="08AD6363" w14:paraId="06B96615" w14:textId="41A31DE6">
      <w:pPr>
        <w:pStyle w:val="ListParagraph"/>
        <w:numPr>
          <w:ilvl w:val="0"/>
          <w:numId w:val="1"/>
        </w:numPr>
        <w:rPr>
          <w:rFonts w:ascii="Arial" w:hAnsi="Arial" w:eastAsia="Arial" w:cs="Arial"/>
          <w:b w:val="0"/>
          <w:bCs w:val="0"/>
          <w:noProof w:val="0"/>
          <w:sz w:val="22"/>
          <w:szCs w:val="22"/>
          <w:u w:val="none"/>
          <w:lang w:val="en-US"/>
        </w:rPr>
      </w:pPr>
      <w:r w:rsidRPr="2D1AAF93" w:rsidR="08AD6363">
        <w:rPr>
          <w:rFonts w:ascii="Arial" w:hAnsi="Arial" w:eastAsia="Arial" w:cs="Arial"/>
          <w:b w:val="0"/>
          <w:bCs w:val="0"/>
          <w:noProof w:val="0"/>
          <w:sz w:val="22"/>
          <w:szCs w:val="22"/>
          <w:u w:val="none"/>
          <w:lang w:val="en-US"/>
        </w:rPr>
        <w:t xml:space="preserve">Clampitt, P.G. (2016) </w:t>
      </w:r>
      <w:r w:rsidRPr="2D1AAF93" w:rsidR="08AD6363">
        <w:rPr>
          <w:rFonts w:ascii="Arial" w:hAnsi="Arial" w:eastAsia="Arial" w:cs="Arial"/>
          <w:b w:val="0"/>
          <w:bCs w:val="0"/>
          <w:i w:val="1"/>
          <w:iCs w:val="1"/>
          <w:noProof w:val="0"/>
          <w:sz w:val="22"/>
          <w:szCs w:val="22"/>
          <w:u w:val="none"/>
          <w:lang w:val="en-US"/>
        </w:rPr>
        <w:t>Communicating for managerial effectiveness: Problems, strategies, solutions.</w:t>
      </w:r>
      <w:r w:rsidRPr="2D1AAF93" w:rsidR="08AD6363">
        <w:rPr>
          <w:rFonts w:ascii="Arial" w:hAnsi="Arial" w:eastAsia="Arial" w:cs="Arial"/>
          <w:b w:val="0"/>
          <w:bCs w:val="0"/>
          <w:noProof w:val="0"/>
          <w:sz w:val="22"/>
          <w:szCs w:val="22"/>
          <w:u w:val="none"/>
          <w:lang w:val="en-US"/>
        </w:rPr>
        <w:t xml:space="preserve"> 6th edition. Thousand Oaks, CA, Sage Publications.</w:t>
      </w:r>
    </w:p>
    <w:p w:rsidR="7D5D837B" w:rsidP="2D1AAF93" w:rsidRDefault="7D5D837B" w14:paraId="2B56C5A2" w14:textId="7402DCC9">
      <w:pPr>
        <w:pStyle w:val="ListParagraph"/>
        <w:numPr>
          <w:ilvl w:val="0"/>
          <w:numId w:val="1"/>
        </w:numPr>
        <w:rPr>
          <w:rFonts w:ascii="Arial" w:hAnsi="Arial" w:eastAsia="Arial" w:cs="Arial"/>
          <w:noProof w:val="0"/>
          <w:color w:val="000000" w:themeColor="text1" w:themeTint="FF" w:themeShade="FF"/>
          <w:sz w:val="21"/>
          <w:szCs w:val="21"/>
          <w:lang w:val="en-US"/>
        </w:rPr>
      </w:pPr>
      <w:r w:rsidRPr="2D1AAF93" w:rsidR="7D5D837B">
        <w:rPr>
          <w:rFonts w:ascii="Arial" w:hAnsi="Arial" w:eastAsia="Arial" w:cs="Arial"/>
          <w:noProof w:val="0"/>
          <w:sz w:val="21"/>
          <w:szCs w:val="21"/>
          <w:lang w:val="en-US"/>
        </w:rPr>
        <w:t>Ashcroft, J. (2017)</w:t>
      </w:r>
      <w:r w:rsidRPr="2D1AAF93" w:rsidR="7D5D837B">
        <w:rPr>
          <w:rFonts w:ascii="Arial" w:hAnsi="Arial" w:eastAsia="Arial" w:cs="Arial"/>
          <w:noProof w:val="0"/>
          <w:sz w:val="21"/>
          <w:szCs w:val="21"/>
          <w:lang w:val="en-US"/>
        </w:rPr>
        <w:t xml:space="preserve"> The</w:t>
      </w:r>
      <w:r w:rsidRPr="2D1AAF93" w:rsidR="7D5D837B">
        <w:rPr>
          <w:rFonts w:ascii="Arial" w:hAnsi="Arial" w:eastAsia="Arial" w:cs="Arial"/>
          <w:noProof w:val="0"/>
          <w:sz w:val="21"/>
          <w:szCs w:val="21"/>
          <w:lang w:val="en-US"/>
        </w:rPr>
        <w:t xml:space="preserve"> relational lens: understanding, measuring, and managing stakeholder relationships. Cambridge: Cambridge University Press. Available at: </w:t>
      </w:r>
      <w:hyperlink r:id="Rcb968af73db54f5c">
        <w:r w:rsidRPr="2D1AAF93" w:rsidR="7D5D837B">
          <w:rPr>
            <w:rStyle w:val="Hyperlink"/>
            <w:rFonts w:ascii="Arial" w:hAnsi="Arial" w:eastAsia="Arial" w:cs="Arial"/>
            <w:noProof w:val="0"/>
            <w:color w:val="0563C1"/>
            <w:sz w:val="21"/>
            <w:szCs w:val="21"/>
            <w:lang w:val="en-US"/>
          </w:rPr>
          <w:t>https://www-cambridge-org.ezproxy.uwtsd.ac.uk/core/books/relational-lens/value-and-importance-of-relationships/718C31032061BDFA3F480BA2A53F45D4#CN-bp-1</w:t>
        </w:r>
      </w:hyperlink>
      <w:r w:rsidRPr="2D1AAF93" w:rsidR="72CEBD4A">
        <w:rPr>
          <w:rFonts w:ascii="Arial" w:hAnsi="Arial" w:eastAsia="Arial" w:cs="Arial"/>
          <w:noProof w:val="0"/>
          <w:color w:val="0563C1"/>
          <w:sz w:val="21"/>
          <w:szCs w:val="21"/>
          <w:lang w:val="en-US"/>
        </w:rPr>
        <w:t xml:space="preserve"> </w:t>
      </w:r>
      <w:r w:rsidRPr="2D1AAF93" w:rsidR="72CEBD4A">
        <w:rPr>
          <w:rFonts w:ascii="Arial" w:hAnsi="Arial" w:eastAsia="Arial" w:cs="Arial"/>
          <w:noProof w:val="0"/>
          <w:color w:val="000000" w:themeColor="text1" w:themeTint="FF" w:themeShade="FF"/>
          <w:sz w:val="21"/>
          <w:szCs w:val="21"/>
          <w:lang w:val="en-US"/>
        </w:rPr>
        <w:t>(</w:t>
      </w:r>
      <w:r w:rsidRPr="2D1AAF93" w:rsidR="72CEBD4A">
        <w:rPr>
          <w:rFonts w:ascii="Arial" w:hAnsi="Arial" w:eastAsia="Arial" w:cs="Arial"/>
          <w:noProof w:val="0"/>
          <w:color w:val="000000" w:themeColor="text1" w:themeTint="FF" w:themeShade="FF"/>
          <w:sz w:val="21"/>
          <w:szCs w:val="21"/>
          <w:lang w:val="en-US"/>
        </w:rPr>
        <w:t>Accessed:18 March 2026)</w:t>
      </w:r>
    </w:p>
    <w:p w:rsidR="2D1AAF93" w:rsidP="2D1AAF93" w:rsidRDefault="2D1AAF93" w14:paraId="2689DD46" w14:textId="4E06B9B8">
      <w:pPr>
        <w:pStyle w:val="ListParagraph"/>
        <w:ind w:left="720"/>
        <w:rPr>
          <w:rFonts w:ascii="Arial" w:hAnsi="Arial" w:eastAsia="Arial" w:cs="Arial"/>
          <w:b w:val="0"/>
          <w:bCs w:val="0"/>
          <w:noProof w:val="0"/>
          <w:sz w:val="22"/>
          <w:szCs w:val="22"/>
          <w:u w:val="none"/>
          <w:lang w:val="en-US"/>
        </w:rPr>
      </w:pPr>
    </w:p>
    <w:p w:rsidR="2D1AAF93" w:rsidP="2D1AAF93" w:rsidRDefault="2D1AAF93" w14:paraId="320CA97D" w14:textId="1E29A9B3">
      <w:pPr>
        <w:pStyle w:val="Normal"/>
        <w:rPr>
          <w:rFonts w:ascii="Arial" w:hAnsi="Arial" w:eastAsia="Arial" w:cs="Arial"/>
          <w:b w:val="0"/>
          <w:bCs w:val="0"/>
          <w:i w:val="0"/>
          <w:iCs w:val="0"/>
          <w:noProof w:val="0"/>
          <w:sz w:val="22"/>
          <w:szCs w:val="22"/>
          <w:u w:val="none"/>
          <w:lang w:val="en-US"/>
        </w:rPr>
      </w:pPr>
    </w:p>
    <w:p w:rsidR="2D1AAF93" w:rsidP="2D1AAF93" w:rsidRDefault="2D1AAF93" w14:paraId="59E4896B" w14:textId="5BED81BF">
      <w:pPr>
        <w:pStyle w:val="Normal"/>
        <w:rPr>
          <w:rFonts w:ascii="Arial" w:hAnsi="Arial" w:eastAsia="Arial" w:cs="Arial"/>
          <w:b w:val="1"/>
          <w:bCs w:val="1"/>
          <w:noProof w:val="0"/>
          <w:sz w:val="22"/>
          <w:szCs w:val="22"/>
          <w:u w:val="none"/>
          <w:lang w:val="en-US"/>
        </w:rPr>
      </w:pPr>
    </w:p>
    <w:p w:rsidR="2D1AAF93" w:rsidP="2D1AAF93" w:rsidRDefault="2D1AAF93" w14:paraId="18979C70" w14:textId="0B554677">
      <w:pPr>
        <w:pStyle w:val="Normal"/>
        <w:rPr>
          <w:rFonts w:ascii="Arial" w:hAnsi="Arial" w:eastAsia="Arial" w:cs="Arial"/>
          <w:b w:val="1"/>
          <w:bCs w:val="1"/>
          <w:noProof w:val="0"/>
          <w:sz w:val="22"/>
          <w:szCs w:val="22"/>
          <w:u w:val="none"/>
          <w:lang w:val="en-US"/>
        </w:rPr>
      </w:pPr>
    </w:p>
    <w:p w:rsidR="2D1AAF93" w:rsidP="2D1AAF93" w:rsidRDefault="2D1AAF93" w14:paraId="50A1A05B" w14:textId="5F7DF6E0">
      <w:pPr>
        <w:pStyle w:val="Normal"/>
        <w:rPr>
          <w:rFonts w:ascii="Arial" w:hAnsi="Arial" w:eastAsia="Arial" w:cs="Arial"/>
          <w:b w:val="1"/>
          <w:bCs w:val="1"/>
          <w:noProof w:val="0"/>
          <w:sz w:val="22"/>
          <w:szCs w:val="22"/>
          <w:u w:val="none"/>
          <w:lang w:val="en-US"/>
        </w:rPr>
      </w:pPr>
    </w:p>
    <w:p w:rsidR="2D1AAF93" w:rsidP="2D1AAF93" w:rsidRDefault="2D1AAF93" w14:paraId="063C51B9" w14:textId="65048C3B">
      <w:pPr>
        <w:pStyle w:val="Normal"/>
        <w:rPr>
          <w:rFonts w:ascii="Arial" w:hAnsi="Arial" w:eastAsia="Arial" w:cs="Arial"/>
          <w:b w:val="1"/>
          <w:bCs w:val="1"/>
          <w:noProof w:val="0"/>
          <w:sz w:val="22"/>
          <w:szCs w:val="22"/>
          <w:u w:val="none"/>
          <w:lang w:val="en-US"/>
        </w:rPr>
      </w:pPr>
    </w:p>
    <w:p w:rsidR="2D1AAF93" w:rsidP="2D1AAF93" w:rsidRDefault="2D1AAF93" w14:paraId="2733B1C9" w14:textId="03FB59B4">
      <w:pPr>
        <w:pStyle w:val="Normal"/>
        <w:rPr>
          <w:rFonts w:ascii="Arial" w:hAnsi="Arial" w:eastAsia="Arial" w:cs="Arial"/>
          <w:b w:val="1"/>
          <w:bCs w:val="1"/>
          <w:noProof w:val="0"/>
          <w:sz w:val="22"/>
          <w:szCs w:val="22"/>
          <w:u w:val="none"/>
          <w:lang w:val="en-US"/>
        </w:rPr>
      </w:pPr>
    </w:p>
    <w:p w:rsidR="2D1AAF93" w:rsidP="2D1AAF93" w:rsidRDefault="2D1AAF93" w14:paraId="70A26EC0" w14:textId="006055B9">
      <w:pPr>
        <w:pStyle w:val="Normal"/>
        <w:rPr>
          <w:rFonts w:ascii="Arial" w:hAnsi="Arial" w:eastAsia="Arial" w:cs="Arial"/>
          <w:b w:val="1"/>
          <w:bCs w:val="1"/>
          <w:noProof w:val="0"/>
          <w:sz w:val="22"/>
          <w:szCs w:val="22"/>
          <w:u w:val="none"/>
          <w:lang w:val="en-US"/>
        </w:rPr>
      </w:pPr>
    </w:p>
    <w:p w:rsidR="2D1AAF93" w:rsidP="2D1AAF93" w:rsidRDefault="2D1AAF93" w14:paraId="69193976" w14:textId="4CD8A326">
      <w:pPr>
        <w:pStyle w:val="Normal"/>
        <w:rPr>
          <w:rFonts w:ascii="Arial" w:hAnsi="Arial" w:eastAsia="Arial" w:cs="Arial"/>
          <w:b w:val="1"/>
          <w:bCs w:val="1"/>
          <w:noProof w:val="0"/>
          <w:sz w:val="22"/>
          <w:szCs w:val="22"/>
          <w:u w:val="none"/>
          <w:lang w:val="en-US"/>
        </w:rPr>
      </w:pPr>
    </w:p>
    <w:p w:rsidR="2D1AAF93" w:rsidP="2D1AAF93" w:rsidRDefault="2D1AAF93" w14:paraId="5D64E0EC" w14:textId="4234E1E0">
      <w:pPr>
        <w:pStyle w:val="Normal"/>
        <w:rPr>
          <w:rFonts w:ascii="Arial" w:hAnsi="Arial" w:eastAsia="Arial" w:cs="Arial"/>
          <w:b w:val="1"/>
          <w:bCs w:val="1"/>
          <w:noProof w:val="0"/>
          <w:sz w:val="22"/>
          <w:szCs w:val="22"/>
          <w:u w:val="none"/>
          <w:lang w:val="en-US"/>
        </w:rPr>
      </w:pPr>
    </w:p>
    <w:p w:rsidR="2D1AAF93" w:rsidP="2D1AAF93" w:rsidRDefault="2D1AAF93" w14:paraId="4D74E0F7" w14:textId="5A08D663">
      <w:pPr>
        <w:pStyle w:val="Normal"/>
        <w:rPr>
          <w:rFonts w:ascii="Arial" w:hAnsi="Arial" w:eastAsia="Arial" w:cs="Arial"/>
          <w:b w:val="1"/>
          <w:bCs w:val="1"/>
          <w:noProof w:val="0"/>
          <w:sz w:val="22"/>
          <w:szCs w:val="22"/>
          <w:u w:val="none"/>
          <w:lang w:val="en-US"/>
        </w:rPr>
      </w:pPr>
    </w:p>
    <w:p w:rsidR="2D1AAF93" w:rsidP="2D1AAF93" w:rsidRDefault="2D1AAF93" w14:paraId="49B65CCD" w14:textId="304D3C91">
      <w:pPr>
        <w:pStyle w:val="Normal"/>
        <w:rPr>
          <w:rFonts w:ascii="Arial" w:hAnsi="Arial" w:eastAsia="Arial" w:cs="Arial"/>
          <w:b w:val="1"/>
          <w:bCs w:val="1"/>
          <w:noProof w:val="0"/>
          <w:sz w:val="22"/>
          <w:szCs w:val="22"/>
          <w:u w:val="none"/>
          <w:lang w:val="en-US"/>
        </w:rPr>
      </w:pPr>
    </w:p>
    <w:p w:rsidR="2D1AAF93" w:rsidP="2D1AAF93" w:rsidRDefault="2D1AAF93" w14:paraId="660A37AE" w14:textId="786F1455">
      <w:pPr>
        <w:pStyle w:val="Normal"/>
        <w:rPr>
          <w:rFonts w:ascii="Arial" w:hAnsi="Arial" w:eastAsia="Arial" w:cs="Arial"/>
          <w:b w:val="1"/>
          <w:bCs w:val="1"/>
          <w:noProof w:val="0"/>
          <w:sz w:val="22"/>
          <w:szCs w:val="22"/>
          <w:u w:val="none"/>
          <w:lang w:val="en-US"/>
        </w:rPr>
      </w:pPr>
    </w:p>
    <w:p w:rsidR="2D1AAF93" w:rsidP="2D1AAF93" w:rsidRDefault="2D1AAF93" w14:paraId="60985166" w14:textId="1CED892F">
      <w:pPr>
        <w:pStyle w:val="Normal"/>
        <w:rPr>
          <w:rFonts w:ascii="Arial" w:hAnsi="Arial" w:eastAsia="Arial" w:cs="Arial"/>
          <w:b w:val="1"/>
          <w:bCs w:val="1"/>
          <w:noProof w:val="0"/>
          <w:sz w:val="22"/>
          <w:szCs w:val="22"/>
          <w:u w:val="none"/>
          <w:lang w:val="en-US"/>
        </w:rPr>
      </w:pPr>
    </w:p>
    <w:p w:rsidR="2D1AAF93" w:rsidP="2D1AAF93" w:rsidRDefault="2D1AAF93" w14:paraId="1DAEFA5B" w14:textId="62222107">
      <w:pPr>
        <w:pStyle w:val="Normal"/>
        <w:rPr>
          <w:rFonts w:ascii="Arial" w:hAnsi="Arial" w:eastAsia="Arial" w:cs="Arial"/>
          <w:b w:val="1"/>
          <w:bCs w:val="1"/>
          <w:noProof w:val="0"/>
          <w:sz w:val="22"/>
          <w:szCs w:val="22"/>
          <w:u w:val="none"/>
          <w:lang w:val="en-US"/>
        </w:rPr>
      </w:pPr>
    </w:p>
    <w:p w:rsidR="2D1AAF93" w:rsidP="2D1AAF93" w:rsidRDefault="2D1AAF93" w14:paraId="22EA6183" w14:textId="480EF745">
      <w:pPr>
        <w:pStyle w:val="Normal"/>
        <w:rPr>
          <w:rFonts w:ascii="Arial" w:hAnsi="Arial" w:eastAsia="Arial" w:cs="Arial"/>
          <w:b w:val="1"/>
          <w:bCs w:val="1"/>
          <w:noProof w:val="0"/>
          <w:sz w:val="22"/>
          <w:szCs w:val="22"/>
          <w:u w:val="none"/>
          <w:lang w:val="en-US"/>
        </w:rPr>
      </w:pPr>
    </w:p>
    <w:p w:rsidR="2D1AAF93" w:rsidP="2D1AAF93" w:rsidRDefault="2D1AAF93" w14:paraId="53696A9C" w14:textId="0660A11C">
      <w:pPr>
        <w:pStyle w:val="Normal"/>
        <w:rPr>
          <w:rFonts w:ascii="Arial" w:hAnsi="Arial" w:eastAsia="Arial" w:cs="Arial"/>
          <w:b w:val="1"/>
          <w:bCs w:val="1"/>
          <w:noProof w:val="0"/>
          <w:sz w:val="22"/>
          <w:szCs w:val="22"/>
          <w:u w:val="none"/>
          <w:lang w:val="en-US"/>
        </w:rPr>
      </w:pPr>
    </w:p>
    <w:p w:rsidR="2D1AAF93" w:rsidP="2D1AAF93" w:rsidRDefault="2D1AAF93" w14:paraId="691038C4" w14:textId="61D667F8">
      <w:pPr>
        <w:pStyle w:val="Normal"/>
        <w:rPr>
          <w:rFonts w:ascii="Arial" w:hAnsi="Arial" w:eastAsia="Arial" w:cs="Arial"/>
          <w:b w:val="1"/>
          <w:bCs w:val="1"/>
          <w:noProof w:val="0"/>
          <w:sz w:val="22"/>
          <w:szCs w:val="22"/>
          <w:u w:val="none"/>
          <w:lang w:val="en-US"/>
        </w:rPr>
      </w:pPr>
    </w:p>
    <w:p w:rsidR="2D1AAF93" w:rsidP="2D1AAF93" w:rsidRDefault="2D1AAF93" w14:paraId="1E3B7B2B" w14:textId="40919422">
      <w:pPr>
        <w:pStyle w:val="Normal"/>
        <w:rPr>
          <w:rFonts w:ascii="Arial" w:hAnsi="Arial" w:eastAsia="Arial" w:cs="Arial"/>
          <w:b w:val="1"/>
          <w:bCs w:val="1"/>
          <w:noProof w:val="0"/>
          <w:sz w:val="22"/>
          <w:szCs w:val="22"/>
          <w:u w:val="none"/>
          <w:lang w:val="en-US"/>
        </w:rPr>
      </w:pPr>
    </w:p>
    <w:p w:rsidR="2D1AAF93" w:rsidP="2D1AAF93" w:rsidRDefault="2D1AAF93" w14:paraId="34A9D7B3" w14:textId="6B21E921">
      <w:pPr>
        <w:pStyle w:val="Normal"/>
        <w:rPr>
          <w:rFonts w:ascii="Arial" w:hAnsi="Arial" w:eastAsia="Arial" w:cs="Arial"/>
          <w:b w:val="1"/>
          <w:bCs w:val="1"/>
          <w:noProof w:val="0"/>
          <w:sz w:val="22"/>
          <w:szCs w:val="22"/>
          <w:u w:val="none"/>
          <w:lang w:val="en-US"/>
        </w:rPr>
      </w:pPr>
    </w:p>
    <w:p w:rsidR="2D1AAF93" w:rsidP="2D1AAF93" w:rsidRDefault="2D1AAF93" w14:paraId="34895054" w14:textId="477BDD08">
      <w:pPr>
        <w:pStyle w:val="Normal"/>
        <w:rPr>
          <w:rFonts w:ascii="Arial" w:hAnsi="Arial" w:eastAsia="Arial" w:cs="Arial"/>
          <w:b w:val="1"/>
          <w:bCs w:val="1"/>
          <w:noProof w:val="0"/>
          <w:sz w:val="22"/>
          <w:szCs w:val="22"/>
          <w:u w:val="none"/>
          <w:lang w:val="en-US"/>
        </w:rPr>
      </w:pPr>
    </w:p>
    <w:p w:rsidR="2D1AAF93" w:rsidP="2D1AAF93" w:rsidRDefault="2D1AAF93" w14:paraId="4D1B9B09" w14:textId="1D705642">
      <w:pPr>
        <w:pStyle w:val="Normal"/>
        <w:rPr>
          <w:rFonts w:ascii="Arial" w:hAnsi="Arial" w:eastAsia="Arial" w:cs="Arial"/>
          <w:b w:val="1"/>
          <w:bCs w:val="1"/>
          <w:noProof w:val="0"/>
          <w:sz w:val="22"/>
          <w:szCs w:val="22"/>
          <w:u w:val="none"/>
          <w:lang w:val="en-US"/>
        </w:rPr>
      </w:pPr>
    </w:p>
    <w:p w:rsidR="2D1AAF93" w:rsidP="2D1AAF93" w:rsidRDefault="2D1AAF93" w14:paraId="1EFED461" w14:textId="2C99823B">
      <w:pPr>
        <w:pStyle w:val="Normal"/>
        <w:rPr>
          <w:rFonts w:ascii="Arial" w:hAnsi="Arial" w:eastAsia="Arial" w:cs="Arial"/>
          <w:b w:val="1"/>
          <w:bCs w:val="1"/>
          <w:noProof w:val="0"/>
          <w:sz w:val="22"/>
          <w:szCs w:val="22"/>
          <w:u w:val="none"/>
          <w:lang w:val="en-US"/>
        </w:rPr>
      </w:pPr>
    </w:p>
    <w:p w:rsidR="2D1AAF93" w:rsidP="2D1AAF93" w:rsidRDefault="2D1AAF93" w14:paraId="6B26BEE5" w14:textId="62B7C916">
      <w:pPr>
        <w:pStyle w:val="Normal"/>
        <w:rPr>
          <w:rFonts w:ascii="Arial" w:hAnsi="Arial" w:eastAsia="Arial" w:cs="Arial"/>
          <w:b w:val="1"/>
          <w:bCs w:val="1"/>
          <w:noProof w:val="0"/>
          <w:sz w:val="22"/>
          <w:szCs w:val="22"/>
          <w:u w:val="none"/>
          <w:lang w:val="en-US"/>
        </w:rPr>
      </w:pPr>
    </w:p>
    <w:p w:rsidR="2D1AAF93" w:rsidP="2D1AAF93" w:rsidRDefault="2D1AAF93" w14:paraId="20BA2B4F" w14:textId="3BA90270">
      <w:pPr>
        <w:pStyle w:val="Normal"/>
        <w:rPr>
          <w:rFonts w:ascii="Arial" w:hAnsi="Arial" w:eastAsia="Arial" w:cs="Arial"/>
          <w:b w:val="1"/>
          <w:bCs w:val="1"/>
          <w:noProof w:val="0"/>
          <w:sz w:val="22"/>
          <w:szCs w:val="22"/>
          <w:u w:val="none"/>
          <w:lang w:val="en-US"/>
        </w:rPr>
      </w:pPr>
    </w:p>
    <w:p w:rsidR="2D1AAF93" w:rsidP="2D1AAF93" w:rsidRDefault="2D1AAF93" w14:paraId="66EB26AB" w14:textId="2D897545">
      <w:pPr>
        <w:pStyle w:val="Normal"/>
        <w:rPr>
          <w:rFonts w:ascii="Arial" w:hAnsi="Arial" w:eastAsia="Arial" w:cs="Arial"/>
          <w:b w:val="1"/>
          <w:bCs w:val="1"/>
          <w:noProof w:val="0"/>
          <w:sz w:val="22"/>
          <w:szCs w:val="22"/>
          <w:u w:val="none"/>
          <w:lang w:val="en-US"/>
        </w:rPr>
      </w:pPr>
    </w:p>
    <w:p w:rsidR="2D1AAF93" w:rsidP="2D1AAF93" w:rsidRDefault="2D1AAF93" w14:paraId="613717FC" w14:textId="4167A177">
      <w:pPr>
        <w:pStyle w:val="Normal"/>
        <w:rPr>
          <w:rFonts w:ascii="Arial" w:hAnsi="Arial" w:eastAsia="Arial" w:cs="Arial"/>
          <w:b w:val="1"/>
          <w:bCs w:val="1"/>
          <w:noProof w:val="0"/>
          <w:sz w:val="22"/>
          <w:szCs w:val="22"/>
          <w:u w:val="none"/>
          <w:lang w:val="en-US"/>
        </w:rPr>
      </w:pPr>
    </w:p>
    <w:p w:rsidR="2D1AAF93" w:rsidP="2D1AAF93" w:rsidRDefault="2D1AAF93" w14:paraId="74922128" w14:textId="646C1EB0">
      <w:pPr>
        <w:pStyle w:val="Normal"/>
        <w:rPr>
          <w:rFonts w:ascii="Arial" w:hAnsi="Arial" w:eastAsia="Arial" w:cs="Arial"/>
          <w:b w:val="1"/>
          <w:bCs w:val="1"/>
          <w:noProof w:val="0"/>
          <w:sz w:val="22"/>
          <w:szCs w:val="22"/>
          <w:u w:val="none"/>
          <w:lang w:val="en-US"/>
        </w:rPr>
      </w:pPr>
    </w:p>
    <w:p w:rsidR="2D1AAF93" w:rsidP="2D1AAF93" w:rsidRDefault="2D1AAF93" w14:paraId="310007AB" w14:textId="724B5C8C">
      <w:pPr>
        <w:pStyle w:val="Normal"/>
        <w:rPr>
          <w:rFonts w:ascii="Arial" w:hAnsi="Arial" w:eastAsia="Arial" w:cs="Arial"/>
          <w:b w:val="1"/>
          <w:bCs w:val="1"/>
          <w:noProof w:val="0"/>
          <w:sz w:val="22"/>
          <w:szCs w:val="22"/>
          <w:u w:val="none"/>
          <w:lang w:val="en-US"/>
        </w:rPr>
      </w:pPr>
    </w:p>
    <w:p w:rsidR="17C90196" w:rsidP="2D1AAF93" w:rsidRDefault="17C90196" w14:paraId="66E2320A" w14:textId="6EAA88B3">
      <w:pPr>
        <w:pStyle w:val="Normal"/>
      </w:pPr>
      <w:r w:rsidRPr="2D1AAF93" w:rsidR="17C90196">
        <w:rPr>
          <w:rFonts w:ascii="Arial" w:hAnsi="Arial" w:eastAsia="Arial" w:cs="Arial"/>
          <w:b w:val="1"/>
          <w:bCs w:val="1"/>
          <w:noProof w:val="0"/>
          <w:sz w:val="22"/>
          <w:szCs w:val="22"/>
          <w:u w:val="none"/>
          <w:lang w:val="en-US"/>
        </w:rPr>
        <w:t xml:space="preserve"> </w:t>
      </w:r>
    </w:p>
    <w:p w:rsidR="17C90196" w:rsidP="2D1AAF93" w:rsidRDefault="17C90196" w14:paraId="6E5C2291" w14:textId="04E0A594">
      <w:pPr>
        <w:pStyle w:val="Normal"/>
      </w:pPr>
      <w:r w:rsidRPr="2D1AAF93" w:rsidR="17C90196">
        <w:rPr>
          <w:rFonts w:ascii="Arial" w:hAnsi="Arial" w:eastAsia="Arial" w:cs="Arial"/>
          <w:b w:val="1"/>
          <w:bCs w:val="1"/>
          <w:noProof w:val="0"/>
          <w:sz w:val="22"/>
          <w:szCs w:val="22"/>
          <w:u w:val="none"/>
          <w:lang w:val="en-US"/>
        </w:rPr>
        <w:t xml:space="preserve"> </w:t>
      </w:r>
    </w:p>
    <w:p w:rsidR="2D1AAF93" w:rsidP="2D1AAF93" w:rsidRDefault="2D1AAF93" w14:paraId="3AE65C5F" w14:textId="72EE6794">
      <w:pPr>
        <w:pStyle w:val="Normal"/>
        <w:rPr>
          <w:rFonts w:ascii="Arial" w:hAnsi="Arial" w:eastAsia="Arial" w:cs="Arial"/>
          <w:b w:val="1"/>
          <w:bCs w:val="1"/>
          <w:noProof w:val="0"/>
          <w:sz w:val="22"/>
          <w:szCs w:val="22"/>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OrtZNwJC/JiGrS" int2:id="2HSjmx26">
      <int2:state int2:type="spell" int2:value="Rejected"/>
    </int2:textHash>
    <int2:textHash int2:hashCode="ni8UUdXdlt6RIo" int2:id="iUZxfeGX">
      <int2:state int2:type="spell" int2:value="Rejected"/>
    </int2:textHash>
    <int2:bookmark int2:bookmarkName="_Int_2CMNcRxB" int2:invalidationBookmarkName="" int2:hashCode="Yj52w2qiqIZUIB" int2:id="Mf52TEtk">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1067827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cfa457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0c2a7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644C30"/>
    <w:rsid w:val="0038D681"/>
    <w:rsid w:val="0094D4CC"/>
    <w:rsid w:val="0100B4F1"/>
    <w:rsid w:val="010C24C8"/>
    <w:rsid w:val="01ACE8F3"/>
    <w:rsid w:val="0225D1DF"/>
    <w:rsid w:val="02A884FB"/>
    <w:rsid w:val="03096B30"/>
    <w:rsid w:val="03134A08"/>
    <w:rsid w:val="035812B8"/>
    <w:rsid w:val="03D5F81A"/>
    <w:rsid w:val="03F18BEE"/>
    <w:rsid w:val="0495C58B"/>
    <w:rsid w:val="04B1D562"/>
    <w:rsid w:val="066E0F69"/>
    <w:rsid w:val="08074A47"/>
    <w:rsid w:val="080E27C6"/>
    <w:rsid w:val="0821FD86"/>
    <w:rsid w:val="0857991B"/>
    <w:rsid w:val="08AD6363"/>
    <w:rsid w:val="09B63314"/>
    <w:rsid w:val="0A06643B"/>
    <w:rsid w:val="0A4553AE"/>
    <w:rsid w:val="0AAE3A03"/>
    <w:rsid w:val="0ADDBFDA"/>
    <w:rsid w:val="0C7D18DE"/>
    <w:rsid w:val="0CD60DB1"/>
    <w:rsid w:val="0E17D55F"/>
    <w:rsid w:val="0E261620"/>
    <w:rsid w:val="0F05C226"/>
    <w:rsid w:val="0FB13017"/>
    <w:rsid w:val="0FE94CDA"/>
    <w:rsid w:val="11701242"/>
    <w:rsid w:val="11731A9A"/>
    <w:rsid w:val="11B2E0C5"/>
    <w:rsid w:val="128F069F"/>
    <w:rsid w:val="132651CA"/>
    <w:rsid w:val="13B616D3"/>
    <w:rsid w:val="14369B5F"/>
    <w:rsid w:val="14F81135"/>
    <w:rsid w:val="16CE0C8A"/>
    <w:rsid w:val="177914C9"/>
    <w:rsid w:val="17B20A0B"/>
    <w:rsid w:val="17C90196"/>
    <w:rsid w:val="18265D05"/>
    <w:rsid w:val="19CFC059"/>
    <w:rsid w:val="1C037386"/>
    <w:rsid w:val="1C724A56"/>
    <w:rsid w:val="1E2A60D7"/>
    <w:rsid w:val="1EB2C23F"/>
    <w:rsid w:val="1EEE819F"/>
    <w:rsid w:val="2073F809"/>
    <w:rsid w:val="20B71964"/>
    <w:rsid w:val="20E18463"/>
    <w:rsid w:val="21FE5521"/>
    <w:rsid w:val="22BDA11C"/>
    <w:rsid w:val="2326AF8C"/>
    <w:rsid w:val="2526F78B"/>
    <w:rsid w:val="25643528"/>
    <w:rsid w:val="26AE1455"/>
    <w:rsid w:val="28308D5A"/>
    <w:rsid w:val="28537C79"/>
    <w:rsid w:val="2931B08D"/>
    <w:rsid w:val="2971A151"/>
    <w:rsid w:val="2A4D1312"/>
    <w:rsid w:val="2B644C30"/>
    <w:rsid w:val="2B80040A"/>
    <w:rsid w:val="2B8F82DA"/>
    <w:rsid w:val="2CE711B9"/>
    <w:rsid w:val="2CF907DC"/>
    <w:rsid w:val="2D08BC1D"/>
    <w:rsid w:val="2D1AAF93"/>
    <w:rsid w:val="2D3ADA2D"/>
    <w:rsid w:val="2DC508C0"/>
    <w:rsid w:val="2EA78620"/>
    <w:rsid w:val="2EE74ADF"/>
    <w:rsid w:val="3128A0DE"/>
    <w:rsid w:val="31F86ABD"/>
    <w:rsid w:val="340F5F3C"/>
    <w:rsid w:val="349EF0FB"/>
    <w:rsid w:val="35397832"/>
    <w:rsid w:val="3582151C"/>
    <w:rsid w:val="36C98452"/>
    <w:rsid w:val="37A5E415"/>
    <w:rsid w:val="37ABF4CD"/>
    <w:rsid w:val="37D2E8F5"/>
    <w:rsid w:val="37F60EB6"/>
    <w:rsid w:val="38382458"/>
    <w:rsid w:val="396F8DC8"/>
    <w:rsid w:val="396F924E"/>
    <w:rsid w:val="3A05E96D"/>
    <w:rsid w:val="3ABF4A8E"/>
    <w:rsid w:val="3D80E31B"/>
    <w:rsid w:val="3DC924A3"/>
    <w:rsid w:val="3DEEBF92"/>
    <w:rsid w:val="3DF18A98"/>
    <w:rsid w:val="3E461B30"/>
    <w:rsid w:val="3EC7E4D2"/>
    <w:rsid w:val="40834BEE"/>
    <w:rsid w:val="40921CD1"/>
    <w:rsid w:val="41889AB5"/>
    <w:rsid w:val="41D0AF0F"/>
    <w:rsid w:val="4265D059"/>
    <w:rsid w:val="42AC6929"/>
    <w:rsid w:val="43DFC6B3"/>
    <w:rsid w:val="456DE852"/>
    <w:rsid w:val="4638F56F"/>
    <w:rsid w:val="46BB65C5"/>
    <w:rsid w:val="46D1DF27"/>
    <w:rsid w:val="47192FA4"/>
    <w:rsid w:val="47FFE3B8"/>
    <w:rsid w:val="48086716"/>
    <w:rsid w:val="4823E26A"/>
    <w:rsid w:val="483BD07B"/>
    <w:rsid w:val="4882DA43"/>
    <w:rsid w:val="48C38454"/>
    <w:rsid w:val="49694936"/>
    <w:rsid w:val="49F39978"/>
    <w:rsid w:val="4B2D5CF0"/>
    <w:rsid w:val="4B310B14"/>
    <w:rsid w:val="4C11E222"/>
    <w:rsid w:val="4DE2DA8A"/>
    <w:rsid w:val="4E022718"/>
    <w:rsid w:val="4E65CC4D"/>
    <w:rsid w:val="4E924044"/>
    <w:rsid w:val="4F328ED9"/>
    <w:rsid w:val="4FC59CAE"/>
    <w:rsid w:val="50266868"/>
    <w:rsid w:val="507B3C50"/>
    <w:rsid w:val="52697EFB"/>
    <w:rsid w:val="5365B379"/>
    <w:rsid w:val="53B772E0"/>
    <w:rsid w:val="53BDD255"/>
    <w:rsid w:val="543CFCF5"/>
    <w:rsid w:val="552C1A73"/>
    <w:rsid w:val="559275D1"/>
    <w:rsid w:val="56BC89F1"/>
    <w:rsid w:val="572F0856"/>
    <w:rsid w:val="591DC6AB"/>
    <w:rsid w:val="5A7B7D18"/>
    <w:rsid w:val="5AFB5583"/>
    <w:rsid w:val="5B03CD96"/>
    <w:rsid w:val="5B179A97"/>
    <w:rsid w:val="5B31E49B"/>
    <w:rsid w:val="5B70E9D7"/>
    <w:rsid w:val="5B8500A3"/>
    <w:rsid w:val="5C032B40"/>
    <w:rsid w:val="5C36FC02"/>
    <w:rsid w:val="5CA5280E"/>
    <w:rsid w:val="5CA77882"/>
    <w:rsid w:val="5CB091D3"/>
    <w:rsid w:val="5D77B43C"/>
    <w:rsid w:val="5DED5798"/>
    <w:rsid w:val="5E6EB8D9"/>
    <w:rsid w:val="5F8D7FDA"/>
    <w:rsid w:val="603F3DEC"/>
    <w:rsid w:val="616504FD"/>
    <w:rsid w:val="61DB8AEA"/>
    <w:rsid w:val="61E85551"/>
    <w:rsid w:val="623A95F5"/>
    <w:rsid w:val="62B6D9F7"/>
    <w:rsid w:val="632C3DA9"/>
    <w:rsid w:val="64551041"/>
    <w:rsid w:val="64757562"/>
    <w:rsid w:val="64767821"/>
    <w:rsid w:val="651AD429"/>
    <w:rsid w:val="66A2456F"/>
    <w:rsid w:val="66A7A8B2"/>
    <w:rsid w:val="675CCE5F"/>
    <w:rsid w:val="67FEA9EE"/>
    <w:rsid w:val="6812A1C2"/>
    <w:rsid w:val="6843BC87"/>
    <w:rsid w:val="6866F2CF"/>
    <w:rsid w:val="68D71093"/>
    <w:rsid w:val="69066F3F"/>
    <w:rsid w:val="6A0AD7FF"/>
    <w:rsid w:val="6A65DD5D"/>
    <w:rsid w:val="6BFD9D07"/>
    <w:rsid w:val="6D32AD62"/>
    <w:rsid w:val="6DD386D9"/>
    <w:rsid w:val="6DFAB1A3"/>
    <w:rsid w:val="6E5F5985"/>
    <w:rsid w:val="6FDA158B"/>
    <w:rsid w:val="713E2F44"/>
    <w:rsid w:val="71870513"/>
    <w:rsid w:val="71DDBC0F"/>
    <w:rsid w:val="728B46B4"/>
    <w:rsid w:val="72CEBD4A"/>
    <w:rsid w:val="74243C21"/>
    <w:rsid w:val="74449160"/>
    <w:rsid w:val="74DFDF44"/>
    <w:rsid w:val="75576CC1"/>
    <w:rsid w:val="755C8711"/>
    <w:rsid w:val="7636B81D"/>
    <w:rsid w:val="77396412"/>
    <w:rsid w:val="78D797AB"/>
    <w:rsid w:val="78EDD0E8"/>
    <w:rsid w:val="7A83E84D"/>
    <w:rsid w:val="7B119674"/>
    <w:rsid w:val="7B198DCF"/>
    <w:rsid w:val="7B68F5B4"/>
    <w:rsid w:val="7BB299FE"/>
    <w:rsid w:val="7BD99D2A"/>
    <w:rsid w:val="7D2FC6A8"/>
    <w:rsid w:val="7D5D837B"/>
    <w:rsid w:val="7DCD8C8D"/>
    <w:rsid w:val="7DFDB9DD"/>
    <w:rsid w:val="7F9BF0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2C9BD"/>
  <w15:chartTrackingRefBased/>
  <w15:docId w15:val="{7133153F-CDCD-4EB6-B711-1918AF099D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D1AAF93"/>
    <w:rPr>
      <w:color w:val="467886"/>
      <w:u w:val="single"/>
    </w:rPr>
  </w:style>
  <w:style w:type="paragraph" w:styleId="ListParagraph">
    <w:uiPriority w:val="34"/>
    <w:name w:val="List Paragraph"/>
    <w:basedOn w:val="Normal"/>
    <w:qFormat/>
    <w:rsid w:val="2D1AAF9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entinghotel.co.uk/about" TargetMode="External" Id="R402ea5c1124b4ac6" /><Relationship Type="http://schemas.openxmlformats.org/officeDocument/2006/relationships/hyperlink" Target="https://pestel-analysis.com" TargetMode="External" Id="R2408ba6721634f3a" /><Relationship Type="http://schemas.openxmlformats.org/officeDocument/2006/relationships/hyperlink" Target="https://portersfiveforces.com" TargetMode="External" Id="R89235a3327ee4dca" /><Relationship Type="http://schemas.openxmlformats.org/officeDocument/2006/relationships/hyperlink" Target="https://embapro.com" TargetMode="External" Id="Ra90441bca2ce493e" /><Relationship Type="http://schemas.openxmlformats.org/officeDocument/2006/relationships/hyperlink" Target="https://embapro.com" TargetMode="External" Id="Rdbe57e34edb64bb7" /><Relationship Type="http://schemas.openxmlformats.org/officeDocument/2006/relationships/hyperlink" Target="https://www-cambridge-org.ezproxy.uwtsd.ac.uk/core/books/relational-lens/value-and-importance-of-relationships/718C31032061BDFA3F480BA2A53F45D4#CN-bp-1" TargetMode="External" Id="Rcb968af73db54f5c" /><Relationship Type="http://schemas.microsoft.com/office/2020/10/relationships/intelligence" Target="intelligence2.xml" Id="R125fcc8afd23421a" /><Relationship Type="http://schemas.openxmlformats.org/officeDocument/2006/relationships/numbering" Target="numbering.xml" Id="R8d1d5d24e7774e4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2026-03-18T09:01:59.6067785Z</dcterms:created>
  <dcterms:modified xsi:type="dcterms:W3CDTF">2026-03-18T15:09:43.0418849Z</dcterms:modified>
  <dc:creator>Maria Elizabeth Bird (2427204)</dc:creator>
  <lastModifiedBy>Maria Elizabeth Bird (2427204)</lastModifiedBy>
</coreProperties>
</file>