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C1BF14" w14:textId="77777777" w:rsidR="00894F23" w:rsidRPr="00E07FDE" w:rsidRDefault="00894F23" w:rsidP="00894F23">
      <w:pPr>
        <w:jc w:val="center"/>
        <w:rPr>
          <w:rFonts w:ascii="Arial" w:hAnsi="Arial" w:cs="Arial"/>
          <w:color w:val="632423" w:themeColor="accent2" w:themeShade="80"/>
          <w:sz w:val="90"/>
          <w:szCs w:val="90"/>
        </w:rPr>
      </w:pPr>
      <w:r>
        <w:rPr>
          <w:rFonts w:ascii="Arial" w:hAnsi="Arial" w:cs="Arial"/>
          <w:color w:val="632423" w:themeColor="accent2" w:themeShade="80"/>
          <w:sz w:val="90"/>
          <w:szCs w:val="90"/>
        </w:rPr>
        <w:t xml:space="preserve">Workplace Culture and </w:t>
      </w:r>
      <w:proofErr w:type="spellStart"/>
      <w:r>
        <w:rPr>
          <w:rFonts w:ascii="Arial" w:hAnsi="Arial" w:cs="Arial"/>
          <w:color w:val="632423" w:themeColor="accent2" w:themeShade="80"/>
          <w:sz w:val="90"/>
          <w:szCs w:val="90"/>
        </w:rPr>
        <w:t>it’s</w:t>
      </w:r>
      <w:proofErr w:type="spellEnd"/>
      <w:r>
        <w:rPr>
          <w:rFonts w:ascii="Arial" w:hAnsi="Arial" w:cs="Arial"/>
          <w:color w:val="632423" w:themeColor="accent2" w:themeShade="80"/>
          <w:sz w:val="90"/>
          <w:szCs w:val="90"/>
        </w:rPr>
        <w:t xml:space="preserve"> Impact on </w:t>
      </w:r>
      <w:proofErr w:type="spellStart"/>
      <w:r>
        <w:rPr>
          <w:rFonts w:ascii="Arial" w:hAnsi="Arial" w:cs="Arial"/>
          <w:color w:val="632423" w:themeColor="accent2" w:themeShade="80"/>
          <w:sz w:val="90"/>
          <w:szCs w:val="90"/>
        </w:rPr>
        <w:t>Organisational</w:t>
      </w:r>
      <w:proofErr w:type="spellEnd"/>
      <w:r>
        <w:rPr>
          <w:rFonts w:ascii="Arial" w:hAnsi="Arial" w:cs="Arial"/>
          <w:color w:val="632423" w:themeColor="accent2" w:themeShade="80"/>
          <w:sz w:val="90"/>
          <w:szCs w:val="90"/>
        </w:rPr>
        <w:t xml:space="preserve"> Efficiency</w:t>
      </w:r>
      <w:r>
        <w:rPr>
          <w:rFonts w:ascii="Arial" w:hAnsi="Arial" w:cs="Arial"/>
          <w:b/>
          <w:bCs/>
          <w:color w:val="632423" w:themeColor="accent2" w:themeShade="80"/>
        </w:rPr>
        <w:t xml:space="preserve">                          </w:t>
      </w:r>
    </w:p>
    <w:p w14:paraId="54CC41F3" w14:textId="77777777" w:rsidR="00894F23" w:rsidRDefault="00894F23" w:rsidP="00894F23">
      <w:pPr>
        <w:jc w:val="center"/>
        <w:rPr>
          <w:rFonts w:ascii="Arial" w:hAnsi="Arial" w:cs="Arial"/>
          <w:color w:val="632423" w:themeColor="accent2" w:themeShade="80"/>
        </w:rPr>
      </w:pPr>
    </w:p>
    <w:p w14:paraId="3B0ADF65" w14:textId="77777777" w:rsidR="00894F23" w:rsidRDefault="00894F23" w:rsidP="00894F23">
      <w:pPr>
        <w:pStyle w:val="Heading1"/>
        <w:jc w:val="center"/>
        <w:rPr>
          <w:rFonts w:ascii="Arial" w:hAnsi="Arial" w:cs="Arial"/>
          <w:color w:val="632423" w:themeColor="accent2" w:themeShade="80"/>
          <w:sz w:val="40"/>
          <w:szCs w:val="40"/>
        </w:rPr>
      </w:pPr>
      <w:r>
        <w:rPr>
          <w:rFonts w:cs="Arial"/>
          <w:color w:val="632423" w:themeColor="accent2" w:themeShade="80"/>
          <w:sz w:val="40"/>
          <w:szCs w:val="40"/>
        </w:rPr>
        <w:t xml:space="preserve">University of Wales Trinity Sant David </w:t>
      </w:r>
    </w:p>
    <w:p w14:paraId="2B28F08C" w14:textId="77777777" w:rsidR="00894F23" w:rsidRDefault="00894F23" w:rsidP="00894F23">
      <w:pPr>
        <w:pStyle w:val="Heading1"/>
        <w:jc w:val="center"/>
        <w:rPr>
          <w:rFonts w:cs="Arial"/>
          <w:color w:val="632423" w:themeColor="accent2" w:themeShade="80"/>
          <w:sz w:val="40"/>
          <w:szCs w:val="40"/>
        </w:rPr>
      </w:pPr>
      <w:r>
        <w:rPr>
          <w:rFonts w:cs="Arial"/>
          <w:color w:val="632423" w:themeColor="accent2" w:themeShade="80"/>
          <w:sz w:val="40"/>
          <w:szCs w:val="40"/>
        </w:rPr>
        <w:t>Course: BA Leadership and Management</w:t>
      </w:r>
    </w:p>
    <w:p w14:paraId="5CA0EFF1" w14:textId="77777777" w:rsidR="00894F23" w:rsidRDefault="00894F23" w:rsidP="00894F23">
      <w:pPr>
        <w:jc w:val="center"/>
        <w:rPr>
          <w:rFonts w:ascii="Arial" w:hAnsi="Arial" w:cs="Arial"/>
        </w:rPr>
      </w:pPr>
    </w:p>
    <w:p w14:paraId="2521DC86" w14:textId="77777777" w:rsidR="00894F23" w:rsidRDefault="00894F23" w:rsidP="00894F23">
      <w:pPr>
        <w:pStyle w:val="ListParagraph"/>
        <w:numPr>
          <w:ilvl w:val="7"/>
          <w:numId w:val="5"/>
        </w:numPr>
        <w:spacing w:after="160" w:line="252" w:lineRule="auto"/>
        <w:jc w:val="left"/>
        <w:rPr>
          <w:rFonts w:ascii="Arial" w:hAnsi="Arial" w:cs="Arial"/>
        </w:rPr>
      </w:pPr>
      <w:r>
        <w:rPr>
          <w:rFonts w:ascii="Arial" w:hAnsi="Arial" w:cs="Arial"/>
        </w:rPr>
        <w:t xml:space="preserve">Student name: </w:t>
      </w:r>
      <w:r>
        <w:rPr>
          <w:rFonts w:ascii="Arial" w:hAnsi="Arial" w:cs="Arial"/>
          <w:i/>
        </w:rPr>
        <w:t>Daniela Vidrascu</w:t>
      </w:r>
    </w:p>
    <w:p w14:paraId="1F15D0B5" w14:textId="77777777" w:rsidR="00894F23" w:rsidRDefault="00894F23" w:rsidP="00894F23">
      <w:pPr>
        <w:pStyle w:val="ListParagraph"/>
        <w:numPr>
          <w:ilvl w:val="7"/>
          <w:numId w:val="5"/>
        </w:numPr>
        <w:spacing w:after="160" w:line="252" w:lineRule="auto"/>
        <w:jc w:val="left"/>
        <w:rPr>
          <w:rFonts w:ascii="Arial" w:hAnsi="Arial" w:cs="Arial"/>
          <w:i/>
        </w:rPr>
      </w:pPr>
      <w:r>
        <w:rPr>
          <w:rFonts w:ascii="Arial" w:hAnsi="Arial" w:cs="Arial"/>
        </w:rPr>
        <w:t xml:space="preserve">Student number: </w:t>
      </w:r>
      <w:r>
        <w:rPr>
          <w:rFonts w:ascii="Arial" w:hAnsi="Arial" w:cs="Arial"/>
          <w:i/>
        </w:rPr>
        <w:t>1817905</w:t>
      </w:r>
    </w:p>
    <w:p w14:paraId="22F462EF" w14:textId="77777777" w:rsidR="00894F23" w:rsidRDefault="00894F23" w:rsidP="00894F23">
      <w:pPr>
        <w:pStyle w:val="ListParagraph"/>
        <w:numPr>
          <w:ilvl w:val="7"/>
          <w:numId w:val="5"/>
        </w:numPr>
        <w:spacing w:after="160" w:line="252" w:lineRule="auto"/>
        <w:jc w:val="left"/>
        <w:rPr>
          <w:rFonts w:ascii="Arial" w:hAnsi="Arial" w:cs="Arial"/>
          <w:i/>
          <w:iCs/>
        </w:rPr>
      </w:pPr>
      <w:r>
        <w:rPr>
          <w:rFonts w:ascii="Arial" w:hAnsi="Arial" w:cs="Arial"/>
        </w:rPr>
        <w:t xml:space="preserve">Module title: </w:t>
      </w:r>
      <w:bookmarkStart w:id="0" w:name="_Hlk80883924"/>
      <w:r>
        <w:rPr>
          <w:rFonts w:ascii="Arial" w:hAnsi="Arial" w:cs="Arial"/>
          <w:i/>
          <w:iCs/>
        </w:rPr>
        <w:t xml:space="preserve">Workplace Culture and </w:t>
      </w:r>
      <w:proofErr w:type="spellStart"/>
      <w:r>
        <w:rPr>
          <w:rFonts w:ascii="Arial" w:hAnsi="Arial" w:cs="Arial"/>
          <w:i/>
          <w:iCs/>
        </w:rPr>
        <w:t>it’s</w:t>
      </w:r>
      <w:proofErr w:type="spellEnd"/>
      <w:r>
        <w:rPr>
          <w:rFonts w:ascii="Arial" w:hAnsi="Arial" w:cs="Arial"/>
          <w:i/>
          <w:iCs/>
        </w:rPr>
        <w:t xml:space="preserve"> Impact on </w:t>
      </w:r>
      <w:proofErr w:type="spellStart"/>
      <w:r>
        <w:rPr>
          <w:rFonts w:ascii="Arial" w:hAnsi="Arial" w:cs="Arial"/>
          <w:i/>
          <w:iCs/>
        </w:rPr>
        <w:t>Organisational</w:t>
      </w:r>
      <w:proofErr w:type="spellEnd"/>
      <w:r>
        <w:rPr>
          <w:rFonts w:ascii="Arial" w:hAnsi="Arial" w:cs="Arial"/>
          <w:i/>
          <w:iCs/>
        </w:rPr>
        <w:t xml:space="preserve">    </w:t>
      </w:r>
      <w:bookmarkEnd w:id="0"/>
      <w:r>
        <w:rPr>
          <w:rFonts w:ascii="Arial" w:hAnsi="Arial" w:cs="Arial"/>
          <w:i/>
          <w:iCs/>
        </w:rPr>
        <w:t>BMSW5105LON</w:t>
      </w:r>
    </w:p>
    <w:p w14:paraId="148420A0" w14:textId="77777777" w:rsidR="00894F23" w:rsidRPr="00E07FDE" w:rsidRDefault="00894F23" w:rsidP="00894F23">
      <w:pPr>
        <w:pStyle w:val="ListParagraph"/>
        <w:numPr>
          <w:ilvl w:val="7"/>
          <w:numId w:val="5"/>
        </w:numPr>
        <w:spacing w:after="160" w:line="252" w:lineRule="auto"/>
        <w:jc w:val="left"/>
        <w:rPr>
          <w:rFonts w:ascii="Arial" w:hAnsi="Arial" w:cs="Arial"/>
        </w:rPr>
      </w:pPr>
      <w:r w:rsidRPr="00E07FDE">
        <w:rPr>
          <w:rFonts w:ascii="Arial" w:hAnsi="Arial" w:cs="Arial"/>
        </w:rPr>
        <w:t>Assignment title:</w:t>
      </w:r>
      <w:r w:rsidRPr="00E07FDE">
        <w:rPr>
          <w:rFonts w:ascii="Arial" w:hAnsi="Arial" w:cs="Arial"/>
          <w:i/>
          <w:iCs/>
        </w:rPr>
        <w:t xml:space="preserve"> </w:t>
      </w:r>
      <w:r>
        <w:rPr>
          <w:rFonts w:ascii="Arial" w:hAnsi="Arial" w:cs="Arial"/>
          <w:i/>
          <w:iCs/>
        </w:rPr>
        <w:t xml:space="preserve">Workplace Culture and </w:t>
      </w:r>
      <w:proofErr w:type="spellStart"/>
      <w:r>
        <w:rPr>
          <w:rFonts w:ascii="Arial" w:hAnsi="Arial" w:cs="Arial"/>
          <w:i/>
          <w:iCs/>
        </w:rPr>
        <w:t>it’s</w:t>
      </w:r>
      <w:proofErr w:type="spellEnd"/>
      <w:r>
        <w:rPr>
          <w:rFonts w:ascii="Arial" w:hAnsi="Arial" w:cs="Arial"/>
          <w:i/>
          <w:iCs/>
        </w:rPr>
        <w:t xml:space="preserve"> Impact on </w:t>
      </w:r>
      <w:proofErr w:type="spellStart"/>
      <w:r>
        <w:rPr>
          <w:rFonts w:ascii="Arial" w:hAnsi="Arial" w:cs="Arial"/>
          <w:i/>
          <w:iCs/>
        </w:rPr>
        <w:t>Organisational</w:t>
      </w:r>
      <w:proofErr w:type="spellEnd"/>
      <w:r>
        <w:rPr>
          <w:rFonts w:ascii="Arial" w:hAnsi="Arial" w:cs="Arial"/>
          <w:i/>
          <w:iCs/>
        </w:rPr>
        <w:t xml:space="preserve"> </w:t>
      </w:r>
    </w:p>
    <w:p w14:paraId="2BE45DA3" w14:textId="77777777" w:rsidR="00894F23" w:rsidRPr="00E07FDE" w:rsidRDefault="00894F23" w:rsidP="00894F23">
      <w:pPr>
        <w:pStyle w:val="ListParagraph"/>
        <w:numPr>
          <w:ilvl w:val="7"/>
          <w:numId w:val="5"/>
        </w:numPr>
        <w:spacing w:after="160" w:line="252" w:lineRule="auto"/>
        <w:jc w:val="left"/>
        <w:rPr>
          <w:rFonts w:ascii="Arial" w:hAnsi="Arial" w:cs="Arial"/>
        </w:rPr>
      </w:pPr>
      <w:r>
        <w:rPr>
          <w:rFonts w:ascii="Arial" w:hAnsi="Arial" w:cs="Arial"/>
          <w:i/>
          <w:iCs/>
        </w:rPr>
        <w:t xml:space="preserve"> </w:t>
      </w:r>
      <w:r w:rsidRPr="00E07FDE">
        <w:rPr>
          <w:rFonts w:ascii="Arial" w:hAnsi="Arial" w:cs="Arial"/>
        </w:rPr>
        <w:t xml:space="preserve">Lecture’s name: </w:t>
      </w:r>
      <w:r>
        <w:rPr>
          <w:rFonts w:ascii="Arial" w:hAnsi="Arial" w:cs="Arial"/>
          <w:i/>
          <w:iCs/>
        </w:rPr>
        <w:t xml:space="preserve">Hossein Shokri </w:t>
      </w:r>
    </w:p>
    <w:p w14:paraId="7059A4FB" w14:textId="77777777" w:rsidR="00B1009C" w:rsidRDefault="00B1009C">
      <w:pPr>
        <w:jc w:val="center"/>
        <w:rPr>
          <w:b/>
        </w:rPr>
      </w:pPr>
    </w:p>
    <w:p w14:paraId="1D365D28" w14:textId="4A9B1C28" w:rsidR="00B1009C" w:rsidRPr="00894F23" w:rsidRDefault="007F25F9" w:rsidP="00894F23">
      <w:pPr>
        <w:jc w:val="center"/>
      </w:pPr>
      <w:r w:rsidRPr="007F25F9">
        <w:rPr>
          <w:b/>
          <w:sz w:val="40"/>
          <w:szCs w:val="40"/>
        </w:rPr>
        <w:lastRenderedPageBreak/>
        <w:t>Task 1</w:t>
      </w:r>
      <w:r>
        <w:rPr>
          <w:b/>
        </w:rPr>
        <w:t xml:space="preserve"> </w:t>
      </w:r>
      <w:r w:rsidR="00292ECE">
        <w:rPr>
          <w:noProof/>
        </w:rPr>
        <w:drawing>
          <wp:inline distT="0" distB="0" distL="0" distR="0" wp14:anchorId="10F19D85" wp14:editId="2034A866">
            <wp:extent cx="5943600" cy="3962400"/>
            <wp:effectExtent l="0" t="0" r="0" b="0"/>
            <wp:docPr id="32777" name="image2.jpg" descr="Marks and Spencer to axe 7,000 jobs over next three months | Financial Times"/>
            <wp:cNvGraphicFramePr/>
            <a:graphic xmlns:a="http://schemas.openxmlformats.org/drawingml/2006/main">
              <a:graphicData uri="http://schemas.openxmlformats.org/drawingml/2006/picture">
                <pic:pic xmlns:pic="http://schemas.openxmlformats.org/drawingml/2006/picture">
                  <pic:nvPicPr>
                    <pic:cNvPr id="0" name="image2.jpg" descr="Marks and Spencer to axe 7,000 jobs over next three months | Financial Times"/>
                    <pic:cNvPicPr preferRelativeResize="0"/>
                  </pic:nvPicPr>
                  <pic:blipFill>
                    <a:blip r:embed="rId9"/>
                    <a:srcRect/>
                    <a:stretch>
                      <a:fillRect/>
                    </a:stretch>
                  </pic:blipFill>
                  <pic:spPr>
                    <a:xfrm>
                      <a:off x="0" y="0"/>
                      <a:ext cx="5943600" cy="3962400"/>
                    </a:xfrm>
                    <a:prstGeom prst="rect">
                      <a:avLst/>
                    </a:prstGeom>
                    <a:ln/>
                  </pic:spPr>
                </pic:pic>
              </a:graphicData>
            </a:graphic>
          </wp:inline>
        </w:drawing>
      </w:r>
      <w:r w:rsidR="00292ECE">
        <w:rPr>
          <w:b/>
        </w:rPr>
        <w:t>Executive Summary</w:t>
      </w:r>
    </w:p>
    <w:p w14:paraId="49A07FCD" w14:textId="77777777" w:rsidR="00B1009C" w:rsidRDefault="00292ECE">
      <w:r>
        <w:t xml:space="preserve">The main purpose of writing this report is to provide a thorough analysis regarding the belief, values and attitudes of the employees concerning the workplace context and how it affects the overall </w:t>
      </w:r>
      <w:proofErr w:type="spellStart"/>
      <w:r>
        <w:t>organisational</w:t>
      </w:r>
      <w:proofErr w:type="spellEnd"/>
      <w:r>
        <w:t xml:space="preserve"> performance. For this purpose, Marks and Spencer have been chosen because one of my close relatives has worked there for a while and that will help me to get inside and practical information regarding their workplace </w:t>
      </w:r>
      <w:proofErr w:type="spellStart"/>
      <w:r>
        <w:t>behaviour</w:t>
      </w:r>
      <w:proofErr w:type="spellEnd"/>
      <w:r>
        <w:t xml:space="preserve">.  The careful observation of such aspects will help to understand how the dynamics of such a large </w:t>
      </w:r>
      <w:proofErr w:type="spellStart"/>
      <w:r>
        <w:t>organisation</w:t>
      </w:r>
      <w:proofErr w:type="spellEnd"/>
      <w:r>
        <w:t xml:space="preserve"> works, what challenges it faces in terms of Covid-19 and how it can adapt to those changes concerning the values, attitudes and beliefs in the workplace environment of their employees. There are a couple of management theories explained concerning their usage in the M&amp;S company as not one theory can provide thorough benefits. These are management by objective, classical management theory, </w:t>
      </w:r>
      <w:proofErr w:type="spellStart"/>
      <w:r>
        <w:t>behavioural</w:t>
      </w:r>
      <w:proofErr w:type="spellEnd"/>
      <w:r>
        <w:t xml:space="preserve"> theory of management and contingency theory. The conclusion will be provided by giving the recommendations that the </w:t>
      </w:r>
      <w:proofErr w:type="spellStart"/>
      <w:r>
        <w:t>organisation</w:t>
      </w:r>
      <w:proofErr w:type="spellEnd"/>
      <w:r>
        <w:t xml:space="preserve"> should adopt for their belief, values and attitudes post Covid-19 for the sake of creating a more resilient business in the future.</w:t>
      </w:r>
    </w:p>
    <w:p w14:paraId="2D53C51F" w14:textId="77777777" w:rsidR="00B1009C" w:rsidRDefault="00B1009C"/>
    <w:p w14:paraId="01BE1473" w14:textId="77777777" w:rsidR="00B1009C" w:rsidRDefault="00B1009C"/>
    <w:p w14:paraId="074C60F4" w14:textId="0AE7C994" w:rsidR="00B1009C" w:rsidRDefault="00894F23" w:rsidP="00894F23">
      <w:pPr>
        <w:rPr>
          <w:b/>
          <w:color w:val="000000"/>
        </w:rPr>
      </w:pPr>
      <w:r>
        <w:t xml:space="preserve">                                                     </w:t>
      </w:r>
      <w:r w:rsidR="00292ECE">
        <w:rPr>
          <w:b/>
          <w:color w:val="000000"/>
        </w:rPr>
        <w:t>Table of Contents</w:t>
      </w:r>
    </w:p>
    <w:bookmarkStart w:id="1" w:name="_heading=h.gjdgxs" w:colFirst="0" w:colLast="0" w:displacedByCustomXml="next"/>
    <w:bookmarkEnd w:id="1" w:displacedByCustomXml="next"/>
    <w:sdt>
      <w:sdtPr>
        <w:id w:val="-1648276625"/>
        <w:docPartObj>
          <w:docPartGallery w:val="Table of Contents"/>
          <w:docPartUnique/>
        </w:docPartObj>
      </w:sdtPr>
      <w:sdtEndPr/>
      <w:sdtContent>
        <w:p w14:paraId="18301EE0" w14:textId="77777777" w:rsidR="00B1009C" w:rsidRDefault="00292ECE">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x38fjtg9zi1e">
            <w:r>
              <w:rPr>
                <w:color w:val="000000"/>
              </w:rPr>
              <w:t>Introduction</w:t>
            </w:r>
            <w:r>
              <w:rPr>
                <w:color w:val="000000"/>
              </w:rPr>
              <w:tab/>
              <w:t>4</w:t>
            </w:r>
          </w:hyperlink>
          <w:r>
            <w:fldChar w:fldCharType="begin"/>
          </w:r>
          <w:r>
            <w:instrText xml:space="preserve"> HYPERLINK \l "_heading=h.x38fjtg9zi1e" </w:instrText>
          </w:r>
          <w:r>
            <w:fldChar w:fldCharType="separate"/>
          </w:r>
        </w:p>
        <w:p w14:paraId="091D2DA0" w14:textId="77777777" w:rsidR="00B1009C" w:rsidRDefault="00292ECE">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end"/>
          </w:r>
          <w:hyperlink w:anchor="_heading=h.1ksv4uv">
            <w:r>
              <w:rPr>
                <w:color w:val="000000"/>
              </w:rPr>
              <w:t>The culture in the Organisation:</w:t>
            </w:r>
            <w:r>
              <w:rPr>
                <w:color w:val="000000"/>
              </w:rPr>
              <w:tab/>
              <w:t>4</w:t>
            </w:r>
          </w:hyperlink>
        </w:p>
        <w:p w14:paraId="3F6C1A15"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4sinio">
            <w:r w:rsidR="00292ECE">
              <w:rPr>
                <w:color w:val="000000"/>
              </w:rPr>
              <w:t>The style followed by M&amp;S:</w:t>
            </w:r>
            <w:r w:rsidR="00292ECE">
              <w:rPr>
                <w:color w:val="000000"/>
              </w:rPr>
              <w:tab/>
              <w:t>4</w:t>
            </w:r>
          </w:hyperlink>
        </w:p>
        <w:p w14:paraId="313171FE" w14:textId="77777777" w:rsidR="00B1009C" w:rsidRDefault="00095B7D">
          <w:pPr>
            <w:pBdr>
              <w:top w:val="nil"/>
              <w:left w:val="nil"/>
              <w:bottom w:val="nil"/>
              <w:right w:val="nil"/>
              <w:between w:val="nil"/>
            </w:pBdr>
            <w:tabs>
              <w:tab w:val="left" w:pos="660"/>
              <w:tab w:val="right" w:pos="9350"/>
            </w:tabs>
            <w:spacing w:after="100"/>
            <w:ind w:left="240"/>
            <w:rPr>
              <w:rFonts w:ascii="Calibri" w:eastAsia="Calibri" w:hAnsi="Calibri" w:cs="Calibri"/>
              <w:color w:val="000000"/>
              <w:sz w:val="22"/>
              <w:szCs w:val="22"/>
            </w:rPr>
          </w:pPr>
          <w:hyperlink w:anchor="_heading=h.2jxsxqh">
            <w:r w:rsidR="00292ECE">
              <w:rPr>
                <w:color w:val="000000"/>
              </w:rPr>
              <w:t>1.</w:t>
            </w:r>
          </w:hyperlink>
          <w:hyperlink w:anchor="_heading=h.2jxsxqh">
            <w:r w:rsidR="00292ECE">
              <w:rPr>
                <w:rFonts w:ascii="Calibri" w:eastAsia="Calibri" w:hAnsi="Calibri" w:cs="Calibri"/>
                <w:color w:val="000000"/>
                <w:sz w:val="22"/>
                <w:szCs w:val="22"/>
              </w:rPr>
              <w:tab/>
            </w:r>
          </w:hyperlink>
          <w:r w:rsidR="00292ECE">
            <w:fldChar w:fldCharType="begin"/>
          </w:r>
          <w:r w:rsidR="00292ECE">
            <w:instrText xml:space="preserve"> PAGEREF _heading=h.2jxsxqh \h </w:instrText>
          </w:r>
          <w:r w:rsidR="00292ECE">
            <w:fldChar w:fldCharType="separate"/>
          </w:r>
          <w:r w:rsidR="00292ECE">
            <w:rPr>
              <w:color w:val="000000"/>
            </w:rPr>
            <w:t>Theory of Scientific Management:</w:t>
          </w:r>
          <w:r w:rsidR="00292ECE">
            <w:rPr>
              <w:color w:val="000000"/>
            </w:rPr>
            <w:tab/>
            <w:t>6</w:t>
          </w:r>
          <w:r w:rsidR="00292ECE">
            <w:fldChar w:fldCharType="end"/>
          </w:r>
        </w:p>
        <w:p w14:paraId="50EEF95C" w14:textId="77777777" w:rsidR="00B1009C" w:rsidRDefault="00095B7D">
          <w:pPr>
            <w:pBdr>
              <w:top w:val="nil"/>
              <w:left w:val="nil"/>
              <w:bottom w:val="nil"/>
              <w:right w:val="nil"/>
              <w:between w:val="nil"/>
            </w:pBdr>
            <w:tabs>
              <w:tab w:val="left" w:pos="660"/>
              <w:tab w:val="right" w:pos="9350"/>
            </w:tabs>
            <w:spacing w:after="100"/>
            <w:ind w:left="240"/>
            <w:rPr>
              <w:rFonts w:ascii="Calibri" w:eastAsia="Calibri" w:hAnsi="Calibri" w:cs="Calibri"/>
              <w:color w:val="000000"/>
              <w:sz w:val="22"/>
              <w:szCs w:val="22"/>
            </w:rPr>
          </w:pPr>
          <w:hyperlink w:anchor="_heading=h.z337ya">
            <w:r w:rsidR="00292ECE">
              <w:rPr>
                <w:color w:val="000000"/>
              </w:rPr>
              <w:t>2.</w:t>
            </w:r>
          </w:hyperlink>
          <w:hyperlink w:anchor="_heading=h.z337ya">
            <w:r w:rsidR="00292ECE">
              <w:rPr>
                <w:rFonts w:ascii="Calibri" w:eastAsia="Calibri" w:hAnsi="Calibri" w:cs="Calibri"/>
                <w:color w:val="000000"/>
                <w:sz w:val="22"/>
                <w:szCs w:val="22"/>
              </w:rPr>
              <w:tab/>
            </w:r>
          </w:hyperlink>
          <w:r w:rsidR="00292ECE">
            <w:fldChar w:fldCharType="begin"/>
          </w:r>
          <w:r w:rsidR="00292ECE">
            <w:instrText xml:space="preserve"> PAGEREF _heading=h.z337ya \h </w:instrText>
          </w:r>
          <w:r w:rsidR="00292ECE">
            <w:fldChar w:fldCharType="separate"/>
          </w:r>
          <w:r w:rsidR="00292ECE">
            <w:rPr>
              <w:color w:val="000000"/>
            </w:rPr>
            <w:t>Theory of System Management:</w:t>
          </w:r>
          <w:r w:rsidR="00292ECE">
            <w:rPr>
              <w:color w:val="000000"/>
            </w:rPr>
            <w:tab/>
            <w:t>6</w:t>
          </w:r>
          <w:r w:rsidR="00292ECE">
            <w:fldChar w:fldCharType="end"/>
          </w:r>
        </w:p>
        <w:p w14:paraId="7AE12153" w14:textId="77777777" w:rsidR="00B1009C" w:rsidRDefault="00095B7D">
          <w:pPr>
            <w:pBdr>
              <w:top w:val="nil"/>
              <w:left w:val="nil"/>
              <w:bottom w:val="nil"/>
              <w:right w:val="nil"/>
              <w:between w:val="nil"/>
            </w:pBdr>
            <w:tabs>
              <w:tab w:val="left" w:pos="660"/>
              <w:tab w:val="right" w:pos="9350"/>
            </w:tabs>
            <w:spacing w:after="100"/>
            <w:ind w:left="240"/>
            <w:rPr>
              <w:rFonts w:ascii="Calibri" w:eastAsia="Calibri" w:hAnsi="Calibri" w:cs="Calibri"/>
              <w:color w:val="000000"/>
              <w:sz w:val="22"/>
              <w:szCs w:val="22"/>
            </w:rPr>
          </w:pPr>
          <w:hyperlink w:anchor="_heading=h.3j2qqm3">
            <w:r w:rsidR="00292ECE">
              <w:rPr>
                <w:color w:val="000000"/>
              </w:rPr>
              <w:t>3.</w:t>
            </w:r>
          </w:hyperlink>
          <w:hyperlink w:anchor="_heading=h.3j2qqm3">
            <w:r w:rsidR="00292ECE">
              <w:rPr>
                <w:rFonts w:ascii="Calibri" w:eastAsia="Calibri" w:hAnsi="Calibri" w:cs="Calibri"/>
                <w:color w:val="000000"/>
                <w:sz w:val="22"/>
                <w:szCs w:val="22"/>
              </w:rPr>
              <w:tab/>
            </w:r>
          </w:hyperlink>
          <w:r w:rsidR="00292ECE">
            <w:fldChar w:fldCharType="begin"/>
          </w:r>
          <w:r w:rsidR="00292ECE">
            <w:instrText xml:space="preserve"> PAGEREF _heading=h.3j2qqm3 \h </w:instrText>
          </w:r>
          <w:r w:rsidR="00292ECE">
            <w:fldChar w:fldCharType="separate"/>
          </w:r>
          <w:r w:rsidR="00292ECE">
            <w:rPr>
              <w:color w:val="000000"/>
            </w:rPr>
            <w:t>Contingency Management Theory:</w:t>
          </w:r>
          <w:r w:rsidR="00292ECE">
            <w:rPr>
              <w:color w:val="000000"/>
            </w:rPr>
            <w:tab/>
            <w:t>6</w:t>
          </w:r>
          <w:r w:rsidR="00292ECE">
            <w:fldChar w:fldCharType="end"/>
          </w:r>
        </w:p>
        <w:p w14:paraId="29C8645D" w14:textId="77777777" w:rsidR="00B1009C" w:rsidRDefault="00095B7D">
          <w:pPr>
            <w:pBdr>
              <w:top w:val="nil"/>
              <w:left w:val="nil"/>
              <w:bottom w:val="nil"/>
              <w:right w:val="nil"/>
              <w:between w:val="nil"/>
            </w:pBdr>
            <w:tabs>
              <w:tab w:val="left" w:pos="660"/>
              <w:tab w:val="right" w:pos="9350"/>
            </w:tabs>
            <w:spacing w:after="100"/>
            <w:ind w:left="240"/>
            <w:rPr>
              <w:rFonts w:ascii="Calibri" w:eastAsia="Calibri" w:hAnsi="Calibri" w:cs="Calibri"/>
              <w:color w:val="000000"/>
              <w:sz w:val="22"/>
              <w:szCs w:val="22"/>
            </w:rPr>
          </w:pPr>
          <w:hyperlink w:anchor="_heading=h.1y810tw">
            <w:r w:rsidR="00292ECE">
              <w:rPr>
                <w:color w:val="000000"/>
              </w:rPr>
              <w:t>4.</w:t>
            </w:r>
          </w:hyperlink>
          <w:hyperlink w:anchor="_heading=h.1y810tw">
            <w:r w:rsidR="00292ECE">
              <w:rPr>
                <w:rFonts w:ascii="Calibri" w:eastAsia="Calibri" w:hAnsi="Calibri" w:cs="Calibri"/>
                <w:color w:val="000000"/>
                <w:sz w:val="22"/>
                <w:szCs w:val="22"/>
              </w:rPr>
              <w:tab/>
            </w:r>
          </w:hyperlink>
          <w:r w:rsidR="00292ECE">
            <w:fldChar w:fldCharType="begin"/>
          </w:r>
          <w:r w:rsidR="00292ECE">
            <w:instrText xml:space="preserve"> PAGEREF _heading=h.1y810tw \h </w:instrText>
          </w:r>
          <w:r w:rsidR="00292ECE">
            <w:fldChar w:fldCharType="separate"/>
          </w:r>
          <w:r w:rsidR="00292ECE">
            <w:rPr>
              <w:color w:val="000000"/>
            </w:rPr>
            <w:t>Theory X and Theory Y:</w:t>
          </w:r>
          <w:r w:rsidR="00292ECE">
            <w:rPr>
              <w:color w:val="000000"/>
            </w:rPr>
            <w:tab/>
            <w:t>7</w:t>
          </w:r>
          <w:r w:rsidR="00292ECE">
            <w:fldChar w:fldCharType="end"/>
          </w:r>
        </w:p>
        <w:p w14:paraId="07BF1D54"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i7ojhp">
            <w:r w:rsidR="00292ECE">
              <w:rPr>
                <w:color w:val="000000"/>
              </w:rPr>
              <w:t>Applying theories on M&amp;S:</w:t>
            </w:r>
            <w:r w:rsidR="00292ECE">
              <w:rPr>
                <w:color w:val="000000"/>
              </w:rPr>
              <w:tab/>
              <w:t>8</w:t>
            </w:r>
          </w:hyperlink>
        </w:p>
        <w:p w14:paraId="49D4D550"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xcytpi">
            <w:r w:rsidR="00292ECE">
              <w:rPr>
                <w:color w:val="000000"/>
              </w:rPr>
              <w:t>Analyses and discrimination of the difference between beliefs, attitudes and values within a workplace context:</w:t>
            </w:r>
            <w:r w:rsidR="00292ECE">
              <w:rPr>
                <w:color w:val="000000"/>
              </w:rPr>
              <w:tab/>
              <w:t>9</w:t>
            </w:r>
          </w:hyperlink>
        </w:p>
        <w:p w14:paraId="050847F1"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ci93xb">
            <w:r w:rsidR="00292ECE">
              <w:rPr>
                <w:color w:val="000000"/>
              </w:rPr>
              <w:t>Importance of Belief, value and attitude in workplace context:</w:t>
            </w:r>
            <w:r w:rsidR="00292ECE">
              <w:rPr>
                <w:color w:val="000000"/>
              </w:rPr>
              <w:tab/>
              <w:t>10</w:t>
            </w:r>
          </w:hyperlink>
        </w:p>
        <w:p w14:paraId="29BC8EEA"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whwml4">
            <w:r w:rsidR="00292ECE">
              <w:rPr>
                <w:color w:val="000000"/>
              </w:rPr>
              <w:t>Marks and Spencer:</w:t>
            </w:r>
            <w:r w:rsidR="00292ECE">
              <w:rPr>
                <w:color w:val="000000"/>
              </w:rPr>
              <w:tab/>
              <w:t>11</w:t>
            </w:r>
          </w:hyperlink>
        </w:p>
        <w:p w14:paraId="41C380D9"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bn6wsx">
            <w:r w:rsidR="00292ECE">
              <w:rPr>
                <w:color w:val="000000"/>
              </w:rPr>
              <w:t>Principles of M&amp;S concerning belief, values and attitudes:</w:t>
            </w:r>
            <w:r w:rsidR="00292ECE">
              <w:rPr>
                <w:color w:val="000000"/>
              </w:rPr>
              <w:tab/>
              <w:t>11</w:t>
            </w:r>
          </w:hyperlink>
        </w:p>
        <w:p w14:paraId="0432D682"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qsh70q">
            <w:r w:rsidR="00292ECE">
              <w:rPr>
                <w:color w:val="000000"/>
              </w:rPr>
              <w:t>Assessment of the organisation’s own belief, values and attitudes and their impact on the workplace behaviour:</w:t>
            </w:r>
            <w:r w:rsidR="00292ECE">
              <w:rPr>
                <w:color w:val="000000"/>
              </w:rPr>
              <w:tab/>
              <w:t>13</w:t>
            </w:r>
          </w:hyperlink>
        </w:p>
        <w:p w14:paraId="2D5BEC41"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as4poj">
            <w:r w:rsidR="00292ECE">
              <w:rPr>
                <w:color w:val="000000"/>
              </w:rPr>
              <w:t>Critical Evaluation of the theory:</w:t>
            </w:r>
            <w:r w:rsidR="00292ECE">
              <w:rPr>
                <w:color w:val="000000"/>
              </w:rPr>
              <w:tab/>
              <w:t>14</w:t>
            </w:r>
          </w:hyperlink>
        </w:p>
        <w:p w14:paraId="3A8347D7"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pxezwc">
            <w:r w:rsidR="00292ECE">
              <w:rPr>
                <w:color w:val="000000"/>
              </w:rPr>
              <w:t>Organisational Changes for the Post Covid-19 mindset:</w:t>
            </w:r>
            <w:r w:rsidR="00292ECE">
              <w:rPr>
                <w:color w:val="000000"/>
              </w:rPr>
              <w:tab/>
              <w:t>15</w:t>
            </w:r>
          </w:hyperlink>
        </w:p>
        <w:p w14:paraId="5967CEDB"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9x2ik5">
            <w:r w:rsidR="00292ECE">
              <w:rPr>
                <w:color w:val="000000"/>
              </w:rPr>
              <w:t>Aligning personal belief system with the corporate level in the organisation:</w:t>
            </w:r>
            <w:r w:rsidR="00292ECE">
              <w:rPr>
                <w:color w:val="000000"/>
              </w:rPr>
              <w:tab/>
              <w:t>16</w:t>
            </w:r>
          </w:hyperlink>
        </w:p>
        <w:p w14:paraId="7E7799E5"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p2csry">
            <w:r w:rsidR="00292ECE">
              <w:rPr>
                <w:color w:val="000000"/>
              </w:rPr>
              <w:t>Conclusion</w:t>
            </w:r>
            <w:r w:rsidR="00292ECE">
              <w:rPr>
                <w:color w:val="000000"/>
              </w:rPr>
              <w:tab/>
              <w:t>16</w:t>
            </w:r>
          </w:hyperlink>
        </w:p>
        <w:p w14:paraId="4D57ED70" w14:textId="77777777" w:rsidR="00B1009C" w:rsidRDefault="00095B7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47n2zr">
            <w:r w:rsidR="00292ECE">
              <w:rPr>
                <w:color w:val="000000"/>
              </w:rPr>
              <w:t>References:</w:t>
            </w:r>
            <w:r w:rsidR="00292ECE">
              <w:rPr>
                <w:color w:val="000000"/>
              </w:rPr>
              <w:tab/>
              <w:t>17</w:t>
            </w:r>
          </w:hyperlink>
        </w:p>
        <w:p w14:paraId="413CB648" w14:textId="77777777" w:rsidR="00B1009C" w:rsidRDefault="00292ECE">
          <w:r>
            <w:fldChar w:fldCharType="end"/>
          </w:r>
        </w:p>
      </w:sdtContent>
    </w:sdt>
    <w:p w14:paraId="5129C4C4" w14:textId="77777777" w:rsidR="00B1009C" w:rsidRDefault="00B1009C"/>
    <w:p w14:paraId="4A6E8086" w14:textId="77777777" w:rsidR="00B1009C" w:rsidRDefault="00292ECE">
      <w:pPr>
        <w:pStyle w:val="Heading1"/>
      </w:pPr>
      <w:bookmarkStart w:id="2" w:name="_heading=h.30j0zll" w:colFirst="0" w:colLast="0"/>
      <w:bookmarkEnd w:id="2"/>
      <w:r>
        <w:lastRenderedPageBreak/>
        <w:br w:type="page"/>
      </w:r>
    </w:p>
    <w:p w14:paraId="0C456F0C" w14:textId="77777777" w:rsidR="00B1009C" w:rsidRDefault="00292ECE">
      <w:pPr>
        <w:pStyle w:val="Heading1"/>
      </w:pPr>
      <w:bookmarkStart w:id="3" w:name="_heading=h.x38fjtg9zi1e" w:colFirst="0" w:colLast="0"/>
      <w:bookmarkEnd w:id="3"/>
      <w:r>
        <w:lastRenderedPageBreak/>
        <w:t>Introduction</w:t>
      </w:r>
    </w:p>
    <w:p w14:paraId="5EC1D515" w14:textId="77777777" w:rsidR="00B1009C" w:rsidRDefault="00292ECE">
      <w:r>
        <w:t xml:space="preserve">Marks and </w:t>
      </w:r>
      <w:proofErr w:type="gramStart"/>
      <w:r>
        <w:t>Spencer  (</w:t>
      </w:r>
      <w:proofErr w:type="gramEnd"/>
      <w:r>
        <w:t xml:space="preserve">M&amp;S) is one of Britain's best-known suppliers of clothing, food and accessories. M&amp;S employs more than 50,000 people worldwide, operates more than 460 stores in 31 countries and serves tens of millions of customers each week. The company was initially formed by Michael Marks and Tom Spencer. Marks emigrated to England in the late 1880s after fleeing Jewish persecution in Russia and Poland. Here he began making a living as a store clerk in the city of Leeds. His position flourished and in 1890 he was promoted to five cities in the country. Tom Spencer joined Marks in 1894. This relationship marked the arrival of M&amp;S as we know it today. By the end of the century, the company had grown to include 36 branches. Following the death of Marks and Spencer, the company's operations fell into the hands of Marks' 28-year-old son, Simon. He directed M&amp;S to "break the old laws of British retailers by removing retailers and establishing relationships with manufacturers". The company continued to grow and in 1926 became a PLC. Two years later, he started the now-famous St Michael brand in 1931, to "look at fast-changing products," he brought the food department to the </w:t>
      </w:r>
      <w:proofErr w:type="gramStart"/>
      <w:r>
        <w:t>store  (</w:t>
      </w:r>
      <w:proofErr w:type="gramEnd"/>
      <w:r>
        <w:t>Marks and Spencer, 2021).</w:t>
      </w:r>
    </w:p>
    <w:p w14:paraId="4D186989" w14:textId="77777777" w:rsidR="00B1009C" w:rsidRDefault="00292ECE">
      <w:pPr>
        <w:pStyle w:val="Heading1"/>
      </w:pPr>
      <w:bookmarkStart w:id="4" w:name="_heading=h.1ksv4uv" w:colFirst="0" w:colLast="0"/>
      <w:bookmarkEnd w:id="4"/>
      <w:r>
        <w:t xml:space="preserve">The culture in the </w:t>
      </w:r>
      <w:proofErr w:type="spellStart"/>
      <w:r>
        <w:t>Organisation</w:t>
      </w:r>
      <w:proofErr w:type="spellEnd"/>
      <w:r>
        <w:t>:</w:t>
      </w:r>
    </w:p>
    <w:p w14:paraId="3C957D9E" w14:textId="77777777" w:rsidR="00B1009C" w:rsidRDefault="00292ECE">
      <w:r>
        <w:t xml:space="preserve">These are the beliefs and practices of employees and managers that help to make decisions and actions within an </w:t>
      </w:r>
      <w:proofErr w:type="spellStart"/>
      <w:r>
        <w:t>organisation</w:t>
      </w:r>
      <w:proofErr w:type="spellEnd"/>
      <w:r>
        <w:t>. An easy way to define a culture is how it works in business (Jensen et al., 2017). The vulture in Mark and Spencer is the one that educates consumers. A customer-based culture is a place where businesses make a concerted effort to improve customers, market research, use real people, and training (Doyle, 2018). The company is trying to promote e-commerce technologies. It also has a wealth of cultural communities where employees and employees communicate effectively. They also see change as an opportunity and not an exciting event. I found them strong, where companies often wanted to change their operations. They are always looking for new ideas.</w:t>
      </w:r>
    </w:p>
    <w:p w14:paraId="4E00EFDD" w14:textId="77777777" w:rsidR="00B1009C" w:rsidRDefault="00292ECE">
      <w:pPr>
        <w:pStyle w:val="Heading1"/>
      </w:pPr>
      <w:bookmarkStart w:id="5" w:name="_heading=h.44sinio" w:colFirst="0" w:colLast="0"/>
      <w:bookmarkEnd w:id="5"/>
      <w:r>
        <w:t>The style followed by M&amp;S:</w:t>
      </w:r>
    </w:p>
    <w:p w14:paraId="14FEC67B" w14:textId="77777777" w:rsidR="00B1009C" w:rsidRDefault="00292ECE">
      <w:r>
        <w:t xml:space="preserve">Marks and Spencer's Management are in command, so this means that the manager asks questions to others before deciding. In the final election, there will be a similar result; even through it, he becomes a leader. For example, the sales department may consider before launching a new product that runs as soon as the product launches. In this way, decisions are made. Mark and Spencer can </w:t>
      </w:r>
      <w:r>
        <w:lastRenderedPageBreak/>
        <w:t xml:space="preserve">sometimes take a different approach to management styles, for example, Mark and Spencer are more of a consultant type, and this business typically uses a democratic style of </w:t>
      </w:r>
      <w:proofErr w:type="gramStart"/>
      <w:r>
        <w:t>approach  (</w:t>
      </w:r>
      <w:proofErr w:type="gramEnd"/>
      <w:r>
        <w:t>Marks and Spencer, 2021).</w:t>
      </w:r>
    </w:p>
    <w:p w14:paraId="0D112452" w14:textId="77777777" w:rsidR="00B1009C" w:rsidRDefault="00292ECE">
      <w:pPr>
        <w:pBdr>
          <w:bottom w:val="single" w:sz="6" w:space="31" w:color="000000"/>
        </w:pBdr>
      </w:pPr>
      <w:r>
        <w:t xml:space="preserve">Laissez-faire: a place where people can do what they think is best, usually in collaboration with the national </w:t>
      </w:r>
      <w:proofErr w:type="gramStart"/>
      <w:r>
        <w:t>government  (</w:t>
      </w:r>
      <w:proofErr w:type="gramEnd"/>
      <w:r>
        <w:t xml:space="preserve">as CEO - chief marketing officer) as well as being an expert in their field to find out what they are doing. Mark and Spencer have different types of jurisdiction that usually offer a choice, but it depends on where they are at the highest level. On a scale of high authority, they tell workers what to do, from manufacturing processes to product workers. Managers below them will use the same type of professional work because their subordinates have no experience on the ground, while those in the middle left with them have laissez-faire ideas about management, company and have a lot of experience in using the module properly and fully, but owners often look at what they are doing and any important decisions that have democratic options in this </w:t>
      </w:r>
      <w:proofErr w:type="gramStart"/>
      <w:r>
        <w:t>regard  (</w:t>
      </w:r>
      <w:proofErr w:type="gramEnd"/>
      <w:r>
        <w:t>Al-</w:t>
      </w:r>
      <w:proofErr w:type="spellStart"/>
      <w:r>
        <w:t>habibi</w:t>
      </w:r>
      <w:proofErr w:type="spellEnd"/>
      <w:r>
        <w:t>, 2019).</w:t>
      </w:r>
    </w:p>
    <w:p w14:paraId="65AB03C7" w14:textId="77777777" w:rsidR="00B1009C" w:rsidRDefault="00292ECE">
      <w:pPr>
        <w:pBdr>
          <w:bottom w:val="single" w:sz="6" w:space="31" w:color="000000"/>
        </w:pBdr>
      </w:pPr>
      <w:r>
        <w:rPr>
          <w:b/>
        </w:rPr>
        <w:t>Management Theories:</w:t>
      </w:r>
    </w:p>
    <w:p w14:paraId="6CBCC6A7" w14:textId="77777777" w:rsidR="00B1009C" w:rsidRDefault="00292ECE">
      <w:pPr>
        <w:pBdr>
          <w:bottom w:val="single" w:sz="6" w:space="31" w:color="000000"/>
        </w:pBdr>
      </w:pPr>
      <w:r>
        <w:t xml:space="preserve">The management theories are the ones that are focused on approved management systems, and may include tools such as foundations and guidelines that can be applied to current </w:t>
      </w:r>
      <w:proofErr w:type="spellStart"/>
      <w:r>
        <w:t>organisations</w:t>
      </w:r>
      <w:proofErr w:type="spellEnd"/>
      <w:r>
        <w:t xml:space="preserve"> (</w:t>
      </w:r>
      <w:proofErr w:type="spellStart"/>
      <w:r>
        <w:t>Markgraff</w:t>
      </w:r>
      <w:proofErr w:type="spellEnd"/>
      <w:r>
        <w:t xml:space="preserve">, 2017). Typically, experts will not only rely on a single theory but also report multiple recommendations from different management perspectives tailored to their employees and their business ethics (Weber, 2018). Until the day when technology can think, speak, and experience, people will remain the hardest to manage. People will not be able to find the type of performance without the errors provided by the machine. On the other hand, there are many things that technology cannot do, so people are more important in that case. For such purposes, proper management is one of the most important elements of an </w:t>
      </w:r>
      <w:proofErr w:type="spellStart"/>
      <w:r>
        <w:t>organisation</w:t>
      </w:r>
      <w:proofErr w:type="spellEnd"/>
      <w:r>
        <w:t>.</w:t>
      </w:r>
    </w:p>
    <w:p w14:paraId="211DDAF3" w14:textId="77777777" w:rsidR="00B1009C" w:rsidRDefault="00292ECE">
      <w:r>
        <w:t>Over time, pastors have explored the right kind of management for different work situations. This is where management ideas come in. Although some of these theories were developed centuries ago, they still provide the operating frameworks with a robust system (</w:t>
      </w:r>
      <w:proofErr w:type="spellStart"/>
      <w:r>
        <w:t>Dochy</w:t>
      </w:r>
      <w:proofErr w:type="spellEnd"/>
      <w:r>
        <w:t xml:space="preserve"> et al., 2011).</w:t>
      </w:r>
    </w:p>
    <w:p w14:paraId="11654D82" w14:textId="77777777" w:rsidR="00B1009C" w:rsidRDefault="00292ECE">
      <w:pPr>
        <w:pStyle w:val="Heading2"/>
        <w:numPr>
          <w:ilvl w:val="0"/>
          <w:numId w:val="2"/>
        </w:numPr>
      </w:pPr>
      <w:bookmarkStart w:id="6" w:name="_heading=h.2jxsxqh" w:colFirst="0" w:colLast="0"/>
      <w:bookmarkEnd w:id="6"/>
      <w:r>
        <w:lastRenderedPageBreak/>
        <w:t>Theory of Scientific Management:</w:t>
      </w:r>
    </w:p>
    <w:p w14:paraId="765B34A9" w14:textId="77777777" w:rsidR="00B1009C" w:rsidRDefault="00292ECE">
      <w:r>
        <w:t>American engineer Frederick Taylor, one of the first directors of the magazine, was a pioneer in the teaching of management sciences. He and his associates were among the first to use scientific research. Taylor's philosophy emphasizes that forcing people to work hard is not the best way to bring about results. Instead, Taylor encouraged simple work to increase productivity.</w:t>
      </w:r>
    </w:p>
    <w:p w14:paraId="24003FB1" w14:textId="77777777" w:rsidR="00B1009C" w:rsidRDefault="00292ECE">
      <w:r>
        <w:t xml:space="preserve">The plan is even different from leading the company ahead of time. Initially, the CEO had no contact with his employees, if at all. There is no way to fix </w:t>
      </w:r>
      <w:proofErr w:type="spellStart"/>
      <w:r>
        <w:t>labour</w:t>
      </w:r>
      <w:proofErr w:type="spellEnd"/>
      <w:r>
        <w:t xml:space="preserve"> laws and the only thing that encourages employees is job security.</w:t>
      </w:r>
    </w:p>
    <w:p w14:paraId="38982C5D" w14:textId="77777777" w:rsidR="00B1009C" w:rsidRDefault="00292ECE">
      <w:r>
        <w:t>According to Taylor, money is the main motivator for work, which is why he coined the concept of "daily rewards for day-to-day work." Since then, scientific and astronomical discoveries have been made. Relations between employees and employers have changed with the way people currently work.</w:t>
      </w:r>
    </w:p>
    <w:p w14:paraId="40EAB511" w14:textId="77777777" w:rsidR="00B1009C" w:rsidRDefault="00292ECE">
      <w:pPr>
        <w:pStyle w:val="Heading2"/>
        <w:numPr>
          <w:ilvl w:val="0"/>
          <w:numId w:val="2"/>
        </w:numPr>
      </w:pPr>
      <w:bookmarkStart w:id="7" w:name="_heading=h.z337ya" w:colFirst="0" w:colLast="0"/>
      <w:bookmarkEnd w:id="7"/>
      <w:r>
        <w:t>Theory of System Management:</w:t>
      </w:r>
    </w:p>
    <w:p w14:paraId="07311962" w14:textId="77777777" w:rsidR="00B1009C" w:rsidRDefault="00292ECE">
      <w:r>
        <w:t xml:space="preserve">System management theory provides an alternative to organizing and managing an </w:t>
      </w:r>
      <w:proofErr w:type="spellStart"/>
      <w:r>
        <w:t>organisation</w:t>
      </w:r>
      <w:proofErr w:type="spellEnd"/>
      <w:r>
        <w:t xml:space="preserve">. This theory shows that companies, like the human body, have several components that work in a major system agreement to function effectively. Based on that statement, the success of an </w:t>
      </w:r>
      <w:proofErr w:type="spellStart"/>
      <w:r>
        <w:t>organisation</w:t>
      </w:r>
      <w:proofErr w:type="spellEnd"/>
      <w:r>
        <w:t xml:space="preserve"> depends on several factors: relationships, trust, and relationships between different systems. Employees are one of the most important assets of a company. Other key factors in the success of a company are the department, the service department, and the business department</w:t>
      </w:r>
      <w:proofErr w:type="gramStart"/>
      <w:r>
        <w:t xml:space="preserve">   (</w:t>
      </w:r>
      <w:proofErr w:type="spellStart"/>
      <w:proofErr w:type="gramEnd"/>
      <w:r>
        <w:t>Khorasani</w:t>
      </w:r>
      <w:proofErr w:type="spellEnd"/>
      <w:r>
        <w:t xml:space="preserve"> and </w:t>
      </w:r>
      <w:proofErr w:type="spellStart"/>
      <w:r>
        <w:t>Almasiferd</w:t>
      </w:r>
      <w:proofErr w:type="spellEnd"/>
      <w:r>
        <w:t xml:space="preserve">, 2017). In this way, they can interact with different programs so that they can function as a single unit and not as an independent component. </w:t>
      </w:r>
    </w:p>
    <w:p w14:paraId="01A76DAB" w14:textId="77777777" w:rsidR="00B1009C" w:rsidRDefault="00292ECE">
      <w:pPr>
        <w:pStyle w:val="Heading2"/>
        <w:numPr>
          <w:ilvl w:val="0"/>
          <w:numId w:val="2"/>
        </w:numPr>
      </w:pPr>
      <w:bookmarkStart w:id="8" w:name="_heading=h.3j2qqm3" w:colFirst="0" w:colLast="0"/>
      <w:bookmarkEnd w:id="8"/>
      <w:r>
        <w:t>Contingency Management Theory:</w:t>
      </w:r>
    </w:p>
    <w:p w14:paraId="0F26DAEB" w14:textId="77777777" w:rsidR="00B1009C" w:rsidRDefault="00292ECE">
      <w:r>
        <w:t xml:space="preserve">The main reason behind this type of theory is that there is no suitable management system in all </w:t>
      </w:r>
      <w:proofErr w:type="spellStart"/>
      <w:r>
        <w:t>organisations</w:t>
      </w:r>
      <w:proofErr w:type="spellEnd"/>
      <w:r>
        <w:t>. Several external and internal factors affect the selected management system.</w:t>
      </w:r>
    </w:p>
    <w:p w14:paraId="60A919C6" w14:textId="77777777" w:rsidR="00B1009C" w:rsidRDefault="00292ECE">
      <w:pPr>
        <w:jc w:val="center"/>
      </w:pPr>
      <w:r>
        <w:rPr>
          <w:noProof/>
        </w:rPr>
        <w:lastRenderedPageBreak/>
        <w:drawing>
          <wp:inline distT="0" distB="0" distL="0" distR="0" wp14:anchorId="1F2D038F" wp14:editId="1CEE48C3">
            <wp:extent cx="4054372" cy="3147519"/>
            <wp:effectExtent l="0" t="0" r="0" b="0"/>
            <wp:docPr id="32779" name="image1.jpg" descr="http://legacy.businesscasestudies.co.uk/company_images/115/282/12150089281.jpg"/>
            <wp:cNvGraphicFramePr/>
            <a:graphic xmlns:a="http://schemas.openxmlformats.org/drawingml/2006/main">
              <a:graphicData uri="http://schemas.openxmlformats.org/drawingml/2006/picture">
                <pic:pic xmlns:pic="http://schemas.openxmlformats.org/drawingml/2006/picture">
                  <pic:nvPicPr>
                    <pic:cNvPr id="0" name="image1.jpg" descr="http://legacy.businesscasestudies.co.uk/company_images/115/282/12150089281.jpg"/>
                    <pic:cNvPicPr preferRelativeResize="0"/>
                  </pic:nvPicPr>
                  <pic:blipFill>
                    <a:blip r:embed="rId10"/>
                    <a:srcRect/>
                    <a:stretch>
                      <a:fillRect/>
                    </a:stretch>
                  </pic:blipFill>
                  <pic:spPr>
                    <a:xfrm>
                      <a:off x="0" y="0"/>
                      <a:ext cx="4054372" cy="3147519"/>
                    </a:xfrm>
                    <a:prstGeom prst="rect">
                      <a:avLst/>
                    </a:prstGeom>
                    <a:ln/>
                  </pic:spPr>
                </pic:pic>
              </a:graphicData>
            </a:graphic>
          </wp:inline>
        </w:drawing>
      </w:r>
    </w:p>
    <w:p w14:paraId="524EB34F" w14:textId="77777777" w:rsidR="00B1009C" w:rsidRDefault="00292ECE">
      <w:pPr>
        <w:jc w:val="center"/>
      </w:pPr>
      <w:r>
        <w:t xml:space="preserve">PESTEL Analysis of an </w:t>
      </w:r>
      <w:proofErr w:type="spellStart"/>
      <w:proofErr w:type="gramStart"/>
      <w:r>
        <w:t>Organisaiton</w:t>
      </w:r>
      <w:proofErr w:type="spellEnd"/>
      <w:r>
        <w:t>(</w:t>
      </w:r>
      <w:proofErr w:type="gramEnd"/>
      <w:r>
        <w:t>Business case studies, 2019)</w:t>
      </w:r>
    </w:p>
    <w:p w14:paraId="3041AEEC" w14:textId="77777777" w:rsidR="00B1009C" w:rsidRDefault="00292ECE">
      <w:r>
        <w:t xml:space="preserve">The Contingency Definition outlines three changes that can affect an </w:t>
      </w:r>
      <w:proofErr w:type="spellStart"/>
      <w:r>
        <w:t>organisational</w:t>
      </w:r>
      <w:proofErr w:type="spellEnd"/>
      <w:r>
        <w:t xml:space="preserve"> structure: </w:t>
      </w:r>
      <w:proofErr w:type="spellStart"/>
      <w:r>
        <w:t>organisational</w:t>
      </w:r>
      <w:proofErr w:type="spellEnd"/>
      <w:r>
        <w:t xml:space="preserve"> size, the technology used, and leadership styles.  Fred Fiedler is the theorist behind this type of theory. Fiedler said the leader's reputation has to do with the effectiveness of the way he leads. According to Fiedler's view, there are many life leaders for this type of </w:t>
      </w:r>
      <w:proofErr w:type="gramStart"/>
      <w:r>
        <w:t>situation  (</w:t>
      </w:r>
      <w:proofErr w:type="gramEnd"/>
      <w:r>
        <w:t>Adam et al., 2016). This means that the leader must be able to adapt to a changing environment. The practice of this theory can be summarized as follows:</w:t>
      </w:r>
    </w:p>
    <w:p w14:paraId="62E069AD" w14:textId="77777777" w:rsidR="00B1009C" w:rsidRDefault="00292ECE">
      <w:r>
        <w:t xml:space="preserve">• There is no specific plan for governing the </w:t>
      </w:r>
      <w:proofErr w:type="spellStart"/>
      <w:r>
        <w:t>organisation</w:t>
      </w:r>
      <w:proofErr w:type="spellEnd"/>
      <w:r>
        <w:t>.</w:t>
      </w:r>
    </w:p>
    <w:p w14:paraId="5642F8CC" w14:textId="77777777" w:rsidR="00B1009C" w:rsidRDefault="00292ECE">
      <w:r>
        <w:t>• The manager will promptly identify the appropriate management system for the specified situation.</w:t>
      </w:r>
    </w:p>
    <w:p w14:paraId="624F99FA" w14:textId="77777777" w:rsidR="00B1009C" w:rsidRDefault="00292ECE">
      <w:r>
        <w:t>An important part of Fiedler's contingency theory is the LPC: which is known as the least preferred co-worker scale. It determines the orientation of the manager in an effective way.</w:t>
      </w:r>
    </w:p>
    <w:p w14:paraId="22D2ECEE" w14:textId="77777777" w:rsidR="00B1009C" w:rsidRDefault="00292ECE">
      <w:pPr>
        <w:pStyle w:val="Heading2"/>
        <w:numPr>
          <w:ilvl w:val="0"/>
          <w:numId w:val="2"/>
        </w:numPr>
      </w:pPr>
      <w:bookmarkStart w:id="9" w:name="_heading=h.1y810tw" w:colFirst="0" w:colLast="0"/>
      <w:bookmarkEnd w:id="9"/>
      <w:r>
        <w:t>Theory X and Theory Y:</w:t>
      </w:r>
    </w:p>
    <w:p w14:paraId="10D82986" w14:textId="77777777" w:rsidR="00B1009C" w:rsidRDefault="00292ECE">
      <w:r>
        <w:t xml:space="preserve">The idea of doing work as a burden or doing work to get satisfaction are two perceptions by the employees. Such ideas undermine the </w:t>
      </w:r>
      <w:proofErr w:type="spellStart"/>
      <w:r>
        <w:t>organisation's</w:t>
      </w:r>
      <w:proofErr w:type="spellEnd"/>
      <w:r>
        <w:t xml:space="preserve"> management. This also thanks to the foundation of Theory X and theory Y. Douglas McGregor is a proponent of the creation of this </w:t>
      </w:r>
      <w:r>
        <w:lastRenderedPageBreak/>
        <w:t xml:space="preserve">theory of two different ideas. In particular, these guidelines refer to two types of control: </w:t>
      </w:r>
      <w:proofErr w:type="gramStart"/>
      <w:r>
        <w:t>authoritarian  (</w:t>
      </w:r>
      <w:proofErr w:type="gramEnd"/>
      <w:r>
        <w:t xml:space="preserve">X) and Participative  (Y). In an </w:t>
      </w:r>
      <w:proofErr w:type="spellStart"/>
      <w:r>
        <w:t>organisation</w:t>
      </w:r>
      <w:proofErr w:type="spellEnd"/>
      <w:r>
        <w:t xml:space="preserve"> where group members are less interested in their duties, it is more likely that the elders will use the administration. Management practices that are accepted by managers undermine the practices that they encourage their colleagues to </w:t>
      </w:r>
      <w:proofErr w:type="gramStart"/>
      <w:r>
        <w:t>do  (</w:t>
      </w:r>
      <w:proofErr w:type="spellStart"/>
      <w:proofErr w:type="gramEnd"/>
      <w:r>
        <w:t>Onday</w:t>
      </w:r>
      <w:proofErr w:type="spellEnd"/>
      <w:r>
        <w:t>, 2016).</w:t>
      </w:r>
    </w:p>
    <w:p w14:paraId="4FBDC2F5" w14:textId="77777777" w:rsidR="00B1009C" w:rsidRDefault="00292ECE">
      <w:r>
        <w:t>Theory X has the expectation of employees in the sense that they cannot work without motivation. Theory Y, on the other hand, is optimistic about employees. This last rule shows that employees and managers can have a close relationship and trust. Thus, there are a few cases where theory X can be applied. For example, large companies that employ thousands of full-time employees may think about applying this kind of management theory.</w:t>
      </w:r>
    </w:p>
    <w:p w14:paraId="3DED2392" w14:textId="77777777" w:rsidR="00B1009C" w:rsidRDefault="00292ECE">
      <w:pPr>
        <w:pStyle w:val="Heading1"/>
      </w:pPr>
      <w:bookmarkStart w:id="10" w:name="_heading=h.4i7ojhp" w:colFirst="0" w:colLast="0"/>
      <w:bookmarkEnd w:id="10"/>
      <w:r>
        <w:t xml:space="preserve">Applying theories on M&amp;S: </w:t>
      </w:r>
    </w:p>
    <w:p w14:paraId="4D7A6776" w14:textId="77777777" w:rsidR="00B1009C" w:rsidRDefault="00292ECE">
      <w:r>
        <w:t>M&amp;S have used a combination of the theories on their business operations. Some of them are listed below briefly about how they are being used.</w:t>
      </w:r>
    </w:p>
    <w:p w14:paraId="6BE00862" w14:textId="77777777" w:rsidR="00B1009C" w:rsidRDefault="00292ECE">
      <w:pPr>
        <w:rPr>
          <w:b/>
        </w:rPr>
      </w:pPr>
      <w:r>
        <w:rPr>
          <w:b/>
        </w:rPr>
        <w:t>1.Contemporary theory of management:</w:t>
      </w:r>
    </w:p>
    <w:p w14:paraId="0CAE94BC" w14:textId="77777777" w:rsidR="00B1009C" w:rsidRDefault="00292ECE">
      <w:r>
        <w:t>Marks and Spencer Ltd. use this type of management theory with the highest cost of products used in the current conditions. Design manufacturers are trying to lower the price of equipment by working with retailers. Leaders' duties involve encouraging employees to deal with new vendors and maintain the results of their operations.</w:t>
      </w:r>
    </w:p>
    <w:p w14:paraId="208CB0F6" w14:textId="77777777" w:rsidR="00B1009C" w:rsidRDefault="00292ECE">
      <w:pPr>
        <w:rPr>
          <w:b/>
        </w:rPr>
      </w:pPr>
      <w:r>
        <w:rPr>
          <w:b/>
        </w:rPr>
        <w:t>2. Management by Objective:</w:t>
      </w:r>
    </w:p>
    <w:p w14:paraId="506D9DD7" w14:textId="77777777" w:rsidR="00B1009C" w:rsidRDefault="00292ECE">
      <w:r>
        <w:t xml:space="preserve">Mark and </w:t>
      </w:r>
      <w:proofErr w:type="gramStart"/>
      <w:r>
        <w:t>Spencer</w:t>
      </w:r>
      <w:proofErr w:type="gramEnd"/>
      <w:r>
        <w:t xml:space="preserve"> staff and managers embrace the goals of the overall program given to them and all their objectives and goals. The managers guide the team to work according to the </w:t>
      </w:r>
      <w:proofErr w:type="gramStart"/>
      <w:r>
        <w:t>process  (</w:t>
      </w:r>
      <w:proofErr w:type="gramEnd"/>
      <w:r>
        <w:t>Scott and Walker, 2017).</w:t>
      </w:r>
    </w:p>
    <w:p w14:paraId="184D1E18" w14:textId="77777777" w:rsidR="00B1009C" w:rsidRDefault="00292ECE">
      <w:pPr>
        <w:numPr>
          <w:ilvl w:val="0"/>
          <w:numId w:val="1"/>
        </w:numPr>
        <w:pBdr>
          <w:top w:val="nil"/>
          <w:left w:val="nil"/>
          <w:bottom w:val="nil"/>
          <w:right w:val="nil"/>
          <w:between w:val="nil"/>
        </w:pBdr>
        <w:spacing w:after="160"/>
        <w:rPr>
          <w:b/>
          <w:color w:val="000000"/>
        </w:rPr>
      </w:pPr>
      <w:r>
        <w:rPr>
          <w:b/>
          <w:color w:val="000000"/>
        </w:rPr>
        <w:t>Classical Management Theory:</w:t>
      </w:r>
    </w:p>
    <w:p w14:paraId="61884227" w14:textId="77777777" w:rsidR="00B1009C" w:rsidRDefault="00292ECE">
      <w:r>
        <w:t xml:space="preserve">The original structure of the </w:t>
      </w:r>
      <w:proofErr w:type="spellStart"/>
      <w:r>
        <w:t>organisation</w:t>
      </w:r>
      <w:proofErr w:type="spellEnd"/>
      <w:r>
        <w:t xml:space="preserve"> helps to shape the success of the </w:t>
      </w:r>
      <w:proofErr w:type="spellStart"/>
      <w:r>
        <w:t>organisation</w:t>
      </w:r>
      <w:proofErr w:type="spellEnd"/>
      <w:r>
        <w:t xml:space="preserve">. This theory is also known as Kaizen. It continues to improve manufacturing processes in an </w:t>
      </w:r>
      <w:proofErr w:type="spellStart"/>
      <w:r>
        <w:t>organisation</w:t>
      </w:r>
      <w:proofErr w:type="spellEnd"/>
      <w:r>
        <w:t>. Marks and Spencer follow a leadership style that is participative to improve the overall production improvement.</w:t>
      </w:r>
    </w:p>
    <w:p w14:paraId="435EBE4A" w14:textId="77777777" w:rsidR="00B1009C" w:rsidRDefault="00292ECE">
      <w:pPr>
        <w:numPr>
          <w:ilvl w:val="0"/>
          <w:numId w:val="1"/>
        </w:numPr>
        <w:pBdr>
          <w:top w:val="nil"/>
          <w:left w:val="nil"/>
          <w:bottom w:val="nil"/>
          <w:right w:val="nil"/>
          <w:between w:val="nil"/>
        </w:pBdr>
        <w:spacing w:after="160"/>
        <w:rPr>
          <w:b/>
          <w:color w:val="000000"/>
        </w:rPr>
      </w:pPr>
      <w:r>
        <w:rPr>
          <w:b/>
          <w:color w:val="000000"/>
        </w:rPr>
        <w:lastRenderedPageBreak/>
        <w:t xml:space="preserve">The </w:t>
      </w:r>
      <w:proofErr w:type="spellStart"/>
      <w:r>
        <w:rPr>
          <w:b/>
          <w:color w:val="000000"/>
        </w:rPr>
        <w:t>behavioural</w:t>
      </w:r>
      <w:proofErr w:type="spellEnd"/>
      <w:r>
        <w:rPr>
          <w:b/>
          <w:color w:val="000000"/>
        </w:rPr>
        <w:t xml:space="preserve"> theory of management:</w:t>
      </w:r>
    </w:p>
    <w:p w14:paraId="24B6FAD8" w14:textId="77777777" w:rsidR="00B1009C" w:rsidRDefault="00292ECE">
      <w:r>
        <w:t>The leadership of transformation is followed by the management in this type of management theory. Marks and Spencer applied this to their board of directors as well as staff and with all the skills and abilities of the employees. Good guidelines are followed to maintain communication between the manager and the staff.</w:t>
      </w:r>
    </w:p>
    <w:p w14:paraId="1AC201C5" w14:textId="77777777" w:rsidR="00B1009C" w:rsidRDefault="00292ECE">
      <w:pPr>
        <w:numPr>
          <w:ilvl w:val="0"/>
          <w:numId w:val="1"/>
        </w:numPr>
        <w:pBdr>
          <w:top w:val="nil"/>
          <w:left w:val="nil"/>
          <w:bottom w:val="nil"/>
          <w:right w:val="nil"/>
          <w:between w:val="nil"/>
        </w:pBdr>
        <w:spacing w:after="160"/>
        <w:rPr>
          <w:b/>
          <w:color w:val="000000"/>
        </w:rPr>
      </w:pPr>
      <w:r>
        <w:rPr>
          <w:b/>
          <w:color w:val="000000"/>
        </w:rPr>
        <w:t>Contingency Theory:</w:t>
      </w:r>
    </w:p>
    <w:p w14:paraId="1FCA991E" w14:textId="77777777" w:rsidR="00B1009C" w:rsidRDefault="00292ECE">
      <w:r>
        <w:t xml:space="preserve">The mindset is focused on change, advice and change in circumstances. The Marks and Spencer uses theory to reduce risks </w:t>
      </w:r>
      <w:proofErr w:type="gramStart"/>
      <w:r>
        <w:t>and in this case</w:t>
      </w:r>
      <w:proofErr w:type="gramEnd"/>
      <w:r>
        <w:t>, leaders play a key role in climate change and help workers cope with market conditions and climate change.</w:t>
      </w:r>
    </w:p>
    <w:p w14:paraId="3A60D05E" w14:textId="77777777" w:rsidR="00B1009C" w:rsidRDefault="00292ECE">
      <w:pPr>
        <w:pStyle w:val="Heading1"/>
      </w:pPr>
      <w:bookmarkStart w:id="11" w:name="_heading=h.2xcytpi" w:colFirst="0" w:colLast="0"/>
      <w:bookmarkEnd w:id="11"/>
      <w:r>
        <w:t>Analyses and discrimination of the difference between beliefs, attitudes and values within a workplace context:</w:t>
      </w:r>
    </w:p>
    <w:p w14:paraId="2F267007" w14:textId="77777777" w:rsidR="00B1009C" w:rsidRDefault="00292ECE">
      <w:r>
        <w:rPr>
          <w:b/>
        </w:rPr>
        <w:t>Belief</w:t>
      </w:r>
      <w:r>
        <w:t>:</w:t>
      </w:r>
    </w:p>
    <w:p w14:paraId="70A49A20" w14:textId="77777777" w:rsidR="00B1009C" w:rsidRDefault="00292ECE">
      <w:r>
        <w:t xml:space="preserve">It is something that a person thinks </w:t>
      </w:r>
      <w:proofErr w:type="gramStart"/>
      <w:r>
        <w:t>is</w:t>
      </w:r>
      <w:proofErr w:type="gramEnd"/>
      <w:r>
        <w:t xml:space="preserve"> real. One can rely on beliefs and </w:t>
      </w:r>
      <w:proofErr w:type="gramStart"/>
      <w:r>
        <w:t>differences  (</w:t>
      </w:r>
      <w:proofErr w:type="gramEnd"/>
      <w:r>
        <w:t>e.g., mathematical formulas), opportunities, or questions about faith. Belief can come from a variety of sources, including:</w:t>
      </w:r>
    </w:p>
    <w:p w14:paraId="75B9B8CE" w14:textId="77777777" w:rsidR="00B1009C" w:rsidRDefault="00292ECE">
      <w:pPr>
        <w:numPr>
          <w:ilvl w:val="0"/>
          <w:numId w:val="3"/>
        </w:numPr>
        <w:pBdr>
          <w:top w:val="nil"/>
          <w:left w:val="nil"/>
          <w:bottom w:val="nil"/>
          <w:right w:val="nil"/>
          <w:between w:val="nil"/>
        </w:pBdr>
        <w:spacing w:after="0"/>
        <w:rPr>
          <w:color w:val="000000"/>
        </w:rPr>
      </w:pPr>
      <w:r>
        <w:rPr>
          <w:color w:val="000000"/>
        </w:rPr>
        <w:t>from the experience or experiment</w:t>
      </w:r>
    </w:p>
    <w:p w14:paraId="70F3A85A" w14:textId="77777777" w:rsidR="00B1009C" w:rsidRDefault="00292ECE">
      <w:pPr>
        <w:numPr>
          <w:ilvl w:val="0"/>
          <w:numId w:val="3"/>
        </w:numPr>
        <w:pBdr>
          <w:top w:val="nil"/>
          <w:left w:val="nil"/>
          <w:bottom w:val="nil"/>
          <w:right w:val="nil"/>
          <w:between w:val="nil"/>
        </w:pBdr>
        <w:spacing w:after="0"/>
        <w:rPr>
          <w:color w:val="000000"/>
        </w:rPr>
      </w:pPr>
      <w:r>
        <w:rPr>
          <w:color w:val="000000"/>
        </w:rPr>
        <w:t xml:space="preserve">Cultural </w:t>
      </w:r>
      <w:proofErr w:type="gramStart"/>
      <w:r>
        <w:rPr>
          <w:color w:val="000000"/>
        </w:rPr>
        <w:t xml:space="preserve">acceptance </w:t>
      </w:r>
      <w:r>
        <w:t xml:space="preserve"> (</w:t>
      </w:r>
      <w:proofErr w:type="gramEnd"/>
      <w:r>
        <w:rPr>
          <w:color w:val="000000"/>
        </w:rPr>
        <w:t>as a religion)</w:t>
      </w:r>
    </w:p>
    <w:p w14:paraId="4E8E65BA" w14:textId="77777777" w:rsidR="00B1009C" w:rsidRDefault="00292ECE">
      <w:pPr>
        <w:numPr>
          <w:ilvl w:val="0"/>
          <w:numId w:val="3"/>
        </w:numPr>
        <w:pBdr>
          <w:top w:val="nil"/>
          <w:left w:val="nil"/>
          <w:bottom w:val="nil"/>
          <w:right w:val="nil"/>
          <w:between w:val="nil"/>
        </w:pBdr>
        <w:spacing w:after="160"/>
        <w:rPr>
          <w:color w:val="000000"/>
        </w:rPr>
      </w:pPr>
      <w:r>
        <w:rPr>
          <w:color w:val="000000"/>
        </w:rPr>
        <w:t xml:space="preserve">what others </w:t>
      </w:r>
      <w:proofErr w:type="gramStart"/>
      <w:r>
        <w:rPr>
          <w:color w:val="000000"/>
        </w:rPr>
        <w:t xml:space="preserve">say </w:t>
      </w:r>
      <w:r>
        <w:t xml:space="preserve"> (</w:t>
      </w:r>
      <w:proofErr w:type="gramEnd"/>
      <w:r>
        <w:rPr>
          <w:color w:val="000000"/>
        </w:rPr>
        <w:t>for example, education or policy).</w:t>
      </w:r>
    </w:p>
    <w:p w14:paraId="47E1731A" w14:textId="77777777" w:rsidR="00B1009C" w:rsidRDefault="00292ECE">
      <w:r>
        <w:t xml:space="preserve">The person has the right to accept it as an object and to consider it as part of his or her faith. Anyone who examines and seeks a valid reason or evidence for these religions in his or her way. Once a person has accepted faith as something he or she wants to protect, it can be said to be part of his or her belief process. </w:t>
      </w:r>
    </w:p>
    <w:p w14:paraId="2F0980D1" w14:textId="77777777" w:rsidR="00B1009C" w:rsidRDefault="00292ECE">
      <w:r>
        <w:rPr>
          <w:b/>
        </w:rPr>
        <w:t>Value</w:t>
      </w:r>
      <w:r>
        <w:t>:</w:t>
      </w:r>
    </w:p>
    <w:p w14:paraId="1A9F99A3" w14:textId="77777777" w:rsidR="00B1009C" w:rsidRDefault="00292ECE">
      <w:r>
        <w:t xml:space="preserve">It is built on a strong and lasting faith in the needs of man. They have become the standard by which people live their lives by choice. Persuasion is helpful when a person's commitment is growing and they see it as important. It is possible to describe belief in different values: examples </w:t>
      </w:r>
      <w:r>
        <w:lastRenderedPageBreak/>
        <w:t xml:space="preserve">include the importance of happiness, wealth, professional development, or family. One should be able to define their values to make a clear, understandable, understandable and flexible </w:t>
      </w:r>
      <w:proofErr w:type="gramStart"/>
      <w:r>
        <w:t>decision  (</w:t>
      </w:r>
      <w:proofErr w:type="spellStart"/>
      <w:proofErr w:type="gramEnd"/>
      <w:r>
        <w:t>Mehmoudi</w:t>
      </w:r>
      <w:proofErr w:type="spellEnd"/>
      <w:r>
        <w:t xml:space="preserve"> et al., 2019).</w:t>
      </w:r>
    </w:p>
    <w:p w14:paraId="77D5AF2B" w14:textId="77777777" w:rsidR="00B1009C" w:rsidRDefault="00292ECE">
      <w:pPr>
        <w:rPr>
          <w:b/>
        </w:rPr>
      </w:pPr>
      <w:r>
        <w:rPr>
          <w:b/>
        </w:rPr>
        <w:t>Attitude:</w:t>
      </w:r>
    </w:p>
    <w:p w14:paraId="5BAE0439" w14:textId="77777777" w:rsidR="00B1009C" w:rsidRDefault="00292ECE">
      <w:r>
        <w:t>It is a quality that people have for others in the current situation before they make good decisions.  People form their character through original values ​​and beliefs.</w:t>
      </w:r>
    </w:p>
    <w:p w14:paraId="3DE4E56F" w14:textId="77777777" w:rsidR="00B1009C" w:rsidRDefault="00292ECE">
      <w:pPr>
        <w:pStyle w:val="Heading1"/>
      </w:pPr>
      <w:bookmarkStart w:id="12" w:name="_heading=h.1ci93xb" w:colFirst="0" w:colLast="0"/>
      <w:bookmarkEnd w:id="12"/>
      <w:r>
        <w:t>Importance of Belief, value and attitude in workplace context:</w:t>
      </w:r>
    </w:p>
    <w:p w14:paraId="1142AE4A" w14:textId="77777777" w:rsidR="00B1009C" w:rsidRDefault="00292ECE">
      <w:r>
        <w:t xml:space="preserve">It is the purpose of beliefs, practices and character names of different social interactions and psychological aspects that have been discussed by many experts as an important factor in this age of scientific literature of management and marketing conditions in the </w:t>
      </w:r>
      <w:proofErr w:type="spellStart"/>
      <w:r>
        <w:t>organisation</w:t>
      </w:r>
      <w:proofErr w:type="spellEnd"/>
      <w:r>
        <w:t xml:space="preserve">. To better understand the power of this whole advice can go hand in hand as it has a wide range of managing projects and inspiring programs for Modern </w:t>
      </w:r>
      <w:proofErr w:type="spellStart"/>
      <w:r>
        <w:t>organisations</w:t>
      </w:r>
      <w:proofErr w:type="spellEnd"/>
      <w:r>
        <w:t xml:space="preserve"> to be used as a brief analysis of each concept from above. The significance of faith, value and belief at Marks and Spencer in a close relationship among the employee incentives in the </w:t>
      </w:r>
      <w:proofErr w:type="spellStart"/>
      <w:r>
        <w:t>labour</w:t>
      </w:r>
      <w:proofErr w:type="spellEnd"/>
      <w:r>
        <w:t xml:space="preserve"> administration system are approaching in today's complex business environment. Moreover, employees have one thing in common, programs related to professional selection and development work (Sustainable development, 2018). The strategic plan is designed to address the level of employee motivation given the many changes that can affect the performance of employee encouragement. So, given the consideration of these factors, there may be a connection between employees' beliefs, their attitude and </w:t>
      </w:r>
      <w:proofErr w:type="gramStart"/>
      <w:r>
        <w:t>values  (</w:t>
      </w:r>
      <w:proofErr w:type="spellStart"/>
      <w:proofErr w:type="gramEnd"/>
      <w:r>
        <w:t>Irianto</w:t>
      </w:r>
      <w:proofErr w:type="spellEnd"/>
      <w:r>
        <w:t xml:space="preserve">., 2015).  The promotion is required. Exciting ideas arise when we speak of encouragement at the system level and the middle level and senior executives. The job of the managerial staff is to lead employees in a team with a different type of attributions. How the belief, values and attitudes of employees' own self are related with that of overall business strategies are interlinked. And affect each other. There </w:t>
      </w:r>
      <w:proofErr w:type="gramStart"/>
      <w:r>
        <w:t>are</w:t>
      </w:r>
      <w:proofErr w:type="gramEnd"/>
      <w:r>
        <w:t xml:space="preserve"> a plethora of different types of systems management styles that can be </w:t>
      </w:r>
      <w:proofErr w:type="spellStart"/>
      <w:r>
        <w:t>utilised</w:t>
      </w:r>
      <w:proofErr w:type="spellEnd"/>
      <w:r>
        <w:t xml:space="preserve"> to adjust such conditions in the workplace environment.</w:t>
      </w:r>
    </w:p>
    <w:p w14:paraId="462513FD" w14:textId="77777777" w:rsidR="00B1009C" w:rsidRDefault="00292ECE">
      <w:pPr>
        <w:jc w:val="center"/>
      </w:pPr>
      <w:r>
        <w:rPr>
          <w:noProof/>
        </w:rPr>
        <w:lastRenderedPageBreak/>
        <w:drawing>
          <wp:inline distT="0" distB="0" distL="0" distR="0" wp14:anchorId="7C6A2313" wp14:editId="0ED07FA0">
            <wp:extent cx="4498496" cy="5261399"/>
            <wp:effectExtent l="0" t="0" r="0" b="0"/>
            <wp:docPr id="32778" name="image3.gif" descr="Beliefs, Values and Attitudes"/>
            <wp:cNvGraphicFramePr/>
            <a:graphic xmlns:a="http://schemas.openxmlformats.org/drawingml/2006/main">
              <a:graphicData uri="http://schemas.openxmlformats.org/drawingml/2006/picture">
                <pic:pic xmlns:pic="http://schemas.openxmlformats.org/drawingml/2006/picture">
                  <pic:nvPicPr>
                    <pic:cNvPr id="0" name="image3.gif" descr="Beliefs, Values and Attitudes"/>
                    <pic:cNvPicPr preferRelativeResize="0"/>
                  </pic:nvPicPr>
                  <pic:blipFill>
                    <a:blip r:embed="rId11"/>
                    <a:srcRect/>
                    <a:stretch>
                      <a:fillRect/>
                    </a:stretch>
                  </pic:blipFill>
                  <pic:spPr>
                    <a:xfrm>
                      <a:off x="0" y="0"/>
                      <a:ext cx="4498496" cy="5261399"/>
                    </a:xfrm>
                    <a:prstGeom prst="rect">
                      <a:avLst/>
                    </a:prstGeom>
                    <a:ln/>
                  </pic:spPr>
                </pic:pic>
              </a:graphicData>
            </a:graphic>
          </wp:inline>
        </w:drawing>
      </w:r>
    </w:p>
    <w:p w14:paraId="177CB937" w14:textId="77777777" w:rsidR="00B1009C" w:rsidRDefault="00292ECE">
      <w:pPr>
        <w:jc w:val="center"/>
        <w:rPr>
          <w:b/>
        </w:rPr>
      </w:pPr>
      <w:r>
        <w:rPr>
          <w:b/>
        </w:rPr>
        <w:t xml:space="preserve">Belief, value and attitude in an </w:t>
      </w:r>
      <w:proofErr w:type="spellStart"/>
      <w:r>
        <w:rPr>
          <w:b/>
        </w:rPr>
        <w:t>organisation</w:t>
      </w:r>
      <w:proofErr w:type="spellEnd"/>
      <w:r>
        <w:rPr>
          <w:b/>
        </w:rPr>
        <w:t xml:space="preserve"> (</w:t>
      </w:r>
      <w:proofErr w:type="spellStart"/>
      <w:r>
        <w:rPr>
          <w:b/>
        </w:rPr>
        <w:t>Owlcreation</w:t>
      </w:r>
      <w:proofErr w:type="spellEnd"/>
      <w:r>
        <w:rPr>
          <w:b/>
        </w:rPr>
        <w:t>, 2018)</w:t>
      </w:r>
    </w:p>
    <w:p w14:paraId="26DA2077" w14:textId="77777777" w:rsidR="00B1009C" w:rsidRDefault="00292ECE">
      <w:pPr>
        <w:pStyle w:val="Heading1"/>
      </w:pPr>
      <w:bookmarkStart w:id="13" w:name="_heading=h.3whwml4" w:colFirst="0" w:colLast="0"/>
      <w:bookmarkEnd w:id="13"/>
      <w:r>
        <w:t>Marks and Spencer:</w:t>
      </w:r>
    </w:p>
    <w:p w14:paraId="191C3286" w14:textId="77777777" w:rsidR="00B1009C" w:rsidRDefault="00292ECE">
      <w:pPr>
        <w:pStyle w:val="Heading1"/>
      </w:pPr>
      <w:bookmarkStart w:id="14" w:name="_heading=h.2bn6wsx" w:colFirst="0" w:colLast="0"/>
      <w:bookmarkEnd w:id="14"/>
      <w:r>
        <w:t>Principles of M&amp;S concerning belief, values and attitudes:</w:t>
      </w:r>
    </w:p>
    <w:p w14:paraId="69CB087B" w14:textId="77777777" w:rsidR="00B1009C" w:rsidRDefault="00292ECE">
      <w:r>
        <w:t xml:space="preserve"> Marks &amp; Spencer is committed to finding a strong business that has a business and social and environmental impact. These include providing their employees in the UK and overseas with security and health services as well as having an </w:t>
      </w:r>
      <w:proofErr w:type="spellStart"/>
      <w:r>
        <w:t>organisational</w:t>
      </w:r>
      <w:proofErr w:type="spellEnd"/>
      <w:r>
        <w:t xml:space="preserve"> culture that promotes diversity, inclusion, personal empowerment and respect. They know that they are the ones who make Marks &amp; Spencer successful. They want people to enjoy coming to work and prevent discrimination, and </w:t>
      </w:r>
      <w:proofErr w:type="gramStart"/>
      <w:r>
        <w:lastRenderedPageBreak/>
        <w:t>harassment  (</w:t>
      </w:r>
      <w:proofErr w:type="gramEnd"/>
      <w:r>
        <w:t xml:space="preserve">Scott and Walker, 2017). Employing people in different countries means responding to different cultural norms and standards for employees and business ideas. However, no matter where they work or the work they do, they want all Mark &amp; ​​Spencer employees to be respected and </w:t>
      </w:r>
      <w:proofErr w:type="spellStart"/>
      <w:r>
        <w:t>honoured</w:t>
      </w:r>
      <w:proofErr w:type="spellEnd"/>
      <w:r>
        <w:t xml:space="preserve"> and proud of this chain.</w:t>
      </w:r>
    </w:p>
    <w:p w14:paraId="2D1153AA" w14:textId="77777777" w:rsidR="00B1009C" w:rsidRDefault="00292ECE">
      <w:pPr>
        <w:rPr>
          <w:b/>
        </w:rPr>
      </w:pPr>
      <w:r>
        <w:rPr>
          <w:b/>
        </w:rPr>
        <w:t>Policies in Human Resources:</w:t>
      </w:r>
    </w:p>
    <w:p w14:paraId="0CC379B3" w14:textId="77777777" w:rsidR="00B1009C" w:rsidRDefault="00292ECE">
      <w:r>
        <w:t xml:space="preserve"> Developing and implementing plans and procedures by local law, industry standards, and local standards in all areas where M&amp;S is staffed.</w:t>
      </w:r>
    </w:p>
    <w:p w14:paraId="422092CE" w14:textId="77777777" w:rsidR="00B1009C" w:rsidRDefault="00292ECE">
      <w:pPr>
        <w:rPr>
          <w:b/>
        </w:rPr>
      </w:pPr>
      <w:r>
        <w:rPr>
          <w:b/>
        </w:rPr>
        <w:t>Employee involvement and participation:</w:t>
      </w:r>
    </w:p>
    <w:p w14:paraId="76ACCD50" w14:textId="77777777" w:rsidR="00B1009C" w:rsidRDefault="00292ECE">
      <w:r>
        <w:t xml:space="preserve">Open, transparent and honest employees about the company’s work and the opportunity for people to respond through search, team and quickly in their management team is the main objective. It is closely related to the employee’s own belief, value and attitude regarding the work policy and respecting it at an individual level. Their employees are given a “voice” in the workplace and the right to represent them. Accordingly, at Marks &amp; Spencer, they are committed to the performance and handling of </w:t>
      </w:r>
      <w:proofErr w:type="gramStart"/>
      <w:r>
        <w:t>employees  (</w:t>
      </w:r>
      <w:proofErr w:type="gramEnd"/>
      <w:r>
        <w:t>from selected team members to joining teams) as they thank their employers: they have a good track record of service to their business; is very interested in the success of our business and knows a lot about the problems they face with our colleagues  (</w:t>
      </w:r>
      <w:proofErr w:type="spellStart"/>
      <w:r>
        <w:t>Bano</w:t>
      </w:r>
      <w:proofErr w:type="spellEnd"/>
      <w:r>
        <w:t xml:space="preserve"> and </w:t>
      </w:r>
      <w:proofErr w:type="spellStart"/>
      <w:r>
        <w:t>Zoughi</w:t>
      </w:r>
      <w:proofErr w:type="spellEnd"/>
      <w:r>
        <w:t>., 2015).</w:t>
      </w:r>
    </w:p>
    <w:p w14:paraId="5E4D6627" w14:textId="77777777" w:rsidR="00B1009C" w:rsidRDefault="00292ECE">
      <w:pPr>
        <w:rPr>
          <w:b/>
        </w:rPr>
      </w:pPr>
      <w:r>
        <w:rPr>
          <w:b/>
        </w:rPr>
        <w:t>Equal Opportunities and the aspect of discrimination:</w:t>
      </w:r>
    </w:p>
    <w:p w14:paraId="5A54DC2E" w14:textId="77777777" w:rsidR="00B1009C" w:rsidRDefault="00292ECE">
      <w:r>
        <w:t>Treating everyone equally, regardless of age, gender, race, ethnic or national origin, disability, occupation, nationality, religion or religion, marital status or marital status, disability, political opinion, or sexual orientation is their goal.  They respect all their co-workers and expect to treat their colleagues and customers in the same way. The M&amp;S Act promotes a non-discriminatory, harassment and harassment environment in which everyone is treated equally and where all work-related decisions are intentional, non-discriminatory and are based solely on the work ethic and interests of any individual. In all cases, they want to find the "best" one between employee needs and business interests. M&amp;S respects diversity and promotes inclusion that includes finding opportunities to help the poor around the world. M&amp;S believes everyone should read it and should take it regularly (Thompson, 2016).</w:t>
      </w:r>
    </w:p>
    <w:p w14:paraId="048FADC7" w14:textId="77777777" w:rsidR="00B1009C" w:rsidRDefault="00292ECE">
      <w:pPr>
        <w:pStyle w:val="Heading1"/>
      </w:pPr>
      <w:bookmarkStart w:id="15" w:name="_heading=h.qsh70q" w:colFirst="0" w:colLast="0"/>
      <w:bookmarkEnd w:id="15"/>
      <w:r>
        <w:lastRenderedPageBreak/>
        <w:t xml:space="preserve">Assessment of the </w:t>
      </w:r>
      <w:proofErr w:type="spellStart"/>
      <w:r>
        <w:t>organisation’s</w:t>
      </w:r>
      <w:proofErr w:type="spellEnd"/>
      <w:r>
        <w:t xml:space="preserve"> own belief, values and attitudes and their impact on the workplace </w:t>
      </w:r>
      <w:proofErr w:type="spellStart"/>
      <w:r>
        <w:t>behaviour</w:t>
      </w:r>
      <w:proofErr w:type="spellEnd"/>
      <w:r>
        <w:t>:</w:t>
      </w:r>
    </w:p>
    <w:p w14:paraId="170A4F56" w14:textId="77777777" w:rsidR="00B1009C" w:rsidRDefault="00292ECE">
      <w:r>
        <w:t xml:space="preserve">The management theory of </w:t>
      </w:r>
      <w:proofErr w:type="spellStart"/>
      <w:r>
        <w:t>behaviour</w:t>
      </w:r>
      <w:proofErr w:type="spellEnd"/>
      <w:r>
        <w:t xml:space="preserve"> is often called the human relations movement because it refers to human work. Psychologists believe that a better understanding of the functioning of human </w:t>
      </w:r>
      <w:proofErr w:type="spellStart"/>
      <w:r>
        <w:t>behaviour</w:t>
      </w:r>
      <w:proofErr w:type="spellEnd"/>
      <w:r>
        <w:t xml:space="preserve">, such as motivation, conflict, expectations, beliefs, values, attitude and group change, has produced results that increase productivity.  Traditionally, a manager must create a safe environment where employees feel that the advice and services they provide are being applied. This has been done in M&amp;S at many levels. Encouraging employees to reflect on their work and their motivation for success is also another factor significant in M&amp;S. Some managers can keep their employees close to the static values, which reduces their ability to grow and the capacity of the entire team. Instead, encouraging and helping others by making contributions, where their skills are valued, should be done and it is performed at the M&amp;S. This builds character and encourages new forms of thinking and reflection. Also, if good employees are well regarded in the </w:t>
      </w:r>
      <w:proofErr w:type="spellStart"/>
      <w:r>
        <w:t>organisation</w:t>
      </w:r>
      <w:proofErr w:type="spellEnd"/>
      <w:r>
        <w:t>, it shows how much one fits in their managerial role.</w:t>
      </w:r>
    </w:p>
    <w:p w14:paraId="019257E2" w14:textId="77777777" w:rsidR="00B1009C" w:rsidRDefault="00292ECE">
      <w:r>
        <w:t xml:space="preserve">Maslow’s hierarchy of needs design has helped M&amp;S’s managers use their imagination to motivate employees. It is still important today to understand motivation, management training, and self-promotion. Maslow’s idea revolves around the Hierarchy of Needs about what your employers ’job is to provide a stimulating work environment and help employees fulfil </w:t>
      </w:r>
      <w:proofErr w:type="gramStart"/>
      <w:r>
        <w:t>their  (</w:t>
      </w:r>
      <w:proofErr w:type="gramEnd"/>
      <w:r>
        <w:t>personal) skills that are relevant today (Marks and Spencer, 2021).  In addition, the positive thinking is a combination of critical and creative thinking and has a holistic approach and contentment that contributes to motivation, purpose, and teamwork (Brookfield, 1987). It also needs a real character to motivate and perform the task which is a core concept at M&amp;S. To implement this management concept in M&amp;S, employees must be successful; after all, it not only teaches the manager to motivate their employees to be more successful but also shows them the way to become better managers. For them, it is important to know how to solve a problem and at the same time have a healthy or improved production.</w:t>
      </w:r>
    </w:p>
    <w:p w14:paraId="66423112" w14:textId="77777777" w:rsidR="00B1009C" w:rsidRDefault="00292ECE">
      <w:r>
        <w:t xml:space="preserve">A person with good character and understanding of ethics that catalyzes better productivity, for example in M&amp;S workplace, rewarding employees or employees at the highest level and when a manager sees that their employees are talented, the Marks and Spencer company has provided opportunities for personal and professional development, or continue to be trained because they </w:t>
      </w:r>
      <w:r>
        <w:lastRenderedPageBreak/>
        <w:t xml:space="preserve">think that employee performance is a greater influence than </w:t>
      </w:r>
      <w:proofErr w:type="spellStart"/>
      <w:r>
        <w:t>organisational</w:t>
      </w:r>
      <w:proofErr w:type="spellEnd"/>
      <w:r>
        <w:t xml:space="preserve"> performance. If one looks at the best UK companies to work with the example of M&amp;S, it is apparent that they focus on the values of the company and the engagement of the employees the most (Scott and Walker., 2017).</w:t>
      </w:r>
    </w:p>
    <w:p w14:paraId="146173AF" w14:textId="77777777" w:rsidR="00B1009C" w:rsidRDefault="00292ECE">
      <w:r>
        <w:t>According to a survey by European leaders in the private sector industry, only 38 percent were active and that was the reason for the lack of incentives. Many want to offer more work and responsibilities, but a lack of communication between managers and full-time employees makes them reluctant to work hard. They may or may not want to do better than to do better. This is one of the factors that has been getting attention in M&amp;S at several levels and been successfully tackled.</w:t>
      </w:r>
    </w:p>
    <w:p w14:paraId="799FADFA" w14:textId="77777777" w:rsidR="00B1009C" w:rsidRDefault="00292ECE">
      <w:pPr>
        <w:pStyle w:val="Heading1"/>
        <w:ind w:right="4"/>
      </w:pPr>
      <w:bookmarkStart w:id="16" w:name="_heading=h.3as4poj" w:colFirst="0" w:colLast="0"/>
      <w:bookmarkEnd w:id="16"/>
      <w:r>
        <w:t>Critical Evaluation of the theory:</w:t>
      </w:r>
    </w:p>
    <w:p w14:paraId="7DE252DE" w14:textId="77777777" w:rsidR="00B1009C" w:rsidRDefault="00292ECE">
      <w:pPr>
        <w:rPr>
          <w:b/>
        </w:rPr>
      </w:pPr>
      <w:r>
        <w:rPr>
          <w:b/>
        </w:rPr>
        <w:t>Cultural difference:</w:t>
      </w:r>
    </w:p>
    <w:p w14:paraId="6E920302" w14:textId="77777777" w:rsidR="00B1009C" w:rsidRDefault="00292ECE">
      <w:pPr>
        <w:ind w:right="4"/>
      </w:pPr>
      <w:r>
        <w:t xml:space="preserve">Different cultures can be a major problem for a project manager and staff differences with character, attitudes, </w:t>
      </w:r>
      <w:proofErr w:type="spellStart"/>
      <w:r>
        <w:t>behaviours</w:t>
      </w:r>
      <w:proofErr w:type="spellEnd"/>
      <w:r>
        <w:t xml:space="preserve">, </w:t>
      </w:r>
      <w:proofErr w:type="spellStart"/>
      <w:r>
        <w:t>etc</w:t>
      </w:r>
      <w:proofErr w:type="spellEnd"/>
      <w:r>
        <w:t xml:space="preserve"> especially in a company like M&amp;S which operates in multiple countries. Even minor mistakes can be misinterpreted. As a manager who works with different types of employees, most of them will not think the same as him. The important thing is that manager understands that there is always a way to solve any problem.</w:t>
      </w:r>
    </w:p>
    <w:p w14:paraId="728A675F" w14:textId="77777777" w:rsidR="00B1009C" w:rsidRDefault="00292ECE">
      <w:pPr>
        <w:ind w:right="4"/>
      </w:pPr>
      <w:r>
        <w:t>An efficient manager takes the time to recognize and reward their employees for their achievements and to motivate employees which have been done in M&amp;S. Thus, some managers have different types of leadership, not providing the same words of encouragement or praise and praise. to its employees for such great work. Showing genuine concern and respect for employees can be the best advice to achieve the goals of a different life. It is the goal of M&amp;S to do this kind of action on a regular note.</w:t>
      </w:r>
    </w:p>
    <w:p w14:paraId="42ACAD42" w14:textId="77777777" w:rsidR="00B1009C" w:rsidRDefault="00292ECE">
      <w:pPr>
        <w:ind w:right="4"/>
      </w:pPr>
      <w:r>
        <w:t xml:space="preserve">The </w:t>
      </w:r>
      <w:proofErr w:type="spellStart"/>
      <w:r>
        <w:t>behavioural</w:t>
      </w:r>
      <w:proofErr w:type="spellEnd"/>
      <w:r>
        <w:t xml:space="preserve"> theory focuses on the </w:t>
      </w:r>
      <w:proofErr w:type="spellStart"/>
      <w:r>
        <w:t>behaviour</w:t>
      </w:r>
      <w:proofErr w:type="spellEnd"/>
      <w:r>
        <w:t xml:space="preserve"> of leaders. Leaders are looking for what to do or are involved in making decisions. For different types of managers, some make decisions without consulting their team members and do not know if their employees are satisfied with their work, but they want a successful outcome from their employees. If one wants to get good rewards, there must be the inclusion of the employees in the decision or the contribution is important. The </w:t>
      </w:r>
      <w:proofErr w:type="spellStart"/>
      <w:r>
        <w:lastRenderedPageBreak/>
        <w:t>behaviour</w:t>
      </w:r>
      <w:proofErr w:type="spellEnd"/>
      <w:r>
        <w:t xml:space="preserve"> of managers affects their ability. Thus, leaders are the ones who can apply different kinds of character and then adapt to every </w:t>
      </w:r>
      <w:proofErr w:type="gramStart"/>
      <w:r>
        <w:t>situation  (</w:t>
      </w:r>
      <w:proofErr w:type="gramEnd"/>
      <w:r>
        <w:t>Dugan, 2017).</w:t>
      </w:r>
    </w:p>
    <w:p w14:paraId="757F9FA7" w14:textId="77777777" w:rsidR="00B1009C" w:rsidRDefault="00292ECE">
      <w:pPr>
        <w:pStyle w:val="Heading1"/>
        <w:ind w:right="4"/>
      </w:pPr>
      <w:bookmarkStart w:id="17" w:name="_heading=h.1pxezwc" w:colFirst="0" w:colLast="0"/>
      <w:bookmarkEnd w:id="17"/>
      <w:r>
        <w:t xml:space="preserve">The problem of the </w:t>
      </w:r>
      <w:proofErr w:type="spellStart"/>
      <w:r>
        <w:t>Organisational</w:t>
      </w:r>
      <w:proofErr w:type="spellEnd"/>
      <w:r>
        <w:t xml:space="preserve"> Changes required for the Post Covid-19 mindset:</w:t>
      </w:r>
    </w:p>
    <w:p w14:paraId="3C1CD256" w14:textId="77777777" w:rsidR="00B1009C" w:rsidRDefault="00292ECE">
      <w:pPr>
        <w:ind w:right="4"/>
      </w:pPr>
      <w:r>
        <w:t xml:space="preserve">COVID-19 virus, by the end of 2019 and its existence in 2020, has affected nine billion people in society, government systems and health systems around the world. The main effect of this virus is on people, regardless of gender, race, or culture. Because of its widespread, and influential nature, the term Corona-phobia was coined. A person’s personality, beliefs, and character can define the nature of this phobia with perspective and quantity. Mindfulness analysis is focused on the different conflicts that can occur through perceptions, feelings and </w:t>
      </w:r>
      <w:proofErr w:type="spellStart"/>
      <w:r>
        <w:t>behaviours</w:t>
      </w:r>
      <w:proofErr w:type="spellEnd"/>
      <w:r>
        <w:t xml:space="preserve">. It is built from time to time in making changes as well as creating acceptance and character, which is not easy to change once it is done. On the other hand, personality and beliefs have to do with traditional beliefs. Perhaps at the highest level, it can be assumed that a person's belief does not last long without traditional customs. Thus, this new plague could make a difference in beliefs and values. </w:t>
      </w:r>
    </w:p>
    <w:p w14:paraId="38BE1312" w14:textId="77777777" w:rsidR="00B1009C" w:rsidRDefault="00292ECE">
      <w:pPr>
        <w:ind w:right="4"/>
        <w:rPr>
          <w:b/>
        </w:rPr>
      </w:pPr>
      <w:r>
        <w:rPr>
          <w:b/>
        </w:rPr>
        <w:t>Loss faced in the Retail Industry:</w:t>
      </w:r>
    </w:p>
    <w:p w14:paraId="6EEE6D9B" w14:textId="77777777" w:rsidR="00B1009C" w:rsidRDefault="00292ECE">
      <w:pPr>
        <w:ind w:right="4"/>
      </w:pPr>
      <w:r>
        <w:t>Marks &amp; Spencer suffered his initial loss as clothing sales declined during his first coronavirus prevention, with more pain than an English store facing strong coronary attack measures. The retailer reported a global tax cut of £ 86.6 million in the six months to August, the first in 93 years according to the listed company, before a national ban on traders in the UK. M&amp;S CEO Steve Rowe said many of these stores will remain open as their restaurants mean they are being regarded as an important retailer, even though they will be closing down coffee on the top spot.</w:t>
      </w:r>
    </w:p>
    <w:p w14:paraId="4BEFCBDE" w14:textId="77777777" w:rsidR="00B1009C" w:rsidRDefault="00292ECE">
      <w:pPr>
        <w:ind w:right="4"/>
        <w:rPr>
          <w:b/>
        </w:rPr>
      </w:pPr>
      <w:r>
        <w:rPr>
          <w:b/>
        </w:rPr>
        <w:t>How M&amp;S can adapt to changes post Covid-19:</w:t>
      </w:r>
    </w:p>
    <w:p w14:paraId="496CE787" w14:textId="77777777" w:rsidR="00B1009C" w:rsidRDefault="00292ECE">
      <w:pPr>
        <w:ind w:right="4"/>
      </w:pPr>
      <w:r>
        <w:t xml:space="preserve">Considering the M&amp;S perspective, the </w:t>
      </w:r>
      <w:proofErr w:type="spellStart"/>
      <w:r>
        <w:t>organisation</w:t>
      </w:r>
      <w:proofErr w:type="spellEnd"/>
      <w:r>
        <w:t xml:space="preserve"> needs to ask several questions concerning the question asked in the report which are;</w:t>
      </w:r>
    </w:p>
    <w:p w14:paraId="71FB04C0" w14:textId="77777777" w:rsidR="00B1009C" w:rsidRDefault="00292ECE">
      <w:pPr>
        <w:ind w:right="4"/>
      </w:pPr>
      <w:r>
        <w:t>• How can it remain relevant?</w:t>
      </w:r>
    </w:p>
    <w:p w14:paraId="45F22A5E" w14:textId="77777777" w:rsidR="00B1009C" w:rsidRDefault="00292ECE">
      <w:pPr>
        <w:ind w:right="4"/>
      </w:pPr>
      <w:r>
        <w:t>• How will they accomplish their purpose?</w:t>
      </w:r>
    </w:p>
    <w:p w14:paraId="76503249" w14:textId="77777777" w:rsidR="00B1009C" w:rsidRDefault="00292ECE">
      <w:pPr>
        <w:ind w:right="4"/>
      </w:pPr>
      <w:r>
        <w:t>• What changes are needed?</w:t>
      </w:r>
    </w:p>
    <w:p w14:paraId="7DA60810" w14:textId="77777777" w:rsidR="00B1009C" w:rsidRDefault="00292ECE">
      <w:pPr>
        <w:ind w:right="4"/>
      </w:pPr>
      <w:r>
        <w:lastRenderedPageBreak/>
        <w:t>How will they move their staff to these changes?</w:t>
      </w:r>
    </w:p>
    <w:p w14:paraId="65903D3B" w14:textId="77777777" w:rsidR="00B1009C" w:rsidRDefault="00292ECE">
      <w:pPr>
        <w:ind w:right="4"/>
      </w:pPr>
      <w:r>
        <w:t>What technology do they want to achieve all this?</w:t>
      </w:r>
    </w:p>
    <w:p w14:paraId="6989DE2B" w14:textId="77777777" w:rsidR="00B1009C" w:rsidRDefault="00292ECE">
      <w:pPr>
        <w:ind w:right="4"/>
      </w:pPr>
      <w:r>
        <w:t xml:space="preserve">• What will be included in the overall goals of the </w:t>
      </w:r>
      <w:proofErr w:type="spellStart"/>
      <w:r>
        <w:t>organisation</w:t>
      </w:r>
      <w:proofErr w:type="spellEnd"/>
      <w:r>
        <w:t>?</w:t>
      </w:r>
    </w:p>
    <w:p w14:paraId="691CFA60" w14:textId="77777777" w:rsidR="00B1009C" w:rsidRDefault="00292ECE">
      <w:pPr>
        <w:ind w:right="4"/>
        <w:rPr>
          <w:b/>
        </w:rPr>
      </w:pPr>
      <w:r>
        <w:rPr>
          <w:b/>
        </w:rPr>
        <w:t>The solution to the challenges in M&amp;S:</w:t>
      </w:r>
    </w:p>
    <w:p w14:paraId="17BE1E27" w14:textId="77777777" w:rsidR="00B1009C" w:rsidRDefault="00292ECE">
      <w:pPr>
        <w:ind w:right="4"/>
      </w:pPr>
      <w:r>
        <w:t>The strategies of the change management system applied to executives during the Covid-19 era are given below and are required to be implemented on a quick note.</w:t>
      </w:r>
    </w:p>
    <w:p w14:paraId="73977982" w14:textId="77777777" w:rsidR="00B1009C" w:rsidRDefault="00292ECE">
      <w:pPr>
        <w:numPr>
          <w:ilvl w:val="0"/>
          <w:numId w:val="4"/>
        </w:numPr>
        <w:pBdr>
          <w:top w:val="nil"/>
          <w:left w:val="nil"/>
          <w:bottom w:val="nil"/>
          <w:right w:val="nil"/>
          <w:between w:val="nil"/>
        </w:pBdr>
        <w:spacing w:after="0"/>
        <w:ind w:right="4"/>
        <w:rPr>
          <w:color w:val="000000"/>
        </w:rPr>
      </w:pPr>
      <w:r>
        <w:rPr>
          <w:color w:val="000000"/>
        </w:rPr>
        <w:t>Have a clear vision and communicate.</w:t>
      </w:r>
    </w:p>
    <w:p w14:paraId="151D6B09" w14:textId="77777777" w:rsidR="00B1009C" w:rsidRDefault="00292ECE">
      <w:pPr>
        <w:numPr>
          <w:ilvl w:val="0"/>
          <w:numId w:val="4"/>
        </w:numPr>
        <w:pBdr>
          <w:top w:val="nil"/>
          <w:left w:val="nil"/>
          <w:bottom w:val="nil"/>
          <w:right w:val="nil"/>
          <w:between w:val="nil"/>
        </w:pBdr>
        <w:spacing w:after="0"/>
        <w:ind w:right="4"/>
        <w:rPr>
          <w:color w:val="000000"/>
        </w:rPr>
      </w:pPr>
      <w:r>
        <w:rPr>
          <w:color w:val="000000"/>
        </w:rPr>
        <w:t>Change the thinking patterns and leadership level.</w:t>
      </w:r>
    </w:p>
    <w:p w14:paraId="24A00705" w14:textId="77777777" w:rsidR="00B1009C" w:rsidRDefault="00292ECE">
      <w:pPr>
        <w:numPr>
          <w:ilvl w:val="0"/>
          <w:numId w:val="4"/>
        </w:numPr>
        <w:pBdr>
          <w:top w:val="nil"/>
          <w:left w:val="nil"/>
          <w:bottom w:val="nil"/>
          <w:right w:val="nil"/>
          <w:between w:val="nil"/>
        </w:pBdr>
        <w:spacing w:after="0"/>
        <w:ind w:right="4"/>
        <w:rPr>
          <w:color w:val="000000"/>
        </w:rPr>
      </w:pPr>
      <w:r>
        <w:rPr>
          <w:color w:val="000000"/>
        </w:rPr>
        <w:t>Start with the manager in front of the employees for a clear transition.</w:t>
      </w:r>
    </w:p>
    <w:p w14:paraId="2A3A20FC" w14:textId="77777777" w:rsidR="00B1009C" w:rsidRDefault="00292ECE">
      <w:pPr>
        <w:numPr>
          <w:ilvl w:val="0"/>
          <w:numId w:val="4"/>
        </w:numPr>
        <w:pBdr>
          <w:top w:val="nil"/>
          <w:left w:val="nil"/>
          <w:bottom w:val="nil"/>
          <w:right w:val="nil"/>
          <w:between w:val="nil"/>
        </w:pBdr>
        <w:spacing w:after="0"/>
        <w:ind w:right="4"/>
        <w:rPr>
          <w:color w:val="000000"/>
        </w:rPr>
      </w:pPr>
      <w:r>
        <w:rPr>
          <w:color w:val="000000"/>
        </w:rPr>
        <w:t>Use the timeline: front-and-back Covid-19.</w:t>
      </w:r>
    </w:p>
    <w:p w14:paraId="1310390B" w14:textId="77777777" w:rsidR="00B1009C" w:rsidRDefault="00292ECE">
      <w:pPr>
        <w:numPr>
          <w:ilvl w:val="0"/>
          <w:numId w:val="4"/>
        </w:numPr>
        <w:pBdr>
          <w:top w:val="nil"/>
          <w:left w:val="nil"/>
          <w:bottom w:val="nil"/>
          <w:right w:val="nil"/>
          <w:between w:val="nil"/>
        </w:pBdr>
        <w:spacing w:after="0"/>
        <w:ind w:right="4"/>
        <w:rPr>
          <w:color w:val="000000"/>
        </w:rPr>
      </w:pPr>
      <w:r>
        <w:rPr>
          <w:color w:val="000000"/>
        </w:rPr>
        <w:t>It leads to cultural change.</w:t>
      </w:r>
    </w:p>
    <w:p w14:paraId="70691823" w14:textId="77777777" w:rsidR="00B1009C" w:rsidRDefault="00292ECE">
      <w:pPr>
        <w:numPr>
          <w:ilvl w:val="0"/>
          <w:numId w:val="4"/>
        </w:numPr>
        <w:pBdr>
          <w:top w:val="nil"/>
          <w:left w:val="nil"/>
          <w:bottom w:val="nil"/>
          <w:right w:val="nil"/>
          <w:between w:val="nil"/>
        </w:pBdr>
        <w:spacing w:after="0"/>
        <w:ind w:right="4"/>
        <w:rPr>
          <w:color w:val="000000"/>
        </w:rPr>
      </w:pPr>
      <w:r>
        <w:rPr>
          <w:color w:val="000000"/>
        </w:rPr>
        <w:t>Work on new ideas.</w:t>
      </w:r>
    </w:p>
    <w:p w14:paraId="0ACFD8F3" w14:textId="77777777" w:rsidR="00B1009C" w:rsidRDefault="00292ECE">
      <w:pPr>
        <w:numPr>
          <w:ilvl w:val="0"/>
          <w:numId w:val="4"/>
        </w:numPr>
        <w:pBdr>
          <w:top w:val="nil"/>
          <w:left w:val="nil"/>
          <w:bottom w:val="nil"/>
          <w:right w:val="nil"/>
          <w:between w:val="nil"/>
        </w:pBdr>
        <w:spacing w:after="160"/>
        <w:ind w:right="4"/>
        <w:rPr>
          <w:color w:val="000000"/>
        </w:rPr>
      </w:pPr>
      <w:r>
        <w:rPr>
          <w:color w:val="000000"/>
        </w:rPr>
        <w:t>Communication is the key to successful transformation management.</w:t>
      </w:r>
    </w:p>
    <w:p w14:paraId="62C29AD9" w14:textId="77777777" w:rsidR="00B1009C" w:rsidRDefault="00292ECE">
      <w:pPr>
        <w:pStyle w:val="Heading1"/>
        <w:ind w:right="4"/>
      </w:pPr>
      <w:bookmarkStart w:id="18" w:name="_heading=h.49x2ik5" w:colFirst="0" w:colLast="0"/>
      <w:bookmarkEnd w:id="18"/>
      <w:r>
        <w:t xml:space="preserve">Aligning personal belief system with the corporate level in the </w:t>
      </w:r>
      <w:proofErr w:type="spellStart"/>
      <w:r>
        <w:t>organisation</w:t>
      </w:r>
      <w:proofErr w:type="spellEnd"/>
      <w:r>
        <w:t>:</w:t>
      </w:r>
    </w:p>
    <w:p w14:paraId="5EBB55FD" w14:textId="77777777" w:rsidR="00B1009C" w:rsidRDefault="00292ECE">
      <w:pPr>
        <w:ind w:right="4"/>
      </w:pPr>
      <w:r>
        <w:t>Most employees use full value-added resources to choose how to do it and make their bosses happy. In a profitable business environment, this statement often directs employees to behave in a way that appeals to their company but is at odds with the ethics used by employees to earn a living and anticipates positive future planning (Rich, 2016). A survey of young workers done in M&amp;S found that in many cases, employees simply stopped their measurements in the belief that a positive outcome was an unquestionable approach. A few of these employees are supported by other company members to articulate their character and to request the work they are asked to do.</w:t>
      </w:r>
    </w:p>
    <w:p w14:paraId="53DEBEF9" w14:textId="77777777" w:rsidR="00B1009C" w:rsidRDefault="00292ECE">
      <w:pPr>
        <w:ind w:right="4"/>
      </w:pPr>
      <w:r>
        <w:t xml:space="preserve">Such a relationship between </w:t>
      </w:r>
      <w:proofErr w:type="spellStart"/>
      <w:r>
        <w:t>organisations</w:t>
      </w:r>
      <w:proofErr w:type="spellEnd"/>
      <w:r>
        <w:t xml:space="preserve"> and their </w:t>
      </w:r>
      <w:proofErr w:type="gramStart"/>
      <w:r>
        <w:t>employees  (</w:t>
      </w:r>
      <w:proofErr w:type="gramEnd"/>
      <w:r>
        <w:t xml:space="preserve">i.e., finding what the leaders need and acting accordingly) was discovered by project manager Paul </w:t>
      </w:r>
      <w:proofErr w:type="spellStart"/>
      <w:r>
        <w:t>Strebel</w:t>
      </w:r>
      <w:proofErr w:type="spellEnd"/>
      <w:r>
        <w:t xml:space="preserve">, who found that employees and team members have a consensus and agreement that defines their relationship. These agreements are what </w:t>
      </w:r>
      <w:proofErr w:type="spellStart"/>
      <w:r>
        <w:t>Strebel</w:t>
      </w:r>
      <w:proofErr w:type="spellEnd"/>
      <w:r>
        <w:t xml:space="preserve"> calls "confidential agreements" and corporate </w:t>
      </w:r>
      <w:proofErr w:type="gramStart"/>
      <w:r>
        <w:t>transformation  (</w:t>
      </w:r>
      <w:proofErr w:type="gramEnd"/>
      <w:r>
        <w:t xml:space="preserve">as a change to strong business systems) requires a change in the terms of these agreements as well as a major overhaul of personal and corporate character  (Sparrow and </w:t>
      </w:r>
      <w:proofErr w:type="spellStart"/>
      <w:r>
        <w:t>Makram</w:t>
      </w:r>
      <w:proofErr w:type="spellEnd"/>
      <w:r>
        <w:t xml:space="preserve">, 2015). Unless </w:t>
      </w:r>
      <w:r>
        <w:lastRenderedPageBreak/>
        <w:t>managers explain new terms and get employees to accept them, it is unreasonable for managers to expect employees to fully understand changes that are changing the situation. Self-employment has three components in M&amp;S: legal/</w:t>
      </w:r>
      <w:proofErr w:type="gramStart"/>
      <w:r>
        <w:t>formal  (</w:t>
      </w:r>
      <w:proofErr w:type="gramEnd"/>
      <w:r>
        <w:t>job description, employment contract, performance contract), psychology  (reward, knowledge, expectations, and commitment), as well as relationship  (understanding, culture and traditions/values)  (Marks and Spencer, 2021). The conceptual framework for the company in M&amp;S is tested after employees have assessed the balance between financial and non-financial objectives as well as determining whether management practices are promoted. That’s why it’s important for managers to be involved and have been planning support within and, as it were, outside the business of M&amp;</w:t>
      </w:r>
      <w:proofErr w:type="gramStart"/>
      <w:r>
        <w:t>S  (</w:t>
      </w:r>
      <w:proofErr w:type="gramEnd"/>
      <w:r>
        <w:t>Scott and Walker, 2017).</w:t>
      </w:r>
    </w:p>
    <w:p w14:paraId="23513E29" w14:textId="77777777" w:rsidR="00B1009C" w:rsidRDefault="00292ECE">
      <w:pPr>
        <w:pStyle w:val="Heading1"/>
      </w:pPr>
      <w:bookmarkStart w:id="19" w:name="_heading=h.2p2csry" w:colFirst="0" w:colLast="0"/>
      <w:bookmarkEnd w:id="19"/>
      <w:r>
        <w:t xml:space="preserve">Conclusion </w:t>
      </w:r>
    </w:p>
    <w:p w14:paraId="7ECA6D5A" w14:textId="77777777" w:rsidR="00B1009C" w:rsidRDefault="00292ECE">
      <w:pPr>
        <w:ind w:right="4"/>
      </w:pPr>
      <w:r>
        <w:t xml:space="preserve">Successfully combining support within a business of M&amp;S requires management to close the gap that exists between the quality of relationships with companies in these three areas. Within the process, employees of M&amp;S can determine whether support can be supported in job descriptions and training programs as well as whether support objectives are linked to changes in employee remuneration. In people’s minds, employees see if performance rewards are being paid and they know if managers expect support. In interpersonal relationships, employees see if there is any correlation between what a company says about its values ​​and its statement and performance. Industry leaders need to lead by example and support planning because research shows that stakeholders, including employees, are often </w:t>
      </w:r>
      <w:proofErr w:type="spellStart"/>
      <w:r>
        <w:t>sceptical</w:t>
      </w:r>
      <w:proofErr w:type="spellEnd"/>
      <w:r>
        <w:t xml:space="preserve"> of a collective approach to cooperation and support systems only if they are convinced that the company M&amp;S is sincerely making positive changes. In other words, according to the support, the </w:t>
      </w:r>
      <w:proofErr w:type="spellStart"/>
      <w:r>
        <w:t>behaviour</w:t>
      </w:r>
      <w:proofErr w:type="spellEnd"/>
      <w:r>
        <w:t xml:space="preserve"> of executives is more pronounced and participatory than it reflects the character of the company and its employees of M&amp;S. By doing so, M&amp;S will be able to deliver products and create such efficiency in an </w:t>
      </w:r>
      <w:proofErr w:type="spellStart"/>
      <w:r>
        <w:t>organisation</w:t>
      </w:r>
      <w:proofErr w:type="spellEnd"/>
      <w:r>
        <w:t xml:space="preserve"> that can withstand problems like Covid-19 in the future with more resilience.</w:t>
      </w:r>
    </w:p>
    <w:p w14:paraId="36D21A52" w14:textId="77777777" w:rsidR="00B1009C" w:rsidRDefault="00292ECE">
      <w:pPr>
        <w:pStyle w:val="Heading1"/>
        <w:ind w:right="4"/>
      </w:pPr>
      <w:bookmarkStart w:id="20" w:name="_heading=h.147n2zr" w:colFirst="0" w:colLast="0"/>
      <w:bookmarkEnd w:id="20"/>
      <w:r>
        <w:t>References:</w:t>
      </w:r>
    </w:p>
    <w:p w14:paraId="354882BF" w14:textId="77777777" w:rsidR="00B1009C" w:rsidRDefault="00292ECE">
      <w:pPr>
        <w:rPr>
          <w:color w:val="000000"/>
          <w:highlight w:val="white"/>
        </w:rPr>
      </w:pPr>
      <w:r>
        <w:rPr>
          <w:color w:val="000000"/>
          <w:highlight w:val="white"/>
        </w:rPr>
        <w:t>Al Habibi, B., 2019. </w:t>
      </w:r>
      <w:r>
        <w:rPr>
          <w:i/>
          <w:color w:val="000000"/>
          <w:highlight w:val="white"/>
        </w:rPr>
        <w:t>HR practices of Marks &amp; Spencer, Selfridges, Primark, and Sainsbury’s</w:t>
      </w:r>
    </w:p>
    <w:p w14:paraId="39CCB3C0" w14:textId="77777777" w:rsidR="00B1009C" w:rsidRDefault="00292ECE">
      <w:pPr>
        <w:rPr>
          <w:color w:val="000000"/>
          <w:highlight w:val="white"/>
        </w:rPr>
      </w:pPr>
      <w:proofErr w:type="spellStart"/>
      <w:r>
        <w:rPr>
          <w:color w:val="000000"/>
          <w:highlight w:val="white"/>
        </w:rPr>
        <w:t>Bano</w:t>
      </w:r>
      <w:proofErr w:type="spellEnd"/>
      <w:r>
        <w:rPr>
          <w:color w:val="000000"/>
          <w:highlight w:val="white"/>
        </w:rPr>
        <w:t xml:space="preserve">, M. and </w:t>
      </w:r>
      <w:proofErr w:type="spellStart"/>
      <w:r>
        <w:rPr>
          <w:color w:val="000000"/>
          <w:highlight w:val="white"/>
        </w:rPr>
        <w:t>Zowghi</w:t>
      </w:r>
      <w:proofErr w:type="spellEnd"/>
      <w:r>
        <w:rPr>
          <w:color w:val="000000"/>
          <w:highlight w:val="white"/>
        </w:rPr>
        <w:t>, D., 2015. A systematic review on the relationship between user involvement and system success. </w:t>
      </w:r>
      <w:r>
        <w:rPr>
          <w:i/>
          <w:color w:val="000000"/>
          <w:highlight w:val="white"/>
        </w:rPr>
        <w:t>Information and software technology</w:t>
      </w:r>
      <w:r>
        <w:rPr>
          <w:color w:val="000000"/>
          <w:highlight w:val="white"/>
        </w:rPr>
        <w:t>, </w:t>
      </w:r>
      <w:r>
        <w:rPr>
          <w:i/>
          <w:color w:val="000000"/>
          <w:highlight w:val="white"/>
        </w:rPr>
        <w:t>58</w:t>
      </w:r>
      <w:r>
        <w:rPr>
          <w:color w:val="000000"/>
          <w:highlight w:val="white"/>
        </w:rPr>
        <w:t>, pp.148-169.</w:t>
      </w:r>
    </w:p>
    <w:p w14:paraId="7D18A8D5" w14:textId="77777777" w:rsidR="00B1009C" w:rsidRDefault="00292ECE">
      <w:pPr>
        <w:rPr>
          <w:color w:val="000000"/>
        </w:rPr>
      </w:pPr>
      <w:r>
        <w:rPr>
          <w:color w:val="000000"/>
        </w:rPr>
        <w:lastRenderedPageBreak/>
        <w:t xml:space="preserve">Brookfield. S. (1987) Developing critical thinkers. Jossey-Bass. </w:t>
      </w:r>
    </w:p>
    <w:p w14:paraId="3611FCA6" w14:textId="77777777" w:rsidR="00B1009C" w:rsidRDefault="00292ECE">
      <w:pPr>
        <w:rPr>
          <w:color w:val="000000"/>
        </w:rPr>
      </w:pPr>
      <w:r>
        <w:rPr>
          <w:color w:val="000000"/>
        </w:rPr>
        <w:t>Business case studies, 2019.https://businesscasestudies.co.uk/first-group/managing-external-influences/external-influences.html</w:t>
      </w:r>
    </w:p>
    <w:p w14:paraId="6B163D26" w14:textId="77777777" w:rsidR="00B1009C" w:rsidRDefault="00292ECE">
      <w:pPr>
        <w:rPr>
          <w:color w:val="000000"/>
        </w:rPr>
      </w:pPr>
      <w:proofErr w:type="spellStart"/>
      <w:r>
        <w:rPr>
          <w:color w:val="000000"/>
        </w:rPr>
        <w:t>Dochy</w:t>
      </w:r>
      <w:proofErr w:type="spellEnd"/>
      <w:r>
        <w:rPr>
          <w:color w:val="000000"/>
        </w:rPr>
        <w:t xml:space="preserve">, F; </w:t>
      </w:r>
      <w:proofErr w:type="spellStart"/>
      <w:r>
        <w:rPr>
          <w:color w:val="000000"/>
        </w:rPr>
        <w:t>Gijbels</w:t>
      </w:r>
      <w:proofErr w:type="spellEnd"/>
      <w:r>
        <w:rPr>
          <w:color w:val="000000"/>
        </w:rPr>
        <w:t xml:space="preserve">, D; </w:t>
      </w:r>
      <w:proofErr w:type="spellStart"/>
      <w:r>
        <w:rPr>
          <w:color w:val="000000"/>
        </w:rPr>
        <w:t>Segers</w:t>
      </w:r>
      <w:proofErr w:type="spellEnd"/>
      <w:r>
        <w:rPr>
          <w:color w:val="000000"/>
        </w:rPr>
        <w:t xml:space="preserve">, M; Van den </w:t>
      </w:r>
      <w:proofErr w:type="spellStart"/>
      <w:r>
        <w:rPr>
          <w:color w:val="000000"/>
        </w:rPr>
        <w:t>Bossche</w:t>
      </w:r>
      <w:proofErr w:type="spellEnd"/>
      <w:r>
        <w:rPr>
          <w:color w:val="000000"/>
        </w:rPr>
        <w:t xml:space="preserve">, P. (2011) Theories of Learning for the Workplace: Building blocks for training and professional development programs. </w:t>
      </w:r>
    </w:p>
    <w:p w14:paraId="4F34DAA2" w14:textId="77777777" w:rsidR="00B1009C" w:rsidRDefault="00292ECE">
      <w:pPr>
        <w:rPr>
          <w:color w:val="000000"/>
        </w:rPr>
      </w:pPr>
      <w:r>
        <w:rPr>
          <w:color w:val="000000"/>
        </w:rPr>
        <w:t xml:space="preserve">Doyle, A., (2018). Decision making skills with examples, accessed on 25.03.2018 at </w:t>
      </w:r>
      <w:hyperlink r:id="rId12">
        <w:r>
          <w:rPr>
            <w:color w:val="000000"/>
          </w:rPr>
          <w:t>https://www.thebalance.com/decision-making-skills-with-examples-2063748</w:t>
        </w:r>
      </w:hyperlink>
    </w:p>
    <w:p w14:paraId="39B44E32" w14:textId="77777777" w:rsidR="00B1009C" w:rsidRDefault="00B1009C">
      <w:pPr>
        <w:rPr>
          <w:color w:val="000000"/>
        </w:rPr>
      </w:pPr>
    </w:p>
    <w:p w14:paraId="5528A9BB" w14:textId="77777777" w:rsidR="00B1009C" w:rsidRDefault="00292ECE">
      <w:pPr>
        <w:rPr>
          <w:color w:val="000000"/>
          <w:highlight w:val="white"/>
        </w:rPr>
      </w:pPr>
      <w:r>
        <w:rPr>
          <w:color w:val="000000"/>
          <w:highlight w:val="white"/>
        </w:rPr>
        <w:t>Dugan, J.P., 2017. </w:t>
      </w:r>
      <w:r>
        <w:rPr>
          <w:i/>
          <w:color w:val="000000"/>
          <w:highlight w:val="white"/>
        </w:rPr>
        <w:t>Leadership theory: Cultivating critical perspectives</w:t>
      </w:r>
      <w:r>
        <w:rPr>
          <w:color w:val="000000"/>
          <w:highlight w:val="white"/>
        </w:rPr>
        <w:t>. John Wiley &amp; Sons.</w:t>
      </w:r>
    </w:p>
    <w:p w14:paraId="14045569" w14:textId="77777777" w:rsidR="00B1009C" w:rsidRDefault="00292ECE">
      <w:pPr>
        <w:rPr>
          <w:color w:val="000000"/>
        </w:rPr>
      </w:pPr>
      <w:r>
        <w:rPr>
          <w:color w:val="000000"/>
        </w:rPr>
        <w:t xml:space="preserve">Jensen, K., (2017) Changes That May Occur in the Workplace That May Affect Employees on </w:t>
      </w:r>
      <w:hyperlink r:id="rId13">
        <w:r>
          <w:rPr>
            <w:color w:val="000000"/>
          </w:rPr>
          <w:t>http://smallbusiness.chron.com/changes-may-occur-workplace-may-affect-employees-18601.html</w:t>
        </w:r>
      </w:hyperlink>
    </w:p>
    <w:p w14:paraId="054D54E5" w14:textId="77777777" w:rsidR="00B1009C" w:rsidRDefault="00292ECE">
      <w:pPr>
        <w:rPr>
          <w:color w:val="000000"/>
        </w:rPr>
      </w:pPr>
      <w:proofErr w:type="spellStart"/>
      <w:r>
        <w:rPr>
          <w:color w:val="000000"/>
          <w:highlight w:val="white"/>
        </w:rPr>
        <w:t>Khorasani</w:t>
      </w:r>
      <w:proofErr w:type="spellEnd"/>
      <w:r>
        <w:rPr>
          <w:color w:val="000000"/>
          <w:highlight w:val="white"/>
        </w:rPr>
        <w:t xml:space="preserve">, S.T. and </w:t>
      </w:r>
      <w:proofErr w:type="spellStart"/>
      <w:r>
        <w:rPr>
          <w:color w:val="000000"/>
          <w:highlight w:val="white"/>
        </w:rPr>
        <w:t>Almasifard</w:t>
      </w:r>
      <w:proofErr w:type="spellEnd"/>
      <w:r>
        <w:rPr>
          <w:color w:val="000000"/>
          <w:highlight w:val="white"/>
        </w:rPr>
        <w:t xml:space="preserve">, M., 2017. Evolution of management theory within 20 </w:t>
      </w:r>
      <w:proofErr w:type="gramStart"/>
      <w:r>
        <w:rPr>
          <w:color w:val="000000"/>
          <w:highlight w:val="white"/>
        </w:rPr>
        <w:t>century</w:t>
      </w:r>
      <w:proofErr w:type="gramEnd"/>
      <w:r>
        <w:rPr>
          <w:color w:val="000000"/>
          <w:highlight w:val="white"/>
        </w:rPr>
        <w:t>: A systemic overview of paradigm shifts in management. </w:t>
      </w:r>
      <w:r>
        <w:rPr>
          <w:i/>
          <w:color w:val="000000"/>
          <w:highlight w:val="white"/>
        </w:rPr>
        <w:t>International Review of Management and Marketing</w:t>
      </w:r>
      <w:r>
        <w:rPr>
          <w:color w:val="000000"/>
          <w:highlight w:val="white"/>
        </w:rPr>
        <w:t>, </w:t>
      </w:r>
      <w:r>
        <w:rPr>
          <w:i/>
          <w:color w:val="000000"/>
          <w:highlight w:val="white"/>
        </w:rPr>
        <w:t>7</w:t>
      </w:r>
      <w:r>
        <w:rPr>
          <w:color w:val="000000"/>
          <w:highlight w:val="white"/>
        </w:rPr>
        <w:t xml:space="preserve"> (3).</w:t>
      </w:r>
    </w:p>
    <w:p w14:paraId="02BE8E11" w14:textId="77777777" w:rsidR="00B1009C" w:rsidRDefault="00292ECE">
      <w:pPr>
        <w:rPr>
          <w:color w:val="000000"/>
          <w:highlight w:val="white"/>
        </w:rPr>
      </w:pPr>
      <w:r>
        <w:rPr>
          <w:color w:val="000000"/>
          <w:highlight w:val="white"/>
        </w:rPr>
        <w:t xml:space="preserve">Marks and spencer, 2021, </w:t>
      </w:r>
      <w:r>
        <w:rPr>
          <w:i/>
          <w:color w:val="000000"/>
          <w:highlight w:val="white"/>
        </w:rPr>
        <w:t>About us</w:t>
      </w:r>
      <w:r>
        <w:rPr>
          <w:color w:val="000000"/>
          <w:highlight w:val="white"/>
        </w:rPr>
        <w:t xml:space="preserve">. Available </w:t>
      </w:r>
      <w:proofErr w:type="spellStart"/>
      <w:proofErr w:type="gramStart"/>
      <w:r>
        <w:rPr>
          <w:color w:val="000000"/>
          <w:highlight w:val="white"/>
        </w:rPr>
        <w:t>at:https</w:t>
      </w:r>
      <w:proofErr w:type="spellEnd"/>
      <w:r>
        <w:rPr>
          <w:color w:val="000000"/>
          <w:highlight w:val="white"/>
        </w:rPr>
        <w:t>://corporate.marksandspencer.com</w:t>
      </w:r>
      <w:proofErr w:type="gramEnd"/>
      <w:r>
        <w:rPr>
          <w:color w:val="000000"/>
          <w:highlight w:val="white"/>
        </w:rPr>
        <w:t> </w:t>
      </w:r>
    </w:p>
    <w:p w14:paraId="635CD07B" w14:textId="77777777" w:rsidR="00B1009C" w:rsidRDefault="00292ECE">
      <w:pPr>
        <w:rPr>
          <w:color w:val="000000"/>
          <w:highlight w:val="white"/>
        </w:rPr>
      </w:pPr>
      <w:r>
        <w:rPr>
          <w:color w:val="000000"/>
          <w:highlight w:val="white"/>
        </w:rPr>
        <w:t>McAdam, R., Miller, K. and McSorley, C., 2019. Towards a contingency theory perspective of quality management in enabling strategic alignment. </w:t>
      </w:r>
      <w:r>
        <w:rPr>
          <w:i/>
          <w:color w:val="000000"/>
          <w:highlight w:val="white"/>
        </w:rPr>
        <w:t>International Journal of Production Economics</w:t>
      </w:r>
      <w:r>
        <w:rPr>
          <w:color w:val="000000"/>
          <w:highlight w:val="white"/>
        </w:rPr>
        <w:t>, </w:t>
      </w:r>
      <w:r>
        <w:rPr>
          <w:i/>
          <w:color w:val="000000"/>
          <w:highlight w:val="white"/>
        </w:rPr>
        <w:t>207</w:t>
      </w:r>
      <w:r>
        <w:rPr>
          <w:color w:val="000000"/>
          <w:highlight w:val="white"/>
        </w:rPr>
        <w:t>, pp.195-209.</w:t>
      </w:r>
    </w:p>
    <w:p w14:paraId="7AB6E243" w14:textId="77777777" w:rsidR="00B1009C" w:rsidRDefault="00292ECE">
      <w:pPr>
        <w:rPr>
          <w:color w:val="000000"/>
          <w:highlight w:val="white"/>
        </w:rPr>
      </w:pPr>
      <w:r>
        <w:rPr>
          <w:color w:val="000000"/>
          <w:highlight w:val="white"/>
        </w:rPr>
        <w:t xml:space="preserve">Sustainable development (2018) accessed on 13.04.18 at </w:t>
      </w:r>
      <w:hyperlink r:id="rId14">
        <w:r>
          <w:rPr>
            <w:color w:val="000000"/>
            <w:highlight w:val="white"/>
          </w:rPr>
          <w:t>www.its.caltech.edu/~e105/lectures/5-sustainability.ppt</w:t>
        </w:r>
      </w:hyperlink>
    </w:p>
    <w:p w14:paraId="5513248B" w14:textId="77777777" w:rsidR="00B1009C" w:rsidRDefault="00B1009C">
      <w:pPr>
        <w:rPr>
          <w:color w:val="000000"/>
          <w:highlight w:val="white"/>
        </w:rPr>
      </w:pPr>
    </w:p>
    <w:p w14:paraId="5A6DBA3E" w14:textId="77777777" w:rsidR="00B1009C" w:rsidRDefault="00292ECE">
      <w:pPr>
        <w:rPr>
          <w:color w:val="000000"/>
          <w:highlight w:val="white"/>
        </w:rPr>
      </w:pPr>
      <w:r>
        <w:rPr>
          <w:color w:val="000000"/>
          <w:highlight w:val="white"/>
        </w:rPr>
        <w:t xml:space="preserve">Weber, M. 2018. The management theory of Max Weber, accessed on 19.03.18 at </w:t>
      </w:r>
      <w:hyperlink r:id="rId15">
        <w:r>
          <w:rPr>
            <w:color w:val="000000"/>
            <w:highlight w:val="white"/>
          </w:rPr>
          <w:t>https://www.business.com/articles/management-theory-of-max-weber/</w:t>
        </w:r>
      </w:hyperlink>
    </w:p>
    <w:p w14:paraId="3E8EBCE2" w14:textId="77777777" w:rsidR="00B1009C" w:rsidRDefault="00292ECE">
      <w:pPr>
        <w:rPr>
          <w:color w:val="000000"/>
        </w:rPr>
      </w:pPr>
      <w:r>
        <w:rPr>
          <w:color w:val="000000"/>
        </w:rPr>
        <w:lastRenderedPageBreak/>
        <w:t xml:space="preserve">Markgraf, B., (2017) The Evolution of Management Theories on </w:t>
      </w:r>
      <w:hyperlink r:id="rId16">
        <w:r>
          <w:rPr>
            <w:color w:val="000000"/>
          </w:rPr>
          <w:t>https://yourbusiness.azcentral.com/evolution-management-theories-17356.html</w:t>
        </w:r>
      </w:hyperlink>
    </w:p>
    <w:p w14:paraId="04F0F436" w14:textId="77777777" w:rsidR="00B1009C" w:rsidRDefault="00292ECE">
      <w:pPr>
        <w:rPr>
          <w:color w:val="000000"/>
        </w:rPr>
      </w:pPr>
      <w:proofErr w:type="spellStart"/>
      <w:r>
        <w:rPr>
          <w:color w:val="000000"/>
          <w:highlight w:val="white"/>
        </w:rPr>
        <w:t>Mahmoudi</w:t>
      </w:r>
      <w:proofErr w:type="spellEnd"/>
      <w:r>
        <w:rPr>
          <w:color w:val="000000"/>
          <w:highlight w:val="white"/>
        </w:rPr>
        <w:t xml:space="preserve">, A., </w:t>
      </w:r>
      <w:proofErr w:type="spellStart"/>
      <w:r>
        <w:rPr>
          <w:color w:val="000000"/>
          <w:highlight w:val="white"/>
        </w:rPr>
        <w:t>Bagherpour</w:t>
      </w:r>
      <w:proofErr w:type="spellEnd"/>
      <w:r>
        <w:rPr>
          <w:color w:val="000000"/>
          <w:highlight w:val="white"/>
        </w:rPr>
        <w:t xml:space="preserve">, M. and </w:t>
      </w:r>
      <w:proofErr w:type="spellStart"/>
      <w:r>
        <w:rPr>
          <w:color w:val="000000"/>
          <w:highlight w:val="white"/>
        </w:rPr>
        <w:t>Javed</w:t>
      </w:r>
      <w:proofErr w:type="spellEnd"/>
      <w:r>
        <w:rPr>
          <w:color w:val="000000"/>
          <w:highlight w:val="white"/>
        </w:rPr>
        <w:t>, S.A., 2019. Grey earned value management: theory and applications. </w:t>
      </w:r>
      <w:r>
        <w:rPr>
          <w:i/>
          <w:color w:val="000000"/>
          <w:highlight w:val="white"/>
        </w:rPr>
        <w:t>IEEE Transactions on Engineering Management</w:t>
      </w:r>
      <w:r>
        <w:rPr>
          <w:color w:val="000000"/>
          <w:highlight w:val="white"/>
        </w:rPr>
        <w:t>.</w:t>
      </w:r>
    </w:p>
    <w:p w14:paraId="2AD56162" w14:textId="77777777" w:rsidR="00B1009C" w:rsidRDefault="00292ECE">
      <w:pPr>
        <w:rPr>
          <w:color w:val="000000"/>
          <w:highlight w:val="white"/>
        </w:rPr>
      </w:pPr>
      <w:proofErr w:type="spellStart"/>
      <w:r>
        <w:rPr>
          <w:color w:val="000000"/>
          <w:highlight w:val="white"/>
        </w:rPr>
        <w:t>Őnday</w:t>
      </w:r>
      <w:proofErr w:type="spellEnd"/>
      <w:r>
        <w:rPr>
          <w:color w:val="000000"/>
          <w:highlight w:val="white"/>
        </w:rPr>
        <w:t>, Ő., 2016. Human resource theory: From Hawthorne experiments of Mayo to groupthink of Janis. </w:t>
      </w:r>
      <w:r>
        <w:rPr>
          <w:i/>
          <w:color w:val="000000"/>
          <w:highlight w:val="white"/>
        </w:rPr>
        <w:t>Global Journal of Human Resource Management</w:t>
      </w:r>
      <w:r>
        <w:rPr>
          <w:color w:val="000000"/>
          <w:highlight w:val="white"/>
        </w:rPr>
        <w:t>, </w:t>
      </w:r>
      <w:r>
        <w:rPr>
          <w:i/>
          <w:color w:val="000000"/>
          <w:highlight w:val="white"/>
        </w:rPr>
        <w:t>4</w:t>
      </w:r>
      <w:r>
        <w:rPr>
          <w:color w:val="000000"/>
          <w:highlight w:val="white"/>
        </w:rPr>
        <w:t xml:space="preserve"> (1), pp.95-110.</w:t>
      </w:r>
    </w:p>
    <w:p w14:paraId="5705B50E" w14:textId="77777777" w:rsidR="00B1009C" w:rsidRDefault="00292ECE">
      <w:pPr>
        <w:rPr>
          <w:color w:val="000000"/>
        </w:rPr>
      </w:pPr>
      <w:proofErr w:type="spellStart"/>
      <w:r>
        <w:rPr>
          <w:color w:val="000000"/>
        </w:rPr>
        <w:t>Owlcreation</w:t>
      </w:r>
      <w:proofErr w:type="spellEnd"/>
      <w:r>
        <w:rPr>
          <w:color w:val="000000"/>
        </w:rPr>
        <w:t xml:space="preserve">, 2018. The relationship between belief, value and </w:t>
      </w:r>
      <w:proofErr w:type="spellStart"/>
      <w:proofErr w:type="gramStart"/>
      <w:r>
        <w:rPr>
          <w:color w:val="000000"/>
        </w:rPr>
        <w:t>attitude.Available</w:t>
      </w:r>
      <w:proofErr w:type="spellEnd"/>
      <w:proofErr w:type="gramEnd"/>
      <w:r>
        <w:rPr>
          <w:color w:val="000000"/>
        </w:rPr>
        <w:t xml:space="preserve"> at:https://owlcation.com/social-sciences/Teaching-and-Assessing-Attitudes</w:t>
      </w:r>
    </w:p>
    <w:p w14:paraId="10FFCCBB" w14:textId="77777777" w:rsidR="00B1009C" w:rsidRDefault="00292ECE">
      <w:pPr>
        <w:rPr>
          <w:color w:val="000000"/>
          <w:highlight w:val="white"/>
        </w:rPr>
      </w:pPr>
      <w:r>
        <w:rPr>
          <w:color w:val="000000"/>
          <w:highlight w:val="white"/>
        </w:rPr>
        <w:t>Rich, B. (2016) Future-Proofing: Seeking Resilience in the Historic Built Environment, Univ of Washington</w:t>
      </w:r>
    </w:p>
    <w:p w14:paraId="405DD1F7" w14:textId="77777777" w:rsidR="00B1009C" w:rsidRDefault="00B1009C">
      <w:pPr>
        <w:rPr>
          <w:color w:val="000000"/>
        </w:rPr>
      </w:pPr>
    </w:p>
    <w:p w14:paraId="6A4CB4C3" w14:textId="77777777" w:rsidR="00B1009C" w:rsidRDefault="00292ECE">
      <w:pPr>
        <w:rPr>
          <w:color w:val="000000"/>
        </w:rPr>
      </w:pPr>
      <w:proofErr w:type="spellStart"/>
      <w:r>
        <w:rPr>
          <w:color w:val="000000"/>
          <w:highlight w:val="white"/>
        </w:rPr>
        <w:t>Ratten</w:t>
      </w:r>
      <w:proofErr w:type="spellEnd"/>
      <w:r>
        <w:rPr>
          <w:color w:val="000000"/>
          <w:highlight w:val="white"/>
        </w:rPr>
        <w:t xml:space="preserve">, V., 2020. Coronavirus </w:t>
      </w:r>
      <w:proofErr w:type="gramStart"/>
      <w:r>
        <w:rPr>
          <w:color w:val="000000"/>
          <w:highlight w:val="white"/>
        </w:rPr>
        <w:t>disease  (</w:t>
      </w:r>
      <w:proofErr w:type="gramEnd"/>
      <w:r>
        <w:rPr>
          <w:color w:val="000000"/>
          <w:highlight w:val="white"/>
        </w:rPr>
        <w:t>COVID-19) and sport entrepreneurship. </w:t>
      </w:r>
      <w:r>
        <w:rPr>
          <w:i/>
          <w:color w:val="000000"/>
          <w:highlight w:val="white"/>
        </w:rPr>
        <w:t xml:space="preserve">International Journal of Entrepreneurial </w:t>
      </w:r>
      <w:proofErr w:type="spellStart"/>
      <w:r>
        <w:rPr>
          <w:i/>
          <w:color w:val="000000"/>
          <w:highlight w:val="white"/>
        </w:rPr>
        <w:t>Beha</w:t>
      </w:r>
      <w:r>
        <w:rPr>
          <w:i/>
          <w:highlight w:val="white"/>
        </w:rPr>
        <w:t>vour</w:t>
      </w:r>
      <w:proofErr w:type="spellEnd"/>
      <w:r>
        <w:rPr>
          <w:i/>
          <w:color w:val="000000"/>
          <w:highlight w:val="white"/>
        </w:rPr>
        <w:t xml:space="preserve"> &amp; Research</w:t>
      </w:r>
      <w:r>
        <w:rPr>
          <w:color w:val="000000"/>
          <w:highlight w:val="white"/>
        </w:rPr>
        <w:t>.</w:t>
      </w:r>
    </w:p>
    <w:p w14:paraId="1BBF9A59" w14:textId="77777777" w:rsidR="00B1009C" w:rsidRDefault="00292ECE">
      <w:pPr>
        <w:rPr>
          <w:color w:val="000000"/>
          <w:highlight w:val="white"/>
        </w:rPr>
      </w:pPr>
      <w:r>
        <w:rPr>
          <w:color w:val="000000"/>
          <w:highlight w:val="white"/>
        </w:rPr>
        <w:t>Scott, P. and Walker, J.T., 2017. Barriers to ‘</w:t>
      </w:r>
      <w:proofErr w:type="spellStart"/>
      <w:r>
        <w:rPr>
          <w:color w:val="000000"/>
          <w:highlight w:val="white"/>
        </w:rPr>
        <w:t>industrialisation’for</w:t>
      </w:r>
      <w:proofErr w:type="spellEnd"/>
      <w:r>
        <w:rPr>
          <w:color w:val="000000"/>
          <w:highlight w:val="white"/>
        </w:rPr>
        <w:t xml:space="preserve"> interwar British retailing? The case of Marks &amp; Spencer Ltd. </w:t>
      </w:r>
      <w:r>
        <w:rPr>
          <w:i/>
          <w:color w:val="000000"/>
          <w:highlight w:val="white"/>
        </w:rPr>
        <w:t>Business History</w:t>
      </w:r>
      <w:r>
        <w:rPr>
          <w:color w:val="000000"/>
          <w:highlight w:val="white"/>
        </w:rPr>
        <w:t>, </w:t>
      </w:r>
      <w:r>
        <w:rPr>
          <w:i/>
          <w:color w:val="000000"/>
          <w:highlight w:val="white"/>
        </w:rPr>
        <w:t>59</w:t>
      </w:r>
      <w:r>
        <w:rPr>
          <w:color w:val="000000"/>
          <w:highlight w:val="white"/>
        </w:rPr>
        <w:t xml:space="preserve"> (2), pp.179-201.</w:t>
      </w:r>
    </w:p>
    <w:p w14:paraId="20910553" w14:textId="77777777" w:rsidR="00B1009C" w:rsidRDefault="00292ECE">
      <w:pPr>
        <w:rPr>
          <w:color w:val="000000"/>
        </w:rPr>
      </w:pPr>
      <w:r>
        <w:rPr>
          <w:color w:val="000000"/>
          <w:highlight w:val="white"/>
        </w:rPr>
        <w:t xml:space="preserve">Sparrow, P.R. and </w:t>
      </w:r>
      <w:proofErr w:type="spellStart"/>
      <w:r>
        <w:rPr>
          <w:color w:val="000000"/>
          <w:highlight w:val="white"/>
        </w:rPr>
        <w:t>Makram</w:t>
      </w:r>
      <w:proofErr w:type="spellEnd"/>
      <w:r>
        <w:rPr>
          <w:color w:val="000000"/>
          <w:highlight w:val="white"/>
        </w:rPr>
        <w:t>, H., 2015. What is the value of talent management? Building value-driven processes within a talent management architecture. </w:t>
      </w:r>
      <w:r>
        <w:rPr>
          <w:i/>
          <w:color w:val="000000"/>
          <w:highlight w:val="white"/>
        </w:rPr>
        <w:t>Human resource management review</w:t>
      </w:r>
      <w:r>
        <w:rPr>
          <w:color w:val="000000"/>
          <w:highlight w:val="white"/>
        </w:rPr>
        <w:t>, </w:t>
      </w:r>
      <w:r>
        <w:rPr>
          <w:i/>
          <w:color w:val="000000"/>
          <w:highlight w:val="white"/>
        </w:rPr>
        <w:t>25</w:t>
      </w:r>
      <w:r>
        <w:rPr>
          <w:color w:val="000000"/>
          <w:highlight w:val="white"/>
        </w:rPr>
        <w:t xml:space="preserve"> (3), pp.249-263.</w:t>
      </w:r>
    </w:p>
    <w:p w14:paraId="76861572" w14:textId="0B9F03E7" w:rsidR="00B1009C" w:rsidRDefault="00292ECE">
      <w:pPr>
        <w:rPr>
          <w:color w:val="000000"/>
        </w:rPr>
      </w:pPr>
      <w:r>
        <w:rPr>
          <w:color w:val="000000"/>
          <w:highlight w:val="white"/>
        </w:rPr>
        <w:t>Thompson, N., 2016. </w:t>
      </w:r>
      <w:r>
        <w:rPr>
          <w:i/>
          <w:color w:val="000000"/>
          <w:highlight w:val="white"/>
        </w:rPr>
        <w:t>Anti-discriminatory practice: Equality, diversity and social justice</w:t>
      </w:r>
      <w:r>
        <w:rPr>
          <w:color w:val="000000"/>
          <w:highlight w:val="white"/>
        </w:rPr>
        <w:t>. Macmillan International Higher Education.</w:t>
      </w:r>
    </w:p>
    <w:p w14:paraId="4638859A" w14:textId="367311DA" w:rsidR="00894F23" w:rsidRDefault="00894F23">
      <w:pPr>
        <w:rPr>
          <w:color w:val="000000"/>
          <w:sz w:val="96"/>
          <w:szCs w:val="96"/>
        </w:rPr>
      </w:pPr>
    </w:p>
    <w:p w14:paraId="7780B720" w14:textId="77777777" w:rsidR="007F25F9" w:rsidRDefault="007F25F9">
      <w:pPr>
        <w:rPr>
          <w:color w:val="000000"/>
          <w:sz w:val="96"/>
          <w:szCs w:val="96"/>
        </w:rPr>
      </w:pPr>
    </w:p>
    <w:p w14:paraId="55ACAEF2" w14:textId="642A3A0E" w:rsidR="00894F23" w:rsidRPr="007F25F9" w:rsidRDefault="00894F23">
      <w:pPr>
        <w:rPr>
          <w:color w:val="000000"/>
          <w:sz w:val="40"/>
          <w:szCs w:val="40"/>
        </w:rPr>
      </w:pPr>
      <w:r>
        <w:rPr>
          <w:color w:val="000000"/>
          <w:sz w:val="96"/>
          <w:szCs w:val="96"/>
        </w:rPr>
        <w:t xml:space="preserve">             </w:t>
      </w:r>
      <w:r w:rsidRPr="007F25F9">
        <w:rPr>
          <w:color w:val="000000"/>
          <w:sz w:val="40"/>
          <w:szCs w:val="40"/>
        </w:rPr>
        <w:t xml:space="preserve">Task 2 </w:t>
      </w:r>
    </w:p>
    <w:p w14:paraId="5E73D370" w14:textId="77777777" w:rsidR="00894F23" w:rsidRDefault="00894F23" w:rsidP="00894F23">
      <w:r>
        <w:t xml:space="preserve">The main purpose of writing this report is to provide a thorough analysis regarding the belief, values and attitudes of the employees concerning the workplace context and how it affects the overall </w:t>
      </w:r>
      <w:proofErr w:type="spellStart"/>
      <w:r>
        <w:t>organisational</w:t>
      </w:r>
      <w:proofErr w:type="spellEnd"/>
      <w:r>
        <w:t xml:space="preserve"> performance. There are many changes that the organs have to adopt due to the COVID-19 effect and it has indeed changed the overall structure of an organ from their previous setup.</w:t>
      </w:r>
    </w:p>
    <w:p w14:paraId="1C835A76" w14:textId="77777777" w:rsidR="00894F23" w:rsidRDefault="00894F23" w:rsidP="00894F23">
      <w:r>
        <w:t xml:space="preserve">For this purpose, Marks and Spencer have been chosen because one of my close relatives has worked there for a while and that will help me to get inside and practical information regarding their workplace </w:t>
      </w:r>
      <w:proofErr w:type="spellStart"/>
      <w:r>
        <w:t>behaviour</w:t>
      </w:r>
      <w:proofErr w:type="spellEnd"/>
      <w:r>
        <w:t xml:space="preserve">.  Moreover, it is a leading brand of the UK that serves thousands of people on a daily basis and hires a large number of employees thus it will be beneficial to understand how such an organ works on such a large scale with success. This organ has made a high influence on the masses of the UK considering the services it provides. The careful observation of such aspects will help to understand how the dynamics of such a large organ works, what challenges it faces in terms of Covid-19 and how it can adapt to those changes concerning the values, attitudes and beliefs in the workplace environment of their employees. </w:t>
      </w:r>
    </w:p>
    <w:p w14:paraId="28E916A6" w14:textId="1FFE4C26" w:rsidR="00894F23" w:rsidRPr="007F25F9" w:rsidRDefault="00894F23">
      <w:r>
        <w:t xml:space="preserve">Management theories are basic concepts that provide information regarding how these can be used in this time within the organ. There are a couple of management theories explained concerning their usage in the M&amp;S company as not one theory can provide thorough benefits. These are management by objective, classical management theory, </w:t>
      </w:r>
      <w:proofErr w:type="spellStart"/>
      <w:r>
        <w:t>behavioural</w:t>
      </w:r>
      <w:proofErr w:type="spellEnd"/>
      <w:r>
        <w:t xml:space="preserve"> theory of management and contingency theory. The conclusion will be provided by giving the recommendations that the organ should adopt for their belief, values and attitudes post Covid-19 for the sake of creating more resilient business in the future.</w:t>
      </w:r>
    </w:p>
    <w:sectPr w:rsidR="00894F23" w:rsidRPr="007F25F9">
      <w:head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0B5721" w14:textId="77777777" w:rsidR="00095B7D" w:rsidRDefault="00095B7D">
      <w:pPr>
        <w:spacing w:after="0" w:line="240" w:lineRule="auto"/>
      </w:pPr>
      <w:r>
        <w:separator/>
      </w:r>
    </w:p>
  </w:endnote>
  <w:endnote w:type="continuationSeparator" w:id="0">
    <w:p w14:paraId="029801DD" w14:textId="77777777" w:rsidR="00095B7D" w:rsidRDefault="00095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B8D63" w14:textId="77777777" w:rsidR="00095B7D" w:rsidRDefault="00095B7D">
      <w:pPr>
        <w:spacing w:after="0" w:line="240" w:lineRule="auto"/>
      </w:pPr>
      <w:r>
        <w:separator/>
      </w:r>
    </w:p>
  </w:footnote>
  <w:footnote w:type="continuationSeparator" w:id="0">
    <w:p w14:paraId="3E49CBDA" w14:textId="77777777" w:rsidR="00095B7D" w:rsidRDefault="00095B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3473F" w14:textId="77777777" w:rsidR="00B1009C" w:rsidRDefault="00292ECE">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894F23">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894F23">
      <w:rPr>
        <w:b/>
        <w:noProof/>
        <w:color w:val="000000"/>
      </w:rPr>
      <w:t>2</w:t>
    </w:r>
    <w:r>
      <w:rPr>
        <w:b/>
        <w:color w:val="000000"/>
      </w:rPr>
      <w:fldChar w:fldCharType="end"/>
    </w:r>
  </w:p>
  <w:p w14:paraId="3E2119C6" w14:textId="77777777" w:rsidR="00B1009C" w:rsidRDefault="00B1009C">
    <w:pPr>
      <w:widowControl w:val="0"/>
      <w:pBdr>
        <w:top w:val="nil"/>
        <w:left w:val="nil"/>
        <w:bottom w:val="nil"/>
        <w:right w:val="nil"/>
        <w:between w:val="nil"/>
      </w:pBdr>
      <w:spacing w:after="0" w:line="276" w:lineRule="auto"/>
      <w:jc w:val="lef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A004CA"/>
    <w:multiLevelType w:val="multilevel"/>
    <w:tmpl w:val="C54C77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4353DB1"/>
    <w:multiLevelType w:val="multilevel"/>
    <w:tmpl w:val="E3360C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DC92A34"/>
    <w:multiLevelType w:val="hybridMultilevel"/>
    <w:tmpl w:val="9E98C30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D">
      <w:start w:val="1"/>
      <w:numFmt w:val="bullet"/>
      <w:lvlText w:val=""/>
      <w:lvlJc w:val="left"/>
      <w:pPr>
        <w:ind w:left="5760" w:hanging="360"/>
      </w:pPr>
      <w:rPr>
        <w:rFonts w:ascii="Wingdings" w:hAnsi="Wingdings"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F480AF8"/>
    <w:multiLevelType w:val="multilevel"/>
    <w:tmpl w:val="036CA95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2B7753D"/>
    <w:multiLevelType w:val="multilevel"/>
    <w:tmpl w:val="EFD2D0AE"/>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09C"/>
    <w:rsid w:val="00095B7D"/>
    <w:rsid w:val="00292ECE"/>
    <w:rsid w:val="007F25F9"/>
    <w:rsid w:val="00894F23"/>
    <w:rsid w:val="00B10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67DBA"/>
  <w15:docId w15:val="{C2DE0F28-E609-44A5-9E92-F652F5C56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31E"/>
  </w:style>
  <w:style w:type="paragraph" w:styleId="Heading1">
    <w:name w:val="heading 1"/>
    <w:basedOn w:val="Normal"/>
    <w:next w:val="Normal"/>
    <w:link w:val="Heading1Char"/>
    <w:uiPriority w:val="9"/>
    <w:qFormat/>
    <w:rsid w:val="0066409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F092E"/>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BE7A3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BE7A3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E7A3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BE7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7A30"/>
  </w:style>
  <w:style w:type="paragraph" w:styleId="Footer">
    <w:name w:val="footer"/>
    <w:basedOn w:val="Normal"/>
    <w:link w:val="FooterChar"/>
    <w:uiPriority w:val="99"/>
    <w:unhideWhenUsed/>
    <w:rsid w:val="00BE7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7A30"/>
  </w:style>
  <w:style w:type="character" w:customStyle="1" w:styleId="Heading2Char">
    <w:name w:val="Heading 2 Char"/>
    <w:basedOn w:val="DefaultParagraphFont"/>
    <w:link w:val="Heading2"/>
    <w:uiPriority w:val="9"/>
    <w:rsid w:val="003F092E"/>
    <w:rPr>
      <w:rFonts w:eastAsiaTheme="majorEastAsia" w:cstheme="majorBidi"/>
      <w:b/>
      <w:bCs/>
      <w:szCs w:val="26"/>
    </w:rPr>
  </w:style>
  <w:style w:type="character" w:customStyle="1" w:styleId="Heading3Char">
    <w:name w:val="Heading 3 Char"/>
    <w:basedOn w:val="DefaultParagraphFont"/>
    <w:link w:val="Heading3"/>
    <w:uiPriority w:val="9"/>
    <w:rsid w:val="00BE7A30"/>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rsid w:val="00BE7A3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E7A30"/>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66409C"/>
    <w:rPr>
      <w:rFonts w:ascii="Times New Roman" w:eastAsiaTheme="majorEastAsia" w:hAnsi="Times New Roman" w:cstheme="majorBidi"/>
      <w:b/>
      <w:bCs/>
      <w:sz w:val="24"/>
      <w:szCs w:val="28"/>
    </w:rPr>
  </w:style>
  <w:style w:type="paragraph" w:styleId="TOCHeading">
    <w:name w:val="TOC Heading"/>
    <w:basedOn w:val="Heading1"/>
    <w:next w:val="Normal"/>
    <w:uiPriority w:val="39"/>
    <w:unhideWhenUsed/>
    <w:qFormat/>
    <w:rsid w:val="00693DE6"/>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693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3DE6"/>
    <w:rPr>
      <w:rFonts w:ascii="Tahoma" w:hAnsi="Tahoma" w:cs="Tahoma"/>
      <w:sz w:val="16"/>
      <w:szCs w:val="16"/>
    </w:rPr>
  </w:style>
  <w:style w:type="paragraph" w:styleId="ListParagraph">
    <w:name w:val="List Paragraph"/>
    <w:basedOn w:val="Normal"/>
    <w:uiPriority w:val="34"/>
    <w:qFormat/>
    <w:rsid w:val="003C50F8"/>
    <w:pPr>
      <w:ind w:left="720"/>
      <w:contextualSpacing/>
    </w:pPr>
  </w:style>
  <w:style w:type="character" w:styleId="Hyperlink">
    <w:name w:val="Hyperlink"/>
    <w:basedOn w:val="DefaultParagraphFont"/>
    <w:uiPriority w:val="99"/>
    <w:unhideWhenUsed/>
    <w:rsid w:val="00716961"/>
    <w:rPr>
      <w:color w:val="0000FF" w:themeColor="hyperlink"/>
      <w:u w:val="single"/>
    </w:rPr>
  </w:style>
  <w:style w:type="character" w:customStyle="1" w:styleId="UnresolvedMention1">
    <w:name w:val="Unresolved Mention1"/>
    <w:basedOn w:val="DefaultParagraphFont"/>
    <w:uiPriority w:val="99"/>
    <w:semiHidden/>
    <w:unhideWhenUsed/>
    <w:rsid w:val="00716961"/>
    <w:rPr>
      <w:color w:val="605E5C"/>
      <w:shd w:val="clear" w:color="auto" w:fill="E1DFDD"/>
    </w:rPr>
  </w:style>
  <w:style w:type="character" w:styleId="FollowedHyperlink">
    <w:name w:val="FollowedHyperlink"/>
    <w:basedOn w:val="DefaultParagraphFont"/>
    <w:uiPriority w:val="99"/>
    <w:semiHidden/>
    <w:unhideWhenUsed/>
    <w:rsid w:val="00716961"/>
    <w:rPr>
      <w:color w:val="800080" w:themeColor="followedHyperlink"/>
      <w:u w:val="single"/>
    </w:rPr>
  </w:style>
  <w:style w:type="paragraph" w:styleId="TOC1">
    <w:name w:val="toc 1"/>
    <w:basedOn w:val="Normal"/>
    <w:next w:val="Normal"/>
    <w:autoRedefine/>
    <w:uiPriority w:val="39"/>
    <w:unhideWhenUsed/>
    <w:rsid w:val="0066409C"/>
    <w:pPr>
      <w:spacing w:after="100"/>
    </w:pPr>
  </w:style>
  <w:style w:type="paragraph" w:styleId="TOC2">
    <w:name w:val="toc 2"/>
    <w:basedOn w:val="Normal"/>
    <w:next w:val="Normal"/>
    <w:autoRedefine/>
    <w:uiPriority w:val="39"/>
    <w:unhideWhenUsed/>
    <w:rsid w:val="0066409C"/>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3F09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66829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llbusiness.chron.com/changes-may-occur-workplace-may-affect-employees-18601.html"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hebalance.com/decision-making-skills-with-examples-2063748"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yourbusiness.azcentral.com/evolution-management-theories-17356.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hyperlink" Target="https://www.business.com/articles/management-theory-of-max-weber/" TargetMode="External"/><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www.its.caltech.edu/~e105/lectures/5-sustainability.p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GcVidG8J9knOM/x1Ql1QMdY64Lw==">AMUW2mWjT3YJ35kNefdwKXyYvCAGzb4U120tvYYQvgHGyQN6vwAis5dL3zG9lOvy1d5wn7xW0dWwb0r4jTn+rshgLs7TcD6LVGmCGyL58i7n8c4ddTuMrY4KT2PWHmbuvpXEu6eIb/REaOInC151uETywSBHZYTvRA14Cufcsyt3mKLHv3Lnxu2VOeszmOtV64hgU/Mahf/mEZEL5/aL7lauGGC1J2utX+oqcdzvlTNcBYyMg0q22KirwquN9Ve39JltlN5FgWRU6+mA3LkyrDkMna3vZUU1qShX+SZbXymDDswhN6b7jnjnkTXFNnu3mLHvxU295Epw3aZvdziGi9DAm+IjVFjoDzetswUk15aemM8S9qbO02D+xKDx1CQKih6fvboKvdqlsYWSX1NoxPnhKj0CZDCUDg==</go:docsCustomData>
</go:gDocsCustomXmlDataStorage>
</file>

<file path=customXml/itemProps1.xml><?xml version="1.0" encoding="utf-8"?>
<ds:datastoreItem xmlns:ds="http://schemas.openxmlformats.org/officeDocument/2006/customXml" ds:itemID="{39EADAA1-01AF-468A-BD82-E39FB0784DF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5512</Words>
  <Characters>31423</Characters>
  <Application>Microsoft Office Word</Application>
  <DocSecurity>0</DocSecurity>
  <Lines>261</Lines>
  <Paragraphs>73</Paragraphs>
  <ScaleCrop>false</ScaleCrop>
  <Company/>
  <LinksUpToDate>false</LinksUpToDate>
  <CharactersWithSpaces>36862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k2</dc:creator>
  <cp:lastModifiedBy>Daniela Vidrascu</cp:lastModifiedBy>
  <cp:revision>4</cp:revision>
  <dcterms:created xsi:type="dcterms:W3CDTF">2020-12-18T18:40:00Z</dcterms:created>
  <dcterms:modified xsi:type="dcterms:W3CDTF">2021-08-30T16:30:00Z</dcterms:modified>
</cp:coreProperties>
</file>