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4971915"/>
        <w:docPartObj>
          <w:docPartGallery w:val="Cover Pages"/>
          <w:docPartUnique/>
        </w:docPartObj>
      </w:sdtPr>
      <w:sdtEndPr>
        <w:rPr>
          <w:rFonts w:ascii="Times New Roman" w:hAnsi="Times New Roman" w:cs="Times New Roman"/>
        </w:rPr>
      </w:sdtEndPr>
      <w:sdtContent>
        <w:p w14:paraId="750FBFDA" w14:textId="0E529EBC" w:rsidR="00AB7781" w:rsidRDefault="00AB7781">
          <w:r>
            <w:rPr>
              <w:noProof/>
            </w:rPr>
            <mc:AlternateContent>
              <mc:Choice Requires="wpg">
                <w:drawing>
                  <wp:anchor distT="0" distB="0" distL="114300" distR="114300" simplePos="0" relativeHeight="251585024" behindDoc="1" locked="0" layoutInCell="1" allowOverlap="1" wp14:anchorId="7840094D" wp14:editId="4BB1B99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EC78FBA" w14:textId="0A942D23" w:rsidR="00AB7781" w:rsidRDefault="0011629E">
                                      <w:pPr>
                                        <w:pStyle w:val="NoSpacing"/>
                                        <w:spacing w:before="120"/>
                                        <w:jc w:val="center"/>
                                        <w:rPr>
                                          <w:color w:val="FFFFFF" w:themeColor="background1"/>
                                        </w:rPr>
                                      </w:pPr>
                                      <w:r>
                                        <w:rPr>
                                          <w:color w:val="FFFFFF" w:themeColor="background1"/>
                                        </w:rPr>
                                        <w:t xml:space="preserve">     </w:t>
                                      </w:r>
                                    </w:p>
                                  </w:sdtContent>
                                </w:sdt>
                                <w:p w14:paraId="18E192B6" w14:textId="117CE23F" w:rsidR="00AB778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545DE">
                                        <w:rPr>
                                          <w:caps/>
                                          <w:color w:val="FFFFFF" w:themeColor="background1"/>
                                        </w:rPr>
                                        <w:t xml:space="preserve">     </w:t>
                                      </w:r>
                                    </w:sdtContent>
                                  </w:sdt>
                                  <w:r w:rsidR="00AB778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04A3E">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4472C4" w:themeColor="accent1"/>
                                      <w:sz w:val="44"/>
                                      <w:szCs w:val="44"/>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A4D8FD1" w14:textId="1E20F11A" w:rsidR="00AB7781" w:rsidRDefault="00671E44">
                                      <w:pPr>
                                        <w:pStyle w:val="NoSpacing"/>
                                        <w:jc w:val="center"/>
                                        <w:rPr>
                                          <w:rFonts w:asciiTheme="majorHAnsi" w:eastAsiaTheme="majorEastAsia" w:hAnsiTheme="majorHAnsi" w:cstheme="majorBidi"/>
                                          <w:caps/>
                                          <w:color w:val="4472C4" w:themeColor="accent1"/>
                                          <w:sz w:val="72"/>
                                          <w:szCs w:val="72"/>
                                        </w:rPr>
                                      </w:pPr>
                                      <w:r w:rsidRPr="00C04A3E">
                                        <w:rPr>
                                          <w:rFonts w:ascii="Arial" w:hAnsi="Arial" w:cs="Arial"/>
                                          <w:b/>
                                          <w:bCs/>
                                          <w:color w:val="4472C4" w:themeColor="accent1"/>
                                          <w:sz w:val="44"/>
                                          <w:szCs w:val="44"/>
                                          <w:u w:val="single"/>
                                        </w:rPr>
                                        <w:t>Risk Factors Associated with Dementia in the South Asian Community in the United Kingdom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40094D" id="Group 193" o:spid="_x0000_s1026" style="position:absolute;margin-left:0;margin-top:0;width:540.55pt;height:718.4pt;z-index:-25173145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EC78FBA" w14:textId="0A942D23" w:rsidR="00AB7781" w:rsidRDefault="0011629E">
                                <w:pPr>
                                  <w:pStyle w:val="NoSpacing"/>
                                  <w:spacing w:before="120"/>
                                  <w:jc w:val="center"/>
                                  <w:rPr>
                                    <w:color w:val="FFFFFF" w:themeColor="background1"/>
                                  </w:rPr>
                                </w:pPr>
                                <w:r>
                                  <w:rPr>
                                    <w:color w:val="FFFFFF" w:themeColor="background1"/>
                                  </w:rPr>
                                  <w:t xml:space="preserve">     </w:t>
                                </w:r>
                              </w:p>
                            </w:sdtContent>
                          </w:sdt>
                          <w:p w14:paraId="18E192B6" w14:textId="117CE23F" w:rsidR="00AB778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545DE">
                                  <w:rPr>
                                    <w:caps/>
                                    <w:color w:val="FFFFFF" w:themeColor="background1"/>
                                  </w:rPr>
                                  <w:t xml:space="preserve">     </w:t>
                                </w:r>
                              </w:sdtContent>
                            </w:sdt>
                            <w:r w:rsidR="00AB778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04A3E">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color w:val="4472C4" w:themeColor="accent1"/>
                                <w:sz w:val="44"/>
                                <w:szCs w:val="44"/>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A4D8FD1" w14:textId="1E20F11A" w:rsidR="00AB7781" w:rsidRDefault="00671E44">
                                <w:pPr>
                                  <w:pStyle w:val="NoSpacing"/>
                                  <w:jc w:val="center"/>
                                  <w:rPr>
                                    <w:rFonts w:asciiTheme="majorHAnsi" w:eastAsiaTheme="majorEastAsia" w:hAnsiTheme="majorHAnsi" w:cstheme="majorBidi"/>
                                    <w:caps/>
                                    <w:color w:val="4472C4" w:themeColor="accent1"/>
                                    <w:sz w:val="72"/>
                                    <w:szCs w:val="72"/>
                                  </w:rPr>
                                </w:pPr>
                                <w:r w:rsidRPr="00C04A3E">
                                  <w:rPr>
                                    <w:rFonts w:ascii="Arial" w:hAnsi="Arial" w:cs="Arial"/>
                                    <w:b/>
                                    <w:bCs/>
                                    <w:color w:val="4472C4" w:themeColor="accent1"/>
                                    <w:sz w:val="44"/>
                                    <w:szCs w:val="44"/>
                                    <w:u w:val="single"/>
                                  </w:rPr>
                                  <w:t>Risk Factors Associated with Dementia in the South Asian Community in the United Kingdom</w:t>
                                </w:r>
                              </w:p>
                            </w:sdtContent>
                          </w:sdt>
                        </w:txbxContent>
                      </v:textbox>
                    </v:shape>
                    <w10:wrap anchorx="page" anchory="page"/>
                  </v:group>
                </w:pict>
              </mc:Fallback>
            </mc:AlternateContent>
          </w:r>
        </w:p>
        <w:p w14:paraId="4C36DE3F" w14:textId="5C7AE842" w:rsidR="00AB7781" w:rsidRDefault="00903C85">
          <w:pPr>
            <w:rPr>
              <w:rFonts w:ascii="Times New Roman" w:hAnsi="Times New Roman" w:cs="Times New Roman"/>
            </w:rPr>
          </w:pPr>
          <w:r w:rsidRPr="00946A85">
            <w:rPr>
              <w:rFonts w:ascii="Arial" w:hAnsi="Arial" w:cs="Arial"/>
              <w:noProof/>
            </w:rPr>
            <mc:AlternateContent>
              <mc:Choice Requires="wps">
                <w:drawing>
                  <wp:anchor distT="45720" distB="45720" distL="114300" distR="114300" simplePos="0" relativeHeight="251730432" behindDoc="0" locked="0" layoutInCell="1" allowOverlap="1" wp14:anchorId="01A599C2" wp14:editId="16D1431B">
                    <wp:simplePos x="0" y="0"/>
                    <wp:positionH relativeFrom="margin">
                      <wp:align>left</wp:align>
                    </wp:positionH>
                    <wp:positionV relativeFrom="paragraph">
                      <wp:posOffset>8030845</wp:posOffset>
                    </wp:positionV>
                    <wp:extent cx="2489200" cy="1404620"/>
                    <wp:effectExtent l="0" t="0" r="25400" b="2159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B6BD2A5" w14:textId="6AFA2605" w:rsidR="00903C85" w:rsidRPr="00903C85" w:rsidRDefault="00903C85">
                                <w:pPr>
                                  <w:rPr>
                                    <w:rFonts w:ascii="Arial" w:hAnsi="Arial" w:cs="Arial"/>
                                    <w:b/>
                                    <w:bCs/>
                                    <w:color w:val="4472C4" w:themeColor="accent1"/>
                                  </w:rPr>
                                </w:pPr>
                                <w:r w:rsidRPr="00903C85">
                                  <w:rPr>
                                    <w:rFonts w:ascii="Arial" w:hAnsi="Arial" w:cs="Arial"/>
                                    <w:b/>
                                    <w:bCs/>
                                    <w:color w:val="4472C4" w:themeColor="accent1"/>
                                  </w:rPr>
                                  <w:t>NAZREEN AKHTAR - 2128933</w:t>
                                </w:r>
                              </w:p>
                              <w:p w14:paraId="36B2D89D" w14:textId="1BA95D45" w:rsidR="00946A85" w:rsidRPr="00903C85" w:rsidRDefault="00903C85">
                                <w:pPr>
                                  <w:rPr>
                                    <w:rFonts w:ascii="Arial" w:hAnsi="Arial" w:cs="Arial"/>
                                    <w:b/>
                                    <w:bCs/>
                                    <w:color w:val="4472C4" w:themeColor="accent1"/>
                                  </w:rPr>
                                </w:pPr>
                                <w:r w:rsidRPr="00903C85">
                                  <w:rPr>
                                    <w:rFonts w:ascii="Arial" w:hAnsi="Arial" w:cs="Arial"/>
                                    <w:b/>
                                    <w:bCs/>
                                    <w:color w:val="4472C4" w:themeColor="accent1"/>
                                  </w:rPr>
                                  <w:t>DR RAHEELA SHAIKH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A599C2" id="Text Box 2" o:spid="_x0000_s1030" type="#_x0000_t202" style="position:absolute;margin-left:0;margin-top:632.35pt;width:196pt;height:110.6pt;z-index:2517304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" fillcolor="white [3201]" strokecolor="#4472c4 [3204]" strokeweight="1pt">
                    <v:textbox style="mso-fit-shape-to-text:t">
                      <w:txbxContent>
                        <w:p w14:paraId="4B6BD2A5" w14:textId="6AFA2605" w:rsidR="00903C85" w:rsidRPr="00903C85" w:rsidRDefault="00903C85">
                          <w:pPr>
                            <w:rPr>
                              <w:rFonts w:ascii="Arial" w:hAnsi="Arial" w:cs="Arial"/>
                              <w:b/>
                              <w:bCs/>
                              <w:color w:val="4472C4" w:themeColor="accent1"/>
                            </w:rPr>
                          </w:pPr>
                          <w:r w:rsidRPr="00903C85">
                            <w:rPr>
                              <w:rFonts w:ascii="Arial" w:hAnsi="Arial" w:cs="Arial"/>
                              <w:b/>
                              <w:bCs/>
                              <w:color w:val="4472C4" w:themeColor="accent1"/>
                            </w:rPr>
                            <w:t>NAZREEN AKHTAR - 2128933</w:t>
                          </w:r>
                        </w:p>
                        <w:p w14:paraId="36B2D89D" w14:textId="1BA95D45" w:rsidR="00946A85" w:rsidRPr="00903C85" w:rsidRDefault="00903C85">
                          <w:pPr>
                            <w:rPr>
                              <w:rFonts w:ascii="Arial" w:hAnsi="Arial" w:cs="Arial"/>
                              <w:b/>
                              <w:bCs/>
                              <w:color w:val="4472C4" w:themeColor="accent1"/>
                            </w:rPr>
                          </w:pPr>
                          <w:r w:rsidRPr="00903C85">
                            <w:rPr>
                              <w:rFonts w:ascii="Arial" w:hAnsi="Arial" w:cs="Arial"/>
                              <w:b/>
                              <w:bCs/>
                              <w:color w:val="4472C4" w:themeColor="accent1"/>
                            </w:rPr>
                            <w:t>DR RAHEELA SHAIKH</w:t>
                          </w:r>
                        </w:p>
                      </w:txbxContent>
                    </v:textbox>
                    <w10:wrap type="square" anchorx="margin"/>
                  </v:shape>
                </w:pict>
              </mc:Fallback>
            </mc:AlternateContent>
          </w:r>
          <w:r w:rsidR="006E6165" w:rsidRPr="006E6165">
            <w:rPr>
              <w:rFonts w:ascii="Times New Roman" w:hAnsi="Times New Roman" w:cs="Times New Roman"/>
              <w:noProof/>
            </w:rPr>
            <mc:AlternateContent>
              <mc:Choice Requires="wps">
                <w:drawing>
                  <wp:anchor distT="45720" distB="45720" distL="114300" distR="114300" simplePos="0" relativeHeight="251586048" behindDoc="0" locked="0" layoutInCell="1" allowOverlap="1" wp14:anchorId="5D5DC89E" wp14:editId="64358E43">
                    <wp:simplePos x="0" y="0"/>
                    <wp:positionH relativeFrom="column">
                      <wp:posOffset>149850</wp:posOffset>
                    </wp:positionH>
                    <wp:positionV relativeFrom="paragraph">
                      <wp:posOffset>2884502</wp:posOffset>
                    </wp:positionV>
                    <wp:extent cx="5745480" cy="76390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5480" cy="7639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265A2B8" w14:textId="29E6093A" w:rsidR="006E6165" w:rsidRPr="0041075C" w:rsidRDefault="00E343B3" w:rsidP="0041075C">
                                <w:pPr>
                                  <w:jc w:val="center"/>
                                  <w:rPr>
                                    <w:rFonts w:ascii="Arial" w:hAnsi="Arial" w:cs="Arial"/>
                                    <w:b/>
                                    <w:bCs/>
                                    <w:color w:val="4472C4" w:themeColor="accent1"/>
                                    <w:sz w:val="32"/>
                                    <w:szCs w:val="32"/>
                                  </w:rPr>
                                </w:pPr>
                                <w:r w:rsidRPr="0041075C">
                                  <w:rPr>
                                    <w:rFonts w:ascii="Arial" w:hAnsi="Arial" w:cs="Arial"/>
                                    <w:b/>
                                    <w:bCs/>
                                    <w:color w:val="4472C4" w:themeColor="accent1"/>
                                    <w:sz w:val="32"/>
                                    <w:szCs w:val="32"/>
                                    <w:highlight w:val="lightGray"/>
                                  </w:rPr>
                                  <w:t>Introduction To Research (BM</w:t>
                                </w:r>
                                <w:r w:rsidR="00FC1AD5" w:rsidRPr="0041075C">
                                  <w:rPr>
                                    <w:rFonts w:ascii="Arial" w:hAnsi="Arial" w:cs="Arial"/>
                                    <w:b/>
                                    <w:bCs/>
                                    <w:color w:val="4472C4" w:themeColor="accent1"/>
                                    <w:sz w:val="32"/>
                                    <w:szCs w:val="32"/>
                                    <w:highlight w:val="lightGray"/>
                                  </w:rPr>
                                  <w:t xml:space="preserve">HP5005) – </w:t>
                                </w:r>
                                <w:r w:rsidR="0041075C">
                                  <w:rPr>
                                    <w:rFonts w:ascii="Arial" w:hAnsi="Arial" w:cs="Arial"/>
                                    <w:b/>
                                    <w:bCs/>
                                    <w:color w:val="4472C4" w:themeColor="accent1"/>
                                    <w:sz w:val="32"/>
                                    <w:szCs w:val="32"/>
                                    <w:highlight w:val="lightGray"/>
                                  </w:rPr>
                                  <w:t xml:space="preserve">         </w:t>
                                </w:r>
                                <w:r w:rsidR="00FC1AD5" w:rsidRPr="0041075C">
                                  <w:rPr>
                                    <w:rFonts w:ascii="Arial" w:hAnsi="Arial" w:cs="Arial"/>
                                    <w:b/>
                                    <w:bCs/>
                                    <w:color w:val="4472C4" w:themeColor="accent1"/>
                                    <w:sz w:val="32"/>
                                    <w:szCs w:val="32"/>
                                    <w:highlight w:val="lightGray"/>
                                  </w:rPr>
                                  <w:t>Assessment 1: Literature 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DC89E" id="_x0000_s1031" type="#_x0000_t202" style="position:absolute;margin-left:11.8pt;margin-top:227.15pt;width:452.4pt;height:60.15pt;z-index:251586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" fillcolor="white [3201]" strokecolor="#4472c4 [3204]" strokeweight="1pt">
                    <v:textbox>
                      <w:txbxContent>
                        <w:p w14:paraId="3265A2B8" w14:textId="29E6093A" w:rsidR="006E6165" w:rsidRPr="0041075C" w:rsidRDefault="00E343B3" w:rsidP="0041075C">
                          <w:pPr>
                            <w:jc w:val="center"/>
                            <w:rPr>
                              <w:rFonts w:ascii="Arial" w:hAnsi="Arial" w:cs="Arial"/>
                              <w:b/>
                              <w:bCs/>
                              <w:color w:val="4472C4" w:themeColor="accent1"/>
                              <w:sz w:val="32"/>
                              <w:szCs w:val="32"/>
                            </w:rPr>
                          </w:pPr>
                          <w:r w:rsidRPr="0041075C">
                            <w:rPr>
                              <w:rFonts w:ascii="Arial" w:hAnsi="Arial" w:cs="Arial"/>
                              <w:b/>
                              <w:bCs/>
                              <w:color w:val="4472C4" w:themeColor="accent1"/>
                              <w:sz w:val="32"/>
                              <w:szCs w:val="32"/>
                              <w:highlight w:val="lightGray"/>
                            </w:rPr>
                            <w:t>Introduction To Research (BM</w:t>
                          </w:r>
                          <w:r w:rsidR="00FC1AD5" w:rsidRPr="0041075C">
                            <w:rPr>
                              <w:rFonts w:ascii="Arial" w:hAnsi="Arial" w:cs="Arial"/>
                              <w:b/>
                              <w:bCs/>
                              <w:color w:val="4472C4" w:themeColor="accent1"/>
                              <w:sz w:val="32"/>
                              <w:szCs w:val="32"/>
                              <w:highlight w:val="lightGray"/>
                            </w:rPr>
                            <w:t xml:space="preserve">HP5005) – </w:t>
                          </w:r>
                          <w:r w:rsidR="0041075C">
                            <w:rPr>
                              <w:rFonts w:ascii="Arial" w:hAnsi="Arial" w:cs="Arial"/>
                              <w:b/>
                              <w:bCs/>
                              <w:color w:val="4472C4" w:themeColor="accent1"/>
                              <w:sz w:val="32"/>
                              <w:szCs w:val="32"/>
                              <w:highlight w:val="lightGray"/>
                            </w:rPr>
                            <w:t xml:space="preserve">         </w:t>
                          </w:r>
                          <w:r w:rsidR="00FC1AD5" w:rsidRPr="0041075C">
                            <w:rPr>
                              <w:rFonts w:ascii="Arial" w:hAnsi="Arial" w:cs="Arial"/>
                              <w:b/>
                              <w:bCs/>
                              <w:color w:val="4472C4" w:themeColor="accent1"/>
                              <w:sz w:val="32"/>
                              <w:szCs w:val="32"/>
                              <w:highlight w:val="lightGray"/>
                            </w:rPr>
                            <w:t>Assessment 1: Literature Review</w:t>
                          </w:r>
                        </w:p>
                      </w:txbxContent>
                    </v:textbox>
                    <w10:wrap type="square"/>
                  </v:shape>
                </w:pict>
              </mc:Fallback>
            </mc:AlternateContent>
          </w:r>
          <w:r w:rsidR="00AB7781">
            <w:rPr>
              <w:rFonts w:ascii="Times New Roman" w:hAnsi="Times New Roman" w:cs="Times New Roman"/>
            </w:rPr>
            <w:br w:type="page"/>
          </w:r>
        </w:p>
      </w:sdtContent>
    </w:sdt>
    <w:p w14:paraId="3BB71F15" w14:textId="77777777" w:rsidR="00753E5B" w:rsidRPr="00753E5B" w:rsidRDefault="00753E5B" w:rsidP="00753E5B">
      <w:pPr>
        <w:spacing w:line="480" w:lineRule="auto"/>
        <w:jc w:val="both"/>
        <w:rPr>
          <w:rFonts w:ascii="Times New Roman" w:hAnsi="Times New Roman" w:cs="Times New Roman"/>
        </w:rPr>
      </w:pPr>
    </w:p>
    <w:p w14:paraId="3AE72DC1" w14:textId="7B3035A7" w:rsidR="00A31F77" w:rsidRPr="00661F9B" w:rsidRDefault="00A31F77" w:rsidP="00753E5B">
      <w:pPr>
        <w:spacing w:line="480" w:lineRule="auto"/>
        <w:jc w:val="center"/>
        <w:rPr>
          <w:rFonts w:ascii="Arial" w:hAnsi="Arial" w:cs="Arial"/>
          <w:b/>
          <w:bCs/>
        </w:rPr>
      </w:pPr>
      <w:r w:rsidRPr="00661F9B">
        <w:rPr>
          <w:rFonts w:ascii="Arial" w:hAnsi="Arial" w:cs="Arial"/>
          <w:b/>
          <w:bCs/>
        </w:rPr>
        <w:t>ABSTRACT</w:t>
      </w:r>
    </w:p>
    <w:p w14:paraId="001FB49F" w14:textId="13C7364D" w:rsidR="00F849AB" w:rsidRPr="00661F9B" w:rsidRDefault="00F849AB" w:rsidP="00753E5B">
      <w:pPr>
        <w:spacing w:line="480" w:lineRule="auto"/>
        <w:jc w:val="both"/>
        <w:rPr>
          <w:rFonts w:ascii="Arial" w:hAnsi="Arial" w:cs="Arial"/>
        </w:rPr>
      </w:pPr>
      <w:r w:rsidRPr="00661F9B">
        <w:rPr>
          <w:rFonts w:ascii="Arial" w:hAnsi="Arial" w:cs="Arial"/>
        </w:rPr>
        <w:t xml:space="preserve">Dementia risk factors in the South Asian community in the United Kingdom are the focus of this literature review. A thorough technique, including a search of academic databases and peer-reviewed journals, is used in the </w:t>
      </w:r>
      <w:r w:rsidR="00566E06" w:rsidRPr="00661F9B">
        <w:rPr>
          <w:rFonts w:ascii="Arial" w:hAnsi="Arial" w:cs="Arial"/>
        </w:rPr>
        <w:t>study</w:t>
      </w:r>
      <w:r w:rsidRPr="00661F9B">
        <w:rPr>
          <w:rFonts w:ascii="Arial" w:hAnsi="Arial" w:cs="Arial"/>
        </w:rPr>
        <w:t>. To locate pertinent literature, terms like "dementia," "risk factors," and "South Asian population in the UK" were utilised. Data analysis from several studies was also a part of the technique, as was determining the reliability and applicability of sources.</w:t>
      </w:r>
    </w:p>
    <w:p w14:paraId="5B60F101" w14:textId="29320936" w:rsidR="00F849AB" w:rsidRPr="00661F9B" w:rsidRDefault="00566E06" w:rsidP="00753E5B">
      <w:pPr>
        <w:spacing w:line="480" w:lineRule="auto"/>
        <w:jc w:val="both"/>
        <w:rPr>
          <w:rFonts w:ascii="Arial" w:hAnsi="Arial" w:cs="Arial"/>
        </w:rPr>
      </w:pPr>
      <w:r w:rsidRPr="00661F9B">
        <w:rPr>
          <w:rFonts w:ascii="Arial" w:hAnsi="Arial" w:cs="Arial"/>
        </w:rPr>
        <w:t>The assessment points out several inconsistencies and holes in the existing body of information</w:t>
      </w:r>
      <w:r w:rsidR="00F849AB" w:rsidRPr="00661F9B">
        <w:rPr>
          <w:rFonts w:ascii="Arial" w:hAnsi="Arial" w:cs="Arial"/>
        </w:rPr>
        <w:t xml:space="preserve">. Among these, there is a </w:t>
      </w:r>
      <w:r w:rsidRPr="00661F9B">
        <w:rPr>
          <w:rFonts w:ascii="Arial" w:hAnsi="Arial" w:cs="Arial"/>
        </w:rPr>
        <w:t>shortage</w:t>
      </w:r>
      <w:r w:rsidR="00F849AB" w:rsidRPr="00661F9B">
        <w:rPr>
          <w:rFonts w:ascii="Arial" w:hAnsi="Arial" w:cs="Arial"/>
        </w:rPr>
        <w:t xml:space="preserve"> of culturally appropriate dementia diagnostic instruments and therapies, as well as a shortage of accurate statistics on the incidence of dementia among South Asians in the United Kingdom.</w:t>
      </w:r>
    </w:p>
    <w:p w14:paraId="014A30BD" w14:textId="04DB7682" w:rsidR="00F849AB" w:rsidRPr="00661F9B" w:rsidRDefault="00F849AB" w:rsidP="00753E5B">
      <w:pPr>
        <w:spacing w:line="480" w:lineRule="auto"/>
        <w:jc w:val="both"/>
        <w:rPr>
          <w:rFonts w:ascii="Arial" w:hAnsi="Arial" w:cs="Arial"/>
        </w:rPr>
      </w:pPr>
      <w:r w:rsidRPr="00661F9B">
        <w:rPr>
          <w:rFonts w:ascii="Arial" w:hAnsi="Arial" w:cs="Arial"/>
        </w:rPr>
        <w:t xml:space="preserve">A large body of research shows that South Asians in the United Kingdom had lower rates of dementia literacy and care-seeking behaviours. Dementia education and services must be tailored to different cultures and languages, according to the studies. In addition, there were </w:t>
      </w:r>
      <w:r w:rsidR="00566E06" w:rsidRPr="00661F9B">
        <w:rPr>
          <w:rFonts w:ascii="Arial" w:hAnsi="Arial" w:cs="Arial"/>
        </w:rPr>
        <w:t>apparent</w:t>
      </w:r>
      <w:r w:rsidRPr="00661F9B">
        <w:rPr>
          <w:rFonts w:ascii="Arial" w:hAnsi="Arial" w:cs="Arial"/>
        </w:rPr>
        <w:t xml:space="preserve"> inequalities in healthcare access and equity; for example, South Asians with dementia received </w:t>
      </w:r>
      <w:r w:rsidR="00566E06" w:rsidRPr="00661F9B">
        <w:rPr>
          <w:rFonts w:ascii="Arial" w:hAnsi="Arial" w:cs="Arial"/>
        </w:rPr>
        <w:t>lower-quality</w:t>
      </w:r>
      <w:r w:rsidRPr="00661F9B">
        <w:rPr>
          <w:rFonts w:ascii="Arial" w:hAnsi="Arial" w:cs="Arial"/>
        </w:rPr>
        <w:t xml:space="preserve"> treatment than people of other ethnicities.</w:t>
      </w:r>
    </w:p>
    <w:p w14:paraId="163C8294" w14:textId="0C625168" w:rsidR="00F849AB" w:rsidRPr="00661F9B" w:rsidRDefault="00F849AB" w:rsidP="00753E5B">
      <w:pPr>
        <w:spacing w:line="480" w:lineRule="auto"/>
        <w:jc w:val="both"/>
        <w:rPr>
          <w:rFonts w:ascii="Arial" w:hAnsi="Arial" w:cs="Arial"/>
        </w:rPr>
      </w:pPr>
      <w:r w:rsidRPr="00661F9B">
        <w:rPr>
          <w:rFonts w:ascii="Arial" w:hAnsi="Arial" w:cs="Arial"/>
        </w:rPr>
        <w:t xml:space="preserve">Finally, the review stresses </w:t>
      </w:r>
      <w:r w:rsidR="00566E06" w:rsidRPr="00661F9B">
        <w:rPr>
          <w:rFonts w:ascii="Arial" w:hAnsi="Arial" w:cs="Arial"/>
        </w:rPr>
        <w:t>the importance of</w:t>
      </w:r>
      <w:r w:rsidRPr="00661F9B">
        <w:rPr>
          <w:rFonts w:ascii="Arial" w:hAnsi="Arial" w:cs="Arial"/>
        </w:rPr>
        <w:t xml:space="preserve"> more all-encompassing, culturally aware, and inclusive dementia studies involving South Asians in the UK. </w:t>
      </w:r>
      <w:r w:rsidR="00566E06" w:rsidRPr="00661F9B">
        <w:rPr>
          <w:rFonts w:ascii="Arial" w:hAnsi="Arial" w:cs="Arial"/>
        </w:rPr>
        <w:t>To</w:t>
      </w:r>
      <w:r w:rsidRPr="00661F9B">
        <w:rPr>
          <w:rFonts w:ascii="Arial" w:hAnsi="Arial" w:cs="Arial"/>
        </w:rPr>
        <w:t xml:space="preserve"> create dementia prevention and care programmes suitable for this varied population, it is essential to fill these gaps. Additional research into the incidence of dementia in South Asians and the efficacy of culturally sensitive treatments, as well as the creation of specialised public health policies, are among the suggestions made.</w:t>
      </w:r>
    </w:p>
    <w:p w14:paraId="344DFC3C" w14:textId="77777777" w:rsidR="00A31F77" w:rsidRDefault="00A31F77" w:rsidP="00753E5B">
      <w:pPr>
        <w:spacing w:line="480" w:lineRule="auto"/>
        <w:jc w:val="both"/>
        <w:rPr>
          <w:rFonts w:ascii="Times New Roman" w:hAnsi="Times New Roman" w:cs="Times New Roman"/>
        </w:rPr>
      </w:pPr>
    </w:p>
    <w:sdt>
      <w:sdtPr>
        <w:rPr>
          <w:rFonts w:ascii="Times New Roman" w:eastAsiaTheme="minorHAnsi" w:hAnsi="Times New Roman" w:cs="Times New Roman"/>
          <w:b w:val="0"/>
          <w:bCs w:val="0"/>
          <w:color w:val="auto"/>
          <w:kern w:val="2"/>
          <w:sz w:val="24"/>
          <w:szCs w:val="24"/>
          <w:u w:val="none"/>
          <w:lang w:val="en-GB"/>
          <w14:ligatures w14:val="standardContextual"/>
        </w:rPr>
        <w:id w:val="-295381202"/>
        <w:docPartObj>
          <w:docPartGallery w:val="Table of Contents"/>
          <w:docPartUnique/>
        </w:docPartObj>
      </w:sdtPr>
      <w:sdtEndPr>
        <w:rPr>
          <w:noProof/>
        </w:rPr>
      </w:sdtEndPr>
      <w:sdtContent>
        <w:p w14:paraId="46563123" w14:textId="342B2B8D" w:rsidR="00E869EB" w:rsidRPr="00C861F9" w:rsidRDefault="00E869EB" w:rsidP="00E869EB">
          <w:pPr>
            <w:pStyle w:val="TOCHeading"/>
            <w:spacing w:line="360" w:lineRule="auto"/>
            <w:rPr>
              <w:rFonts w:ascii="Arial" w:hAnsi="Arial" w:cs="Arial"/>
            </w:rPr>
          </w:pPr>
          <w:r w:rsidRPr="00C861F9">
            <w:rPr>
              <w:rFonts w:ascii="Arial" w:hAnsi="Arial" w:cs="Arial"/>
            </w:rPr>
            <w:t>Table of Contents</w:t>
          </w:r>
        </w:p>
        <w:p w14:paraId="48AEB0C4" w14:textId="3F333D43" w:rsidR="00A357B1" w:rsidRDefault="00E869EB">
          <w:pPr>
            <w:pStyle w:val="TOC1"/>
            <w:tabs>
              <w:tab w:val="right" w:leader="dot" w:pos="9016"/>
            </w:tabs>
            <w:rPr>
              <w:rFonts w:eastAsiaTheme="minorEastAsia" w:cstheme="minorBidi"/>
              <w:b w:val="0"/>
              <w:bCs w:val="0"/>
              <w:caps w:val="0"/>
              <w:noProof/>
              <w:kern w:val="0"/>
              <w:sz w:val="22"/>
              <w:szCs w:val="22"/>
              <w:lang w:eastAsia="en-GB"/>
              <w14:ligatures w14:val="none"/>
            </w:rPr>
          </w:pPr>
          <w:r w:rsidRPr="00C861F9">
            <w:rPr>
              <w:rFonts w:ascii="Arial" w:hAnsi="Arial" w:cs="Arial"/>
              <w:b w:val="0"/>
              <w:bCs w:val="0"/>
            </w:rPr>
            <w:fldChar w:fldCharType="begin"/>
          </w:r>
          <w:r w:rsidRPr="00C861F9">
            <w:rPr>
              <w:rFonts w:ascii="Arial" w:hAnsi="Arial" w:cs="Arial"/>
            </w:rPr>
            <w:instrText xml:space="preserve"> TOC \o "1-3" \h \z \u </w:instrText>
          </w:r>
          <w:r w:rsidRPr="00C861F9">
            <w:rPr>
              <w:rFonts w:ascii="Arial" w:hAnsi="Arial" w:cs="Arial"/>
              <w:b w:val="0"/>
              <w:bCs w:val="0"/>
            </w:rPr>
            <w:fldChar w:fldCharType="separate"/>
          </w:r>
          <w:hyperlink w:anchor="_Toc151571787" w:history="1">
            <w:r w:rsidR="00A357B1" w:rsidRPr="005C3559">
              <w:rPr>
                <w:rStyle w:val="Hyperlink"/>
                <w:rFonts w:cs="Arial"/>
                <w:noProof/>
                <w:lang w:eastAsia="en-GB"/>
              </w:rPr>
              <w:t>CHAPTER 1: INTRODUCTION AND RATIONALE</w:t>
            </w:r>
            <w:r w:rsidR="00A357B1">
              <w:rPr>
                <w:noProof/>
                <w:webHidden/>
              </w:rPr>
              <w:tab/>
            </w:r>
            <w:r w:rsidR="00A357B1">
              <w:rPr>
                <w:noProof/>
                <w:webHidden/>
              </w:rPr>
              <w:fldChar w:fldCharType="begin"/>
            </w:r>
            <w:r w:rsidR="00A357B1">
              <w:rPr>
                <w:noProof/>
                <w:webHidden/>
              </w:rPr>
              <w:instrText xml:space="preserve"> PAGEREF _Toc151571787 \h </w:instrText>
            </w:r>
            <w:r w:rsidR="00A357B1">
              <w:rPr>
                <w:noProof/>
                <w:webHidden/>
              </w:rPr>
            </w:r>
            <w:r w:rsidR="00A357B1">
              <w:rPr>
                <w:noProof/>
                <w:webHidden/>
              </w:rPr>
              <w:fldChar w:fldCharType="separate"/>
            </w:r>
            <w:r w:rsidR="00A357B1">
              <w:rPr>
                <w:noProof/>
                <w:webHidden/>
              </w:rPr>
              <w:t>2</w:t>
            </w:r>
            <w:r w:rsidR="00A357B1">
              <w:rPr>
                <w:noProof/>
                <w:webHidden/>
              </w:rPr>
              <w:fldChar w:fldCharType="end"/>
            </w:r>
          </w:hyperlink>
        </w:p>
        <w:p w14:paraId="70C026B7" w14:textId="5A0145EF"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88" w:history="1">
            <w:r w:rsidRPr="005C3559">
              <w:rPr>
                <w:rStyle w:val="Hyperlink"/>
                <w:rFonts w:cs="Arial"/>
                <w:noProof/>
                <w:lang w:eastAsia="en-GB"/>
              </w:rPr>
              <w:t>Introduction</w:t>
            </w:r>
            <w:r>
              <w:rPr>
                <w:noProof/>
                <w:webHidden/>
              </w:rPr>
              <w:tab/>
            </w:r>
            <w:r>
              <w:rPr>
                <w:noProof/>
                <w:webHidden/>
              </w:rPr>
              <w:fldChar w:fldCharType="begin"/>
            </w:r>
            <w:r>
              <w:rPr>
                <w:noProof/>
                <w:webHidden/>
              </w:rPr>
              <w:instrText xml:space="preserve"> PAGEREF _Toc151571788 \h </w:instrText>
            </w:r>
            <w:r>
              <w:rPr>
                <w:noProof/>
                <w:webHidden/>
              </w:rPr>
            </w:r>
            <w:r>
              <w:rPr>
                <w:noProof/>
                <w:webHidden/>
              </w:rPr>
              <w:fldChar w:fldCharType="separate"/>
            </w:r>
            <w:r>
              <w:rPr>
                <w:noProof/>
                <w:webHidden/>
              </w:rPr>
              <w:t>2</w:t>
            </w:r>
            <w:r>
              <w:rPr>
                <w:noProof/>
                <w:webHidden/>
              </w:rPr>
              <w:fldChar w:fldCharType="end"/>
            </w:r>
          </w:hyperlink>
        </w:p>
        <w:p w14:paraId="169A40AE" w14:textId="1578B415"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89" w:history="1">
            <w:r w:rsidRPr="005C3559">
              <w:rPr>
                <w:rStyle w:val="Hyperlink"/>
                <w:rFonts w:cs="Arial"/>
                <w:noProof/>
                <w:lang w:eastAsia="en-GB"/>
              </w:rPr>
              <w:t>Definitions</w:t>
            </w:r>
            <w:r>
              <w:rPr>
                <w:noProof/>
                <w:webHidden/>
              </w:rPr>
              <w:tab/>
            </w:r>
            <w:r>
              <w:rPr>
                <w:noProof/>
                <w:webHidden/>
              </w:rPr>
              <w:fldChar w:fldCharType="begin"/>
            </w:r>
            <w:r>
              <w:rPr>
                <w:noProof/>
                <w:webHidden/>
              </w:rPr>
              <w:instrText xml:space="preserve"> PAGEREF _Toc151571789 \h </w:instrText>
            </w:r>
            <w:r>
              <w:rPr>
                <w:noProof/>
                <w:webHidden/>
              </w:rPr>
            </w:r>
            <w:r>
              <w:rPr>
                <w:noProof/>
                <w:webHidden/>
              </w:rPr>
              <w:fldChar w:fldCharType="separate"/>
            </w:r>
            <w:r>
              <w:rPr>
                <w:noProof/>
                <w:webHidden/>
              </w:rPr>
              <w:t>3</w:t>
            </w:r>
            <w:r>
              <w:rPr>
                <w:noProof/>
                <w:webHidden/>
              </w:rPr>
              <w:fldChar w:fldCharType="end"/>
            </w:r>
          </w:hyperlink>
        </w:p>
        <w:p w14:paraId="36B012FA" w14:textId="7DB948A0" w:rsidR="00A357B1" w:rsidRDefault="00A357B1">
          <w:pPr>
            <w:pStyle w:val="TOC3"/>
            <w:tabs>
              <w:tab w:val="right" w:leader="dot" w:pos="9016"/>
            </w:tabs>
            <w:rPr>
              <w:rFonts w:eastAsiaTheme="minorEastAsia" w:cstheme="minorBidi"/>
              <w:i w:val="0"/>
              <w:iCs w:val="0"/>
              <w:noProof/>
              <w:kern w:val="0"/>
              <w:sz w:val="22"/>
              <w:szCs w:val="22"/>
              <w:lang w:eastAsia="en-GB"/>
              <w14:ligatures w14:val="none"/>
            </w:rPr>
          </w:pPr>
          <w:hyperlink w:anchor="_Toc151571790" w:history="1">
            <w:r w:rsidRPr="005C3559">
              <w:rPr>
                <w:rStyle w:val="Hyperlink"/>
                <w:rFonts w:ascii="Arial" w:hAnsi="Arial" w:cs="Arial"/>
                <w:noProof/>
              </w:rPr>
              <w:t>Dementia</w:t>
            </w:r>
            <w:r>
              <w:rPr>
                <w:noProof/>
                <w:webHidden/>
              </w:rPr>
              <w:tab/>
            </w:r>
            <w:r>
              <w:rPr>
                <w:noProof/>
                <w:webHidden/>
              </w:rPr>
              <w:fldChar w:fldCharType="begin"/>
            </w:r>
            <w:r>
              <w:rPr>
                <w:noProof/>
                <w:webHidden/>
              </w:rPr>
              <w:instrText xml:space="preserve"> PAGEREF _Toc151571790 \h </w:instrText>
            </w:r>
            <w:r>
              <w:rPr>
                <w:noProof/>
                <w:webHidden/>
              </w:rPr>
            </w:r>
            <w:r>
              <w:rPr>
                <w:noProof/>
                <w:webHidden/>
              </w:rPr>
              <w:fldChar w:fldCharType="separate"/>
            </w:r>
            <w:r>
              <w:rPr>
                <w:noProof/>
                <w:webHidden/>
              </w:rPr>
              <w:t>3</w:t>
            </w:r>
            <w:r>
              <w:rPr>
                <w:noProof/>
                <w:webHidden/>
              </w:rPr>
              <w:fldChar w:fldCharType="end"/>
            </w:r>
          </w:hyperlink>
        </w:p>
        <w:p w14:paraId="1BD4CA67" w14:textId="2521D464" w:rsidR="00A357B1" w:rsidRDefault="00A357B1">
          <w:pPr>
            <w:pStyle w:val="TOC3"/>
            <w:tabs>
              <w:tab w:val="right" w:leader="dot" w:pos="9016"/>
            </w:tabs>
            <w:rPr>
              <w:rFonts w:eastAsiaTheme="minorEastAsia" w:cstheme="minorBidi"/>
              <w:i w:val="0"/>
              <w:iCs w:val="0"/>
              <w:noProof/>
              <w:kern w:val="0"/>
              <w:sz w:val="22"/>
              <w:szCs w:val="22"/>
              <w:lang w:eastAsia="en-GB"/>
              <w14:ligatures w14:val="none"/>
            </w:rPr>
          </w:pPr>
          <w:hyperlink w:anchor="_Toc151571791" w:history="1">
            <w:r w:rsidRPr="005C3559">
              <w:rPr>
                <w:rStyle w:val="Hyperlink"/>
                <w:rFonts w:ascii="Arial" w:hAnsi="Arial" w:cs="Arial"/>
                <w:noProof/>
              </w:rPr>
              <w:t>Risk Factors for Dementia</w:t>
            </w:r>
            <w:r>
              <w:rPr>
                <w:noProof/>
                <w:webHidden/>
              </w:rPr>
              <w:tab/>
            </w:r>
            <w:r>
              <w:rPr>
                <w:noProof/>
                <w:webHidden/>
              </w:rPr>
              <w:fldChar w:fldCharType="begin"/>
            </w:r>
            <w:r>
              <w:rPr>
                <w:noProof/>
                <w:webHidden/>
              </w:rPr>
              <w:instrText xml:space="preserve"> PAGEREF _Toc151571791 \h </w:instrText>
            </w:r>
            <w:r>
              <w:rPr>
                <w:noProof/>
                <w:webHidden/>
              </w:rPr>
            </w:r>
            <w:r>
              <w:rPr>
                <w:noProof/>
                <w:webHidden/>
              </w:rPr>
              <w:fldChar w:fldCharType="separate"/>
            </w:r>
            <w:r>
              <w:rPr>
                <w:noProof/>
                <w:webHidden/>
              </w:rPr>
              <w:t>3</w:t>
            </w:r>
            <w:r>
              <w:rPr>
                <w:noProof/>
                <w:webHidden/>
              </w:rPr>
              <w:fldChar w:fldCharType="end"/>
            </w:r>
          </w:hyperlink>
        </w:p>
        <w:p w14:paraId="4D659321" w14:textId="5E1A2107" w:rsidR="00A357B1" w:rsidRDefault="00A357B1">
          <w:pPr>
            <w:pStyle w:val="TOC3"/>
            <w:tabs>
              <w:tab w:val="right" w:leader="dot" w:pos="9016"/>
            </w:tabs>
            <w:rPr>
              <w:rFonts w:eastAsiaTheme="minorEastAsia" w:cstheme="minorBidi"/>
              <w:i w:val="0"/>
              <w:iCs w:val="0"/>
              <w:noProof/>
              <w:kern w:val="0"/>
              <w:sz w:val="22"/>
              <w:szCs w:val="22"/>
              <w:lang w:eastAsia="en-GB"/>
              <w14:ligatures w14:val="none"/>
            </w:rPr>
          </w:pPr>
          <w:hyperlink w:anchor="_Toc151571792" w:history="1">
            <w:r w:rsidRPr="005C3559">
              <w:rPr>
                <w:rStyle w:val="Hyperlink"/>
                <w:rFonts w:ascii="Arial" w:hAnsi="Arial" w:cs="Arial"/>
                <w:noProof/>
              </w:rPr>
              <w:t>The South Asian Population</w:t>
            </w:r>
            <w:r>
              <w:rPr>
                <w:noProof/>
                <w:webHidden/>
              </w:rPr>
              <w:tab/>
            </w:r>
            <w:r>
              <w:rPr>
                <w:noProof/>
                <w:webHidden/>
              </w:rPr>
              <w:fldChar w:fldCharType="begin"/>
            </w:r>
            <w:r>
              <w:rPr>
                <w:noProof/>
                <w:webHidden/>
              </w:rPr>
              <w:instrText xml:space="preserve"> PAGEREF _Toc151571792 \h </w:instrText>
            </w:r>
            <w:r>
              <w:rPr>
                <w:noProof/>
                <w:webHidden/>
              </w:rPr>
            </w:r>
            <w:r>
              <w:rPr>
                <w:noProof/>
                <w:webHidden/>
              </w:rPr>
              <w:fldChar w:fldCharType="separate"/>
            </w:r>
            <w:r>
              <w:rPr>
                <w:noProof/>
                <w:webHidden/>
              </w:rPr>
              <w:t>4</w:t>
            </w:r>
            <w:r>
              <w:rPr>
                <w:noProof/>
                <w:webHidden/>
              </w:rPr>
              <w:fldChar w:fldCharType="end"/>
            </w:r>
          </w:hyperlink>
        </w:p>
        <w:p w14:paraId="4CCA3E4A" w14:textId="6B9320CF"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93" w:history="1">
            <w:r w:rsidRPr="005C3559">
              <w:rPr>
                <w:rStyle w:val="Hyperlink"/>
                <w:rFonts w:cs="Arial"/>
                <w:noProof/>
                <w:lang w:eastAsia="en-GB"/>
              </w:rPr>
              <w:t>Current Context</w:t>
            </w:r>
            <w:r>
              <w:rPr>
                <w:noProof/>
                <w:webHidden/>
              </w:rPr>
              <w:tab/>
            </w:r>
            <w:r>
              <w:rPr>
                <w:noProof/>
                <w:webHidden/>
              </w:rPr>
              <w:fldChar w:fldCharType="begin"/>
            </w:r>
            <w:r>
              <w:rPr>
                <w:noProof/>
                <w:webHidden/>
              </w:rPr>
              <w:instrText xml:space="preserve"> PAGEREF _Toc151571793 \h </w:instrText>
            </w:r>
            <w:r>
              <w:rPr>
                <w:noProof/>
                <w:webHidden/>
              </w:rPr>
            </w:r>
            <w:r>
              <w:rPr>
                <w:noProof/>
                <w:webHidden/>
              </w:rPr>
              <w:fldChar w:fldCharType="separate"/>
            </w:r>
            <w:r>
              <w:rPr>
                <w:noProof/>
                <w:webHidden/>
              </w:rPr>
              <w:t>4</w:t>
            </w:r>
            <w:r>
              <w:rPr>
                <w:noProof/>
                <w:webHidden/>
              </w:rPr>
              <w:fldChar w:fldCharType="end"/>
            </w:r>
          </w:hyperlink>
        </w:p>
        <w:p w14:paraId="05C48CE8" w14:textId="6880227A"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94" w:history="1">
            <w:r w:rsidRPr="005C3559">
              <w:rPr>
                <w:rStyle w:val="Hyperlink"/>
                <w:rFonts w:cs="Arial"/>
                <w:noProof/>
                <w:lang w:eastAsia="en-GB"/>
              </w:rPr>
              <w:t>Rationale for Research</w:t>
            </w:r>
            <w:r>
              <w:rPr>
                <w:noProof/>
                <w:webHidden/>
              </w:rPr>
              <w:tab/>
            </w:r>
            <w:r>
              <w:rPr>
                <w:noProof/>
                <w:webHidden/>
              </w:rPr>
              <w:fldChar w:fldCharType="begin"/>
            </w:r>
            <w:r>
              <w:rPr>
                <w:noProof/>
                <w:webHidden/>
              </w:rPr>
              <w:instrText xml:space="preserve"> PAGEREF _Toc151571794 \h </w:instrText>
            </w:r>
            <w:r>
              <w:rPr>
                <w:noProof/>
                <w:webHidden/>
              </w:rPr>
            </w:r>
            <w:r>
              <w:rPr>
                <w:noProof/>
                <w:webHidden/>
              </w:rPr>
              <w:fldChar w:fldCharType="separate"/>
            </w:r>
            <w:r>
              <w:rPr>
                <w:noProof/>
                <w:webHidden/>
              </w:rPr>
              <w:t>4</w:t>
            </w:r>
            <w:r>
              <w:rPr>
                <w:noProof/>
                <w:webHidden/>
              </w:rPr>
              <w:fldChar w:fldCharType="end"/>
            </w:r>
          </w:hyperlink>
        </w:p>
        <w:p w14:paraId="605E4299" w14:textId="112D6537"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95" w:history="1">
            <w:r w:rsidRPr="005C3559">
              <w:rPr>
                <w:rStyle w:val="Hyperlink"/>
                <w:rFonts w:cs="Arial"/>
                <w:noProof/>
                <w:lang w:eastAsia="en-GB"/>
              </w:rPr>
              <w:t>Aim and Objectives</w:t>
            </w:r>
            <w:r>
              <w:rPr>
                <w:noProof/>
                <w:webHidden/>
              </w:rPr>
              <w:tab/>
            </w:r>
            <w:r>
              <w:rPr>
                <w:noProof/>
                <w:webHidden/>
              </w:rPr>
              <w:fldChar w:fldCharType="begin"/>
            </w:r>
            <w:r>
              <w:rPr>
                <w:noProof/>
                <w:webHidden/>
              </w:rPr>
              <w:instrText xml:space="preserve"> PAGEREF _Toc151571795 \h </w:instrText>
            </w:r>
            <w:r>
              <w:rPr>
                <w:noProof/>
                <w:webHidden/>
              </w:rPr>
            </w:r>
            <w:r>
              <w:rPr>
                <w:noProof/>
                <w:webHidden/>
              </w:rPr>
              <w:fldChar w:fldCharType="separate"/>
            </w:r>
            <w:r>
              <w:rPr>
                <w:noProof/>
                <w:webHidden/>
              </w:rPr>
              <w:t>6</w:t>
            </w:r>
            <w:r>
              <w:rPr>
                <w:noProof/>
                <w:webHidden/>
              </w:rPr>
              <w:fldChar w:fldCharType="end"/>
            </w:r>
          </w:hyperlink>
        </w:p>
        <w:p w14:paraId="1B2DC8C4" w14:textId="00FDEA51" w:rsidR="00A357B1" w:rsidRDefault="00A357B1">
          <w:pPr>
            <w:pStyle w:val="TOC1"/>
            <w:tabs>
              <w:tab w:val="right" w:leader="dot" w:pos="9016"/>
            </w:tabs>
            <w:rPr>
              <w:rFonts w:eastAsiaTheme="minorEastAsia" w:cstheme="minorBidi"/>
              <w:b w:val="0"/>
              <w:bCs w:val="0"/>
              <w:caps w:val="0"/>
              <w:noProof/>
              <w:kern w:val="0"/>
              <w:sz w:val="22"/>
              <w:szCs w:val="22"/>
              <w:lang w:eastAsia="en-GB"/>
              <w14:ligatures w14:val="none"/>
            </w:rPr>
          </w:pPr>
          <w:hyperlink w:anchor="_Toc151571796" w:history="1">
            <w:r w:rsidRPr="005C3559">
              <w:rPr>
                <w:rStyle w:val="Hyperlink"/>
                <w:rFonts w:cs="Arial"/>
                <w:noProof/>
                <w:lang w:eastAsia="en-GB"/>
              </w:rPr>
              <w:t>CHAPTER 2: METHODOLOGY AND METHODS</w:t>
            </w:r>
            <w:r>
              <w:rPr>
                <w:noProof/>
                <w:webHidden/>
              </w:rPr>
              <w:tab/>
            </w:r>
            <w:r>
              <w:rPr>
                <w:noProof/>
                <w:webHidden/>
              </w:rPr>
              <w:fldChar w:fldCharType="begin"/>
            </w:r>
            <w:r>
              <w:rPr>
                <w:noProof/>
                <w:webHidden/>
              </w:rPr>
              <w:instrText xml:space="preserve"> PAGEREF _Toc151571796 \h </w:instrText>
            </w:r>
            <w:r>
              <w:rPr>
                <w:noProof/>
                <w:webHidden/>
              </w:rPr>
            </w:r>
            <w:r>
              <w:rPr>
                <w:noProof/>
                <w:webHidden/>
              </w:rPr>
              <w:fldChar w:fldCharType="separate"/>
            </w:r>
            <w:r>
              <w:rPr>
                <w:noProof/>
                <w:webHidden/>
              </w:rPr>
              <w:t>6</w:t>
            </w:r>
            <w:r>
              <w:rPr>
                <w:noProof/>
                <w:webHidden/>
              </w:rPr>
              <w:fldChar w:fldCharType="end"/>
            </w:r>
          </w:hyperlink>
        </w:p>
        <w:p w14:paraId="467BD13B" w14:textId="26264495"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97" w:history="1">
            <w:r w:rsidRPr="005C3559">
              <w:rPr>
                <w:rStyle w:val="Hyperlink"/>
                <w:rFonts w:cs="Arial"/>
                <w:noProof/>
              </w:rPr>
              <w:t>Introduction</w:t>
            </w:r>
            <w:r>
              <w:rPr>
                <w:noProof/>
                <w:webHidden/>
              </w:rPr>
              <w:tab/>
            </w:r>
            <w:r>
              <w:rPr>
                <w:noProof/>
                <w:webHidden/>
              </w:rPr>
              <w:fldChar w:fldCharType="begin"/>
            </w:r>
            <w:r>
              <w:rPr>
                <w:noProof/>
                <w:webHidden/>
              </w:rPr>
              <w:instrText xml:space="preserve"> PAGEREF _Toc151571797 \h </w:instrText>
            </w:r>
            <w:r>
              <w:rPr>
                <w:noProof/>
                <w:webHidden/>
              </w:rPr>
            </w:r>
            <w:r>
              <w:rPr>
                <w:noProof/>
                <w:webHidden/>
              </w:rPr>
              <w:fldChar w:fldCharType="separate"/>
            </w:r>
            <w:r>
              <w:rPr>
                <w:noProof/>
                <w:webHidden/>
              </w:rPr>
              <w:t>6</w:t>
            </w:r>
            <w:r>
              <w:rPr>
                <w:noProof/>
                <w:webHidden/>
              </w:rPr>
              <w:fldChar w:fldCharType="end"/>
            </w:r>
          </w:hyperlink>
        </w:p>
        <w:p w14:paraId="1716AFF5" w14:textId="1AB12338"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98" w:history="1">
            <w:r w:rsidRPr="005C3559">
              <w:rPr>
                <w:rStyle w:val="Hyperlink"/>
                <w:rFonts w:cs="Arial"/>
                <w:noProof/>
              </w:rPr>
              <w:t>Search Strategy</w:t>
            </w:r>
            <w:r>
              <w:rPr>
                <w:noProof/>
                <w:webHidden/>
              </w:rPr>
              <w:tab/>
            </w:r>
            <w:r>
              <w:rPr>
                <w:noProof/>
                <w:webHidden/>
              </w:rPr>
              <w:fldChar w:fldCharType="begin"/>
            </w:r>
            <w:r>
              <w:rPr>
                <w:noProof/>
                <w:webHidden/>
              </w:rPr>
              <w:instrText xml:space="preserve"> PAGEREF _Toc151571798 \h </w:instrText>
            </w:r>
            <w:r>
              <w:rPr>
                <w:noProof/>
                <w:webHidden/>
              </w:rPr>
            </w:r>
            <w:r>
              <w:rPr>
                <w:noProof/>
                <w:webHidden/>
              </w:rPr>
              <w:fldChar w:fldCharType="separate"/>
            </w:r>
            <w:r>
              <w:rPr>
                <w:noProof/>
                <w:webHidden/>
              </w:rPr>
              <w:t>6</w:t>
            </w:r>
            <w:r>
              <w:rPr>
                <w:noProof/>
                <w:webHidden/>
              </w:rPr>
              <w:fldChar w:fldCharType="end"/>
            </w:r>
          </w:hyperlink>
        </w:p>
        <w:p w14:paraId="5C691694" w14:textId="64A601D8"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799" w:history="1">
            <w:r w:rsidRPr="005C3559">
              <w:rPr>
                <w:rStyle w:val="Hyperlink"/>
                <w:rFonts w:cs="Arial"/>
                <w:noProof/>
              </w:rPr>
              <w:t>Searching for Information</w:t>
            </w:r>
            <w:r>
              <w:rPr>
                <w:noProof/>
                <w:webHidden/>
              </w:rPr>
              <w:tab/>
            </w:r>
            <w:r>
              <w:rPr>
                <w:noProof/>
                <w:webHidden/>
              </w:rPr>
              <w:fldChar w:fldCharType="begin"/>
            </w:r>
            <w:r>
              <w:rPr>
                <w:noProof/>
                <w:webHidden/>
              </w:rPr>
              <w:instrText xml:space="preserve"> PAGEREF _Toc151571799 \h </w:instrText>
            </w:r>
            <w:r>
              <w:rPr>
                <w:noProof/>
                <w:webHidden/>
              </w:rPr>
            </w:r>
            <w:r>
              <w:rPr>
                <w:noProof/>
                <w:webHidden/>
              </w:rPr>
              <w:fldChar w:fldCharType="separate"/>
            </w:r>
            <w:r>
              <w:rPr>
                <w:noProof/>
                <w:webHidden/>
              </w:rPr>
              <w:t>7</w:t>
            </w:r>
            <w:r>
              <w:rPr>
                <w:noProof/>
                <w:webHidden/>
              </w:rPr>
              <w:fldChar w:fldCharType="end"/>
            </w:r>
          </w:hyperlink>
        </w:p>
        <w:p w14:paraId="46941E08" w14:textId="0A126A08"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0" w:history="1">
            <w:r w:rsidRPr="005C3559">
              <w:rPr>
                <w:rStyle w:val="Hyperlink"/>
                <w:rFonts w:cs="Arial"/>
                <w:noProof/>
              </w:rPr>
              <w:t>Validating Research</w:t>
            </w:r>
            <w:r>
              <w:rPr>
                <w:noProof/>
                <w:webHidden/>
              </w:rPr>
              <w:tab/>
            </w:r>
            <w:r>
              <w:rPr>
                <w:noProof/>
                <w:webHidden/>
              </w:rPr>
              <w:fldChar w:fldCharType="begin"/>
            </w:r>
            <w:r>
              <w:rPr>
                <w:noProof/>
                <w:webHidden/>
              </w:rPr>
              <w:instrText xml:space="preserve"> PAGEREF _Toc151571800 \h </w:instrText>
            </w:r>
            <w:r>
              <w:rPr>
                <w:noProof/>
                <w:webHidden/>
              </w:rPr>
            </w:r>
            <w:r>
              <w:rPr>
                <w:noProof/>
                <w:webHidden/>
              </w:rPr>
              <w:fldChar w:fldCharType="separate"/>
            </w:r>
            <w:r>
              <w:rPr>
                <w:noProof/>
                <w:webHidden/>
              </w:rPr>
              <w:t>7</w:t>
            </w:r>
            <w:r>
              <w:rPr>
                <w:noProof/>
                <w:webHidden/>
              </w:rPr>
              <w:fldChar w:fldCharType="end"/>
            </w:r>
          </w:hyperlink>
        </w:p>
        <w:p w14:paraId="3B50F2D2" w14:textId="0D7D4A79"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1" w:history="1">
            <w:r w:rsidRPr="005C3559">
              <w:rPr>
                <w:rStyle w:val="Hyperlink"/>
                <w:rFonts w:cs="Arial"/>
                <w:noProof/>
              </w:rPr>
              <w:t>Analysing Research</w:t>
            </w:r>
            <w:r>
              <w:rPr>
                <w:noProof/>
                <w:webHidden/>
              </w:rPr>
              <w:tab/>
            </w:r>
            <w:r>
              <w:rPr>
                <w:noProof/>
                <w:webHidden/>
              </w:rPr>
              <w:fldChar w:fldCharType="begin"/>
            </w:r>
            <w:r>
              <w:rPr>
                <w:noProof/>
                <w:webHidden/>
              </w:rPr>
              <w:instrText xml:space="preserve"> PAGEREF _Toc151571801 \h </w:instrText>
            </w:r>
            <w:r>
              <w:rPr>
                <w:noProof/>
                <w:webHidden/>
              </w:rPr>
            </w:r>
            <w:r>
              <w:rPr>
                <w:noProof/>
                <w:webHidden/>
              </w:rPr>
              <w:fldChar w:fldCharType="separate"/>
            </w:r>
            <w:r>
              <w:rPr>
                <w:noProof/>
                <w:webHidden/>
              </w:rPr>
              <w:t>7</w:t>
            </w:r>
            <w:r>
              <w:rPr>
                <w:noProof/>
                <w:webHidden/>
              </w:rPr>
              <w:fldChar w:fldCharType="end"/>
            </w:r>
          </w:hyperlink>
        </w:p>
        <w:p w14:paraId="2B803AEE" w14:textId="184ED1B2"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2" w:history="1">
            <w:r w:rsidRPr="005C3559">
              <w:rPr>
                <w:rStyle w:val="Hyperlink"/>
                <w:rFonts w:cs="Arial"/>
                <w:noProof/>
                <w:lang w:eastAsia="en-GB"/>
              </w:rPr>
              <w:t>Flow Chart</w:t>
            </w:r>
            <w:r>
              <w:rPr>
                <w:noProof/>
                <w:webHidden/>
              </w:rPr>
              <w:tab/>
            </w:r>
            <w:r>
              <w:rPr>
                <w:noProof/>
                <w:webHidden/>
              </w:rPr>
              <w:fldChar w:fldCharType="begin"/>
            </w:r>
            <w:r>
              <w:rPr>
                <w:noProof/>
                <w:webHidden/>
              </w:rPr>
              <w:instrText xml:space="preserve"> PAGEREF _Toc151571802 \h </w:instrText>
            </w:r>
            <w:r>
              <w:rPr>
                <w:noProof/>
                <w:webHidden/>
              </w:rPr>
            </w:r>
            <w:r>
              <w:rPr>
                <w:noProof/>
                <w:webHidden/>
              </w:rPr>
              <w:fldChar w:fldCharType="separate"/>
            </w:r>
            <w:r>
              <w:rPr>
                <w:noProof/>
                <w:webHidden/>
              </w:rPr>
              <w:t>8</w:t>
            </w:r>
            <w:r>
              <w:rPr>
                <w:noProof/>
                <w:webHidden/>
              </w:rPr>
              <w:fldChar w:fldCharType="end"/>
            </w:r>
          </w:hyperlink>
        </w:p>
        <w:p w14:paraId="716191BA" w14:textId="13849F77"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3" w:history="1">
            <w:r w:rsidRPr="005C3559">
              <w:rPr>
                <w:rStyle w:val="Hyperlink"/>
                <w:rFonts w:cs="Arial"/>
                <w:noProof/>
                <w:lang w:eastAsia="en-GB"/>
              </w:rPr>
              <w:t>Ethical Considerations</w:t>
            </w:r>
            <w:r>
              <w:rPr>
                <w:noProof/>
                <w:webHidden/>
              </w:rPr>
              <w:tab/>
            </w:r>
            <w:r>
              <w:rPr>
                <w:noProof/>
                <w:webHidden/>
              </w:rPr>
              <w:fldChar w:fldCharType="begin"/>
            </w:r>
            <w:r>
              <w:rPr>
                <w:noProof/>
                <w:webHidden/>
              </w:rPr>
              <w:instrText xml:space="preserve"> PAGEREF _Toc151571803 \h </w:instrText>
            </w:r>
            <w:r>
              <w:rPr>
                <w:noProof/>
                <w:webHidden/>
              </w:rPr>
            </w:r>
            <w:r>
              <w:rPr>
                <w:noProof/>
                <w:webHidden/>
              </w:rPr>
              <w:fldChar w:fldCharType="separate"/>
            </w:r>
            <w:r>
              <w:rPr>
                <w:noProof/>
                <w:webHidden/>
              </w:rPr>
              <w:t>8</w:t>
            </w:r>
            <w:r>
              <w:rPr>
                <w:noProof/>
                <w:webHidden/>
              </w:rPr>
              <w:fldChar w:fldCharType="end"/>
            </w:r>
          </w:hyperlink>
        </w:p>
        <w:p w14:paraId="47208189" w14:textId="67DC9481" w:rsidR="00A357B1" w:rsidRDefault="00A357B1">
          <w:pPr>
            <w:pStyle w:val="TOC1"/>
            <w:tabs>
              <w:tab w:val="right" w:leader="dot" w:pos="9016"/>
            </w:tabs>
            <w:rPr>
              <w:rFonts w:eastAsiaTheme="minorEastAsia" w:cstheme="minorBidi"/>
              <w:b w:val="0"/>
              <w:bCs w:val="0"/>
              <w:caps w:val="0"/>
              <w:noProof/>
              <w:kern w:val="0"/>
              <w:sz w:val="22"/>
              <w:szCs w:val="22"/>
              <w:lang w:eastAsia="en-GB"/>
              <w14:ligatures w14:val="none"/>
            </w:rPr>
          </w:pPr>
          <w:hyperlink w:anchor="_Toc151571804" w:history="1">
            <w:r w:rsidRPr="005C3559">
              <w:rPr>
                <w:rStyle w:val="Hyperlink"/>
                <w:rFonts w:eastAsia="Arial Unicode MS" w:cs="Arial"/>
                <w:noProof/>
              </w:rPr>
              <w:t>CHAPTER 3:  LITERATURE REVIEW AND FINDINGS</w:t>
            </w:r>
            <w:r>
              <w:rPr>
                <w:noProof/>
                <w:webHidden/>
              </w:rPr>
              <w:tab/>
            </w:r>
            <w:r>
              <w:rPr>
                <w:noProof/>
                <w:webHidden/>
              </w:rPr>
              <w:fldChar w:fldCharType="begin"/>
            </w:r>
            <w:r>
              <w:rPr>
                <w:noProof/>
                <w:webHidden/>
              </w:rPr>
              <w:instrText xml:space="preserve"> PAGEREF _Toc151571804 \h </w:instrText>
            </w:r>
            <w:r>
              <w:rPr>
                <w:noProof/>
                <w:webHidden/>
              </w:rPr>
            </w:r>
            <w:r>
              <w:rPr>
                <w:noProof/>
                <w:webHidden/>
              </w:rPr>
              <w:fldChar w:fldCharType="separate"/>
            </w:r>
            <w:r>
              <w:rPr>
                <w:noProof/>
                <w:webHidden/>
              </w:rPr>
              <w:t>9</w:t>
            </w:r>
            <w:r>
              <w:rPr>
                <w:noProof/>
                <w:webHidden/>
              </w:rPr>
              <w:fldChar w:fldCharType="end"/>
            </w:r>
          </w:hyperlink>
        </w:p>
        <w:p w14:paraId="45162D13" w14:textId="218FAEBD"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5" w:history="1">
            <w:r w:rsidRPr="005C3559">
              <w:rPr>
                <w:rStyle w:val="Hyperlink"/>
                <w:rFonts w:cs="Arial"/>
                <w:noProof/>
                <w:lang w:eastAsia="en-GB"/>
              </w:rPr>
              <w:t>Introduction</w:t>
            </w:r>
            <w:r>
              <w:rPr>
                <w:noProof/>
                <w:webHidden/>
              </w:rPr>
              <w:tab/>
            </w:r>
            <w:r>
              <w:rPr>
                <w:noProof/>
                <w:webHidden/>
              </w:rPr>
              <w:fldChar w:fldCharType="begin"/>
            </w:r>
            <w:r>
              <w:rPr>
                <w:noProof/>
                <w:webHidden/>
              </w:rPr>
              <w:instrText xml:space="preserve"> PAGEREF _Toc151571805 \h </w:instrText>
            </w:r>
            <w:r>
              <w:rPr>
                <w:noProof/>
                <w:webHidden/>
              </w:rPr>
            </w:r>
            <w:r>
              <w:rPr>
                <w:noProof/>
                <w:webHidden/>
              </w:rPr>
              <w:fldChar w:fldCharType="separate"/>
            </w:r>
            <w:r>
              <w:rPr>
                <w:noProof/>
                <w:webHidden/>
              </w:rPr>
              <w:t>9</w:t>
            </w:r>
            <w:r>
              <w:rPr>
                <w:noProof/>
                <w:webHidden/>
              </w:rPr>
              <w:fldChar w:fldCharType="end"/>
            </w:r>
          </w:hyperlink>
        </w:p>
        <w:p w14:paraId="7ECC169A" w14:textId="738EE6F7"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6" w:history="1">
            <w:r w:rsidRPr="005C3559">
              <w:rPr>
                <w:rStyle w:val="Hyperlink"/>
                <w:rFonts w:cs="Arial"/>
                <w:noProof/>
                <w:lang w:eastAsia="en-GB"/>
              </w:rPr>
              <w:t>Modifiable Risk Factors</w:t>
            </w:r>
            <w:r>
              <w:rPr>
                <w:noProof/>
                <w:webHidden/>
              </w:rPr>
              <w:tab/>
            </w:r>
            <w:r>
              <w:rPr>
                <w:noProof/>
                <w:webHidden/>
              </w:rPr>
              <w:fldChar w:fldCharType="begin"/>
            </w:r>
            <w:r>
              <w:rPr>
                <w:noProof/>
                <w:webHidden/>
              </w:rPr>
              <w:instrText xml:space="preserve"> PAGEREF _Toc151571806 \h </w:instrText>
            </w:r>
            <w:r>
              <w:rPr>
                <w:noProof/>
                <w:webHidden/>
              </w:rPr>
            </w:r>
            <w:r>
              <w:rPr>
                <w:noProof/>
                <w:webHidden/>
              </w:rPr>
              <w:fldChar w:fldCharType="separate"/>
            </w:r>
            <w:r>
              <w:rPr>
                <w:noProof/>
                <w:webHidden/>
              </w:rPr>
              <w:t>9</w:t>
            </w:r>
            <w:r>
              <w:rPr>
                <w:noProof/>
                <w:webHidden/>
              </w:rPr>
              <w:fldChar w:fldCharType="end"/>
            </w:r>
          </w:hyperlink>
        </w:p>
        <w:p w14:paraId="768C16F1" w14:textId="7A000963"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7" w:history="1">
            <w:r w:rsidRPr="005C3559">
              <w:rPr>
                <w:rStyle w:val="Hyperlink"/>
                <w:rFonts w:cs="Arial"/>
                <w:noProof/>
                <w:lang w:eastAsia="en-GB"/>
              </w:rPr>
              <w:t>Accelerated Vascular Aging (EVA)</w:t>
            </w:r>
            <w:r>
              <w:rPr>
                <w:noProof/>
                <w:webHidden/>
              </w:rPr>
              <w:tab/>
            </w:r>
            <w:r>
              <w:rPr>
                <w:noProof/>
                <w:webHidden/>
              </w:rPr>
              <w:fldChar w:fldCharType="begin"/>
            </w:r>
            <w:r>
              <w:rPr>
                <w:noProof/>
                <w:webHidden/>
              </w:rPr>
              <w:instrText xml:space="preserve"> PAGEREF _Toc151571807 \h </w:instrText>
            </w:r>
            <w:r>
              <w:rPr>
                <w:noProof/>
                <w:webHidden/>
              </w:rPr>
            </w:r>
            <w:r>
              <w:rPr>
                <w:noProof/>
                <w:webHidden/>
              </w:rPr>
              <w:fldChar w:fldCharType="separate"/>
            </w:r>
            <w:r>
              <w:rPr>
                <w:noProof/>
                <w:webHidden/>
              </w:rPr>
              <w:t>10</w:t>
            </w:r>
            <w:r>
              <w:rPr>
                <w:noProof/>
                <w:webHidden/>
              </w:rPr>
              <w:fldChar w:fldCharType="end"/>
            </w:r>
          </w:hyperlink>
        </w:p>
        <w:p w14:paraId="77590546" w14:textId="3CC51C8B"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8" w:history="1">
            <w:r w:rsidRPr="005C3559">
              <w:rPr>
                <w:rStyle w:val="Hyperlink"/>
                <w:rFonts w:cs="Arial"/>
                <w:noProof/>
                <w:lang w:eastAsia="en-GB"/>
              </w:rPr>
              <w:t>Post-Stroke Dementia</w:t>
            </w:r>
            <w:r>
              <w:rPr>
                <w:noProof/>
                <w:webHidden/>
              </w:rPr>
              <w:tab/>
            </w:r>
            <w:r>
              <w:rPr>
                <w:noProof/>
                <w:webHidden/>
              </w:rPr>
              <w:fldChar w:fldCharType="begin"/>
            </w:r>
            <w:r>
              <w:rPr>
                <w:noProof/>
                <w:webHidden/>
              </w:rPr>
              <w:instrText xml:space="preserve"> PAGEREF _Toc151571808 \h </w:instrText>
            </w:r>
            <w:r>
              <w:rPr>
                <w:noProof/>
                <w:webHidden/>
              </w:rPr>
            </w:r>
            <w:r>
              <w:rPr>
                <w:noProof/>
                <w:webHidden/>
              </w:rPr>
              <w:fldChar w:fldCharType="separate"/>
            </w:r>
            <w:r>
              <w:rPr>
                <w:noProof/>
                <w:webHidden/>
              </w:rPr>
              <w:t>10</w:t>
            </w:r>
            <w:r>
              <w:rPr>
                <w:noProof/>
                <w:webHidden/>
              </w:rPr>
              <w:fldChar w:fldCharType="end"/>
            </w:r>
          </w:hyperlink>
        </w:p>
        <w:p w14:paraId="2D2C33A9" w14:textId="418EAF1F"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09" w:history="1">
            <w:r w:rsidRPr="005C3559">
              <w:rPr>
                <w:rStyle w:val="Hyperlink"/>
                <w:rFonts w:cs="Arial"/>
                <w:noProof/>
                <w:lang w:eastAsia="en-GB"/>
              </w:rPr>
              <w:t>Cultural and Religious Influences</w:t>
            </w:r>
            <w:r>
              <w:rPr>
                <w:noProof/>
                <w:webHidden/>
              </w:rPr>
              <w:tab/>
            </w:r>
            <w:r>
              <w:rPr>
                <w:noProof/>
                <w:webHidden/>
              </w:rPr>
              <w:fldChar w:fldCharType="begin"/>
            </w:r>
            <w:r>
              <w:rPr>
                <w:noProof/>
                <w:webHidden/>
              </w:rPr>
              <w:instrText xml:space="preserve"> PAGEREF _Toc151571809 \h </w:instrText>
            </w:r>
            <w:r>
              <w:rPr>
                <w:noProof/>
                <w:webHidden/>
              </w:rPr>
            </w:r>
            <w:r>
              <w:rPr>
                <w:noProof/>
                <w:webHidden/>
              </w:rPr>
              <w:fldChar w:fldCharType="separate"/>
            </w:r>
            <w:r>
              <w:rPr>
                <w:noProof/>
                <w:webHidden/>
              </w:rPr>
              <w:t>10</w:t>
            </w:r>
            <w:r>
              <w:rPr>
                <w:noProof/>
                <w:webHidden/>
              </w:rPr>
              <w:fldChar w:fldCharType="end"/>
            </w:r>
          </w:hyperlink>
        </w:p>
        <w:p w14:paraId="13C69D29" w14:textId="4005D144"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0" w:history="1">
            <w:r w:rsidRPr="005C3559">
              <w:rPr>
                <w:rStyle w:val="Hyperlink"/>
                <w:rFonts w:cs="Arial"/>
                <w:noProof/>
                <w:lang w:eastAsia="en-GB"/>
              </w:rPr>
              <w:t>Diversity in Dementia Research</w:t>
            </w:r>
            <w:r>
              <w:rPr>
                <w:noProof/>
                <w:webHidden/>
              </w:rPr>
              <w:tab/>
            </w:r>
            <w:r>
              <w:rPr>
                <w:noProof/>
                <w:webHidden/>
              </w:rPr>
              <w:fldChar w:fldCharType="begin"/>
            </w:r>
            <w:r>
              <w:rPr>
                <w:noProof/>
                <w:webHidden/>
              </w:rPr>
              <w:instrText xml:space="preserve"> PAGEREF _Toc151571810 \h </w:instrText>
            </w:r>
            <w:r>
              <w:rPr>
                <w:noProof/>
                <w:webHidden/>
              </w:rPr>
            </w:r>
            <w:r>
              <w:rPr>
                <w:noProof/>
                <w:webHidden/>
              </w:rPr>
              <w:fldChar w:fldCharType="separate"/>
            </w:r>
            <w:r>
              <w:rPr>
                <w:noProof/>
                <w:webHidden/>
              </w:rPr>
              <w:t>11</w:t>
            </w:r>
            <w:r>
              <w:rPr>
                <w:noProof/>
                <w:webHidden/>
              </w:rPr>
              <w:fldChar w:fldCharType="end"/>
            </w:r>
          </w:hyperlink>
        </w:p>
        <w:p w14:paraId="4587DB4D" w14:textId="2B6646E2"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1" w:history="1">
            <w:r w:rsidRPr="005C3559">
              <w:rPr>
                <w:rStyle w:val="Hyperlink"/>
                <w:rFonts w:cs="Arial"/>
                <w:noProof/>
                <w:lang w:eastAsia="en-GB"/>
              </w:rPr>
              <w:t>Reproductive Factors</w:t>
            </w:r>
            <w:r>
              <w:rPr>
                <w:noProof/>
                <w:webHidden/>
              </w:rPr>
              <w:tab/>
            </w:r>
            <w:r>
              <w:rPr>
                <w:noProof/>
                <w:webHidden/>
              </w:rPr>
              <w:fldChar w:fldCharType="begin"/>
            </w:r>
            <w:r>
              <w:rPr>
                <w:noProof/>
                <w:webHidden/>
              </w:rPr>
              <w:instrText xml:space="preserve"> PAGEREF _Toc151571811 \h </w:instrText>
            </w:r>
            <w:r>
              <w:rPr>
                <w:noProof/>
                <w:webHidden/>
              </w:rPr>
            </w:r>
            <w:r>
              <w:rPr>
                <w:noProof/>
                <w:webHidden/>
              </w:rPr>
              <w:fldChar w:fldCharType="separate"/>
            </w:r>
            <w:r>
              <w:rPr>
                <w:noProof/>
                <w:webHidden/>
              </w:rPr>
              <w:t>11</w:t>
            </w:r>
            <w:r>
              <w:rPr>
                <w:noProof/>
                <w:webHidden/>
              </w:rPr>
              <w:fldChar w:fldCharType="end"/>
            </w:r>
          </w:hyperlink>
        </w:p>
        <w:p w14:paraId="07F4F5AA" w14:textId="6BF6A969"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2" w:history="1">
            <w:r w:rsidRPr="005C3559">
              <w:rPr>
                <w:rStyle w:val="Hyperlink"/>
                <w:rFonts w:cs="Arial"/>
                <w:noProof/>
                <w:lang w:eastAsia="en-GB"/>
              </w:rPr>
              <w:t>Modifiable Risk Factors by Race and Ethnicity</w:t>
            </w:r>
            <w:r>
              <w:rPr>
                <w:noProof/>
                <w:webHidden/>
              </w:rPr>
              <w:tab/>
            </w:r>
            <w:r>
              <w:rPr>
                <w:noProof/>
                <w:webHidden/>
              </w:rPr>
              <w:fldChar w:fldCharType="begin"/>
            </w:r>
            <w:r>
              <w:rPr>
                <w:noProof/>
                <w:webHidden/>
              </w:rPr>
              <w:instrText xml:space="preserve"> PAGEREF _Toc151571812 \h </w:instrText>
            </w:r>
            <w:r>
              <w:rPr>
                <w:noProof/>
                <w:webHidden/>
              </w:rPr>
            </w:r>
            <w:r>
              <w:rPr>
                <w:noProof/>
                <w:webHidden/>
              </w:rPr>
              <w:fldChar w:fldCharType="separate"/>
            </w:r>
            <w:r>
              <w:rPr>
                <w:noProof/>
                <w:webHidden/>
              </w:rPr>
              <w:t>12</w:t>
            </w:r>
            <w:r>
              <w:rPr>
                <w:noProof/>
                <w:webHidden/>
              </w:rPr>
              <w:fldChar w:fldCharType="end"/>
            </w:r>
          </w:hyperlink>
        </w:p>
        <w:p w14:paraId="5B812252" w14:textId="68588648"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3" w:history="1">
            <w:r w:rsidRPr="005C3559">
              <w:rPr>
                <w:rStyle w:val="Hyperlink"/>
                <w:rFonts w:cs="Arial"/>
                <w:noProof/>
                <w:lang w:eastAsia="en-GB"/>
              </w:rPr>
              <w:t>Gaps in Literature</w:t>
            </w:r>
            <w:r>
              <w:rPr>
                <w:noProof/>
                <w:webHidden/>
              </w:rPr>
              <w:tab/>
            </w:r>
            <w:r>
              <w:rPr>
                <w:noProof/>
                <w:webHidden/>
              </w:rPr>
              <w:fldChar w:fldCharType="begin"/>
            </w:r>
            <w:r>
              <w:rPr>
                <w:noProof/>
                <w:webHidden/>
              </w:rPr>
              <w:instrText xml:space="preserve"> PAGEREF _Toc151571813 \h </w:instrText>
            </w:r>
            <w:r>
              <w:rPr>
                <w:noProof/>
                <w:webHidden/>
              </w:rPr>
            </w:r>
            <w:r>
              <w:rPr>
                <w:noProof/>
                <w:webHidden/>
              </w:rPr>
              <w:fldChar w:fldCharType="separate"/>
            </w:r>
            <w:r>
              <w:rPr>
                <w:noProof/>
                <w:webHidden/>
              </w:rPr>
              <w:t>12</w:t>
            </w:r>
            <w:r>
              <w:rPr>
                <w:noProof/>
                <w:webHidden/>
              </w:rPr>
              <w:fldChar w:fldCharType="end"/>
            </w:r>
          </w:hyperlink>
        </w:p>
        <w:p w14:paraId="040E7A09" w14:textId="4CA02FDD"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4" w:history="1">
            <w:r w:rsidRPr="005C3559">
              <w:rPr>
                <w:rStyle w:val="Hyperlink"/>
                <w:rFonts w:cs="Arial"/>
                <w:noProof/>
                <w:lang w:eastAsia="en-GB"/>
              </w:rPr>
              <w:t>Answering the Research Question</w:t>
            </w:r>
            <w:r>
              <w:rPr>
                <w:noProof/>
                <w:webHidden/>
              </w:rPr>
              <w:tab/>
            </w:r>
            <w:r>
              <w:rPr>
                <w:noProof/>
                <w:webHidden/>
              </w:rPr>
              <w:fldChar w:fldCharType="begin"/>
            </w:r>
            <w:r>
              <w:rPr>
                <w:noProof/>
                <w:webHidden/>
              </w:rPr>
              <w:instrText xml:space="preserve"> PAGEREF _Toc151571814 \h </w:instrText>
            </w:r>
            <w:r>
              <w:rPr>
                <w:noProof/>
                <w:webHidden/>
              </w:rPr>
            </w:r>
            <w:r>
              <w:rPr>
                <w:noProof/>
                <w:webHidden/>
              </w:rPr>
              <w:fldChar w:fldCharType="separate"/>
            </w:r>
            <w:r>
              <w:rPr>
                <w:noProof/>
                <w:webHidden/>
              </w:rPr>
              <w:t>13</w:t>
            </w:r>
            <w:r>
              <w:rPr>
                <w:noProof/>
                <w:webHidden/>
              </w:rPr>
              <w:fldChar w:fldCharType="end"/>
            </w:r>
          </w:hyperlink>
        </w:p>
        <w:p w14:paraId="3A6C615E" w14:textId="2BFC35C9" w:rsidR="00A357B1" w:rsidRDefault="00A357B1">
          <w:pPr>
            <w:pStyle w:val="TOC1"/>
            <w:tabs>
              <w:tab w:val="right" w:leader="dot" w:pos="9016"/>
            </w:tabs>
            <w:rPr>
              <w:rFonts w:eastAsiaTheme="minorEastAsia" w:cstheme="minorBidi"/>
              <w:b w:val="0"/>
              <w:bCs w:val="0"/>
              <w:caps w:val="0"/>
              <w:noProof/>
              <w:kern w:val="0"/>
              <w:sz w:val="22"/>
              <w:szCs w:val="22"/>
              <w:lang w:eastAsia="en-GB"/>
              <w14:ligatures w14:val="none"/>
            </w:rPr>
          </w:pPr>
          <w:hyperlink w:anchor="_Toc151571815" w:history="1">
            <w:r w:rsidRPr="005C3559">
              <w:rPr>
                <w:rStyle w:val="Hyperlink"/>
                <w:rFonts w:cs="Arial"/>
                <w:noProof/>
                <w:lang w:eastAsia="en-GB"/>
              </w:rPr>
              <w:t>CHAPTER 4: CONCLUSION AND RECOMMENDATIONS</w:t>
            </w:r>
            <w:r>
              <w:rPr>
                <w:noProof/>
                <w:webHidden/>
              </w:rPr>
              <w:tab/>
            </w:r>
            <w:r>
              <w:rPr>
                <w:noProof/>
                <w:webHidden/>
              </w:rPr>
              <w:fldChar w:fldCharType="begin"/>
            </w:r>
            <w:r>
              <w:rPr>
                <w:noProof/>
                <w:webHidden/>
              </w:rPr>
              <w:instrText xml:space="preserve"> PAGEREF _Toc151571815 \h </w:instrText>
            </w:r>
            <w:r>
              <w:rPr>
                <w:noProof/>
                <w:webHidden/>
              </w:rPr>
            </w:r>
            <w:r>
              <w:rPr>
                <w:noProof/>
                <w:webHidden/>
              </w:rPr>
              <w:fldChar w:fldCharType="separate"/>
            </w:r>
            <w:r>
              <w:rPr>
                <w:noProof/>
                <w:webHidden/>
              </w:rPr>
              <w:t>15</w:t>
            </w:r>
            <w:r>
              <w:rPr>
                <w:noProof/>
                <w:webHidden/>
              </w:rPr>
              <w:fldChar w:fldCharType="end"/>
            </w:r>
          </w:hyperlink>
        </w:p>
        <w:p w14:paraId="6AE03288" w14:textId="46140174"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6" w:history="1">
            <w:r w:rsidRPr="005C3559">
              <w:rPr>
                <w:rStyle w:val="Hyperlink"/>
                <w:rFonts w:cs="Arial"/>
                <w:noProof/>
                <w:lang w:eastAsia="en-GB"/>
              </w:rPr>
              <w:t>Conclusion</w:t>
            </w:r>
            <w:r>
              <w:rPr>
                <w:noProof/>
                <w:webHidden/>
              </w:rPr>
              <w:tab/>
            </w:r>
            <w:r>
              <w:rPr>
                <w:noProof/>
                <w:webHidden/>
              </w:rPr>
              <w:fldChar w:fldCharType="begin"/>
            </w:r>
            <w:r>
              <w:rPr>
                <w:noProof/>
                <w:webHidden/>
              </w:rPr>
              <w:instrText xml:space="preserve"> PAGEREF _Toc151571816 \h </w:instrText>
            </w:r>
            <w:r>
              <w:rPr>
                <w:noProof/>
                <w:webHidden/>
              </w:rPr>
            </w:r>
            <w:r>
              <w:rPr>
                <w:noProof/>
                <w:webHidden/>
              </w:rPr>
              <w:fldChar w:fldCharType="separate"/>
            </w:r>
            <w:r>
              <w:rPr>
                <w:noProof/>
                <w:webHidden/>
              </w:rPr>
              <w:t>15</w:t>
            </w:r>
            <w:r>
              <w:rPr>
                <w:noProof/>
                <w:webHidden/>
              </w:rPr>
              <w:fldChar w:fldCharType="end"/>
            </w:r>
          </w:hyperlink>
        </w:p>
        <w:p w14:paraId="35FF6E03" w14:textId="05810236" w:rsidR="00A357B1" w:rsidRDefault="00A357B1">
          <w:pPr>
            <w:pStyle w:val="TOC2"/>
            <w:tabs>
              <w:tab w:val="right" w:leader="dot" w:pos="9016"/>
            </w:tabs>
            <w:rPr>
              <w:rFonts w:eastAsiaTheme="minorEastAsia" w:cstheme="minorBidi"/>
              <w:smallCaps w:val="0"/>
              <w:noProof/>
              <w:kern w:val="0"/>
              <w:sz w:val="22"/>
              <w:szCs w:val="22"/>
              <w:lang w:eastAsia="en-GB"/>
              <w14:ligatures w14:val="none"/>
            </w:rPr>
          </w:pPr>
          <w:hyperlink w:anchor="_Toc151571817" w:history="1">
            <w:r w:rsidRPr="005C3559">
              <w:rPr>
                <w:rStyle w:val="Hyperlink"/>
                <w:rFonts w:cs="Arial"/>
                <w:noProof/>
                <w:lang w:eastAsia="en-GB"/>
              </w:rPr>
              <w:t>Recommendations</w:t>
            </w:r>
            <w:r>
              <w:rPr>
                <w:noProof/>
                <w:webHidden/>
              </w:rPr>
              <w:tab/>
            </w:r>
            <w:r>
              <w:rPr>
                <w:noProof/>
                <w:webHidden/>
              </w:rPr>
              <w:fldChar w:fldCharType="begin"/>
            </w:r>
            <w:r>
              <w:rPr>
                <w:noProof/>
                <w:webHidden/>
              </w:rPr>
              <w:instrText xml:space="preserve"> PAGEREF _Toc151571817 \h </w:instrText>
            </w:r>
            <w:r>
              <w:rPr>
                <w:noProof/>
                <w:webHidden/>
              </w:rPr>
            </w:r>
            <w:r>
              <w:rPr>
                <w:noProof/>
                <w:webHidden/>
              </w:rPr>
              <w:fldChar w:fldCharType="separate"/>
            </w:r>
            <w:r>
              <w:rPr>
                <w:noProof/>
                <w:webHidden/>
              </w:rPr>
              <w:t>15</w:t>
            </w:r>
            <w:r>
              <w:rPr>
                <w:noProof/>
                <w:webHidden/>
              </w:rPr>
              <w:fldChar w:fldCharType="end"/>
            </w:r>
          </w:hyperlink>
        </w:p>
        <w:p w14:paraId="232C446E" w14:textId="0B20AFCF" w:rsidR="00A357B1" w:rsidRDefault="00A357B1">
          <w:pPr>
            <w:pStyle w:val="TOC1"/>
            <w:tabs>
              <w:tab w:val="right" w:leader="dot" w:pos="9016"/>
            </w:tabs>
            <w:rPr>
              <w:rFonts w:eastAsiaTheme="minorEastAsia" w:cstheme="minorBidi"/>
              <w:b w:val="0"/>
              <w:bCs w:val="0"/>
              <w:caps w:val="0"/>
              <w:noProof/>
              <w:kern w:val="0"/>
              <w:sz w:val="22"/>
              <w:szCs w:val="22"/>
              <w:lang w:eastAsia="en-GB"/>
              <w14:ligatures w14:val="none"/>
            </w:rPr>
          </w:pPr>
          <w:hyperlink w:anchor="_Toc151571818" w:history="1">
            <w:r w:rsidRPr="005C3559">
              <w:rPr>
                <w:rStyle w:val="Hyperlink"/>
                <w:rFonts w:eastAsia="Arial Unicode MS" w:cs="Arial"/>
                <w:noProof/>
              </w:rPr>
              <w:t>CHAPTER 5: REFERENCING</w:t>
            </w:r>
            <w:r>
              <w:rPr>
                <w:noProof/>
                <w:webHidden/>
              </w:rPr>
              <w:tab/>
            </w:r>
            <w:r>
              <w:rPr>
                <w:noProof/>
                <w:webHidden/>
              </w:rPr>
              <w:fldChar w:fldCharType="begin"/>
            </w:r>
            <w:r>
              <w:rPr>
                <w:noProof/>
                <w:webHidden/>
              </w:rPr>
              <w:instrText xml:space="preserve"> PAGEREF _Toc151571818 \h </w:instrText>
            </w:r>
            <w:r>
              <w:rPr>
                <w:noProof/>
                <w:webHidden/>
              </w:rPr>
            </w:r>
            <w:r>
              <w:rPr>
                <w:noProof/>
                <w:webHidden/>
              </w:rPr>
              <w:fldChar w:fldCharType="separate"/>
            </w:r>
            <w:r>
              <w:rPr>
                <w:noProof/>
                <w:webHidden/>
              </w:rPr>
              <w:t>16</w:t>
            </w:r>
            <w:r>
              <w:rPr>
                <w:noProof/>
                <w:webHidden/>
              </w:rPr>
              <w:fldChar w:fldCharType="end"/>
            </w:r>
          </w:hyperlink>
        </w:p>
        <w:p w14:paraId="7449F38B" w14:textId="352ABB23" w:rsidR="00A357B1" w:rsidRDefault="00A357B1">
          <w:pPr>
            <w:pStyle w:val="TOC1"/>
            <w:tabs>
              <w:tab w:val="right" w:leader="dot" w:pos="9016"/>
            </w:tabs>
            <w:rPr>
              <w:rFonts w:eastAsiaTheme="minorEastAsia" w:cstheme="minorBidi"/>
              <w:b w:val="0"/>
              <w:bCs w:val="0"/>
              <w:caps w:val="0"/>
              <w:noProof/>
              <w:kern w:val="0"/>
              <w:sz w:val="22"/>
              <w:szCs w:val="22"/>
              <w:lang w:eastAsia="en-GB"/>
              <w14:ligatures w14:val="none"/>
            </w:rPr>
          </w:pPr>
          <w:hyperlink w:anchor="_Toc151571819" w:history="1">
            <w:r w:rsidRPr="005C3559">
              <w:rPr>
                <w:rStyle w:val="Hyperlink"/>
                <w:noProof/>
              </w:rPr>
              <w:t>PRISMA Flow Chart</w:t>
            </w:r>
            <w:r>
              <w:rPr>
                <w:noProof/>
                <w:webHidden/>
              </w:rPr>
              <w:tab/>
            </w:r>
            <w:r>
              <w:rPr>
                <w:noProof/>
                <w:webHidden/>
              </w:rPr>
              <w:fldChar w:fldCharType="begin"/>
            </w:r>
            <w:r>
              <w:rPr>
                <w:noProof/>
                <w:webHidden/>
              </w:rPr>
              <w:instrText xml:space="preserve"> PAGEREF _Toc151571819 \h </w:instrText>
            </w:r>
            <w:r>
              <w:rPr>
                <w:noProof/>
                <w:webHidden/>
              </w:rPr>
            </w:r>
            <w:r>
              <w:rPr>
                <w:noProof/>
                <w:webHidden/>
              </w:rPr>
              <w:fldChar w:fldCharType="separate"/>
            </w:r>
            <w:r>
              <w:rPr>
                <w:noProof/>
                <w:webHidden/>
              </w:rPr>
              <w:t>19</w:t>
            </w:r>
            <w:r>
              <w:rPr>
                <w:noProof/>
                <w:webHidden/>
              </w:rPr>
              <w:fldChar w:fldCharType="end"/>
            </w:r>
          </w:hyperlink>
        </w:p>
        <w:p w14:paraId="5411158E" w14:textId="72CF5E30" w:rsidR="00A357B1" w:rsidRDefault="00A357B1">
          <w:pPr>
            <w:pStyle w:val="TOC1"/>
            <w:tabs>
              <w:tab w:val="right" w:leader="dot" w:pos="9016"/>
            </w:tabs>
            <w:rPr>
              <w:rFonts w:eastAsiaTheme="minorEastAsia" w:cstheme="minorBidi"/>
              <w:b w:val="0"/>
              <w:bCs w:val="0"/>
              <w:caps w:val="0"/>
              <w:noProof/>
              <w:kern w:val="0"/>
              <w:sz w:val="22"/>
              <w:szCs w:val="22"/>
              <w:lang w:eastAsia="en-GB"/>
              <w14:ligatures w14:val="none"/>
            </w:rPr>
          </w:pPr>
          <w:hyperlink w:anchor="_Toc151571820" w:history="1">
            <w:r w:rsidRPr="005C3559">
              <w:rPr>
                <w:rStyle w:val="Hyperlink"/>
                <w:noProof/>
              </w:rPr>
              <w:t>Summary of Included Studies</w:t>
            </w:r>
            <w:r>
              <w:rPr>
                <w:noProof/>
                <w:webHidden/>
              </w:rPr>
              <w:tab/>
            </w:r>
            <w:r>
              <w:rPr>
                <w:noProof/>
                <w:webHidden/>
              </w:rPr>
              <w:fldChar w:fldCharType="begin"/>
            </w:r>
            <w:r>
              <w:rPr>
                <w:noProof/>
                <w:webHidden/>
              </w:rPr>
              <w:instrText xml:space="preserve"> PAGEREF _Toc151571820 \h </w:instrText>
            </w:r>
            <w:r>
              <w:rPr>
                <w:noProof/>
                <w:webHidden/>
              </w:rPr>
            </w:r>
            <w:r>
              <w:rPr>
                <w:noProof/>
                <w:webHidden/>
              </w:rPr>
              <w:fldChar w:fldCharType="separate"/>
            </w:r>
            <w:r>
              <w:rPr>
                <w:noProof/>
                <w:webHidden/>
              </w:rPr>
              <w:t>20</w:t>
            </w:r>
            <w:r>
              <w:rPr>
                <w:noProof/>
                <w:webHidden/>
              </w:rPr>
              <w:fldChar w:fldCharType="end"/>
            </w:r>
          </w:hyperlink>
        </w:p>
        <w:p w14:paraId="73A7EB8C" w14:textId="2E74BE61" w:rsidR="00E869EB" w:rsidRDefault="00E869EB" w:rsidP="00E869EB">
          <w:pPr>
            <w:spacing w:line="360" w:lineRule="auto"/>
          </w:pPr>
          <w:r w:rsidRPr="00C861F9">
            <w:rPr>
              <w:rFonts w:ascii="Arial" w:hAnsi="Arial" w:cs="Arial"/>
              <w:b/>
              <w:bCs/>
              <w:noProof/>
            </w:rPr>
            <w:fldChar w:fldCharType="end"/>
          </w:r>
        </w:p>
      </w:sdtContent>
    </w:sdt>
    <w:p w14:paraId="1E0D44D1" w14:textId="77777777" w:rsidR="00E869EB" w:rsidRPr="00753E5B" w:rsidRDefault="00E869EB" w:rsidP="00753E5B">
      <w:pPr>
        <w:spacing w:line="480" w:lineRule="auto"/>
        <w:jc w:val="both"/>
        <w:rPr>
          <w:rFonts w:ascii="Times New Roman" w:hAnsi="Times New Roman" w:cs="Times New Roman"/>
        </w:rPr>
      </w:pPr>
    </w:p>
    <w:p w14:paraId="0E5FDBE7" w14:textId="77777777" w:rsidR="00A357B1" w:rsidRDefault="00A357B1" w:rsidP="00753E5B">
      <w:pPr>
        <w:pStyle w:val="Heading1"/>
        <w:rPr>
          <w:rFonts w:cs="Arial"/>
          <w:lang w:eastAsia="en-GB"/>
        </w:rPr>
      </w:pPr>
      <w:bookmarkStart w:id="0" w:name="_Toc151571787"/>
    </w:p>
    <w:p w14:paraId="525D7FB8" w14:textId="306ADAFD" w:rsidR="000C60C3" w:rsidRPr="00B545DE" w:rsidRDefault="000C60C3" w:rsidP="00753E5B">
      <w:pPr>
        <w:pStyle w:val="Heading1"/>
        <w:rPr>
          <w:rFonts w:cs="Arial"/>
        </w:rPr>
      </w:pPr>
      <w:r w:rsidRPr="00B545DE">
        <w:rPr>
          <w:rFonts w:cs="Arial"/>
          <w:lang w:eastAsia="en-GB"/>
        </w:rPr>
        <w:t>CHAPTER 1: INTRODUCTION AND RATIONALE</w:t>
      </w:r>
      <w:bookmarkEnd w:id="0"/>
    </w:p>
    <w:p w14:paraId="18662B8C" w14:textId="1B64FD52" w:rsidR="000C60C3" w:rsidRPr="00B545DE" w:rsidRDefault="000C60C3" w:rsidP="00753E5B">
      <w:pPr>
        <w:pStyle w:val="Heading2"/>
        <w:rPr>
          <w:rFonts w:cs="Arial"/>
        </w:rPr>
      </w:pPr>
      <w:bookmarkStart w:id="1" w:name="_Toc151571788"/>
      <w:r w:rsidRPr="00B545DE">
        <w:rPr>
          <w:rFonts w:cs="Arial"/>
          <w:lang w:eastAsia="en-GB"/>
        </w:rPr>
        <w:t>Introduction</w:t>
      </w:r>
      <w:bookmarkEnd w:id="1"/>
    </w:p>
    <w:p w14:paraId="40E92203" w14:textId="3578D083" w:rsidR="00F849AB" w:rsidRPr="00B545DE" w:rsidRDefault="00827CBB" w:rsidP="00753E5B">
      <w:pPr>
        <w:spacing w:line="480" w:lineRule="auto"/>
        <w:jc w:val="both"/>
        <w:rPr>
          <w:rFonts w:ascii="Arial" w:hAnsi="Arial" w:cs="Arial"/>
        </w:rPr>
      </w:pPr>
      <w:r w:rsidRPr="00B545DE">
        <w:rPr>
          <w:rFonts w:ascii="Arial" w:hAnsi="Arial" w:cs="Arial"/>
        </w:rPr>
        <w:t>Understanding the determinants associated with dementia in the South Asian community in the UK is particularly crucial due to the unique health features and social dynamics of this demographic</w:t>
      </w:r>
      <w:r w:rsidR="00F849AB" w:rsidRPr="00B545DE">
        <w:rPr>
          <w:rFonts w:ascii="Arial" w:hAnsi="Arial" w:cs="Arial"/>
        </w:rPr>
        <w:t xml:space="preserve">. Although South Asians in the UK have a similar risk of dementia as Whites in general, </w:t>
      </w:r>
      <w:r w:rsidR="00566E06" w:rsidRPr="00B545DE">
        <w:rPr>
          <w:rFonts w:ascii="Arial" w:hAnsi="Arial" w:cs="Arial"/>
        </w:rPr>
        <w:t>some risk factors are</w:t>
      </w:r>
      <w:r w:rsidR="00F849AB" w:rsidRPr="00B545DE">
        <w:rPr>
          <w:rFonts w:ascii="Arial" w:hAnsi="Arial" w:cs="Arial"/>
        </w:rPr>
        <w:t xml:space="preserve"> more common in this community that may affect the development and course of dementia (</w:t>
      </w:r>
      <w:proofErr w:type="spellStart"/>
      <w:r w:rsidR="00F849AB" w:rsidRPr="00B545DE">
        <w:rPr>
          <w:rFonts w:ascii="Arial" w:hAnsi="Arial" w:cs="Arial"/>
        </w:rPr>
        <w:t>Mukadam</w:t>
      </w:r>
      <w:proofErr w:type="spellEnd"/>
      <w:r w:rsidR="00F849AB" w:rsidRPr="00B545DE">
        <w:rPr>
          <w:rFonts w:ascii="Arial" w:hAnsi="Arial" w:cs="Arial"/>
        </w:rPr>
        <w:t xml:space="preserve"> et al., 2022). The gap between the rates of stroke and dementia among South Asians and white Europeans in the UK cannot be entirely explained by established cardiovascular risk factors, which makes this finding </w:t>
      </w:r>
      <w:proofErr w:type="gramStart"/>
      <w:r w:rsidR="00F849AB" w:rsidRPr="00B545DE">
        <w:rPr>
          <w:rFonts w:ascii="Arial" w:hAnsi="Arial" w:cs="Arial"/>
        </w:rPr>
        <w:t>all the more</w:t>
      </w:r>
      <w:proofErr w:type="gramEnd"/>
      <w:r w:rsidR="00F849AB" w:rsidRPr="00B545DE">
        <w:rPr>
          <w:rFonts w:ascii="Arial" w:hAnsi="Arial" w:cs="Arial"/>
        </w:rPr>
        <w:t xml:space="preserve"> important (</w:t>
      </w:r>
      <w:proofErr w:type="spellStart"/>
      <w:r w:rsidR="00F849AB" w:rsidRPr="00B545DE">
        <w:rPr>
          <w:rFonts w:ascii="Arial" w:hAnsi="Arial" w:cs="Arial"/>
        </w:rPr>
        <w:t>Sudre</w:t>
      </w:r>
      <w:proofErr w:type="spellEnd"/>
      <w:r w:rsidR="00F849AB" w:rsidRPr="00B545DE">
        <w:rPr>
          <w:rFonts w:ascii="Arial" w:hAnsi="Arial" w:cs="Arial"/>
        </w:rPr>
        <w:t xml:space="preserve"> et al., 2022).</w:t>
      </w:r>
    </w:p>
    <w:p w14:paraId="62B1F7C8" w14:textId="2D1D5C5C" w:rsidR="00F849AB" w:rsidRPr="00B545DE" w:rsidRDefault="00F849AB" w:rsidP="00753E5B">
      <w:pPr>
        <w:spacing w:line="480" w:lineRule="auto"/>
        <w:jc w:val="both"/>
        <w:rPr>
          <w:rFonts w:ascii="Arial" w:hAnsi="Arial" w:cs="Arial"/>
        </w:rPr>
      </w:pPr>
      <w:r w:rsidRPr="00B545DE">
        <w:rPr>
          <w:rFonts w:ascii="Arial" w:hAnsi="Arial" w:cs="Arial"/>
        </w:rPr>
        <w:t xml:space="preserve">One example is the correlation between </w:t>
      </w:r>
      <w:r w:rsidR="00566E06" w:rsidRPr="00B545DE">
        <w:rPr>
          <w:rFonts w:ascii="Arial" w:hAnsi="Arial" w:cs="Arial"/>
        </w:rPr>
        <w:t xml:space="preserve">the </w:t>
      </w:r>
      <w:r w:rsidRPr="00B545DE">
        <w:rPr>
          <w:rFonts w:ascii="Arial" w:hAnsi="Arial" w:cs="Arial"/>
        </w:rPr>
        <w:t xml:space="preserve">Black </w:t>
      </w:r>
      <w:r w:rsidR="00566E06" w:rsidRPr="00B545DE">
        <w:rPr>
          <w:rFonts w:ascii="Arial" w:hAnsi="Arial" w:cs="Arial"/>
        </w:rPr>
        <w:t>race</w:t>
      </w:r>
      <w:r w:rsidRPr="00B545DE">
        <w:rPr>
          <w:rFonts w:ascii="Arial" w:hAnsi="Arial" w:cs="Arial"/>
        </w:rPr>
        <w:t xml:space="preserve"> and an increased risk of diagnosed dementia after a stroke (Sheikh et al., 2019). This finding emphasises the importance of studying the interplay between these factors among various ethnic groups, such as South Asians. A better knowledge of these risk factors is necessary to create culturally sensitive and successful healthcare policies and focused interventions for the diverse population of the United Kingdom, which includes a </w:t>
      </w:r>
      <w:r w:rsidR="00566E06" w:rsidRPr="00B545DE">
        <w:rPr>
          <w:rFonts w:ascii="Arial" w:hAnsi="Arial" w:cs="Arial"/>
        </w:rPr>
        <w:t>significant</w:t>
      </w:r>
      <w:r w:rsidRPr="00B545DE">
        <w:rPr>
          <w:rFonts w:ascii="Arial" w:hAnsi="Arial" w:cs="Arial"/>
        </w:rPr>
        <w:t xml:space="preserve"> South Asian minority.</w:t>
      </w:r>
    </w:p>
    <w:p w14:paraId="5E4012D6" w14:textId="77777777" w:rsidR="0024643B" w:rsidRPr="00B545DE" w:rsidRDefault="0024643B" w:rsidP="00753E5B">
      <w:pPr>
        <w:pStyle w:val="Heading2"/>
        <w:rPr>
          <w:rFonts w:cs="Arial"/>
          <w:lang w:eastAsia="en-GB"/>
        </w:rPr>
      </w:pPr>
      <w:bookmarkStart w:id="2" w:name="_Toc151571789"/>
      <w:r w:rsidRPr="00B545DE">
        <w:rPr>
          <w:rFonts w:cs="Arial"/>
          <w:lang w:eastAsia="en-GB"/>
        </w:rPr>
        <w:t>Definitions</w:t>
      </w:r>
      <w:bookmarkEnd w:id="2"/>
    </w:p>
    <w:p w14:paraId="574B186F" w14:textId="77777777" w:rsidR="00F849AB" w:rsidRPr="00B545DE" w:rsidRDefault="00F849AB" w:rsidP="00753E5B">
      <w:pPr>
        <w:pStyle w:val="Heading3"/>
        <w:rPr>
          <w:rFonts w:ascii="Arial" w:hAnsi="Arial" w:cs="Arial"/>
        </w:rPr>
      </w:pPr>
      <w:bookmarkStart w:id="3" w:name="_Toc151571790"/>
      <w:r w:rsidRPr="00B545DE">
        <w:rPr>
          <w:rFonts w:ascii="Arial" w:hAnsi="Arial" w:cs="Arial"/>
        </w:rPr>
        <w:t>Dementia</w:t>
      </w:r>
      <w:bookmarkEnd w:id="3"/>
    </w:p>
    <w:p w14:paraId="76F54C36" w14:textId="77777777" w:rsidR="00F849AB" w:rsidRPr="00B545DE" w:rsidRDefault="00F849AB" w:rsidP="00753E5B">
      <w:pPr>
        <w:spacing w:line="480" w:lineRule="auto"/>
        <w:jc w:val="both"/>
        <w:rPr>
          <w:rFonts w:ascii="Arial" w:hAnsi="Arial" w:cs="Arial"/>
          <w:lang w:eastAsia="en-GB"/>
        </w:rPr>
      </w:pPr>
      <w:r w:rsidRPr="00B545DE">
        <w:rPr>
          <w:rFonts w:ascii="Arial" w:hAnsi="Arial" w:cs="Arial"/>
          <w:lang w:eastAsia="en-GB"/>
        </w:rPr>
        <w:t xml:space="preserve">The capacity to carry out routine tasks, as well as memory, thinking, speech, and other brain functions, are all negatively impacted by a variety of degenerative neurological illnesses collectively known as dementia. </w:t>
      </w:r>
      <w:proofErr w:type="gramStart"/>
      <w:r w:rsidRPr="00B545DE">
        <w:rPr>
          <w:rFonts w:ascii="Arial" w:hAnsi="Arial" w:cs="Arial"/>
          <w:lang w:eastAsia="en-GB"/>
        </w:rPr>
        <w:t>The majority of</w:t>
      </w:r>
      <w:proofErr w:type="gramEnd"/>
      <w:r w:rsidRPr="00B545DE">
        <w:rPr>
          <w:rFonts w:ascii="Arial" w:hAnsi="Arial" w:cs="Arial"/>
          <w:lang w:eastAsia="en-GB"/>
        </w:rPr>
        <w:t xml:space="preserve"> cases of dementia are caused by Alzheimer's disease (Dementia, 2019).</w:t>
      </w:r>
    </w:p>
    <w:p w14:paraId="3B79B76B" w14:textId="77777777" w:rsidR="00F849AB" w:rsidRPr="00B545DE" w:rsidRDefault="00F849AB" w:rsidP="00753E5B">
      <w:pPr>
        <w:spacing w:line="480" w:lineRule="auto"/>
        <w:jc w:val="both"/>
        <w:rPr>
          <w:rFonts w:ascii="Arial" w:hAnsi="Arial" w:cs="Arial"/>
          <w:lang w:eastAsia="en-GB"/>
        </w:rPr>
      </w:pPr>
    </w:p>
    <w:p w14:paraId="477E4AD4" w14:textId="77777777" w:rsidR="00F849AB" w:rsidRPr="00B545DE" w:rsidRDefault="00F849AB" w:rsidP="00753E5B">
      <w:pPr>
        <w:pStyle w:val="Heading3"/>
        <w:rPr>
          <w:rFonts w:ascii="Arial" w:hAnsi="Arial" w:cs="Arial"/>
        </w:rPr>
      </w:pPr>
      <w:bookmarkStart w:id="4" w:name="_Toc151571791"/>
      <w:r w:rsidRPr="00B545DE">
        <w:rPr>
          <w:rFonts w:ascii="Arial" w:hAnsi="Arial" w:cs="Arial"/>
        </w:rPr>
        <w:t>Risk Factors for Dementia</w:t>
      </w:r>
      <w:bookmarkEnd w:id="4"/>
    </w:p>
    <w:p w14:paraId="2EB54254" w14:textId="59F60DD9" w:rsidR="00F849AB" w:rsidRPr="00B545DE" w:rsidRDefault="00F849AB" w:rsidP="00753E5B">
      <w:pPr>
        <w:spacing w:line="480" w:lineRule="auto"/>
        <w:jc w:val="both"/>
        <w:rPr>
          <w:rFonts w:ascii="Arial" w:hAnsi="Arial" w:cs="Arial"/>
          <w:lang w:eastAsia="en-GB"/>
        </w:rPr>
      </w:pPr>
      <w:r w:rsidRPr="00B545DE">
        <w:rPr>
          <w:rFonts w:ascii="Arial" w:hAnsi="Arial" w:cs="Arial"/>
          <w:lang w:eastAsia="en-GB"/>
        </w:rPr>
        <w:t xml:space="preserve">There are </w:t>
      </w:r>
      <w:r w:rsidR="00566E06" w:rsidRPr="00B545DE">
        <w:rPr>
          <w:rFonts w:ascii="Arial" w:hAnsi="Arial" w:cs="Arial"/>
          <w:lang w:eastAsia="en-GB"/>
        </w:rPr>
        <w:t>adjustable</w:t>
      </w:r>
      <w:r w:rsidRPr="00B545DE">
        <w:rPr>
          <w:rFonts w:ascii="Arial" w:hAnsi="Arial" w:cs="Arial"/>
          <w:lang w:eastAsia="en-GB"/>
        </w:rPr>
        <w:t xml:space="preserve"> and non-modifiable components to dementia risk factors. Lifestyle variables and health problems are modifiable risk factors, whereas age, heredity, and ethnicity are examples of non-modifiable risk factors (Livingston et al., 2020).</w:t>
      </w:r>
    </w:p>
    <w:p w14:paraId="7ABE4D0E" w14:textId="77777777" w:rsidR="00F849AB" w:rsidRPr="00B545DE" w:rsidRDefault="00F849AB" w:rsidP="00753E5B">
      <w:pPr>
        <w:pStyle w:val="Heading3"/>
        <w:rPr>
          <w:rFonts w:ascii="Arial" w:hAnsi="Arial" w:cs="Arial"/>
        </w:rPr>
      </w:pPr>
      <w:bookmarkStart w:id="5" w:name="_Toc151571792"/>
      <w:r w:rsidRPr="00B545DE">
        <w:rPr>
          <w:rFonts w:ascii="Arial" w:hAnsi="Arial" w:cs="Arial"/>
        </w:rPr>
        <w:t>The South Asian Population</w:t>
      </w:r>
      <w:bookmarkEnd w:id="5"/>
    </w:p>
    <w:p w14:paraId="0DF79761" w14:textId="1E5D1F5E" w:rsidR="00F849AB" w:rsidRPr="00B545DE" w:rsidRDefault="00F849AB" w:rsidP="00753E5B">
      <w:pPr>
        <w:spacing w:line="480" w:lineRule="auto"/>
        <w:jc w:val="both"/>
        <w:rPr>
          <w:rFonts w:ascii="Arial" w:hAnsi="Arial" w:cs="Arial"/>
        </w:rPr>
      </w:pPr>
      <w:r w:rsidRPr="00B545DE">
        <w:rPr>
          <w:rFonts w:ascii="Arial" w:hAnsi="Arial" w:cs="Arial"/>
          <w:lang w:eastAsia="en-GB"/>
        </w:rPr>
        <w:t xml:space="preserve">Anyone hailing from a country on the Indian subcontinent, such as India, Pakistan, Bangladesh, or Sri Lanka, is considered a member of the South Asian people. According to the Office for National Statistics (2011) and </w:t>
      </w:r>
      <w:proofErr w:type="spellStart"/>
      <w:r w:rsidR="007E0F01">
        <w:rPr>
          <w:rFonts w:ascii="Arial" w:hAnsi="Arial" w:cs="Arial"/>
          <w:lang w:eastAsia="en-GB"/>
        </w:rPr>
        <w:t>S</w:t>
      </w:r>
      <w:r w:rsidR="005255D1">
        <w:rPr>
          <w:rFonts w:ascii="Arial" w:hAnsi="Arial" w:cs="Arial"/>
          <w:lang w:eastAsia="en-GB"/>
        </w:rPr>
        <w:t>tre</w:t>
      </w:r>
      <w:proofErr w:type="spellEnd"/>
      <w:r w:rsidRPr="00B545DE">
        <w:rPr>
          <w:rFonts w:ascii="Arial" w:hAnsi="Arial" w:cs="Arial"/>
          <w:lang w:eastAsia="en-GB"/>
        </w:rPr>
        <w:t xml:space="preserve"> and Bonas (2014), this group is one of the </w:t>
      </w:r>
      <w:r w:rsidR="00566E06" w:rsidRPr="00B545DE">
        <w:rPr>
          <w:rFonts w:ascii="Arial" w:hAnsi="Arial" w:cs="Arial"/>
          <w:lang w:eastAsia="en-GB"/>
        </w:rPr>
        <w:t>most significant</w:t>
      </w:r>
      <w:r w:rsidRPr="00B545DE">
        <w:rPr>
          <w:rFonts w:ascii="Arial" w:hAnsi="Arial" w:cs="Arial"/>
          <w:lang w:eastAsia="en-GB"/>
        </w:rPr>
        <w:t xml:space="preserve"> ethnic minority populations in the UK</w:t>
      </w:r>
      <w:r w:rsidR="00566E06" w:rsidRPr="00B545DE">
        <w:rPr>
          <w:rFonts w:ascii="Arial" w:hAnsi="Arial" w:cs="Arial"/>
          <w:lang w:eastAsia="en-GB"/>
        </w:rPr>
        <w:t>. It has</w:t>
      </w:r>
      <w:r w:rsidRPr="00B545DE">
        <w:rPr>
          <w:rFonts w:ascii="Arial" w:hAnsi="Arial" w:cs="Arial"/>
          <w:lang w:eastAsia="en-GB"/>
        </w:rPr>
        <w:t xml:space="preserve"> unique genetic, cultural, and culinary traits.</w:t>
      </w:r>
    </w:p>
    <w:p w14:paraId="4963A1CC" w14:textId="42388949" w:rsidR="0024643B" w:rsidRPr="00B545DE" w:rsidRDefault="0024643B" w:rsidP="00753E5B">
      <w:pPr>
        <w:pStyle w:val="Heading2"/>
        <w:rPr>
          <w:rFonts w:cs="Arial"/>
          <w:lang w:eastAsia="en-GB"/>
        </w:rPr>
      </w:pPr>
      <w:bookmarkStart w:id="6" w:name="_Toc151571793"/>
      <w:r w:rsidRPr="00B545DE">
        <w:rPr>
          <w:rFonts w:cs="Arial"/>
          <w:lang w:eastAsia="en-GB"/>
        </w:rPr>
        <w:t>Current Context</w:t>
      </w:r>
      <w:bookmarkEnd w:id="6"/>
    </w:p>
    <w:p w14:paraId="12ADBAFA" w14:textId="3DAD9BCA" w:rsidR="00F849AB" w:rsidRPr="00B545DE" w:rsidRDefault="00F849AB" w:rsidP="00753E5B">
      <w:pPr>
        <w:spacing w:line="480" w:lineRule="auto"/>
        <w:jc w:val="both"/>
        <w:rPr>
          <w:rFonts w:ascii="Arial" w:hAnsi="Arial" w:cs="Arial"/>
        </w:rPr>
      </w:pPr>
      <w:r w:rsidRPr="00B545DE">
        <w:rPr>
          <w:rFonts w:ascii="Arial" w:hAnsi="Arial" w:cs="Arial"/>
          <w:lang w:eastAsia="en-GB"/>
        </w:rPr>
        <w:t xml:space="preserve">A better knowledge of dementia among the South Asian population in the United Kingdom is of paramount relevance, according to recent research. Although South Asians in the UK have a similar risk of dementia as Whites in general, </w:t>
      </w:r>
      <w:proofErr w:type="spellStart"/>
      <w:r w:rsidRPr="00B545DE">
        <w:rPr>
          <w:rFonts w:ascii="Arial" w:hAnsi="Arial" w:cs="Arial"/>
          <w:lang w:eastAsia="en-GB"/>
        </w:rPr>
        <w:t>Mukadam</w:t>
      </w:r>
      <w:proofErr w:type="spellEnd"/>
      <w:r w:rsidRPr="00B545DE">
        <w:rPr>
          <w:rFonts w:ascii="Arial" w:hAnsi="Arial" w:cs="Arial"/>
          <w:lang w:eastAsia="en-GB"/>
        </w:rPr>
        <w:t xml:space="preserve"> et al. (2022) discovered that certain risk factors that are common in this community may affect the development and course of dementia. Researchers </w:t>
      </w:r>
      <w:proofErr w:type="spellStart"/>
      <w:r w:rsidRPr="00B545DE">
        <w:rPr>
          <w:rFonts w:ascii="Arial" w:hAnsi="Arial" w:cs="Arial"/>
          <w:lang w:eastAsia="en-GB"/>
        </w:rPr>
        <w:t>Sudre</w:t>
      </w:r>
      <w:proofErr w:type="spellEnd"/>
      <w:r w:rsidRPr="00B545DE">
        <w:rPr>
          <w:rFonts w:ascii="Arial" w:hAnsi="Arial" w:cs="Arial"/>
          <w:lang w:eastAsia="en-GB"/>
        </w:rPr>
        <w:t xml:space="preserve"> et al. (2022) found that established cardiovascular risk factors did not </w:t>
      </w:r>
      <w:r w:rsidR="00566E06" w:rsidRPr="00B545DE">
        <w:rPr>
          <w:rFonts w:ascii="Arial" w:hAnsi="Arial" w:cs="Arial"/>
          <w:lang w:eastAsia="en-GB"/>
        </w:rPr>
        <w:t>wholly</w:t>
      </w:r>
      <w:r w:rsidRPr="00B545DE">
        <w:rPr>
          <w:rFonts w:ascii="Arial" w:hAnsi="Arial" w:cs="Arial"/>
          <w:lang w:eastAsia="en-GB"/>
        </w:rPr>
        <w:t xml:space="preserve"> explain why persons of South Asian heritage in the UK </w:t>
      </w:r>
      <w:proofErr w:type="gramStart"/>
      <w:r w:rsidRPr="00B545DE">
        <w:rPr>
          <w:rFonts w:ascii="Arial" w:hAnsi="Arial" w:cs="Arial"/>
          <w:lang w:eastAsia="en-GB"/>
        </w:rPr>
        <w:t>had a greater incidence of stroke and dementia</w:t>
      </w:r>
      <w:proofErr w:type="gramEnd"/>
      <w:r w:rsidRPr="00B545DE">
        <w:rPr>
          <w:rFonts w:ascii="Arial" w:hAnsi="Arial" w:cs="Arial"/>
          <w:lang w:eastAsia="en-GB"/>
        </w:rPr>
        <w:t xml:space="preserve"> compared to white Europeans.</w:t>
      </w:r>
    </w:p>
    <w:p w14:paraId="372C0CBF" w14:textId="7F3AED47" w:rsidR="0024643B" w:rsidRPr="00B545DE" w:rsidRDefault="0024643B" w:rsidP="00753E5B">
      <w:pPr>
        <w:pStyle w:val="Heading2"/>
        <w:rPr>
          <w:rFonts w:cs="Arial"/>
          <w:lang w:eastAsia="en-GB"/>
        </w:rPr>
      </w:pPr>
      <w:bookmarkStart w:id="7" w:name="_Toc151571794"/>
      <w:r w:rsidRPr="00B545DE">
        <w:rPr>
          <w:rFonts w:cs="Arial"/>
          <w:lang w:eastAsia="en-GB"/>
        </w:rPr>
        <w:t>Rationale for Research</w:t>
      </w:r>
      <w:bookmarkEnd w:id="7"/>
    </w:p>
    <w:p w14:paraId="273018ED" w14:textId="697EE491" w:rsidR="00F849AB" w:rsidRPr="00B545DE" w:rsidRDefault="00F849AB" w:rsidP="00753E5B">
      <w:pPr>
        <w:spacing w:line="480" w:lineRule="auto"/>
        <w:jc w:val="both"/>
        <w:rPr>
          <w:rFonts w:ascii="Arial" w:hAnsi="Arial" w:cs="Arial"/>
        </w:rPr>
      </w:pPr>
      <w:r w:rsidRPr="00B545DE">
        <w:rPr>
          <w:rFonts w:ascii="Arial" w:hAnsi="Arial" w:cs="Arial"/>
        </w:rPr>
        <w:t xml:space="preserve">The distinct cultural dynamics and health characteristics of South Asians in the UK, as well as their increasing demographic importance, provide compelling reasons to study dementia in this population. Several factors make this study crucial. First, the health profiles of South Asians in the UK may differ from the general population, which could explain why dementia risk variables are impacted differently for this group. Traditional cardiovascular risk factors do not account for the </w:t>
      </w:r>
      <w:r w:rsidR="00566E06" w:rsidRPr="00B545DE">
        <w:rPr>
          <w:rFonts w:ascii="Arial" w:hAnsi="Arial" w:cs="Arial"/>
        </w:rPr>
        <w:t>more incredible</w:t>
      </w:r>
      <w:r w:rsidRPr="00B545DE">
        <w:rPr>
          <w:rFonts w:ascii="Arial" w:hAnsi="Arial" w:cs="Arial"/>
        </w:rPr>
        <w:t xml:space="preserve"> stroke and dementia prevalence among South Asians in the UK compared to White Europeans, according to studies (</w:t>
      </w:r>
      <w:proofErr w:type="spellStart"/>
      <w:r w:rsidRPr="00B545DE">
        <w:rPr>
          <w:rFonts w:ascii="Arial" w:hAnsi="Arial" w:cs="Arial"/>
        </w:rPr>
        <w:t>Sudre</w:t>
      </w:r>
      <w:proofErr w:type="spellEnd"/>
      <w:r w:rsidRPr="00B545DE">
        <w:rPr>
          <w:rFonts w:ascii="Arial" w:hAnsi="Arial" w:cs="Arial"/>
        </w:rPr>
        <w:t xml:space="preserve"> et al., 2022). This may point to </w:t>
      </w:r>
      <w:r w:rsidR="00566E06" w:rsidRPr="00B545DE">
        <w:rPr>
          <w:rFonts w:ascii="Arial" w:hAnsi="Arial" w:cs="Arial"/>
        </w:rPr>
        <w:t xml:space="preserve">specific risk factors or </w:t>
      </w:r>
      <w:r w:rsidRPr="00B545DE">
        <w:rPr>
          <w:rFonts w:ascii="Arial" w:hAnsi="Arial" w:cs="Arial"/>
        </w:rPr>
        <w:t>the fact that the common risk factors experienced by this ethnic group interact differently.</w:t>
      </w:r>
    </w:p>
    <w:p w14:paraId="7B390F1D" w14:textId="77777777" w:rsidR="00F849AB" w:rsidRPr="00B545DE" w:rsidRDefault="00F849AB" w:rsidP="00753E5B">
      <w:pPr>
        <w:spacing w:line="480" w:lineRule="auto"/>
        <w:jc w:val="both"/>
        <w:rPr>
          <w:rFonts w:ascii="Arial" w:hAnsi="Arial" w:cs="Arial"/>
        </w:rPr>
      </w:pPr>
      <w:r w:rsidRPr="00B545DE">
        <w:rPr>
          <w:rFonts w:ascii="Arial" w:hAnsi="Arial" w:cs="Arial"/>
        </w:rPr>
        <w:t>Further, minority populations, such as South Asians, have disproportionately little data on how ethnicity, culture, and dementia affect health outcomes. Dementia risk and management can be profoundly affected by South Asian cultural beliefs, food habits, and social systems. Discrimination and minority stress, for example, are more common in minority groups; as a result, they may cause worse mental health outcomes, which may increase the risk of dementia (Jaspal and Lopes, 2021).</w:t>
      </w:r>
    </w:p>
    <w:p w14:paraId="5705D5A0" w14:textId="66C65797" w:rsidR="00F849AB" w:rsidRPr="00B545DE" w:rsidRDefault="00F849AB" w:rsidP="00753E5B">
      <w:pPr>
        <w:spacing w:line="480" w:lineRule="auto"/>
        <w:jc w:val="both"/>
        <w:rPr>
          <w:rFonts w:ascii="Arial" w:hAnsi="Arial" w:cs="Arial"/>
        </w:rPr>
      </w:pPr>
      <w:r w:rsidRPr="00B545DE">
        <w:rPr>
          <w:rFonts w:ascii="Arial" w:hAnsi="Arial" w:cs="Arial"/>
        </w:rPr>
        <w:t xml:space="preserve">Dementia patients from ethnic minority groups, such as South Asians, in the United Kingdom face additional barriers, such as longer diagnosis delays and poorer availability of health and social care services, compared to White patients (Armstrong et al., 2022). This highlights the importance of studies that can guide healthcare </w:t>
      </w:r>
      <w:r w:rsidR="00566E06" w:rsidRPr="00B545DE">
        <w:rPr>
          <w:rFonts w:ascii="Arial" w:hAnsi="Arial" w:cs="Arial"/>
        </w:rPr>
        <w:t>practices</w:t>
      </w:r>
      <w:r w:rsidRPr="00B545DE">
        <w:rPr>
          <w:rFonts w:ascii="Arial" w:hAnsi="Arial" w:cs="Arial"/>
        </w:rPr>
        <w:t xml:space="preserve"> and tactics responsive to different cultures. </w:t>
      </w:r>
      <w:r w:rsidR="00566E06" w:rsidRPr="00B545DE">
        <w:rPr>
          <w:rFonts w:ascii="Arial" w:hAnsi="Arial" w:cs="Arial"/>
        </w:rPr>
        <w:t>To</w:t>
      </w:r>
      <w:r w:rsidRPr="00B545DE">
        <w:rPr>
          <w:rFonts w:ascii="Arial" w:hAnsi="Arial" w:cs="Arial"/>
        </w:rPr>
        <w:t xml:space="preserve"> provide fair healthcare provision, it is essential to understand the unique dementia care needs and preferences of the South Asian community. According to James et al. (2023), families' preferences for dementia care differed by ethnicity, although those with higher incomes and better English skills had more choices. This shows how important it is to take South Asians' socioeconomic status, cultural background, and language demands into account while caring for someone with dementia.</w:t>
      </w:r>
    </w:p>
    <w:p w14:paraId="13F601E0" w14:textId="0F823AE4" w:rsidR="00F849AB" w:rsidRPr="00B545DE" w:rsidRDefault="00F849AB" w:rsidP="00753E5B">
      <w:pPr>
        <w:spacing w:line="480" w:lineRule="auto"/>
        <w:jc w:val="both"/>
        <w:rPr>
          <w:rFonts w:ascii="Arial" w:hAnsi="Arial" w:cs="Arial"/>
        </w:rPr>
      </w:pPr>
      <w:r w:rsidRPr="00B545DE">
        <w:rPr>
          <w:rFonts w:ascii="Arial" w:hAnsi="Arial" w:cs="Arial"/>
        </w:rPr>
        <w:t>Lastly, research on South Asians' post-dementia survival rates and care requirements should be conducted. Co et al. (2023) discovered that dementia mortality is higher than the general population across all ethnic groups. However, the reasons behind the prolonged survival rates in minority ethnic groups in the UK, such as South Asians, are not apparent and need additional research. Because of the complex interplay of cultural, social, and health-related elements, it is essential to study dementia in the South Asian community in the United Kingdom. South Asians in the UK who are living with dementia can have better health outcomes and a higher quality of life if our research helps to design healthcare policies and interventions that are culturally competent and tailored</w:t>
      </w:r>
      <w:r w:rsidR="0024643B" w:rsidRPr="00B545DE">
        <w:rPr>
          <w:rFonts w:ascii="Arial" w:hAnsi="Arial" w:cs="Arial"/>
        </w:rPr>
        <w:t>.</w:t>
      </w:r>
    </w:p>
    <w:p w14:paraId="677D528E" w14:textId="77777777" w:rsidR="0024643B" w:rsidRPr="00B545DE" w:rsidRDefault="0024643B" w:rsidP="00753E5B">
      <w:pPr>
        <w:pStyle w:val="Heading2"/>
        <w:rPr>
          <w:rFonts w:cs="Arial"/>
          <w:lang w:eastAsia="en-GB"/>
        </w:rPr>
      </w:pPr>
      <w:bookmarkStart w:id="8" w:name="_Toc151571795"/>
      <w:r w:rsidRPr="00B545DE">
        <w:rPr>
          <w:rFonts w:cs="Arial"/>
          <w:lang w:eastAsia="en-GB"/>
        </w:rPr>
        <w:t>Aim and Objectives</w:t>
      </w:r>
      <w:bookmarkEnd w:id="8"/>
    </w:p>
    <w:p w14:paraId="2C986CD8" w14:textId="0B5845AC" w:rsidR="00F849AB" w:rsidRPr="00B545DE" w:rsidRDefault="00F849AB" w:rsidP="00753E5B">
      <w:pPr>
        <w:spacing w:line="480" w:lineRule="auto"/>
        <w:jc w:val="both"/>
        <w:rPr>
          <w:rFonts w:ascii="Arial" w:hAnsi="Arial" w:cs="Arial"/>
          <w:lang w:eastAsia="en-GB"/>
        </w:rPr>
      </w:pPr>
      <w:r w:rsidRPr="00B545DE">
        <w:rPr>
          <w:rFonts w:ascii="Arial" w:hAnsi="Arial" w:cs="Arial"/>
          <w:lang w:eastAsia="en-GB"/>
        </w:rPr>
        <w:t>This literature review aims to compile the most recent findings on dementia risk factors among the South Asian community in the United Kingdom. Here are the goals:</w:t>
      </w:r>
    </w:p>
    <w:p w14:paraId="4F338F67" w14:textId="12ACD219" w:rsidR="00F849AB" w:rsidRPr="00B545DE" w:rsidRDefault="00F849AB" w:rsidP="00753E5B">
      <w:pPr>
        <w:pStyle w:val="ListParagraph"/>
        <w:numPr>
          <w:ilvl w:val="0"/>
          <w:numId w:val="12"/>
        </w:numPr>
        <w:spacing w:line="480" w:lineRule="auto"/>
        <w:jc w:val="both"/>
        <w:rPr>
          <w:rFonts w:ascii="Arial" w:hAnsi="Arial" w:cs="Arial"/>
          <w:sz w:val="24"/>
          <w:szCs w:val="24"/>
        </w:rPr>
      </w:pPr>
      <w:r w:rsidRPr="00B545DE">
        <w:rPr>
          <w:rFonts w:ascii="Arial" w:hAnsi="Arial" w:cs="Arial"/>
          <w:sz w:val="24"/>
          <w:szCs w:val="24"/>
        </w:rPr>
        <w:t xml:space="preserve">Determine and assess the </w:t>
      </w:r>
      <w:r w:rsidR="00566E06" w:rsidRPr="00B545DE">
        <w:rPr>
          <w:rFonts w:ascii="Arial" w:hAnsi="Arial" w:cs="Arial"/>
          <w:sz w:val="24"/>
          <w:szCs w:val="24"/>
        </w:rPr>
        <w:t>significant</w:t>
      </w:r>
      <w:r w:rsidRPr="00B545DE">
        <w:rPr>
          <w:rFonts w:ascii="Arial" w:hAnsi="Arial" w:cs="Arial"/>
          <w:sz w:val="24"/>
          <w:szCs w:val="24"/>
        </w:rPr>
        <w:t xml:space="preserve"> contributors to the high incidence of dementia among South Asians in the United Kingdom.</w:t>
      </w:r>
    </w:p>
    <w:p w14:paraId="16C612B9" w14:textId="357EB615" w:rsidR="00F849AB" w:rsidRPr="00B545DE" w:rsidRDefault="00566E06" w:rsidP="00753E5B">
      <w:pPr>
        <w:pStyle w:val="ListParagraph"/>
        <w:numPr>
          <w:ilvl w:val="0"/>
          <w:numId w:val="12"/>
        </w:numPr>
        <w:spacing w:line="480" w:lineRule="auto"/>
        <w:jc w:val="both"/>
        <w:rPr>
          <w:rFonts w:ascii="Arial" w:hAnsi="Arial" w:cs="Arial"/>
          <w:sz w:val="24"/>
          <w:szCs w:val="24"/>
        </w:rPr>
      </w:pPr>
      <w:r w:rsidRPr="00B545DE">
        <w:rPr>
          <w:rFonts w:ascii="Arial" w:hAnsi="Arial" w:cs="Arial"/>
          <w:sz w:val="24"/>
          <w:szCs w:val="24"/>
        </w:rPr>
        <w:t>We are analysing</w:t>
      </w:r>
      <w:r w:rsidR="00F849AB" w:rsidRPr="00B545DE">
        <w:rPr>
          <w:rFonts w:ascii="Arial" w:hAnsi="Arial" w:cs="Arial"/>
          <w:sz w:val="24"/>
          <w:szCs w:val="24"/>
        </w:rPr>
        <w:t xml:space="preserve"> the similarities and differences between these risk variables and the general population of the United Kingdom.</w:t>
      </w:r>
    </w:p>
    <w:p w14:paraId="66F423AA" w14:textId="47C8FD20" w:rsidR="0024643B" w:rsidRPr="00B545DE" w:rsidRDefault="00F849AB" w:rsidP="00753E5B">
      <w:pPr>
        <w:pStyle w:val="ListParagraph"/>
        <w:numPr>
          <w:ilvl w:val="0"/>
          <w:numId w:val="12"/>
        </w:numPr>
        <w:spacing w:line="480" w:lineRule="auto"/>
        <w:jc w:val="both"/>
        <w:rPr>
          <w:rFonts w:ascii="Arial" w:hAnsi="Arial" w:cs="Arial"/>
          <w:sz w:val="24"/>
          <w:szCs w:val="24"/>
        </w:rPr>
      </w:pPr>
      <w:r w:rsidRPr="00B545DE">
        <w:rPr>
          <w:rFonts w:ascii="Arial" w:hAnsi="Arial" w:cs="Arial"/>
          <w:sz w:val="24"/>
          <w:szCs w:val="24"/>
        </w:rPr>
        <w:t>Indicate where the existing research is lacking and propose potential areas for further investigation.</w:t>
      </w:r>
    </w:p>
    <w:p w14:paraId="5CB6D569" w14:textId="77777777" w:rsidR="0024643B" w:rsidRPr="00B545DE" w:rsidRDefault="0024643B" w:rsidP="00753E5B">
      <w:pPr>
        <w:spacing w:line="480" w:lineRule="auto"/>
        <w:jc w:val="both"/>
        <w:rPr>
          <w:rFonts w:ascii="Arial" w:hAnsi="Arial" w:cs="Arial"/>
          <w:lang w:eastAsia="en-GB"/>
        </w:rPr>
      </w:pPr>
    </w:p>
    <w:p w14:paraId="7EA65344" w14:textId="5BE613F7" w:rsidR="00683092" w:rsidRPr="00B545DE" w:rsidRDefault="000C60C3" w:rsidP="00753E5B">
      <w:pPr>
        <w:pStyle w:val="Heading1"/>
        <w:rPr>
          <w:rFonts w:cs="Arial"/>
        </w:rPr>
      </w:pPr>
      <w:bookmarkStart w:id="9" w:name="_Toc151571796"/>
      <w:r w:rsidRPr="00B545DE">
        <w:rPr>
          <w:rFonts w:cs="Arial"/>
          <w:lang w:eastAsia="en-GB"/>
        </w:rPr>
        <w:t>CHAPTER 2: METHODOLOGY AND METHODS</w:t>
      </w:r>
      <w:bookmarkEnd w:id="9"/>
    </w:p>
    <w:p w14:paraId="2CAC6C0D" w14:textId="2498DECC" w:rsidR="00F849AB" w:rsidRPr="00B545DE" w:rsidRDefault="00F849AB" w:rsidP="00753E5B">
      <w:pPr>
        <w:pStyle w:val="Heading2"/>
        <w:rPr>
          <w:rFonts w:cs="Arial"/>
        </w:rPr>
      </w:pPr>
      <w:bookmarkStart w:id="10" w:name="_Toc151571797"/>
      <w:r w:rsidRPr="00B545DE">
        <w:rPr>
          <w:rFonts w:cs="Arial"/>
        </w:rPr>
        <w:t>Introduction</w:t>
      </w:r>
      <w:bookmarkEnd w:id="10"/>
      <w:r w:rsidRPr="00B545DE">
        <w:rPr>
          <w:rFonts w:cs="Arial"/>
        </w:rPr>
        <w:t xml:space="preserve"> </w:t>
      </w:r>
    </w:p>
    <w:p w14:paraId="12076F18" w14:textId="2261E748" w:rsidR="00F849AB" w:rsidRPr="00B545DE" w:rsidRDefault="00F849AB" w:rsidP="00753E5B">
      <w:pPr>
        <w:spacing w:line="480" w:lineRule="auto"/>
        <w:jc w:val="both"/>
        <w:rPr>
          <w:rFonts w:ascii="Arial" w:hAnsi="Arial" w:cs="Arial"/>
        </w:rPr>
      </w:pPr>
      <w:r w:rsidRPr="00B545DE">
        <w:rPr>
          <w:rFonts w:ascii="Arial" w:hAnsi="Arial" w:cs="Arial"/>
        </w:rPr>
        <w:t xml:space="preserve">This chapter provides an overview of the research methods and methodologies used to identify dementia risk factors among the South Asian community in the United Kingdom. </w:t>
      </w:r>
      <w:r w:rsidR="00566E06" w:rsidRPr="00B545DE">
        <w:rPr>
          <w:rFonts w:ascii="Arial" w:hAnsi="Arial" w:cs="Arial"/>
        </w:rPr>
        <w:t>The process is crucial to the research's robustness, credibility, and relevance</w:t>
      </w:r>
      <w:r w:rsidRPr="00B545DE">
        <w:rPr>
          <w:rFonts w:ascii="Arial" w:hAnsi="Arial" w:cs="Arial"/>
        </w:rPr>
        <w:t>, which lays out the plan for finding, analysing, and interpreting the pertinent data.</w:t>
      </w:r>
    </w:p>
    <w:p w14:paraId="53DFB281" w14:textId="2991D00F" w:rsidR="00F849AB" w:rsidRPr="00B545DE" w:rsidRDefault="00F849AB" w:rsidP="00753E5B">
      <w:pPr>
        <w:pStyle w:val="Heading2"/>
        <w:rPr>
          <w:rFonts w:cs="Arial"/>
        </w:rPr>
      </w:pPr>
      <w:bookmarkStart w:id="11" w:name="_Toc151571798"/>
      <w:r w:rsidRPr="00B545DE">
        <w:rPr>
          <w:rFonts w:cs="Arial"/>
        </w:rPr>
        <w:t>Search Strategy</w:t>
      </w:r>
      <w:bookmarkEnd w:id="11"/>
    </w:p>
    <w:p w14:paraId="0C7CBA46" w14:textId="7BBE3B60" w:rsidR="00F849AB" w:rsidRPr="00B545DE" w:rsidRDefault="00F849AB" w:rsidP="00753E5B">
      <w:pPr>
        <w:spacing w:line="480" w:lineRule="auto"/>
        <w:jc w:val="both"/>
        <w:rPr>
          <w:rFonts w:ascii="Arial" w:hAnsi="Arial" w:cs="Arial"/>
        </w:rPr>
      </w:pPr>
      <w:r w:rsidRPr="00B545DE">
        <w:rPr>
          <w:rFonts w:ascii="Arial" w:hAnsi="Arial" w:cs="Arial"/>
        </w:rPr>
        <w:t xml:space="preserve">Searches for relevant literature were carried out using resources like Google Scholar, PubMed, and MEDLINE. </w:t>
      </w:r>
      <w:r w:rsidR="00566E06" w:rsidRPr="00B545DE">
        <w:rPr>
          <w:rFonts w:ascii="Arial" w:hAnsi="Arial" w:cs="Arial"/>
        </w:rPr>
        <w:t>Several</w:t>
      </w:r>
      <w:r w:rsidRPr="00B545DE">
        <w:rPr>
          <w:rFonts w:ascii="Arial" w:hAnsi="Arial" w:cs="Arial"/>
        </w:rPr>
        <w:t xml:space="preserve"> keywords were utilised, such as "dementia," "risk factors," "South Asian," and "UK." </w:t>
      </w:r>
      <w:r w:rsidR="00566E06" w:rsidRPr="00B545DE">
        <w:rPr>
          <w:rFonts w:ascii="Arial" w:hAnsi="Arial" w:cs="Arial"/>
        </w:rPr>
        <w:t xml:space="preserve">The search was narrowed to incorporate studies published during the past decade to guarantee that the data was relevant and </w:t>
      </w:r>
      <w:proofErr w:type="gramStart"/>
      <w:r w:rsidR="00566E06" w:rsidRPr="00B545DE">
        <w:rPr>
          <w:rFonts w:ascii="Arial" w:hAnsi="Arial" w:cs="Arial"/>
        </w:rPr>
        <w:t>up-to-date</w:t>
      </w:r>
      <w:proofErr w:type="gramEnd"/>
      <w:r w:rsidRPr="00B545DE">
        <w:rPr>
          <w:rFonts w:ascii="Arial" w:hAnsi="Arial" w:cs="Arial"/>
        </w:rPr>
        <w:t>. Further sources were located by hand-searching the references of pertinent articles.</w:t>
      </w:r>
    </w:p>
    <w:p w14:paraId="0B2A64E8" w14:textId="7E292F0D" w:rsidR="00F849AB" w:rsidRPr="00B545DE" w:rsidRDefault="00F849AB" w:rsidP="00753E5B">
      <w:pPr>
        <w:pStyle w:val="Heading2"/>
        <w:rPr>
          <w:rFonts w:cs="Arial"/>
        </w:rPr>
      </w:pPr>
      <w:bookmarkStart w:id="12" w:name="_Toc151571799"/>
      <w:r w:rsidRPr="00B545DE">
        <w:rPr>
          <w:rFonts w:cs="Arial"/>
        </w:rPr>
        <w:t>Searching for Information</w:t>
      </w:r>
      <w:bookmarkEnd w:id="12"/>
    </w:p>
    <w:p w14:paraId="356D8949" w14:textId="1665AB71" w:rsidR="00F849AB" w:rsidRPr="00B545DE" w:rsidRDefault="00F849AB" w:rsidP="00753E5B">
      <w:pPr>
        <w:spacing w:line="480" w:lineRule="auto"/>
        <w:jc w:val="both"/>
        <w:rPr>
          <w:rFonts w:ascii="Arial" w:hAnsi="Arial" w:cs="Arial"/>
        </w:rPr>
      </w:pPr>
      <w:r w:rsidRPr="00B545DE">
        <w:rPr>
          <w:rFonts w:ascii="Arial" w:hAnsi="Arial" w:cs="Arial"/>
        </w:rPr>
        <w:t xml:space="preserve">First, we looked through the titles and abstracts to see what we could find. Then, we read the entire texts of the papers that passed muster. Included research </w:t>
      </w:r>
      <w:r w:rsidR="00566E06" w:rsidRPr="00B545DE">
        <w:rPr>
          <w:rFonts w:ascii="Arial" w:hAnsi="Arial" w:cs="Arial"/>
        </w:rPr>
        <w:t>must</w:t>
      </w:r>
      <w:r w:rsidRPr="00B545DE">
        <w:rPr>
          <w:rFonts w:ascii="Arial" w:hAnsi="Arial" w:cs="Arial"/>
        </w:rPr>
        <w:t xml:space="preserve"> have been published in English-language, peer-reviewed publications and focused on dementia among the South Asian population in the UK. Research that did not undergo peer review did not focus on South Asians or the UK or had no direct bearing on dementia were all disregarded.</w:t>
      </w:r>
    </w:p>
    <w:p w14:paraId="00066EF2" w14:textId="6BF3AFE6" w:rsidR="00F849AB" w:rsidRPr="00B545DE" w:rsidRDefault="00F849AB" w:rsidP="00753E5B">
      <w:pPr>
        <w:pStyle w:val="Heading2"/>
        <w:rPr>
          <w:rFonts w:cs="Arial"/>
        </w:rPr>
      </w:pPr>
      <w:bookmarkStart w:id="13" w:name="_Toc151571800"/>
      <w:r w:rsidRPr="00B545DE">
        <w:rPr>
          <w:rFonts w:cs="Arial"/>
        </w:rPr>
        <w:t>Validating Research</w:t>
      </w:r>
      <w:bookmarkEnd w:id="13"/>
    </w:p>
    <w:p w14:paraId="186454E6" w14:textId="21080B3B" w:rsidR="00F849AB" w:rsidRPr="00B545DE" w:rsidRDefault="00F849AB" w:rsidP="00753E5B">
      <w:pPr>
        <w:spacing w:line="480" w:lineRule="auto"/>
        <w:jc w:val="both"/>
        <w:rPr>
          <w:rFonts w:ascii="Arial" w:hAnsi="Arial" w:cs="Arial"/>
        </w:rPr>
      </w:pPr>
      <w:r w:rsidRPr="00B545DE">
        <w:rPr>
          <w:rFonts w:ascii="Arial" w:hAnsi="Arial" w:cs="Arial"/>
        </w:rPr>
        <w:t xml:space="preserve">Each study was examined for its sample size, methodological rigour, and relevance to the research issue </w:t>
      </w:r>
      <w:r w:rsidR="00566E06" w:rsidRPr="00B545DE">
        <w:rPr>
          <w:rFonts w:ascii="Arial" w:hAnsi="Arial" w:cs="Arial"/>
        </w:rPr>
        <w:t>to</w:t>
      </w:r>
      <w:r w:rsidRPr="00B545DE">
        <w:rPr>
          <w:rFonts w:ascii="Arial" w:hAnsi="Arial" w:cs="Arial"/>
        </w:rPr>
        <w:t xml:space="preserve"> determine its credibility and relevance. Research involving comparable demographics and settings was given more weight. Expertise, </w:t>
      </w:r>
      <w:proofErr w:type="gramStart"/>
      <w:r w:rsidRPr="00B545DE">
        <w:rPr>
          <w:rFonts w:ascii="Arial" w:hAnsi="Arial" w:cs="Arial"/>
        </w:rPr>
        <w:t>biases</w:t>
      </w:r>
      <w:proofErr w:type="gramEnd"/>
      <w:r w:rsidRPr="00B545DE">
        <w:rPr>
          <w:rFonts w:ascii="Arial" w:hAnsi="Arial" w:cs="Arial"/>
        </w:rPr>
        <w:t xml:space="preserve"> and the impact factor of the journals that published the studies were all evaluated as part of the quality assessment.</w:t>
      </w:r>
    </w:p>
    <w:p w14:paraId="621DBB5F" w14:textId="01C2582C" w:rsidR="00F849AB" w:rsidRPr="00B545DE" w:rsidRDefault="00F849AB" w:rsidP="00753E5B">
      <w:pPr>
        <w:pStyle w:val="Heading2"/>
        <w:rPr>
          <w:rFonts w:cs="Arial"/>
        </w:rPr>
      </w:pPr>
      <w:bookmarkStart w:id="14" w:name="_Toc151571801"/>
      <w:r w:rsidRPr="00B545DE">
        <w:rPr>
          <w:rFonts w:cs="Arial"/>
        </w:rPr>
        <w:t>Analysing Research</w:t>
      </w:r>
      <w:bookmarkEnd w:id="14"/>
    </w:p>
    <w:p w14:paraId="0EB0D8FA" w14:textId="6A84E4CD" w:rsidR="00683092" w:rsidRPr="00B545DE" w:rsidRDefault="00F849AB" w:rsidP="00753E5B">
      <w:pPr>
        <w:spacing w:line="480" w:lineRule="auto"/>
        <w:jc w:val="both"/>
        <w:rPr>
          <w:rFonts w:ascii="Arial" w:hAnsi="Arial" w:cs="Arial"/>
        </w:rPr>
      </w:pPr>
      <w:r w:rsidRPr="00B545DE">
        <w:rPr>
          <w:rFonts w:ascii="Arial" w:hAnsi="Arial" w:cs="Arial"/>
        </w:rPr>
        <w:t xml:space="preserve">A thematic analysis technique </w:t>
      </w:r>
      <w:r w:rsidR="00566E06" w:rsidRPr="00B545DE">
        <w:rPr>
          <w:rFonts w:ascii="Arial" w:hAnsi="Arial" w:cs="Arial"/>
        </w:rPr>
        <w:t>examined</w:t>
      </w:r>
      <w:r w:rsidRPr="00B545DE">
        <w:rPr>
          <w:rFonts w:ascii="Arial" w:hAnsi="Arial" w:cs="Arial"/>
        </w:rPr>
        <w:t xml:space="preserve"> the data gathered from different sources. Finding and reporting on recurring ideas or patterns in the data was part of this process. Dementia risk factors unique to the South Asian community in the United Kingdom were the primary focus of the analysis. </w:t>
      </w:r>
      <w:r w:rsidR="00566E06" w:rsidRPr="00B545DE">
        <w:rPr>
          <w:rFonts w:ascii="Arial" w:hAnsi="Arial" w:cs="Arial"/>
        </w:rPr>
        <w:t>We also ran comparison analyses to learn how these risk factors vary from the overall population</w:t>
      </w:r>
      <w:r w:rsidR="00683092" w:rsidRPr="00B545DE">
        <w:rPr>
          <w:rFonts w:ascii="Arial" w:hAnsi="Arial" w:cs="Arial"/>
        </w:rPr>
        <w:t>.</w:t>
      </w:r>
    </w:p>
    <w:p w14:paraId="3385D05A" w14:textId="40EED6DA" w:rsidR="000C60C3" w:rsidRPr="00B545DE" w:rsidRDefault="000C60C3" w:rsidP="00753E5B">
      <w:pPr>
        <w:pStyle w:val="Heading2"/>
        <w:rPr>
          <w:rFonts w:cs="Arial"/>
          <w:lang w:eastAsia="en-GB"/>
        </w:rPr>
      </w:pPr>
      <w:bookmarkStart w:id="15" w:name="_Toc151571802"/>
      <w:r w:rsidRPr="00B545DE">
        <w:rPr>
          <w:rFonts w:cs="Arial"/>
          <w:lang w:eastAsia="en-GB"/>
        </w:rPr>
        <w:t>Flow Chart</w:t>
      </w:r>
      <w:bookmarkEnd w:id="15"/>
    </w:p>
    <w:p w14:paraId="45BFFB03" w14:textId="710D842B" w:rsidR="00E869EB" w:rsidRPr="00B545DE" w:rsidRDefault="00E869EB" w:rsidP="00E869EB">
      <w:pPr>
        <w:rPr>
          <w:rFonts w:ascii="Arial" w:hAnsi="Arial" w:cs="Arial"/>
          <w:lang w:eastAsia="en-GB"/>
        </w:rPr>
      </w:pPr>
      <w:r w:rsidRPr="00B545DE">
        <w:rPr>
          <w:rFonts w:ascii="Arial" w:hAnsi="Arial" w:cs="Arial"/>
          <w:noProof/>
          <w:lang w:eastAsia="en-GB"/>
        </w:rPr>
        <w:drawing>
          <wp:inline distT="0" distB="0" distL="0" distR="0" wp14:anchorId="2E94685F" wp14:editId="11C5B0F6">
            <wp:extent cx="5731510" cy="3043570"/>
            <wp:effectExtent l="38100" t="0" r="21590" b="0"/>
            <wp:docPr id="189497522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F96DE72" w14:textId="56423638" w:rsidR="000C60C3" w:rsidRPr="00B545DE" w:rsidRDefault="000C60C3" w:rsidP="00E869EB">
      <w:pPr>
        <w:pStyle w:val="Heading2"/>
        <w:rPr>
          <w:rFonts w:cs="Arial"/>
          <w:lang w:eastAsia="en-GB"/>
        </w:rPr>
      </w:pPr>
      <w:bookmarkStart w:id="16" w:name="_Toc151571803"/>
      <w:r w:rsidRPr="00B545DE">
        <w:rPr>
          <w:rFonts w:cs="Arial"/>
          <w:lang w:eastAsia="en-GB"/>
        </w:rPr>
        <w:t>Ethical Considerations</w:t>
      </w:r>
      <w:bookmarkEnd w:id="16"/>
    </w:p>
    <w:p w14:paraId="0C7B4405" w14:textId="07AE576E" w:rsidR="00753E5B" w:rsidRPr="00B545DE" w:rsidRDefault="00753E5B" w:rsidP="00753E5B">
      <w:pPr>
        <w:spacing w:line="480" w:lineRule="auto"/>
        <w:jc w:val="both"/>
        <w:rPr>
          <w:rFonts w:ascii="Arial" w:hAnsi="Arial" w:cs="Arial"/>
        </w:rPr>
      </w:pPr>
      <w:r w:rsidRPr="00B545DE">
        <w:rPr>
          <w:rFonts w:ascii="Arial" w:hAnsi="Arial" w:cs="Arial"/>
        </w:rPr>
        <w:t xml:space="preserve">To maintain the study's credibility and social responsibility, it is critical to address ethical concerns when researching dementia in the UK's South Asian community. For scientific, policy, and </w:t>
      </w:r>
      <w:r w:rsidR="00566E06" w:rsidRPr="00B545DE">
        <w:rPr>
          <w:rFonts w:ascii="Arial" w:hAnsi="Arial" w:cs="Arial"/>
        </w:rPr>
        <w:t>moral</w:t>
      </w:r>
      <w:r w:rsidRPr="00B545DE">
        <w:rPr>
          <w:rFonts w:ascii="Arial" w:hAnsi="Arial" w:cs="Arial"/>
        </w:rPr>
        <w:t xml:space="preserve"> reasons, it is crucial to include</w:t>
      </w:r>
      <w:r w:rsidR="00E869EB" w:rsidRPr="00B545DE">
        <w:rPr>
          <w:rFonts w:ascii="Arial" w:hAnsi="Arial" w:cs="Arial"/>
        </w:rPr>
        <w:t xml:space="preserve"> </w:t>
      </w:r>
      <w:r w:rsidRPr="00B545DE">
        <w:rPr>
          <w:rFonts w:ascii="Arial" w:hAnsi="Arial" w:cs="Arial"/>
        </w:rPr>
        <w:t xml:space="preserve">'seldom heard' groups, including the South Asian population, in health research. There must be genuine and considerate engagement from these communities to ensure their inclusion. As </w:t>
      </w:r>
      <w:proofErr w:type="spellStart"/>
      <w:r w:rsidRPr="00B545DE">
        <w:rPr>
          <w:rFonts w:ascii="Arial" w:hAnsi="Arial" w:cs="Arial"/>
        </w:rPr>
        <w:t>Prinjha</w:t>
      </w:r>
      <w:proofErr w:type="spellEnd"/>
      <w:r w:rsidRPr="00B545DE">
        <w:rPr>
          <w:rFonts w:ascii="Arial" w:hAnsi="Arial" w:cs="Arial"/>
        </w:rPr>
        <w:t xml:space="preserve"> et al. (2020) point out, it is </w:t>
      </w:r>
      <w:r w:rsidR="00566E06" w:rsidRPr="00B545DE">
        <w:rPr>
          <w:rFonts w:ascii="Arial" w:hAnsi="Arial" w:cs="Arial"/>
        </w:rPr>
        <w:t>essential</w:t>
      </w:r>
      <w:r w:rsidRPr="00B545DE">
        <w:rPr>
          <w:rFonts w:ascii="Arial" w:hAnsi="Arial" w:cs="Arial"/>
        </w:rPr>
        <w:t xml:space="preserve"> to include community partners and ensure language and cultural competency in research when dealing with minority ethnic groups since these groups may have distinct experiences and viewpoints </w:t>
      </w:r>
      <w:r w:rsidR="00566E06" w:rsidRPr="00B545DE">
        <w:rPr>
          <w:rFonts w:ascii="Arial" w:hAnsi="Arial" w:cs="Arial"/>
        </w:rPr>
        <w:t>regarding</w:t>
      </w:r>
      <w:r w:rsidRPr="00B545DE">
        <w:rPr>
          <w:rFonts w:ascii="Arial" w:hAnsi="Arial" w:cs="Arial"/>
        </w:rPr>
        <w:t xml:space="preserve"> health. Research methods </w:t>
      </w:r>
      <w:r w:rsidR="00566E06" w:rsidRPr="00B545DE">
        <w:rPr>
          <w:rFonts w:ascii="Arial" w:hAnsi="Arial" w:cs="Arial"/>
        </w:rPr>
        <w:t>must also</w:t>
      </w:r>
      <w:r w:rsidRPr="00B545DE">
        <w:rPr>
          <w:rFonts w:ascii="Arial" w:hAnsi="Arial" w:cs="Arial"/>
        </w:rPr>
        <w:t xml:space="preserve"> be competent and sensitive to diverse cultures, particularly when studying delicate subjects like dementia, which can have different stigmas and implications in </w:t>
      </w:r>
      <w:r w:rsidR="00566E06" w:rsidRPr="00B545DE">
        <w:rPr>
          <w:rFonts w:ascii="Arial" w:hAnsi="Arial" w:cs="Arial"/>
        </w:rPr>
        <w:t>other</w:t>
      </w:r>
      <w:r w:rsidRPr="00B545DE">
        <w:rPr>
          <w:rFonts w:ascii="Arial" w:hAnsi="Arial" w:cs="Arial"/>
        </w:rPr>
        <w:t xml:space="preserve"> societies. This necessitates familiarity with and adherence to South Asian cultural </w:t>
      </w:r>
      <w:r w:rsidR="00566E06" w:rsidRPr="00B545DE">
        <w:rPr>
          <w:rFonts w:ascii="Arial" w:hAnsi="Arial" w:cs="Arial"/>
        </w:rPr>
        <w:t>practices</w:t>
      </w:r>
      <w:r w:rsidRPr="00B545DE">
        <w:rPr>
          <w:rFonts w:ascii="Arial" w:hAnsi="Arial" w:cs="Arial"/>
        </w:rPr>
        <w:t xml:space="preserve">, beliefs, and values. It is critical to recruit participants ethically, particularly from underrepresented or 'invisible' groups. In their discussion of the moral implications of using social media to recruit members of these communities, Sandhu et al. (2023) </w:t>
      </w:r>
      <w:proofErr w:type="gramStart"/>
      <w:r w:rsidRPr="00B545DE">
        <w:rPr>
          <w:rFonts w:ascii="Arial" w:hAnsi="Arial" w:cs="Arial"/>
        </w:rPr>
        <w:t>stress</w:t>
      </w:r>
      <w:proofErr w:type="gramEnd"/>
      <w:r w:rsidRPr="00B545DE">
        <w:rPr>
          <w:rFonts w:ascii="Arial" w:hAnsi="Arial" w:cs="Arial"/>
        </w:rPr>
        <w:t xml:space="preserve"> the importance of being considerate and respectful of the participants' right to privacy and autonomy. Essential ethical considerations in research include obtaining informed consent and keeping all information confidential. When discussing delicate subjects like dementia, where people may worry about prejudice and invasion of privacy, this becomes even more crucial. Provide information and permission forms in relevant languages and ensure that participants fully understand the study procedure and their rights to address the different language and literacy demands of the South Asian population. And lastly, make sure the research doesn't hurt the subjects and stay away from exploitation of any kind. This necessitates keeping in mind the power dynamics at play during </w:t>
      </w:r>
      <w:r w:rsidR="00566E06" w:rsidRPr="00B545DE">
        <w:rPr>
          <w:rFonts w:ascii="Arial" w:hAnsi="Arial" w:cs="Arial"/>
        </w:rPr>
        <w:t>the investigation</w:t>
      </w:r>
      <w:r w:rsidRPr="00B545DE">
        <w:rPr>
          <w:rFonts w:ascii="Arial" w:hAnsi="Arial" w:cs="Arial"/>
        </w:rPr>
        <w:t xml:space="preserve"> and making every effort to protect the privacy and safety of study participants.</w:t>
      </w:r>
    </w:p>
    <w:p w14:paraId="7979295C" w14:textId="466664C8" w:rsidR="00753E5B" w:rsidRPr="00B545DE" w:rsidRDefault="00753E5B" w:rsidP="00753E5B">
      <w:pPr>
        <w:spacing w:line="480" w:lineRule="auto"/>
        <w:jc w:val="both"/>
        <w:rPr>
          <w:rFonts w:ascii="Arial" w:hAnsi="Arial" w:cs="Arial"/>
        </w:rPr>
      </w:pPr>
    </w:p>
    <w:p w14:paraId="75331DDA" w14:textId="5CFC305D" w:rsidR="00E869EB" w:rsidRPr="00B545DE" w:rsidRDefault="00E869EB" w:rsidP="00E869EB">
      <w:pPr>
        <w:pStyle w:val="Heading1"/>
        <w:rPr>
          <w:rFonts w:eastAsia="Arial Unicode MS" w:cs="Arial"/>
        </w:rPr>
      </w:pPr>
      <w:bookmarkStart w:id="17" w:name="_Toc151571804"/>
      <w:r w:rsidRPr="00B545DE">
        <w:rPr>
          <w:rFonts w:eastAsia="Arial Unicode MS" w:cs="Arial"/>
        </w:rPr>
        <w:t>CHAPTER 3:  LITERATURE REVIEW AND FINDINGS</w:t>
      </w:r>
      <w:bookmarkEnd w:id="17"/>
    </w:p>
    <w:p w14:paraId="6F089B15" w14:textId="51D8587E" w:rsidR="00753E5B" w:rsidRPr="00B545DE" w:rsidRDefault="00753E5B" w:rsidP="00E869EB">
      <w:pPr>
        <w:pStyle w:val="Heading2"/>
        <w:rPr>
          <w:rFonts w:cs="Arial"/>
          <w:lang w:eastAsia="en-GB"/>
        </w:rPr>
      </w:pPr>
      <w:bookmarkStart w:id="18" w:name="_Toc151571805"/>
      <w:r w:rsidRPr="00B545DE">
        <w:rPr>
          <w:rFonts w:cs="Arial"/>
          <w:lang w:eastAsia="en-GB"/>
        </w:rPr>
        <w:t>Introduction</w:t>
      </w:r>
      <w:bookmarkEnd w:id="18"/>
      <w:r w:rsidRPr="00B545DE">
        <w:rPr>
          <w:rFonts w:cs="Arial"/>
          <w:lang w:eastAsia="en-GB"/>
        </w:rPr>
        <w:t xml:space="preserve"> </w:t>
      </w:r>
    </w:p>
    <w:p w14:paraId="6F45C8E7" w14:textId="12D906FE"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This chapter provides a thorough literature analysis </w:t>
      </w:r>
      <w:r w:rsidR="00566E06" w:rsidRPr="00B545DE">
        <w:rPr>
          <w:rFonts w:ascii="Arial" w:hAnsi="Arial" w:cs="Arial"/>
          <w:lang w:eastAsia="en-GB"/>
        </w:rPr>
        <w:t>of</w:t>
      </w:r>
      <w:r w:rsidRPr="00B545DE">
        <w:rPr>
          <w:rFonts w:ascii="Arial" w:hAnsi="Arial" w:cs="Arial"/>
          <w:lang w:eastAsia="en-GB"/>
        </w:rPr>
        <w:t xml:space="preserve"> dementia risk factors in the South Asian community in the United Kingdom. The goals of the review are to summarise the existing research, highlight areas where our understanding </w:t>
      </w:r>
      <w:r w:rsidR="00566E06" w:rsidRPr="00B545DE">
        <w:rPr>
          <w:rFonts w:ascii="Arial" w:hAnsi="Arial" w:cs="Arial"/>
          <w:lang w:eastAsia="en-GB"/>
        </w:rPr>
        <w:t>could be improved</w:t>
      </w:r>
      <w:r w:rsidRPr="00B545DE">
        <w:rPr>
          <w:rFonts w:ascii="Arial" w:hAnsi="Arial" w:cs="Arial"/>
          <w:lang w:eastAsia="en-GB"/>
        </w:rPr>
        <w:t>, and learn how these risk factors show up specifically in this population.</w:t>
      </w:r>
    </w:p>
    <w:p w14:paraId="25F0B445" w14:textId="51367D02"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It is clear from the reviewed literature that there are </w:t>
      </w:r>
      <w:r w:rsidR="00566E06" w:rsidRPr="00B545DE">
        <w:rPr>
          <w:rFonts w:ascii="Arial" w:hAnsi="Arial" w:cs="Arial"/>
          <w:lang w:eastAsia="en-GB"/>
        </w:rPr>
        <w:t>several</w:t>
      </w:r>
      <w:r w:rsidRPr="00B545DE">
        <w:rPr>
          <w:rFonts w:ascii="Arial" w:hAnsi="Arial" w:cs="Arial"/>
          <w:lang w:eastAsia="en-GB"/>
        </w:rPr>
        <w:t xml:space="preserve"> important risk factors for dementia among the South Asian community in the United Kingdom. </w:t>
      </w:r>
      <w:r w:rsidR="00566E06" w:rsidRPr="00B545DE">
        <w:rPr>
          <w:rFonts w:ascii="Arial" w:hAnsi="Arial" w:cs="Arial"/>
          <w:lang w:eastAsia="en-GB"/>
        </w:rPr>
        <w:t>To</w:t>
      </w:r>
      <w:r w:rsidRPr="00B545DE">
        <w:rPr>
          <w:rFonts w:ascii="Arial" w:hAnsi="Arial" w:cs="Arial"/>
          <w:lang w:eastAsia="en-GB"/>
        </w:rPr>
        <w:t xml:space="preserve"> create targeted treatments and understand the specific features of dementia risk in this population, these results are vital.</w:t>
      </w:r>
    </w:p>
    <w:p w14:paraId="2DBA442C" w14:textId="59647435" w:rsidR="00753E5B" w:rsidRPr="00B545DE" w:rsidRDefault="00753E5B" w:rsidP="00E869EB">
      <w:pPr>
        <w:pStyle w:val="Heading2"/>
        <w:rPr>
          <w:rFonts w:cs="Arial"/>
          <w:lang w:eastAsia="en-GB"/>
        </w:rPr>
      </w:pPr>
      <w:bookmarkStart w:id="19" w:name="_Toc151571806"/>
      <w:r w:rsidRPr="00B545DE">
        <w:rPr>
          <w:rFonts w:cs="Arial"/>
          <w:lang w:eastAsia="en-GB"/>
        </w:rPr>
        <w:t>Modifiable Risk Factors</w:t>
      </w:r>
      <w:bookmarkEnd w:id="19"/>
    </w:p>
    <w:p w14:paraId="12A18A2E" w14:textId="40B43BC7" w:rsidR="00753E5B" w:rsidRPr="00B545DE" w:rsidRDefault="00E809CD" w:rsidP="00753E5B">
      <w:pPr>
        <w:spacing w:line="480" w:lineRule="auto"/>
        <w:jc w:val="both"/>
        <w:rPr>
          <w:rFonts w:ascii="Arial" w:hAnsi="Arial" w:cs="Arial"/>
          <w:lang w:eastAsia="en-GB"/>
        </w:rPr>
      </w:pPr>
      <w:r w:rsidRPr="00B545DE">
        <w:rPr>
          <w:rFonts w:ascii="Arial" w:hAnsi="Arial" w:cs="Arial"/>
          <w:lang w:eastAsia="en-GB"/>
        </w:rPr>
        <w:t>To</w:t>
      </w:r>
      <w:r w:rsidR="00827CBB" w:rsidRPr="00B545DE">
        <w:rPr>
          <w:rFonts w:ascii="Arial" w:hAnsi="Arial" w:cs="Arial"/>
          <w:lang w:eastAsia="en-GB"/>
        </w:rPr>
        <w:t xml:space="preserve"> determine the prevalence of dementia and the impact of modifiable risk factors, </w:t>
      </w:r>
      <w:proofErr w:type="spellStart"/>
      <w:r w:rsidR="00827CBB" w:rsidRPr="00B545DE">
        <w:rPr>
          <w:rFonts w:ascii="Arial" w:hAnsi="Arial" w:cs="Arial"/>
          <w:lang w:eastAsia="en-GB"/>
        </w:rPr>
        <w:t>Mukadam</w:t>
      </w:r>
      <w:proofErr w:type="spellEnd"/>
      <w:r w:rsidR="00827CBB" w:rsidRPr="00B545DE">
        <w:rPr>
          <w:rFonts w:ascii="Arial" w:hAnsi="Arial" w:cs="Arial"/>
          <w:lang w:eastAsia="en-GB"/>
        </w:rPr>
        <w:t xml:space="preserve"> et al. (2022) analysed data from the UK Biobank cohort, </w:t>
      </w:r>
      <w:r w:rsidRPr="00B545DE">
        <w:rPr>
          <w:rFonts w:ascii="Arial" w:hAnsi="Arial" w:cs="Arial"/>
          <w:lang w:eastAsia="en-GB"/>
        </w:rPr>
        <w:t>explicitly</w:t>
      </w:r>
      <w:r w:rsidR="00827CBB" w:rsidRPr="00B545DE">
        <w:rPr>
          <w:rFonts w:ascii="Arial" w:hAnsi="Arial" w:cs="Arial"/>
          <w:lang w:eastAsia="en-GB"/>
        </w:rPr>
        <w:t xml:space="preserve"> looking at South Asians. Multiple factors were </w:t>
      </w:r>
      <w:r w:rsidRPr="00B545DE">
        <w:rPr>
          <w:rFonts w:ascii="Arial" w:hAnsi="Arial" w:cs="Arial"/>
          <w:lang w:eastAsia="en-GB"/>
        </w:rPr>
        <w:t>considered</w:t>
      </w:r>
      <w:r w:rsidR="00827CBB" w:rsidRPr="00B545DE">
        <w:rPr>
          <w:rFonts w:ascii="Arial" w:hAnsi="Arial" w:cs="Arial"/>
          <w:lang w:eastAsia="en-GB"/>
        </w:rPr>
        <w:t xml:space="preserve"> in the study, such as educational attainment, degree of hearing loss, blood pressure, obesity, smoking, inactivity, total cholesterol levels, depression, diabetes, social isolation, and air pollution. It appears that the risk factors observed in White European individuals were also present in South Asian participants, as the dementia risk was comparable in both groups. Reducing the prevalence of dementia requires a concerted effort to tackle these modifiable risk factors among various ethnic groups</w:t>
      </w:r>
      <w:r w:rsidR="00753E5B" w:rsidRPr="00B545DE">
        <w:rPr>
          <w:rFonts w:ascii="Arial" w:hAnsi="Arial" w:cs="Arial"/>
          <w:lang w:eastAsia="en-GB"/>
        </w:rPr>
        <w:t>.</w:t>
      </w:r>
    </w:p>
    <w:p w14:paraId="35599F83" w14:textId="1F7A7297" w:rsidR="00753E5B" w:rsidRPr="00B545DE" w:rsidRDefault="00753E5B" w:rsidP="00E869EB">
      <w:pPr>
        <w:pStyle w:val="Heading2"/>
        <w:rPr>
          <w:rFonts w:cs="Arial"/>
          <w:lang w:eastAsia="en-GB"/>
        </w:rPr>
      </w:pPr>
      <w:bookmarkStart w:id="20" w:name="_Toc151571807"/>
      <w:r w:rsidRPr="00B545DE">
        <w:rPr>
          <w:rFonts w:cs="Arial"/>
          <w:lang w:eastAsia="en-GB"/>
        </w:rPr>
        <w:t>Accelerated Vascular Aging (EVA)</w:t>
      </w:r>
      <w:bookmarkEnd w:id="20"/>
    </w:p>
    <w:p w14:paraId="717F38D1" w14:textId="2F824C2A" w:rsidR="00753E5B" w:rsidRPr="00B545DE" w:rsidRDefault="00827CBB" w:rsidP="00753E5B">
      <w:pPr>
        <w:spacing w:line="480" w:lineRule="auto"/>
        <w:jc w:val="both"/>
        <w:rPr>
          <w:rFonts w:ascii="Arial" w:hAnsi="Arial" w:cs="Arial"/>
          <w:lang w:eastAsia="en-GB"/>
        </w:rPr>
      </w:pPr>
      <w:r w:rsidRPr="00B545DE">
        <w:rPr>
          <w:rFonts w:ascii="Arial" w:hAnsi="Arial" w:cs="Arial"/>
          <w:lang w:eastAsia="en-GB"/>
        </w:rPr>
        <w:t xml:space="preserve">The association between dementia and vascular ageing in South Asians was investigated by </w:t>
      </w:r>
      <w:proofErr w:type="spellStart"/>
      <w:r w:rsidRPr="00B545DE">
        <w:rPr>
          <w:rFonts w:ascii="Arial" w:hAnsi="Arial" w:cs="Arial"/>
          <w:lang w:eastAsia="en-GB"/>
        </w:rPr>
        <w:t>Sudre</w:t>
      </w:r>
      <w:proofErr w:type="spellEnd"/>
      <w:r w:rsidRPr="00B545DE">
        <w:rPr>
          <w:rFonts w:ascii="Arial" w:hAnsi="Arial" w:cs="Arial"/>
          <w:lang w:eastAsia="en-GB"/>
        </w:rPr>
        <w:t xml:space="preserve"> et al. (2022). The research suggests that compared to Europeans, South Asians may be at a greater risk of dementia due to a </w:t>
      </w:r>
      <w:r w:rsidR="00E809CD" w:rsidRPr="00B545DE">
        <w:rPr>
          <w:rFonts w:ascii="Arial" w:hAnsi="Arial" w:cs="Arial"/>
          <w:lang w:eastAsia="en-GB"/>
        </w:rPr>
        <w:t>more significant</w:t>
      </w:r>
      <w:r w:rsidRPr="00B545DE">
        <w:rPr>
          <w:rFonts w:ascii="Arial" w:hAnsi="Arial" w:cs="Arial"/>
          <w:lang w:eastAsia="en-GB"/>
        </w:rPr>
        <w:t xml:space="preserve"> burden of cerebral small vascular disease (CSVD) and quicker EVA in the basilar artery</w:t>
      </w:r>
      <w:r w:rsidR="00753E5B" w:rsidRPr="00B545DE">
        <w:rPr>
          <w:rFonts w:ascii="Arial" w:hAnsi="Arial" w:cs="Arial"/>
          <w:lang w:eastAsia="en-GB"/>
        </w:rPr>
        <w:t xml:space="preserve">. The need </w:t>
      </w:r>
      <w:r w:rsidR="00566E06" w:rsidRPr="00B545DE">
        <w:rPr>
          <w:rFonts w:ascii="Arial" w:hAnsi="Arial" w:cs="Arial"/>
          <w:lang w:eastAsia="en-GB"/>
        </w:rPr>
        <w:t xml:space="preserve">to </w:t>
      </w:r>
      <w:proofErr w:type="gramStart"/>
      <w:r w:rsidR="00566E06" w:rsidRPr="00B545DE">
        <w:rPr>
          <w:rFonts w:ascii="Arial" w:hAnsi="Arial" w:cs="Arial"/>
          <w:lang w:eastAsia="en-GB"/>
        </w:rPr>
        <w:t>take</w:t>
      </w:r>
      <w:r w:rsidR="00753E5B" w:rsidRPr="00B545DE">
        <w:rPr>
          <w:rFonts w:ascii="Arial" w:hAnsi="Arial" w:cs="Arial"/>
          <w:lang w:eastAsia="en-GB"/>
        </w:rPr>
        <w:t xml:space="preserve"> into account</w:t>
      </w:r>
      <w:proofErr w:type="gramEnd"/>
      <w:r w:rsidR="00753E5B" w:rsidRPr="00B545DE">
        <w:rPr>
          <w:rFonts w:ascii="Arial" w:hAnsi="Arial" w:cs="Arial"/>
          <w:lang w:eastAsia="en-GB"/>
        </w:rPr>
        <w:t xml:space="preserve"> ethnic variations in vascular ageing and its effects on dementia risk is highlighted by this discovery.</w:t>
      </w:r>
    </w:p>
    <w:p w14:paraId="5BC41180" w14:textId="0916EEC7" w:rsidR="00753E5B" w:rsidRPr="00B545DE" w:rsidRDefault="00753E5B" w:rsidP="00E869EB">
      <w:pPr>
        <w:pStyle w:val="Heading2"/>
        <w:rPr>
          <w:rFonts w:cs="Arial"/>
          <w:lang w:eastAsia="en-GB"/>
        </w:rPr>
      </w:pPr>
      <w:bookmarkStart w:id="21" w:name="_Toc151571808"/>
      <w:r w:rsidRPr="00B545DE">
        <w:rPr>
          <w:rFonts w:cs="Arial"/>
          <w:lang w:eastAsia="en-GB"/>
        </w:rPr>
        <w:t>Post-Stroke Dementia</w:t>
      </w:r>
      <w:bookmarkEnd w:id="21"/>
    </w:p>
    <w:p w14:paraId="70A41845" w14:textId="5D78DF86"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The likelihood of a dementia diagnosis following a stroke was studied by </w:t>
      </w:r>
      <w:proofErr w:type="spellStart"/>
      <w:r w:rsidRPr="00B545DE">
        <w:rPr>
          <w:rFonts w:ascii="Arial" w:hAnsi="Arial" w:cs="Arial"/>
          <w:lang w:eastAsia="en-GB"/>
        </w:rPr>
        <w:t>Shiekh</w:t>
      </w:r>
      <w:proofErr w:type="spellEnd"/>
      <w:r w:rsidRPr="00B545DE">
        <w:rPr>
          <w:rFonts w:ascii="Arial" w:hAnsi="Arial" w:cs="Arial"/>
          <w:lang w:eastAsia="en-GB"/>
        </w:rPr>
        <w:t xml:space="preserve"> et al. (2019) across several ethnic groups. There was no correlation between South Asian ethnicity and the incidence of diagnosed dementia after a stroke, in contrast to the greater risk shown for </w:t>
      </w:r>
      <w:r w:rsidR="00566E06" w:rsidRPr="00B545DE">
        <w:rPr>
          <w:rFonts w:ascii="Arial" w:hAnsi="Arial" w:cs="Arial"/>
          <w:lang w:eastAsia="en-GB"/>
        </w:rPr>
        <w:t xml:space="preserve">the </w:t>
      </w:r>
      <w:r w:rsidRPr="00B545DE">
        <w:rPr>
          <w:rFonts w:ascii="Arial" w:hAnsi="Arial" w:cs="Arial"/>
          <w:lang w:eastAsia="en-GB"/>
        </w:rPr>
        <w:t xml:space="preserve">Black </w:t>
      </w:r>
      <w:r w:rsidR="00566E06" w:rsidRPr="00B545DE">
        <w:rPr>
          <w:rFonts w:ascii="Arial" w:hAnsi="Arial" w:cs="Arial"/>
          <w:lang w:eastAsia="en-GB"/>
        </w:rPr>
        <w:t>race</w:t>
      </w:r>
      <w:r w:rsidRPr="00B545DE">
        <w:rPr>
          <w:rFonts w:ascii="Arial" w:hAnsi="Arial" w:cs="Arial"/>
          <w:lang w:eastAsia="en-GB"/>
        </w:rPr>
        <w:t xml:space="preserve">. More study is needed to determine whether this indicates that dementia risk factors vary by </w:t>
      </w:r>
      <w:r w:rsidR="00566E06" w:rsidRPr="00B545DE">
        <w:rPr>
          <w:rFonts w:ascii="Arial" w:hAnsi="Arial" w:cs="Arial"/>
          <w:lang w:eastAsia="en-GB"/>
        </w:rPr>
        <w:t>race</w:t>
      </w:r>
      <w:r w:rsidRPr="00B545DE">
        <w:rPr>
          <w:rFonts w:ascii="Arial" w:hAnsi="Arial" w:cs="Arial"/>
          <w:lang w:eastAsia="en-GB"/>
        </w:rPr>
        <w:t>.</w:t>
      </w:r>
    </w:p>
    <w:p w14:paraId="65EB542E" w14:textId="6B64ACED" w:rsidR="00753E5B" w:rsidRPr="00B545DE" w:rsidRDefault="00753E5B" w:rsidP="00E869EB">
      <w:pPr>
        <w:pStyle w:val="Heading2"/>
        <w:rPr>
          <w:rFonts w:cs="Arial"/>
          <w:lang w:eastAsia="en-GB"/>
        </w:rPr>
      </w:pPr>
      <w:bookmarkStart w:id="22" w:name="_Toc151571809"/>
      <w:r w:rsidRPr="00B545DE">
        <w:rPr>
          <w:rFonts w:cs="Arial"/>
          <w:lang w:eastAsia="en-GB"/>
        </w:rPr>
        <w:t>Cultural and Religious Influences</w:t>
      </w:r>
      <w:bookmarkEnd w:id="22"/>
    </w:p>
    <w:p w14:paraId="4FF739A0" w14:textId="281A646A"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The importance of cultural and religious contexts in determining dementia experiences and care routes is emphasised in Regan's (2013) thesis, which examines the impact of Hindu, Sikh, and Muslim religions on dementia care for South Asians in the UK. The findings of this study highlight the importance of dementia care strategies that are culturally sensitive and </w:t>
      </w:r>
      <w:proofErr w:type="gramStart"/>
      <w:r w:rsidRPr="00B545DE">
        <w:rPr>
          <w:rFonts w:ascii="Arial" w:hAnsi="Arial" w:cs="Arial"/>
          <w:lang w:eastAsia="en-GB"/>
        </w:rPr>
        <w:t>take into account</w:t>
      </w:r>
      <w:proofErr w:type="gramEnd"/>
      <w:r w:rsidRPr="00B545DE">
        <w:rPr>
          <w:rFonts w:ascii="Arial" w:hAnsi="Arial" w:cs="Arial"/>
          <w:lang w:eastAsia="en-GB"/>
        </w:rPr>
        <w:t xml:space="preserve"> the unique values, norms, and family dynamics of these populations. How people view dementia, how often they seek care, and </w:t>
      </w:r>
      <w:proofErr w:type="gramStart"/>
      <w:r w:rsidRPr="00B545DE">
        <w:rPr>
          <w:rFonts w:ascii="Arial" w:hAnsi="Arial" w:cs="Arial"/>
          <w:lang w:eastAsia="en-GB"/>
        </w:rPr>
        <w:t>whether or not</w:t>
      </w:r>
      <w:proofErr w:type="gramEnd"/>
      <w:r w:rsidRPr="00B545DE">
        <w:rPr>
          <w:rFonts w:ascii="Arial" w:hAnsi="Arial" w:cs="Arial"/>
          <w:lang w:eastAsia="en-GB"/>
        </w:rPr>
        <w:t xml:space="preserve"> they accept interventions are all profoundly impacted by cultural and religious beliefs. For example, families' reactions to symptoms and healthcare utilisation may be influenced by religious views that view dementia as an inevitable aspect of ageing or a holy test. To create dementia care solutions that work and are respectful of other cultures, it is crucial to understand these subtleties.</w:t>
      </w:r>
    </w:p>
    <w:p w14:paraId="43FB5E91" w14:textId="178B0197" w:rsidR="00753E5B" w:rsidRPr="00B545DE" w:rsidRDefault="00753E5B" w:rsidP="00E869EB">
      <w:pPr>
        <w:pStyle w:val="Heading2"/>
        <w:rPr>
          <w:rFonts w:cs="Arial"/>
          <w:lang w:eastAsia="en-GB"/>
        </w:rPr>
      </w:pPr>
      <w:bookmarkStart w:id="23" w:name="_Toc151571810"/>
      <w:r w:rsidRPr="00B545DE">
        <w:rPr>
          <w:rFonts w:cs="Arial"/>
          <w:lang w:eastAsia="en-GB"/>
        </w:rPr>
        <w:t>Diversity in Dementia Research</w:t>
      </w:r>
      <w:bookmarkEnd w:id="23"/>
    </w:p>
    <w:p w14:paraId="2F290E9A" w14:textId="1A9687C2"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Ethnic minorities and people from poorer socioeconomic backgrounds are grossly underrepresented in dementia research, as pointed out by Bajwa et al. (2023) in their mixed-methods study. There was a shortage of culturally relevant services</w:t>
      </w:r>
      <w:r w:rsidR="00566E06" w:rsidRPr="00B545DE">
        <w:rPr>
          <w:rFonts w:ascii="Arial" w:hAnsi="Arial" w:cs="Arial"/>
          <w:lang w:eastAsia="en-GB"/>
        </w:rPr>
        <w:t xml:space="preserve"> and</w:t>
      </w:r>
      <w:r w:rsidRPr="00B545DE">
        <w:rPr>
          <w:rFonts w:ascii="Arial" w:hAnsi="Arial" w:cs="Arial"/>
          <w:lang w:eastAsia="en-GB"/>
        </w:rPr>
        <w:t xml:space="preserve"> ignorance, stigma, fear, and distrust, which they cited as obstacles to healthcare and research participation. Fewer than 2% of the </w:t>
      </w:r>
      <w:proofErr w:type="spellStart"/>
      <w:r w:rsidRPr="00B545DE">
        <w:rPr>
          <w:rFonts w:ascii="Arial" w:hAnsi="Arial" w:cs="Arial"/>
          <w:lang w:eastAsia="en-GB"/>
        </w:rPr>
        <w:t>PrAISED</w:t>
      </w:r>
      <w:proofErr w:type="spellEnd"/>
      <w:r w:rsidRPr="00B545DE">
        <w:rPr>
          <w:rFonts w:ascii="Arial" w:hAnsi="Arial" w:cs="Arial"/>
          <w:lang w:eastAsia="en-GB"/>
        </w:rPr>
        <w:t xml:space="preserve"> RCT sample belonged to non-white ethnic minority backgrounds, and one-third of the subjects resided in the least impoverished regions, according to the research. </w:t>
      </w:r>
      <w:r w:rsidR="00566E06" w:rsidRPr="00B545DE">
        <w:rPr>
          <w:rFonts w:ascii="Arial" w:hAnsi="Arial" w:cs="Arial"/>
          <w:lang w:eastAsia="en-GB"/>
        </w:rPr>
        <w:t>These findings highlight the importance of effectively developing strategies to involve various populations and more inclusive research practices</w:t>
      </w:r>
      <w:r w:rsidRPr="00B545DE">
        <w:rPr>
          <w:rFonts w:ascii="Arial" w:hAnsi="Arial" w:cs="Arial"/>
          <w:lang w:eastAsia="en-GB"/>
        </w:rPr>
        <w:t xml:space="preserve">. </w:t>
      </w:r>
      <w:r w:rsidR="00566E06" w:rsidRPr="00B545DE">
        <w:rPr>
          <w:rFonts w:ascii="Arial" w:hAnsi="Arial" w:cs="Arial"/>
          <w:lang w:eastAsia="en-GB"/>
        </w:rPr>
        <w:t>Multiple</w:t>
      </w:r>
      <w:r w:rsidRPr="00B545DE">
        <w:rPr>
          <w:rFonts w:ascii="Arial" w:hAnsi="Arial" w:cs="Arial"/>
          <w:lang w:eastAsia="en-GB"/>
        </w:rPr>
        <w:t xml:space="preserve"> </w:t>
      </w:r>
      <w:r w:rsidR="00566E06" w:rsidRPr="00B545DE">
        <w:rPr>
          <w:rFonts w:ascii="Arial" w:hAnsi="Arial" w:cs="Arial"/>
          <w:lang w:eastAsia="en-GB"/>
        </w:rPr>
        <w:t>methods</w:t>
      </w:r>
      <w:r w:rsidRPr="00B545DE">
        <w:rPr>
          <w:rFonts w:ascii="Arial" w:hAnsi="Arial" w:cs="Arial"/>
          <w:lang w:eastAsia="en-GB"/>
        </w:rPr>
        <w:t>, such as community involvement, culturally relevant data, and trust-building initiatives, are needed to overcome these obstacles.</w:t>
      </w:r>
    </w:p>
    <w:p w14:paraId="11DBCB85" w14:textId="17BAC7BF" w:rsidR="00753E5B" w:rsidRPr="00B545DE" w:rsidRDefault="00753E5B" w:rsidP="00E869EB">
      <w:pPr>
        <w:pStyle w:val="Heading2"/>
        <w:rPr>
          <w:rFonts w:cs="Arial"/>
          <w:lang w:eastAsia="en-GB"/>
        </w:rPr>
      </w:pPr>
      <w:bookmarkStart w:id="24" w:name="_Toc151571811"/>
      <w:r w:rsidRPr="00B545DE">
        <w:rPr>
          <w:rFonts w:cs="Arial"/>
          <w:lang w:eastAsia="en-GB"/>
        </w:rPr>
        <w:t>Reproductive Factors</w:t>
      </w:r>
      <w:bookmarkEnd w:id="24"/>
    </w:p>
    <w:p w14:paraId="0BE48E5D" w14:textId="54A1E775"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Dementia risk factors linked to reproduction were investigated in the UK Biobank by Gong et al. (2022). They found evidence of a multi-faceted association between a person's reproductive history and dementia risk, with possible variations according to socioeconomic position and ethnic background. We do not yet fully understand the processes and implications of the relationships between dementia risk and factors</w:t>
      </w:r>
      <w:r w:rsidR="00566E06" w:rsidRPr="00B545DE">
        <w:rPr>
          <w:rFonts w:ascii="Arial" w:hAnsi="Arial" w:cs="Arial"/>
          <w:lang w:eastAsia="en-GB"/>
        </w:rPr>
        <w:t>,</w:t>
      </w:r>
      <w:r w:rsidRPr="00B545DE">
        <w:rPr>
          <w:rFonts w:ascii="Arial" w:hAnsi="Arial" w:cs="Arial"/>
          <w:lang w:eastAsia="en-GB"/>
        </w:rPr>
        <w:t xml:space="preserve"> including age at menarche, number of children, and age at menopause. Research in this field emphasises the need for dementia studies to account for gender-specific risk factors in addition to those that interact with socioeconomic and ethnic variables.</w:t>
      </w:r>
    </w:p>
    <w:p w14:paraId="6D98AD00" w14:textId="687060D7" w:rsidR="00753E5B" w:rsidRPr="00B545DE" w:rsidRDefault="00753E5B" w:rsidP="00E869EB">
      <w:pPr>
        <w:pStyle w:val="Heading2"/>
        <w:rPr>
          <w:rFonts w:cs="Arial"/>
          <w:lang w:eastAsia="en-GB"/>
        </w:rPr>
      </w:pPr>
      <w:bookmarkStart w:id="25" w:name="_Toc151571812"/>
      <w:r w:rsidRPr="00B545DE">
        <w:rPr>
          <w:rFonts w:cs="Arial"/>
          <w:lang w:eastAsia="en-GB"/>
        </w:rPr>
        <w:t>Modifiable Risk Factors by Race and Ethnicity</w:t>
      </w:r>
      <w:bookmarkEnd w:id="25"/>
    </w:p>
    <w:p w14:paraId="18D2221B" w14:textId="202C7FC8" w:rsidR="00827CBB" w:rsidRPr="00B545DE" w:rsidRDefault="00827CBB" w:rsidP="00827CBB">
      <w:pPr>
        <w:spacing w:line="480" w:lineRule="auto"/>
        <w:jc w:val="both"/>
        <w:rPr>
          <w:rFonts w:ascii="Arial" w:hAnsi="Arial" w:cs="Arial"/>
          <w:lang w:eastAsia="en-GB"/>
        </w:rPr>
      </w:pPr>
      <w:r w:rsidRPr="00B545DE">
        <w:rPr>
          <w:rFonts w:ascii="Arial" w:hAnsi="Arial" w:cs="Arial"/>
          <w:lang w:eastAsia="en-GB"/>
        </w:rPr>
        <w:t xml:space="preserve">Researchers Lee et al. (2022) examined individual differences in the proportion of dementia cases in the US population attributable to modifiable risk factors. </w:t>
      </w:r>
      <w:r w:rsidR="00E809CD" w:rsidRPr="00B545DE">
        <w:rPr>
          <w:rFonts w:ascii="Arial" w:hAnsi="Arial" w:cs="Arial"/>
          <w:lang w:eastAsia="en-GB"/>
        </w:rPr>
        <w:t>Even though</w:t>
      </w:r>
      <w:r w:rsidRPr="00B545DE">
        <w:rPr>
          <w:rFonts w:ascii="Arial" w:hAnsi="Arial" w:cs="Arial"/>
          <w:lang w:eastAsia="en-GB"/>
        </w:rPr>
        <w:t xml:space="preserve"> they were based in the US, their findings </w:t>
      </w:r>
      <w:r w:rsidR="00E809CD" w:rsidRPr="00B545DE">
        <w:rPr>
          <w:rFonts w:ascii="Arial" w:hAnsi="Arial" w:cs="Arial"/>
          <w:lang w:eastAsia="en-GB"/>
        </w:rPr>
        <w:t>suggest</w:t>
      </w:r>
      <w:r w:rsidRPr="00B545DE">
        <w:rPr>
          <w:rFonts w:ascii="Arial" w:hAnsi="Arial" w:cs="Arial"/>
          <w:lang w:eastAsia="en-GB"/>
        </w:rPr>
        <w:t xml:space="preserve"> that these risk factors vary according to race and ethnicity. Modifiable risk factors, such as smoking, obesity, diabetes, and hypertension, manifest differently and have different effects on different ethnic groups. Like other ethnic communities, South Asians in the UK need individualised treatments to lower risk factors, according to this study.</w:t>
      </w:r>
    </w:p>
    <w:p w14:paraId="241428AB" w14:textId="5073202D" w:rsidR="00753E5B" w:rsidRPr="00B545DE" w:rsidRDefault="00827CBB" w:rsidP="00827CBB">
      <w:pPr>
        <w:spacing w:line="480" w:lineRule="auto"/>
        <w:jc w:val="both"/>
        <w:rPr>
          <w:rFonts w:ascii="Arial" w:hAnsi="Arial" w:cs="Arial"/>
          <w:lang w:eastAsia="en-GB"/>
        </w:rPr>
      </w:pPr>
      <w:r w:rsidRPr="00B545DE">
        <w:rPr>
          <w:rFonts w:ascii="Arial" w:hAnsi="Arial" w:cs="Arial"/>
          <w:lang w:eastAsia="en-GB"/>
        </w:rPr>
        <w:t xml:space="preserve">The studies conclude that it is critical to consider people's religious, cultural, and ethnic origins while coping with dementia. </w:t>
      </w:r>
      <w:r w:rsidR="00753E5B" w:rsidRPr="00B545DE">
        <w:rPr>
          <w:rFonts w:ascii="Arial" w:hAnsi="Arial" w:cs="Arial"/>
          <w:lang w:eastAsia="en-GB"/>
        </w:rPr>
        <w:t>They bring attention to the reality that different populations, like the South Asian community in the UK, have their own set of risk factors, obstacles, and needs that must be met through individualised strategies.</w:t>
      </w:r>
    </w:p>
    <w:p w14:paraId="3A07CCBB" w14:textId="767C49DC" w:rsidR="00B42FFF" w:rsidRPr="00B545DE" w:rsidRDefault="000C60C3" w:rsidP="00E869EB">
      <w:pPr>
        <w:pStyle w:val="Heading2"/>
        <w:rPr>
          <w:rFonts w:cs="Arial"/>
        </w:rPr>
      </w:pPr>
      <w:bookmarkStart w:id="26" w:name="_Toc151571813"/>
      <w:r w:rsidRPr="00B545DE">
        <w:rPr>
          <w:rFonts w:cs="Arial"/>
          <w:lang w:eastAsia="en-GB"/>
        </w:rPr>
        <w:t>Gaps in Literature</w:t>
      </w:r>
      <w:bookmarkEnd w:id="26"/>
    </w:p>
    <w:p w14:paraId="36263C32" w14:textId="573317E5"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Several significant gaps and methodological shortcomings have been observed in dementia research</w:t>
      </w:r>
      <w:r w:rsidR="00566E06" w:rsidRPr="00B545DE">
        <w:rPr>
          <w:rFonts w:ascii="Arial" w:hAnsi="Arial" w:cs="Arial"/>
          <w:lang w:eastAsia="en-GB"/>
        </w:rPr>
        <w:t>,</w:t>
      </w:r>
      <w:r w:rsidRPr="00B545DE">
        <w:rPr>
          <w:rFonts w:ascii="Arial" w:hAnsi="Arial" w:cs="Arial"/>
          <w:lang w:eastAsia="en-GB"/>
        </w:rPr>
        <w:t xml:space="preserve"> including the South Asian population in the UK. This highlights the necessity for more focused and inclusive research initiatives. A thorough scoping review by Blakemore et al. (2018) found very few studies on dementia in South Asians in the UK, including how common it is, how often it is diagnosed, and what services are available to them. The inability to create efficient healthcare solutions adapted to this group is a </w:t>
      </w:r>
      <w:r w:rsidR="00566E06" w:rsidRPr="00B545DE">
        <w:rPr>
          <w:rFonts w:ascii="Arial" w:hAnsi="Arial" w:cs="Arial"/>
          <w:lang w:eastAsia="en-GB"/>
        </w:rPr>
        <w:t>significant</w:t>
      </w:r>
      <w:r w:rsidRPr="00B545DE">
        <w:rPr>
          <w:rFonts w:ascii="Arial" w:hAnsi="Arial" w:cs="Arial"/>
          <w:lang w:eastAsia="en-GB"/>
        </w:rPr>
        <w:t xml:space="preserve"> reason this disparity is so </w:t>
      </w:r>
      <w:r w:rsidR="00566E06" w:rsidRPr="00B545DE">
        <w:rPr>
          <w:rFonts w:ascii="Arial" w:hAnsi="Arial" w:cs="Arial"/>
          <w:lang w:eastAsia="en-GB"/>
        </w:rPr>
        <w:t>problematic</w:t>
      </w:r>
      <w:r w:rsidRPr="00B545DE">
        <w:rPr>
          <w:rFonts w:ascii="Arial" w:hAnsi="Arial" w:cs="Arial"/>
          <w:lang w:eastAsia="en-GB"/>
        </w:rPr>
        <w:t xml:space="preserve">. According to Blakemore et al. (2018), there is a </w:t>
      </w:r>
      <w:r w:rsidR="00566E06" w:rsidRPr="00B545DE">
        <w:rPr>
          <w:rFonts w:ascii="Arial" w:hAnsi="Arial" w:cs="Arial"/>
          <w:lang w:eastAsia="en-GB"/>
        </w:rPr>
        <w:t>considerable</w:t>
      </w:r>
      <w:r w:rsidRPr="00B545DE">
        <w:rPr>
          <w:rFonts w:ascii="Arial" w:hAnsi="Arial" w:cs="Arial"/>
          <w:lang w:eastAsia="en-GB"/>
        </w:rPr>
        <w:t xml:space="preserve"> lack of research on culturally sensitive diagnostic instruments and interventions for South Asians with dementia in the UK. Clinical trials for these interventions have not been conducted.</w:t>
      </w:r>
    </w:p>
    <w:p w14:paraId="73E024C0" w14:textId="77777777"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Another major obstacle in dementia research is recruiting volunteers from underrepresented and frequently "invisible" groups, such as South Asian women who have experienced gender-related violence. To ensure that research findings are inclusive and representative of the diverse South Asian community in the UK, it is vital to implement novel recruitment tactics that incorporate these underrepresented groups (Sandhu et al., 2023).</w:t>
      </w:r>
    </w:p>
    <w:p w14:paraId="78EECABD" w14:textId="79A70FE4"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Dementia symptoms are frequently seen as natural components of ageing, and there is a persistent lack of knowledge and comprehension of the disease among South Asians (Hossain et al., 2018). It is crucial to raise awareness and initiate education programmes in these communities since the </w:t>
      </w:r>
      <w:r w:rsidR="00566E06" w:rsidRPr="00B545DE">
        <w:rPr>
          <w:rFonts w:ascii="Arial" w:hAnsi="Arial" w:cs="Arial"/>
          <w:lang w:eastAsia="en-GB"/>
        </w:rPr>
        <w:t>need for more</w:t>
      </w:r>
      <w:r w:rsidRPr="00B545DE">
        <w:rPr>
          <w:rFonts w:ascii="Arial" w:hAnsi="Arial" w:cs="Arial"/>
          <w:lang w:eastAsia="en-GB"/>
        </w:rPr>
        <w:t xml:space="preserve"> understanding </w:t>
      </w:r>
      <w:r w:rsidR="00566E06" w:rsidRPr="00B545DE">
        <w:rPr>
          <w:rFonts w:ascii="Arial" w:hAnsi="Arial" w:cs="Arial"/>
          <w:lang w:eastAsia="en-GB"/>
        </w:rPr>
        <w:t>significantly impacts</w:t>
      </w:r>
      <w:r w:rsidRPr="00B545DE">
        <w:rPr>
          <w:rFonts w:ascii="Arial" w:hAnsi="Arial" w:cs="Arial"/>
          <w:lang w:eastAsia="en-GB"/>
        </w:rPr>
        <w:t xml:space="preserve"> care-seeking behaviour and the quality of care provided (Hossain et al., 2018).</w:t>
      </w:r>
    </w:p>
    <w:p w14:paraId="7BE4B190" w14:textId="291BE3E8" w:rsidR="00753E5B" w:rsidRPr="00B545DE" w:rsidRDefault="00753E5B" w:rsidP="00753E5B">
      <w:pPr>
        <w:spacing w:line="480" w:lineRule="auto"/>
        <w:jc w:val="both"/>
        <w:rPr>
          <w:rFonts w:ascii="Arial" w:hAnsi="Arial" w:cs="Arial"/>
          <w:lang w:eastAsia="en-GB"/>
        </w:rPr>
      </w:pPr>
      <w:proofErr w:type="gramStart"/>
      <w:r w:rsidRPr="00B545DE">
        <w:rPr>
          <w:rFonts w:ascii="Arial" w:hAnsi="Arial" w:cs="Arial"/>
          <w:lang w:eastAsia="en-GB"/>
        </w:rPr>
        <w:t>Last but not least</w:t>
      </w:r>
      <w:proofErr w:type="gramEnd"/>
      <w:r w:rsidRPr="00B545DE">
        <w:rPr>
          <w:rFonts w:ascii="Arial" w:hAnsi="Arial" w:cs="Arial"/>
          <w:lang w:eastAsia="en-GB"/>
        </w:rPr>
        <w:t xml:space="preserve">, although unrelated to dementia per se, </w:t>
      </w:r>
      <w:proofErr w:type="spellStart"/>
      <w:r w:rsidRPr="00B545DE">
        <w:rPr>
          <w:rFonts w:ascii="Arial" w:hAnsi="Arial" w:cs="Arial"/>
          <w:lang w:eastAsia="en-GB"/>
        </w:rPr>
        <w:t>Galdas's</w:t>
      </w:r>
      <w:proofErr w:type="spellEnd"/>
      <w:r w:rsidRPr="00B545DE">
        <w:rPr>
          <w:rFonts w:ascii="Arial" w:hAnsi="Arial" w:cs="Arial"/>
          <w:lang w:eastAsia="en-GB"/>
        </w:rPr>
        <w:t xml:space="preserve"> study on white and South Asian men's help-seeking behaviour for chest pain reveals </w:t>
      </w:r>
      <w:r w:rsidR="00566E06" w:rsidRPr="00B545DE">
        <w:rPr>
          <w:rFonts w:ascii="Arial" w:hAnsi="Arial" w:cs="Arial"/>
          <w:lang w:eastAsia="en-GB"/>
        </w:rPr>
        <w:t>exciting</w:t>
      </w:r>
      <w:r w:rsidRPr="00B545DE">
        <w:rPr>
          <w:rFonts w:ascii="Arial" w:hAnsi="Arial" w:cs="Arial"/>
          <w:lang w:eastAsia="en-GB"/>
        </w:rPr>
        <w:t xml:space="preserve"> things about cultural influences on health-seeking behaviour in South Asian populations. Research in this area is necessary since similar </w:t>
      </w:r>
      <w:r w:rsidR="00566E06" w:rsidRPr="00B545DE">
        <w:rPr>
          <w:rFonts w:ascii="Arial" w:hAnsi="Arial" w:cs="Arial"/>
          <w:lang w:eastAsia="en-GB"/>
        </w:rPr>
        <w:t>artistic</w:t>
      </w:r>
      <w:r w:rsidRPr="00B545DE">
        <w:rPr>
          <w:rFonts w:ascii="Arial" w:hAnsi="Arial" w:cs="Arial"/>
          <w:lang w:eastAsia="en-GB"/>
        </w:rPr>
        <w:t xml:space="preserve"> </w:t>
      </w:r>
      <w:r w:rsidR="00566E06" w:rsidRPr="00B545DE">
        <w:rPr>
          <w:rFonts w:ascii="Arial" w:hAnsi="Arial" w:cs="Arial"/>
          <w:lang w:eastAsia="en-GB"/>
        </w:rPr>
        <w:t>results</w:t>
      </w:r>
      <w:r w:rsidRPr="00B545DE">
        <w:rPr>
          <w:rFonts w:ascii="Arial" w:hAnsi="Arial" w:cs="Arial"/>
          <w:lang w:eastAsia="en-GB"/>
        </w:rPr>
        <w:t xml:space="preserve"> may impact how dementia is approached.</w:t>
      </w:r>
    </w:p>
    <w:p w14:paraId="0C7493A9" w14:textId="100DB038" w:rsidR="00B42FFF"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To sum up, the South Asian community in the UK is experiencing a high rate of dementia, and there is an immediate need for more thorough, culturally aware, and inclusive research into this issue. </w:t>
      </w:r>
      <w:r w:rsidR="00566E06" w:rsidRPr="00B545DE">
        <w:rPr>
          <w:rFonts w:ascii="Arial" w:hAnsi="Arial" w:cs="Arial"/>
          <w:lang w:eastAsia="en-GB"/>
        </w:rPr>
        <w:t>To</w:t>
      </w:r>
      <w:r w:rsidRPr="00B545DE">
        <w:rPr>
          <w:rFonts w:ascii="Arial" w:hAnsi="Arial" w:cs="Arial"/>
          <w:lang w:eastAsia="en-GB"/>
        </w:rPr>
        <w:t xml:space="preserve"> create dementia prevention and care programmes suitable for this varied population, it is essential to fill these gaps.</w:t>
      </w:r>
    </w:p>
    <w:p w14:paraId="2C55C3F1" w14:textId="19859203" w:rsidR="000C60C3" w:rsidRPr="00B545DE" w:rsidRDefault="000C60C3" w:rsidP="00E869EB">
      <w:pPr>
        <w:pStyle w:val="Heading2"/>
        <w:rPr>
          <w:rFonts w:cs="Arial"/>
        </w:rPr>
      </w:pPr>
      <w:bookmarkStart w:id="27" w:name="_Toc151571814"/>
      <w:r w:rsidRPr="00B545DE">
        <w:rPr>
          <w:rFonts w:cs="Arial"/>
          <w:lang w:eastAsia="en-GB"/>
        </w:rPr>
        <w:t>Answering the Research Question</w:t>
      </w:r>
      <w:bookmarkEnd w:id="27"/>
    </w:p>
    <w:p w14:paraId="03F13C6D" w14:textId="167863B2" w:rsidR="00753E5B" w:rsidRPr="00B545DE" w:rsidRDefault="00566E06" w:rsidP="00753E5B">
      <w:pPr>
        <w:spacing w:line="480" w:lineRule="auto"/>
        <w:jc w:val="both"/>
        <w:rPr>
          <w:rFonts w:ascii="Arial" w:hAnsi="Arial" w:cs="Arial"/>
        </w:rPr>
      </w:pPr>
      <w:r w:rsidRPr="00B545DE">
        <w:rPr>
          <w:rFonts w:ascii="Arial" w:hAnsi="Arial" w:cs="Arial"/>
        </w:rPr>
        <w:t>Several</w:t>
      </w:r>
      <w:r w:rsidR="00753E5B" w:rsidRPr="00B545DE">
        <w:rPr>
          <w:rFonts w:ascii="Arial" w:hAnsi="Arial" w:cs="Arial"/>
        </w:rPr>
        <w:t xml:space="preserve"> studies shed light on the causes of dementia among the South Asian population of the United Kingdom, which is the subject of this literature review's study question and aims. South Asian migrants in Hong Kong were the subjects of a study that looked at their knowledge, causal beliefs, and behaviours about dementia (</w:t>
      </w:r>
      <w:proofErr w:type="spellStart"/>
      <w:r w:rsidR="00753E5B" w:rsidRPr="00B545DE">
        <w:rPr>
          <w:rFonts w:ascii="Arial" w:hAnsi="Arial" w:cs="Arial"/>
        </w:rPr>
        <w:t>Parial</w:t>
      </w:r>
      <w:proofErr w:type="spellEnd"/>
      <w:r w:rsidR="00753E5B" w:rsidRPr="00B545DE">
        <w:rPr>
          <w:rFonts w:ascii="Arial" w:hAnsi="Arial" w:cs="Arial"/>
        </w:rPr>
        <w:t xml:space="preserve"> et al., 2022). The study was conducted in Hong Kong, but its results can </w:t>
      </w:r>
      <w:r w:rsidRPr="00B545DE">
        <w:rPr>
          <w:rFonts w:ascii="Arial" w:hAnsi="Arial" w:cs="Arial"/>
        </w:rPr>
        <w:t>also be applied to the UK setting</w:t>
      </w:r>
      <w:r w:rsidR="00753E5B" w:rsidRPr="00B545DE">
        <w:rPr>
          <w:rFonts w:ascii="Arial" w:hAnsi="Arial" w:cs="Arial"/>
        </w:rPr>
        <w:t>. The study found that South Asian groups face shared cultural and language challenges that impact dementia literacy and care-seeking behaviours. Research question answered by this study (</w:t>
      </w:r>
      <w:proofErr w:type="spellStart"/>
      <w:r w:rsidR="00753E5B" w:rsidRPr="00B545DE">
        <w:rPr>
          <w:rFonts w:ascii="Arial" w:hAnsi="Arial" w:cs="Arial"/>
        </w:rPr>
        <w:t>Parial</w:t>
      </w:r>
      <w:proofErr w:type="spellEnd"/>
      <w:r w:rsidR="00753E5B" w:rsidRPr="00B545DE">
        <w:rPr>
          <w:rFonts w:ascii="Arial" w:hAnsi="Arial" w:cs="Arial"/>
        </w:rPr>
        <w:t xml:space="preserve"> et al., 2022): dementia education and services must be culturally and linguistically suitable.</w:t>
      </w:r>
    </w:p>
    <w:p w14:paraId="58A7DFC9" w14:textId="2FC8129C" w:rsidR="00753E5B" w:rsidRPr="00B545DE" w:rsidRDefault="00753E5B" w:rsidP="00753E5B">
      <w:pPr>
        <w:spacing w:line="480" w:lineRule="auto"/>
        <w:jc w:val="both"/>
        <w:rPr>
          <w:rFonts w:ascii="Arial" w:hAnsi="Arial" w:cs="Arial"/>
        </w:rPr>
      </w:pPr>
      <w:r w:rsidRPr="00B545DE">
        <w:rPr>
          <w:rFonts w:ascii="Arial" w:hAnsi="Arial" w:cs="Arial"/>
        </w:rPr>
        <w:t xml:space="preserve">There is a </w:t>
      </w:r>
      <w:r w:rsidR="00566E06" w:rsidRPr="00B545DE">
        <w:rPr>
          <w:rFonts w:ascii="Arial" w:hAnsi="Arial" w:cs="Arial"/>
        </w:rPr>
        <w:t>shortage</w:t>
      </w:r>
      <w:r w:rsidRPr="00B545DE">
        <w:rPr>
          <w:rFonts w:ascii="Arial" w:hAnsi="Arial" w:cs="Arial"/>
        </w:rPr>
        <w:t xml:space="preserve"> of accurate statistics regarding the incidence of dementia among UK ethnic minority communities, according to research by Hossain et al. (2013). This is especially true for South Asians. Addressing a primary goal of the literature review, this study highlights the importance of conducting more focused research to comprehend the scope and characteristics of dementia in this </w:t>
      </w:r>
      <w:proofErr w:type="gramStart"/>
      <w:r w:rsidRPr="00B545DE">
        <w:rPr>
          <w:rFonts w:ascii="Arial" w:hAnsi="Arial" w:cs="Arial"/>
        </w:rPr>
        <w:t>particular group</w:t>
      </w:r>
      <w:proofErr w:type="gramEnd"/>
      <w:r w:rsidRPr="00B545DE">
        <w:rPr>
          <w:rFonts w:ascii="Arial" w:hAnsi="Arial" w:cs="Arial"/>
        </w:rPr>
        <w:t xml:space="preserve">. James et al. (2023) also looked at the assistance and care that White British and South Asian people with dementia get in the UK. </w:t>
      </w:r>
      <w:proofErr w:type="gramStart"/>
      <w:r w:rsidRPr="00B545DE">
        <w:rPr>
          <w:rFonts w:ascii="Arial" w:hAnsi="Arial" w:cs="Arial"/>
        </w:rPr>
        <w:t>In light of</w:t>
      </w:r>
      <w:proofErr w:type="gramEnd"/>
      <w:r w:rsidRPr="00B545DE">
        <w:rPr>
          <w:rFonts w:ascii="Arial" w:hAnsi="Arial" w:cs="Arial"/>
        </w:rPr>
        <w:t xml:space="preserve"> the study goals </w:t>
      </w:r>
      <w:r w:rsidR="00566E06" w:rsidRPr="00B545DE">
        <w:rPr>
          <w:rFonts w:ascii="Arial" w:hAnsi="Arial" w:cs="Arial"/>
        </w:rPr>
        <w:t>about</w:t>
      </w:r>
      <w:r w:rsidRPr="00B545DE">
        <w:rPr>
          <w:rFonts w:ascii="Arial" w:hAnsi="Arial" w:cs="Arial"/>
        </w:rPr>
        <w:t xml:space="preserve"> healthcare access and equity, this research is </w:t>
      </w:r>
      <w:r w:rsidR="00566E06" w:rsidRPr="00B545DE">
        <w:rPr>
          <w:rFonts w:ascii="Arial" w:hAnsi="Arial" w:cs="Arial"/>
        </w:rPr>
        <w:t>essential</w:t>
      </w:r>
      <w:r w:rsidRPr="00B545DE">
        <w:rPr>
          <w:rFonts w:ascii="Arial" w:hAnsi="Arial" w:cs="Arial"/>
        </w:rPr>
        <w:t xml:space="preserve"> for comprehending whether diverse ethnic groups have equal access to dementia care (James et al., 2023).</w:t>
      </w:r>
    </w:p>
    <w:p w14:paraId="7E48BADB" w14:textId="0F5DCB5F" w:rsidR="00753E5B" w:rsidRDefault="00753E5B" w:rsidP="00753E5B">
      <w:pPr>
        <w:spacing w:line="480" w:lineRule="auto"/>
        <w:jc w:val="both"/>
        <w:rPr>
          <w:rFonts w:ascii="Arial" w:hAnsi="Arial" w:cs="Arial"/>
        </w:rPr>
      </w:pPr>
      <w:r w:rsidRPr="00B545DE">
        <w:rPr>
          <w:rFonts w:ascii="Arial" w:hAnsi="Arial" w:cs="Arial"/>
        </w:rPr>
        <w:t>In addition, a study on the challenges faced by South Asians and other racially and ethnically marginalised people in Canada when trying to obtain a kidney transplant was carried out by El-</w:t>
      </w:r>
      <w:proofErr w:type="spellStart"/>
      <w:r w:rsidRPr="00B545DE">
        <w:rPr>
          <w:rFonts w:ascii="Arial" w:hAnsi="Arial" w:cs="Arial"/>
        </w:rPr>
        <w:t>Dassouki</w:t>
      </w:r>
      <w:proofErr w:type="spellEnd"/>
      <w:r w:rsidRPr="00B545DE">
        <w:rPr>
          <w:rFonts w:ascii="Arial" w:hAnsi="Arial" w:cs="Arial"/>
        </w:rPr>
        <w:t xml:space="preserve"> et al. (2021). Although this study primarily examined a particular health issue, it sheds light on the </w:t>
      </w:r>
      <w:r w:rsidR="00566E06" w:rsidRPr="00B545DE">
        <w:rPr>
          <w:rFonts w:ascii="Arial" w:hAnsi="Arial" w:cs="Arial"/>
        </w:rPr>
        <w:t>more significant</w:t>
      </w:r>
      <w:r w:rsidRPr="00B545DE">
        <w:rPr>
          <w:rFonts w:ascii="Arial" w:hAnsi="Arial" w:cs="Arial"/>
        </w:rPr>
        <w:t xml:space="preserve"> obstacles that South Asian communities encounter when trying to get healthcare. These findings are crucial to comprehending the challenges </w:t>
      </w:r>
      <w:r w:rsidR="00566E06" w:rsidRPr="00B545DE">
        <w:rPr>
          <w:rFonts w:ascii="Arial" w:hAnsi="Arial" w:cs="Arial"/>
        </w:rPr>
        <w:t>surrounding</w:t>
      </w:r>
      <w:r w:rsidRPr="00B545DE">
        <w:rPr>
          <w:rFonts w:ascii="Arial" w:hAnsi="Arial" w:cs="Arial"/>
        </w:rPr>
        <w:t xml:space="preserve"> dementia care and services (El-</w:t>
      </w:r>
      <w:proofErr w:type="spellStart"/>
      <w:r w:rsidRPr="00B545DE">
        <w:rPr>
          <w:rFonts w:ascii="Arial" w:hAnsi="Arial" w:cs="Arial"/>
        </w:rPr>
        <w:t>Dassouki</w:t>
      </w:r>
      <w:proofErr w:type="spellEnd"/>
      <w:r w:rsidRPr="00B545DE">
        <w:rPr>
          <w:rFonts w:ascii="Arial" w:hAnsi="Arial" w:cs="Arial"/>
        </w:rPr>
        <w:t xml:space="preserve"> et al., 2021). These papers help answer the study question by providing further information about the South Asian community's struggles with dementia literacy, prevalence, care and support, and healthcare access in the UK. They emphasise the importance of fair healthcare services and culturally sensitive ways </w:t>
      </w:r>
      <w:r w:rsidR="00566E06" w:rsidRPr="00B545DE">
        <w:rPr>
          <w:rFonts w:ascii="Arial" w:hAnsi="Arial" w:cs="Arial"/>
        </w:rPr>
        <w:t>to address dementia in this community adequately</w:t>
      </w:r>
      <w:r w:rsidRPr="00B545DE">
        <w:rPr>
          <w:rFonts w:ascii="Arial" w:hAnsi="Arial" w:cs="Arial"/>
        </w:rPr>
        <w:t>.</w:t>
      </w:r>
    </w:p>
    <w:p w14:paraId="714ACAF1" w14:textId="6D9AF781" w:rsidR="000C60C3" w:rsidRPr="00B545DE" w:rsidRDefault="000C60C3" w:rsidP="00E869EB">
      <w:pPr>
        <w:pStyle w:val="Heading1"/>
        <w:rPr>
          <w:rFonts w:cs="Arial"/>
          <w:lang w:eastAsia="en-GB"/>
        </w:rPr>
      </w:pPr>
      <w:bookmarkStart w:id="28" w:name="_Toc151571815"/>
      <w:r w:rsidRPr="00B545DE">
        <w:rPr>
          <w:rFonts w:cs="Arial"/>
          <w:lang w:eastAsia="en-GB"/>
        </w:rPr>
        <w:t>CHAPTER 4: CONCLUSION AND RECOMMENDATIONS</w:t>
      </w:r>
      <w:bookmarkEnd w:id="28"/>
      <w:r w:rsidRPr="00B545DE">
        <w:rPr>
          <w:rFonts w:cs="Arial"/>
        </w:rPr>
        <w:t xml:space="preserve"> </w:t>
      </w:r>
    </w:p>
    <w:p w14:paraId="67EB38C7" w14:textId="49855733" w:rsidR="00753E5B" w:rsidRPr="00B545DE" w:rsidRDefault="00753E5B" w:rsidP="00E869EB">
      <w:pPr>
        <w:pStyle w:val="Heading2"/>
        <w:rPr>
          <w:rFonts w:cs="Arial"/>
          <w:lang w:eastAsia="en-GB"/>
        </w:rPr>
      </w:pPr>
      <w:bookmarkStart w:id="29" w:name="_Toc151571816"/>
      <w:r w:rsidRPr="00B545DE">
        <w:rPr>
          <w:rFonts w:cs="Arial"/>
          <w:lang w:eastAsia="en-GB"/>
        </w:rPr>
        <w:t>Conclusion</w:t>
      </w:r>
      <w:bookmarkEnd w:id="29"/>
    </w:p>
    <w:p w14:paraId="686DDAFA" w14:textId="6FB17D46"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Several significant conclusions emerge from the literature study on dementia within the South Asian population in the UK. Dementia is under-understood and under-managed in this population, according to studies. Due to specific challenges in dementia literacy and care-seeking behaviours experienced by South Asian groups, </w:t>
      </w:r>
      <w:proofErr w:type="spellStart"/>
      <w:r w:rsidRPr="00B545DE">
        <w:rPr>
          <w:rFonts w:ascii="Arial" w:hAnsi="Arial" w:cs="Arial"/>
          <w:lang w:eastAsia="en-GB"/>
        </w:rPr>
        <w:t>Parial</w:t>
      </w:r>
      <w:proofErr w:type="spellEnd"/>
      <w:r w:rsidRPr="00B545DE">
        <w:rPr>
          <w:rFonts w:ascii="Arial" w:hAnsi="Arial" w:cs="Arial"/>
          <w:lang w:eastAsia="en-GB"/>
        </w:rPr>
        <w:t xml:space="preserve"> et al. (2022) emphasised the necessity for dementia education and services that are culturally and linguistically relevant (</w:t>
      </w:r>
      <w:proofErr w:type="spellStart"/>
      <w:r w:rsidRPr="00B545DE">
        <w:rPr>
          <w:rFonts w:ascii="Arial" w:hAnsi="Arial" w:cs="Arial"/>
          <w:lang w:eastAsia="en-GB"/>
        </w:rPr>
        <w:t>Parial</w:t>
      </w:r>
      <w:proofErr w:type="spellEnd"/>
      <w:r w:rsidRPr="00B545DE">
        <w:rPr>
          <w:rFonts w:ascii="Arial" w:hAnsi="Arial" w:cs="Arial"/>
          <w:lang w:eastAsia="en-GB"/>
        </w:rPr>
        <w:t xml:space="preserve"> et al., 2022). More focused research is needed to address the absence of accurate data on the prevalence of dementia in South Asians in the UK, as highlighted by Hossain et al. (2013). Another study that brought attention to the discrepancies in healthcare access and equity was the one conducted by James et al. (2023) </w:t>
      </w:r>
      <w:proofErr w:type="gramStart"/>
      <w:r w:rsidRPr="00B545DE">
        <w:rPr>
          <w:rFonts w:ascii="Arial" w:hAnsi="Arial" w:cs="Arial"/>
          <w:lang w:eastAsia="en-GB"/>
        </w:rPr>
        <w:t>on the subject of equity</w:t>
      </w:r>
      <w:proofErr w:type="gramEnd"/>
      <w:r w:rsidRPr="00B545DE">
        <w:rPr>
          <w:rFonts w:ascii="Arial" w:hAnsi="Arial" w:cs="Arial"/>
          <w:lang w:eastAsia="en-GB"/>
        </w:rPr>
        <w:t xml:space="preserve"> of care and assistance received by South Asian and White British individuals affected by dementia. </w:t>
      </w:r>
      <w:r w:rsidR="00566E06" w:rsidRPr="00B545DE">
        <w:rPr>
          <w:rFonts w:ascii="Arial" w:hAnsi="Arial" w:cs="Arial"/>
          <w:lang w:eastAsia="en-GB"/>
        </w:rPr>
        <w:t>These</w:t>
      </w:r>
      <w:r w:rsidRPr="00B545DE">
        <w:rPr>
          <w:rFonts w:ascii="Arial" w:hAnsi="Arial" w:cs="Arial"/>
          <w:lang w:eastAsia="en-GB"/>
        </w:rPr>
        <w:t xml:space="preserve"> results provide light on the main obstacles faced by the South Asian population in the UK when it comes to healthcare access, literacy, care, and the prevalence of dementia.</w:t>
      </w:r>
    </w:p>
    <w:p w14:paraId="34C404F2" w14:textId="33CA7A8A" w:rsidR="00753E5B" w:rsidRPr="00B545DE" w:rsidRDefault="00753E5B" w:rsidP="00E869EB">
      <w:pPr>
        <w:pStyle w:val="Heading2"/>
        <w:rPr>
          <w:rFonts w:cs="Arial"/>
          <w:lang w:eastAsia="en-GB"/>
        </w:rPr>
      </w:pPr>
      <w:bookmarkStart w:id="30" w:name="_Toc151571817"/>
      <w:r w:rsidRPr="00B545DE">
        <w:rPr>
          <w:rFonts w:cs="Arial"/>
          <w:lang w:eastAsia="en-GB"/>
        </w:rPr>
        <w:t>Recommendations</w:t>
      </w:r>
      <w:bookmarkEnd w:id="30"/>
    </w:p>
    <w:p w14:paraId="5EFE767A" w14:textId="4C8FFAEE"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These results allow us to make </w:t>
      </w:r>
      <w:r w:rsidR="00566E06" w:rsidRPr="00B545DE">
        <w:rPr>
          <w:rFonts w:ascii="Arial" w:hAnsi="Arial" w:cs="Arial"/>
          <w:lang w:eastAsia="en-GB"/>
        </w:rPr>
        <w:t>several</w:t>
      </w:r>
      <w:r w:rsidRPr="00B545DE">
        <w:rPr>
          <w:rFonts w:ascii="Arial" w:hAnsi="Arial" w:cs="Arial"/>
          <w:lang w:eastAsia="en-GB"/>
        </w:rPr>
        <w:t xml:space="preserve"> suggestions. First and foremost, the South Asian population needs dementia education programmes that are specifically designed to meet their cultural and language needs. Using this method, we can remove the obstacles to care-seeking and dementia literacy that have been found. Additionally, additional thorough studies are required to precisely ascertain the incidence of dementia among South Asians residing in the United Kingdom. This kind of study </w:t>
      </w:r>
      <w:r w:rsidR="00E809CD" w:rsidRPr="00B545DE">
        <w:rPr>
          <w:rFonts w:ascii="Arial" w:hAnsi="Arial" w:cs="Arial"/>
          <w:lang w:eastAsia="en-GB"/>
        </w:rPr>
        <w:t xml:space="preserve">must consider cultural sensitivities and </w:t>
      </w:r>
      <w:r w:rsidRPr="00B545DE">
        <w:rPr>
          <w:rFonts w:ascii="Arial" w:hAnsi="Arial" w:cs="Arial"/>
          <w:lang w:eastAsia="en-GB"/>
        </w:rPr>
        <w:t xml:space="preserve">involve underrepresented groups. Finally, healthcare policy should work to eliminate inequalities in dementia care and assistance for all ethnic groups, especially South Asians, who suffer disproportionately from this condition. The efficacy of culturally sensitive interventions in enhancing dementia care outcomes in this population should be investigated in future studies. Findings from this study may </w:t>
      </w:r>
      <w:r w:rsidR="00566E06" w:rsidRPr="00B545DE">
        <w:rPr>
          <w:rFonts w:ascii="Arial" w:hAnsi="Arial" w:cs="Arial"/>
          <w:lang w:eastAsia="en-GB"/>
        </w:rPr>
        <w:t>shed</w:t>
      </w:r>
      <w:r w:rsidRPr="00B545DE">
        <w:rPr>
          <w:rFonts w:ascii="Arial" w:hAnsi="Arial" w:cs="Arial"/>
          <w:lang w:eastAsia="en-GB"/>
        </w:rPr>
        <w:t xml:space="preserve"> light on effective methods of caring for people with dementia, and not just in the United Kingdom.</w:t>
      </w:r>
    </w:p>
    <w:p w14:paraId="631419DC" w14:textId="2E2C3B05" w:rsidR="00753E5B" w:rsidRPr="00B545DE" w:rsidRDefault="00753E5B" w:rsidP="00753E5B">
      <w:pPr>
        <w:spacing w:line="480" w:lineRule="auto"/>
        <w:jc w:val="both"/>
        <w:rPr>
          <w:rFonts w:ascii="Arial" w:hAnsi="Arial" w:cs="Arial"/>
          <w:lang w:eastAsia="en-GB"/>
        </w:rPr>
      </w:pPr>
      <w:r w:rsidRPr="00B545DE">
        <w:rPr>
          <w:rFonts w:ascii="Arial" w:hAnsi="Arial" w:cs="Arial"/>
          <w:lang w:eastAsia="en-GB"/>
        </w:rPr>
        <w:t xml:space="preserve">Ultimately, this literature review highlights the need for specialised research, culturally sensitive public health initiatives, and policy reforms to address the issues faced by the South Asian community in the UK </w:t>
      </w:r>
      <w:r w:rsidR="00566E06" w:rsidRPr="00B545DE">
        <w:rPr>
          <w:rFonts w:ascii="Arial" w:hAnsi="Arial" w:cs="Arial"/>
          <w:lang w:eastAsia="en-GB"/>
        </w:rPr>
        <w:t>regarding</w:t>
      </w:r>
      <w:r w:rsidRPr="00B545DE">
        <w:rPr>
          <w:rFonts w:ascii="Arial" w:hAnsi="Arial" w:cs="Arial"/>
          <w:lang w:eastAsia="en-GB"/>
        </w:rPr>
        <w:t xml:space="preserve"> healthcare equity.</w:t>
      </w:r>
    </w:p>
    <w:p w14:paraId="1E77DB5F" w14:textId="77777777" w:rsidR="00A31F77" w:rsidRPr="00B545DE" w:rsidRDefault="00A31F77" w:rsidP="00753E5B">
      <w:pPr>
        <w:spacing w:line="480" w:lineRule="auto"/>
        <w:jc w:val="both"/>
        <w:rPr>
          <w:rFonts w:ascii="Arial" w:hAnsi="Arial" w:cs="Arial"/>
        </w:rPr>
      </w:pPr>
    </w:p>
    <w:p w14:paraId="565F2C3E" w14:textId="77777777" w:rsidR="00C955DE" w:rsidRPr="00B545DE" w:rsidRDefault="00C955DE" w:rsidP="00753E5B">
      <w:pPr>
        <w:spacing w:line="480" w:lineRule="auto"/>
        <w:jc w:val="both"/>
        <w:rPr>
          <w:rFonts w:ascii="Arial" w:hAnsi="Arial" w:cs="Arial"/>
        </w:rPr>
      </w:pPr>
    </w:p>
    <w:p w14:paraId="5723E686" w14:textId="77777777" w:rsidR="00566E06" w:rsidRPr="00B545DE" w:rsidRDefault="00566E06" w:rsidP="00753E5B">
      <w:pPr>
        <w:spacing w:line="480" w:lineRule="auto"/>
        <w:jc w:val="both"/>
        <w:rPr>
          <w:rFonts w:ascii="Arial" w:hAnsi="Arial" w:cs="Arial"/>
        </w:rPr>
      </w:pPr>
    </w:p>
    <w:p w14:paraId="6020C3B6" w14:textId="77777777" w:rsidR="00566E06" w:rsidRPr="00B545DE" w:rsidRDefault="00566E06" w:rsidP="00753E5B">
      <w:pPr>
        <w:spacing w:line="480" w:lineRule="auto"/>
        <w:jc w:val="both"/>
        <w:rPr>
          <w:rFonts w:ascii="Arial" w:hAnsi="Arial" w:cs="Arial"/>
        </w:rPr>
      </w:pPr>
    </w:p>
    <w:p w14:paraId="525AA225" w14:textId="77777777" w:rsidR="00566E06" w:rsidRPr="00B545DE" w:rsidRDefault="00566E06" w:rsidP="00753E5B">
      <w:pPr>
        <w:spacing w:line="480" w:lineRule="auto"/>
        <w:jc w:val="both"/>
        <w:rPr>
          <w:rFonts w:ascii="Arial" w:hAnsi="Arial" w:cs="Arial"/>
        </w:rPr>
      </w:pPr>
    </w:p>
    <w:p w14:paraId="7BD9D491" w14:textId="77777777" w:rsidR="00415F35" w:rsidRDefault="00415F35" w:rsidP="00E869EB">
      <w:pPr>
        <w:pStyle w:val="Heading1"/>
        <w:rPr>
          <w:rFonts w:eastAsia="Arial Unicode MS" w:cs="Arial"/>
        </w:rPr>
      </w:pPr>
    </w:p>
    <w:p w14:paraId="5810A536" w14:textId="77777777" w:rsidR="00415F35" w:rsidRDefault="00415F35" w:rsidP="00E869EB">
      <w:pPr>
        <w:pStyle w:val="Heading1"/>
        <w:rPr>
          <w:rFonts w:eastAsia="Arial Unicode MS" w:cs="Arial"/>
        </w:rPr>
      </w:pPr>
    </w:p>
    <w:p w14:paraId="18A465B2" w14:textId="77777777" w:rsidR="00415F35" w:rsidRDefault="00415F35" w:rsidP="00E869EB">
      <w:pPr>
        <w:pStyle w:val="Heading1"/>
        <w:rPr>
          <w:rFonts w:eastAsia="Arial Unicode MS" w:cs="Arial"/>
        </w:rPr>
      </w:pPr>
    </w:p>
    <w:p w14:paraId="65BBE4CB" w14:textId="4DE1DE89" w:rsidR="00FA4E1B" w:rsidRPr="00FA4E1B" w:rsidRDefault="00F8125A" w:rsidP="00FA4E1B">
      <w:r>
        <w:t xml:space="preserve"> </w:t>
      </w:r>
      <w:r w:rsidR="00E76429">
        <w:t>6</w:t>
      </w:r>
    </w:p>
    <w:p w14:paraId="62FE152F" w14:textId="119EEADA" w:rsidR="00E869EB" w:rsidRPr="00B545DE" w:rsidRDefault="00E869EB" w:rsidP="00E869EB">
      <w:pPr>
        <w:pStyle w:val="Heading1"/>
        <w:rPr>
          <w:rFonts w:eastAsia="Arial Unicode MS" w:cs="Arial"/>
        </w:rPr>
      </w:pPr>
      <w:bookmarkStart w:id="31" w:name="_Toc151571818"/>
      <w:r w:rsidRPr="00B545DE">
        <w:rPr>
          <w:rFonts w:eastAsia="Arial Unicode MS" w:cs="Arial"/>
        </w:rPr>
        <w:t>CHAPTER 5: REFERENCING</w:t>
      </w:r>
      <w:bookmarkEnd w:id="31"/>
    </w:p>
    <w:p w14:paraId="2C210F38" w14:textId="1C5BAC4D" w:rsidR="006320F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Armstrong, M., Aker, N., Nair, P., Walters, K., </w:t>
      </w:r>
      <w:proofErr w:type="spellStart"/>
      <w:r w:rsidRPr="00FA4E1B">
        <w:rPr>
          <w:rFonts w:ascii="Arial" w:hAnsi="Arial" w:cs="Arial"/>
          <w:color w:val="222222"/>
          <w:shd w:val="clear" w:color="auto" w:fill="FFFFFF"/>
        </w:rPr>
        <w:t>Barrado</w:t>
      </w:r>
      <w:proofErr w:type="spellEnd"/>
      <w:r w:rsidRPr="00FA4E1B">
        <w:rPr>
          <w:rFonts w:ascii="Cambria Math" w:hAnsi="Cambria Math" w:cs="Cambria Math"/>
          <w:color w:val="222222"/>
          <w:shd w:val="clear" w:color="auto" w:fill="FFFFFF"/>
        </w:rPr>
        <w:t>‐</w:t>
      </w:r>
      <w:r w:rsidRPr="00FA4E1B">
        <w:rPr>
          <w:rFonts w:ascii="Arial" w:hAnsi="Arial" w:cs="Arial"/>
          <w:color w:val="222222"/>
          <w:shd w:val="clear" w:color="auto" w:fill="FFFFFF"/>
        </w:rPr>
        <w:t xml:space="preserve">Martin, Y., </w:t>
      </w:r>
      <w:proofErr w:type="spellStart"/>
      <w:r w:rsidRPr="00FA4E1B">
        <w:rPr>
          <w:rFonts w:ascii="Arial" w:hAnsi="Arial" w:cs="Arial"/>
          <w:color w:val="222222"/>
          <w:shd w:val="clear" w:color="auto" w:fill="FFFFFF"/>
        </w:rPr>
        <w:t>Kupeli</w:t>
      </w:r>
      <w:proofErr w:type="spellEnd"/>
      <w:r w:rsidRPr="00FA4E1B">
        <w:rPr>
          <w:rFonts w:ascii="Arial" w:hAnsi="Arial" w:cs="Arial"/>
          <w:color w:val="222222"/>
          <w:shd w:val="clear" w:color="auto" w:fill="FFFFFF"/>
        </w:rPr>
        <w:t>, N., ... and Davies, N. (2022). Trust and inclusion during the Covid</w:t>
      </w:r>
      <w:r w:rsidRPr="00FA4E1B">
        <w:rPr>
          <w:rFonts w:ascii="Cambria Math" w:hAnsi="Cambria Math" w:cs="Cambria Math"/>
          <w:color w:val="222222"/>
          <w:shd w:val="clear" w:color="auto" w:fill="FFFFFF"/>
        </w:rPr>
        <w:t>‐</w:t>
      </w:r>
      <w:r w:rsidRPr="00FA4E1B">
        <w:rPr>
          <w:rFonts w:ascii="Arial" w:hAnsi="Arial" w:cs="Arial"/>
          <w:color w:val="222222"/>
          <w:shd w:val="clear" w:color="auto" w:fill="FFFFFF"/>
        </w:rPr>
        <w:t xml:space="preserve">19 pandemic: perspectives from Black and South Asian people living with dementia and their </w:t>
      </w:r>
      <w:proofErr w:type="spellStart"/>
      <w:r w:rsidRPr="00FA4E1B">
        <w:rPr>
          <w:rFonts w:ascii="Arial" w:hAnsi="Arial" w:cs="Arial"/>
          <w:color w:val="222222"/>
          <w:shd w:val="clear" w:color="auto" w:fill="FFFFFF"/>
        </w:rPr>
        <w:t>carers</w:t>
      </w:r>
      <w:proofErr w:type="spellEnd"/>
      <w:r w:rsidRPr="00FA4E1B">
        <w:rPr>
          <w:rFonts w:ascii="Arial" w:hAnsi="Arial" w:cs="Arial"/>
          <w:color w:val="222222"/>
          <w:shd w:val="clear" w:color="auto" w:fill="FFFFFF"/>
        </w:rPr>
        <w:t xml:space="preserve"> in the UK. </w:t>
      </w:r>
      <w:r w:rsidRPr="00FA4E1B">
        <w:rPr>
          <w:rFonts w:ascii="Arial" w:hAnsi="Arial" w:cs="Arial"/>
          <w:i/>
          <w:iCs/>
          <w:color w:val="222222"/>
          <w:shd w:val="clear" w:color="auto" w:fill="FFFFFF"/>
        </w:rPr>
        <w:t>International journal of geriatric psychiatry</w:t>
      </w:r>
      <w:r w:rsidRPr="00FA4E1B">
        <w:rPr>
          <w:rFonts w:ascii="Arial" w:hAnsi="Arial" w:cs="Arial"/>
          <w:color w:val="222222"/>
          <w:shd w:val="clear" w:color="auto" w:fill="FFFFFF"/>
        </w:rPr>
        <w:t>, </w:t>
      </w:r>
      <w:r w:rsidRPr="00FA4E1B">
        <w:rPr>
          <w:rFonts w:ascii="Arial" w:hAnsi="Arial" w:cs="Arial"/>
          <w:i/>
          <w:iCs/>
          <w:color w:val="222222"/>
          <w:shd w:val="clear" w:color="auto" w:fill="FFFFFF"/>
        </w:rPr>
        <w:t>37</w:t>
      </w:r>
      <w:r w:rsidRPr="00FA4E1B">
        <w:rPr>
          <w:rFonts w:ascii="Arial" w:hAnsi="Arial" w:cs="Arial"/>
          <w:color w:val="222222"/>
          <w:shd w:val="clear" w:color="auto" w:fill="FFFFFF"/>
        </w:rPr>
        <w:t>(3).</w:t>
      </w:r>
    </w:p>
    <w:p w14:paraId="1DDA325E" w14:textId="58145351" w:rsidR="006320F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Bajwa, R. K., Howe, L., </w:t>
      </w:r>
      <w:proofErr w:type="spellStart"/>
      <w:r w:rsidRPr="00FA4E1B">
        <w:rPr>
          <w:rFonts w:ascii="Arial" w:hAnsi="Arial" w:cs="Arial"/>
          <w:color w:val="222222"/>
          <w:shd w:val="clear" w:color="auto" w:fill="FFFFFF"/>
        </w:rPr>
        <w:t>Agbonmwandolor</w:t>
      </w:r>
      <w:proofErr w:type="spellEnd"/>
      <w:r w:rsidRPr="00FA4E1B">
        <w:rPr>
          <w:rFonts w:ascii="Arial" w:hAnsi="Arial" w:cs="Arial"/>
          <w:color w:val="222222"/>
          <w:shd w:val="clear" w:color="auto" w:fill="FFFFFF"/>
        </w:rPr>
        <w:t>, J. O., Cowley, A., Adams, E. J., Goldberg, S., and Harwood, R. H. (2023). Exploring the diversity of participants with dementia taking part in research: a mixed methods study. </w:t>
      </w:r>
      <w:proofErr w:type="spellStart"/>
      <w:r w:rsidRPr="00FA4E1B">
        <w:rPr>
          <w:rFonts w:ascii="Arial" w:hAnsi="Arial" w:cs="Arial"/>
          <w:i/>
          <w:iCs/>
          <w:color w:val="222222"/>
          <w:shd w:val="clear" w:color="auto" w:fill="FFFFFF"/>
        </w:rPr>
        <w:t>medRxiv</w:t>
      </w:r>
      <w:proofErr w:type="spellEnd"/>
      <w:r w:rsidRPr="00FA4E1B">
        <w:rPr>
          <w:rFonts w:ascii="Arial" w:hAnsi="Arial" w:cs="Arial"/>
          <w:color w:val="222222"/>
          <w:shd w:val="clear" w:color="auto" w:fill="FFFFFF"/>
        </w:rPr>
        <w:t>, 2023-09.</w:t>
      </w:r>
    </w:p>
    <w:p w14:paraId="46666AF7" w14:textId="134B8FBA" w:rsidR="006320F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Blakemore, A., Kenning, C., Mirza, N., Daker-White, G., </w:t>
      </w:r>
      <w:proofErr w:type="spellStart"/>
      <w:r w:rsidRPr="00FA4E1B">
        <w:rPr>
          <w:rFonts w:ascii="Arial" w:hAnsi="Arial" w:cs="Arial"/>
          <w:color w:val="222222"/>
          <w:shd w:val="clear" w:color="auto" w:fill="FFFFFF"/>
        </w:rPr>
        <w:t>Panagioti</w:t>
      </w:r>
      <w:proofErr w:type="spellEnd"/>
      <w:r w:rsidRPr="00FA4E1B">
        <w:rPr>
          <w:rFonts w:ascii="Arial" w:hAnsi="Arial" w:cs="Arial"/>
          <w:color w:val="222222"/>
          <w:shd w:val="clear" w:color="auto" w:fill="FFFFFF"/>
        </w:rPr>
        <w:t xml:space="preserve">, M., and </w:t>
      </w:r>
      <w:proofErr w:type="spellStart"/>
      <w:r w:rsidRPr="00FA4E1B">
        <w:rPr>
          <w:rFonts w:ascii="Arial" w:hAnsi="Arial" w:cs="Arial"/>
          <w:color w:val="222222"/>
          <w:shd w:val="clear" w:color="auto" w:fill="FFFFFF"/>
        </w:rPr>
        <w:t>Waheed</w:t>
      </w:r>
      <w:proofErr w:type="spellEnd"/>
      <w:r w:rsidRPr="00FA4E1B">
        <w:rPr>
          <w:rFonts w:ascii="Arial" w:hAnsi="Arial" w:cs="Arial"/>
          <w:color w:val="222222"/>
          <w:shd w:val="clear" w:color="auto" w:fill="FFFFFF"/>
        </w:rPr>
        <w:t>, W. (2018). Dementia in UK South Asians: a scoping review of the literature. </w:t>
      </w:r>
      <w:r w:rsidRPr="00FA4E1B">
        <w:rPr>
          <w:rFonts w:ascii="Arial" w:hAnsi="Arial" w:cs="Arial"/>
          <w:i/>
          <w:iCs/>
          <w:color w:val="222222"/>
          <w:shd w:val="clear" w:color="auto" w:fill="FFFFFF"/>
        </w:rPr>
        <w:t>BMJ open</w:t>
      </w:r>
      <w:r w:rsidRPr="00FA4E1B">
        <w:rPr>
          <w:rFonts w:ascii="Arial" w:hAnsi="Arial" w:cs="Arial"/>
          <w:color w:val="222222"/>
          <w:shd w:val="clear" w:color="auto" w:fill="FFFFFF"/>
        </w:rPr>
        <w:t>, </w:t>
      </w:r>
      <w:r w:rsidRPr="00FA4E1B">
        <w:rPr>
          <w:rFonts w:ascii="Arial" w:hAnsi="Arial" w:cs="Arial"/>
          <w:i/>
          <w:iCs/>
          <w:color w:val="222222"/>
          <w:shd w:val="clear" w:color="auto" w:fill="FFFFFF"/>
        </w:rPr>
        <w:t>8</w:t>
      </w:r>
      <w:r w:rsidRPr="00FA4E1B">
        <w:rPr>
          <w:rFonts w:ascii="Arial" w:hAnsi="Arial" w:cs="Arial"/>
          <w:color w:val="222222"/>
          <w:shd w:val="clear" w:color="auto" w:fill="FFFFFF"/>
        </w:rPr>
        <w:t>(4), e020290.</w:t>
      </w:r>
    </w:p>
    <w:p w14:paraId="4BDB9107" w14:textId="6412F7E4"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Co, M., Mueller, C., </w:t>
      </w:r>
      <w:proofErr w:type="spellStart"/>
      <w:r w:rsidRPr="00FA4E1B">
        <w:rPr>
          <w:rFonts w:ascii="Arial" w:hAnsi="Arial" w:cs="Arial"/>
          <w:color w:val="222222"/>
          <w:shd w:val="clear" w:color="auto" w:fill="FFFFFF"/>
        </w:rPr>
        <w:t>Mayston</w:t>
      </w:r>
      <w:proofErr w:type="spellEnd"/>
      <w:r w:rsidRPr="00FA4E1B">
        <w:rPr>
          <w:rFonts w:ascii="Arial" w:hAnsi="Arial" w:cs="Arial"/>
          <w:color w:val="222222"/>
          <w:shd w:val="clear" w:color="auto" w:fill="FFFFFF"/>
        </w:rPr>
        <w:t xml:space="preserve">, R., Das-Munshi, J., and </w:t>
      </w:r>
      <w:proofErr w:type="spellStart"/>
      <w:r w:rsidRPr="00FA4E1B">
        <w:rPr>
          <w:rFonts w:ascii="Arial" w:hAnsi="Arial" w:cs="Arial"/>
          <w:color w:val="222222"/>
          <w:shd w:val="clear" w:color="auto" w:fill="FFFFFF"/>
        </w:rPr>
        <w:t>Prina</w:t>
      </w:r>
      <w:proofErr w:type="spellEnd"/>
      <w:r w:rsidRPr="00FA4E1B">
        <w:rPr>
          <w:rFonts w:ascii="Arial" w:hAnsi="Arial" w:cs="Arial"/>
          <w:color w:val="222222"/>
          <w:shd w:val="clear" w:color="auto" w:fill="FFFFFF"/>
        </w:rPr>
        <w:t>, M. (2023). Ethnicity and survival after a dementia diagnosis: a retrospective cohort study using electronic health record data. </w:t>
      </w:r>
      <w:r w:rsidRPr="00FA4E1B">
        <w:rPr>
          <w:rFonts w:ascii="Arial" w:hAnsi="Arial" w:cs="Arial"/>
          <w:i/>
          <w:iCs/>
          <w:color w:val="222222"/>
          <w:shd w:val="clear" w:color="auto" w:fill="FFFFFF"/>
        </w:rPr>
        <w:t>Alzheimer's Research and Therapy</w:t>
      </w:r>
      <w:r w:rsidRPr="00FA4E1B">
        <w:rPr>
          <w:rFonts w:ascii="Arial" w:hAnsi="Arial" w:cs="Arial"/>
          <w:color w:val="222222"/>
          <w:shd w:val="clear" w:color="auto" w:fill="FFFFFF"/>
        </w:rPr>
        <w:t>, </w:t>
      </w:r>
      <w:r w:rsidRPr="00FA4E1B">
        <w:rPr>
          <w:rFonts w:ascii="Arial" w:hAnsi="Arial" w:cs="Arial"/>
          <w:i/>
          <w:iCs/>
          <w:color w:val="222222"/>
          <w:shd w:val="clear" w:color="auto" w:fill="FFFFFF"/>
        </w:rPr>
        <w:t>15</w:t>
      </w:r>
      <w:r w:rsidRPr="00FA4E1B">
        <w:rPr>
          <w:rFonts w:ascii="Arial" w:hAnsi="Arial" w:cs="Arial"/>
          <w:color w:val="222222"/>
          <w:shd w:val="clear" w:color="auto" w:fill="FFFFFF"/>
        </w:rPr>
        <w:t>(1), 1-11.</w:t>
      </w:r>
    </w:p>
    <w:p w14:paraId="41579209" w14:textId="39B1C88E"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Dementia, U. K. (2019). What is dementia</w:t>
      </w:r>
      <w:r w:rsidR="008A3679">
        <w:rPr>
          <w:rFonts w:ascii="Arial" w:hAnsi="Arial" w:cs="Arial"/>
          <w:color w:val="222222"/>
          <w:shd w:val="clear" w:color="auto" w:fill="FFFFFF"/>
        </w:rPr>
        <w:t>?</w:t>
      </w:r>
    </w:p>
    <w:p w14:paraId="578A2A9A" w14:textId="550B9285"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El-</w:t>
      </w:r>
      <w:proofErr w:type="spellStart"/>
      <w:r w:rsidRPr="00FA4E1B">
        <w:rPr>
          <w:rFonts w:ascii="Arial" w:hAnsi="Arial" w:cs="Arial"/>
          <w:color w:val="222222"/>
          <w:shd w:val="clear" w:color="auto" w:fill="FFFFFF"/>
        </w:rPr>
        <w:t>Dassouki</w:t>
      </w:r>
      <w:proofErr w:type="spellEnd"/>
      <w:r w:rsidRPr="00FA4E1B">
        <w:rPr>
          <w:rFonts w:ascii="Arial" w:hAnsi="Arial" w:cs="Arial"/>
          <w:color w:val="222222"/>
          <w:shd w:val="clear" w:color="auto" w:fill="FFFFFF"/>
        </w:rPr>
        <w:t xml:space="preserve">, N., Wong, D., Toews, D. M., Gill, J., Edwards, B., </w:t>
      </w:r>
      <w:proofErr w:type="spellStart"/>
      <w:r w:rsidRPr="00FA4E1B">
        <w:rPr>
          <w:rFonts w:ascii="Arial" w:hAnsi="Arial" w:cs="Arial"/>
          <w:color w:val="222222"/>
          <w:shd w:val="clear" w:color="auto" w:fill="FFFFFF"/>
        </w:rPr>
        <w:t>Orchanian-Cheff</w:t>
      </w:r>
      <w:proofErr w:type="spellEnd"/>
      <w:r w:rsidRPr="00FA4E1B">
        <w:rPr>
          <w:rFonts w:ascii="Arial" w:hAnsi="Arial" w:cs="Arial"/>
          <w:color w:val="222222"/>
          <w:shd w:val="clear" w:color="auto" w:fill="FFFFFF"/>
        </w:rPr>
        <w:t xml:space="preserve">, A., ... and </w:t>
      </w:r>
      <w:proofErr w:type="spellStart"/>
      <w:r w:rsidRPr="00FA4E1B">
        <w:rPr>
          <w:rFonts w:ascii="Arial" w:hAnsi="Arial" w:cs="Arial"/>
          <w:color w:val="222222"/>
          <w:shd w:val="clear" w:color="auto" w:fill="FFFFFF"/>
        </w:rPr>
        <w:t>Mucsi</w:t>
      </w:r>
      <w:proofErr w:type="spellEnd"/>
      <w:r w:rsidRPr="00FA4E1B">
        <w:rPr>
          <w:rFonts w:ascii="Arial" w:hAnsi="Arial" w:cs="Arial"/>
          <w:color w:val="222222"/>
          <w:shd w:val="clear" w:color="auto" w:fill="FFFFFF"/>
        </w:rPr>
        <w:t>, I. (2021). Barriers to accessing kidney transplantation among populations marginalized by race and ethnicity in Canada: a scoping review Part 2—East Asian, South Asian, and African, Caribbean, and black Canadians. </w:t>
      </w:r>
      <w:r w:rsidRPr="00FA4E1B">
        <w:rPr>
          <w:rFonts w:ascii="Arial" w:hAnsi="Arial" w:cs="Arial"/>
          <w:i/>
          <w:iCs/>
          <w:color w:val="222222"/>
          <w:shd w:val="clear" w:color="auto" w:fill="FFFFFF"/>
        </w:rPr>
        <w:t>Canadian journal of kidney health and disease</w:t>
      </w:r>
      <w:r w:rsidRPr="00FA4E1B">
        <w:rPr>
          <w:rFonts w:ascii="Arial" w:hAnsi="Arial" w:cs="Arial"/>
          <w:color w:val="222222"/>
          <w:shd w:val="clear" w:color="auto" w:fill="FFFFFF"/>
        </w:rPr>
        <w:t>, </w:t>
      </w:r>
      <w:r w:rsidRPr="00FA4E1B">
        <w:rPr>
          <w:rFonts w:ascii="Arial" w:hAnsi="Arial" w:cs="Arial"/>
          <w:i/>
          <w:iCs/>
          <w:color w:val="222222"/>
          <w:shd w:val="clear" w:color="auto" w:fill="FFFFFF"/>
        </w:rPr>
        <w:t>8</w:t>
      </w:r>
      <w:r w:rsidRPr="00FA4E1B">
        <w:rPr>
          <w:rFonts w:ascii="Arial" w:hAnsi="Arial" w:cs="Arial"/>
          <w:color w:val="222222"/>
          <w:shd w:val="clear" w:color="auto" w:fill="FFFFFF"/>
        </w:rPr>
        <w:t>, 2054358121996834.</w:t>
      </w:r>
    </w:p>
    <w:p w14:paraId="6A912CC9" w14:textId="158A97AD"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Gong, J., Harris, K., Peters, S. A., and Woodward, M. (2022). Reproductive factors and the risk of incident dementia: A cohort study of UK Biobank participants. </w:t>
      </w:r>
      <w:proofErr w:type="spellStart"/>
      <w:r w:rsidRPr="00FA4E1B">
        <w:rPr>
          <w:rFonts w:ascii="Arial" w:hAnsi="Arial" w:cs="Arial"/>
          <w:i/>
          <w:iCs/>
          <w:color w:val="222222"/>
          <w:shd w:val="clear" w:color="auto" w:fill="FFFFFF"/>
        </w:rPr>
        <w:t>PLoS</w:t>
      </w:r>
      <w:proofErr w:type="spellEnd"/>
      <w:r w:rsidRPr="00FA4E1B">
        <w:rPr>
          <w:rFonts w:ascii="Arial" w:hAnsi="Arial" w:cs="Arial"/>
          <w:i/>
          <w:iCs/>
          <w:color w:val="222222"/>
          <w:shd w:val="clear" w:color="auto" w:fill="FFFFFF"/>
        </w:rPr>
        <w:t xml:space="preserve"> Medicine</w:t>
      </w:r>
      <w:r w:rsidRPr="00FA4E1B">
        <w:rPr>
          <w:rFonts w:ascii="Arial" w:hAnsi="Arial" w:cs="Arial"/>
          <w:color w:val="222222"/>
          <w:shd w:val="clear" w:color="auto" w:fill="FFFFFF"/>
        </w:rPr>
        <w:t>, </w:t>
      </w:r>
      <w:r w:rsidRPr="00FA4E1B">
        <w:rPr>
          <w:rFonts w:ascii="Arial" w:hAnsi="Arial" w:cs="Arial"/>
          <w:i/>
          <w:iCs/>
          <w:color w:val="222222"/>
          <w:shd w:val="clear" w:color="auto" w:fill="FFFFFF"/>
        </w:rPr>
        <w:t>19</w:t>
      </w:r>
      <w:r w:rsidRPr="00FA4E1B">
        <w:rPr>
          <w:rFonts w:ascii="Arial" w:hAnsi="Arial" w:cs="Arial"/>
          <w:color w:val="222222"/>
          <w:shd w:val="clear" w:color="auto" w:fill="FFFFFF"/>
        </w:rPr>
        <w:t>(4), e1003955.</w:t>
      </w:r>
    </w:p>
    <w:p w14:paraId="5E7008DD" w14:textId="19F03C86"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Hossain, M., Crossland, J., Stores, R., Dewey, A., and </w:t>
      </w:r>
      <w:proofErr w:type="spellStart"/>
      <w:r w:rsidRPr="00FA4E1B">
        <w:rPr>
          <w:rFonts w:ascii="Arial" w:hAnsi="Arial" w:cs="Arial"/>
          <w:color w:val="222222"/>
          <w:shd w:val="clear" w:color="auto" w:fill="FFFFFF"/>
        </w:rPr>
        <w:t>Hakak</w:t>
      </w:r>
      <w:proofErr w:type="spellEnd"/>
      <w:r w:rsidRPr="00FA4E1B">
        <w:rPr>
          <w:rFonts w:ascii="Arial" w:hAnsi="Arial" w:cs="Arial"/>
          <w:color w:val="222222"/>
          <w:shd w:val="clear" w:color="auto" w:fill="FFFFFF"/>
        </w:rPr>
        <w:t>, Y. (2020). Awareness and understanding of dementia in South Asians: A synthesis of qualitative evidence. </w:t>
      </w:r>
      <w:r w:rsidRPr="00FA4E1B">
        <w:rPr>
          <w:rFonts w:ascii="Arial" w:hAnsi="Arial" w:cs="Arial"/>
          <w:i/>
          <w:iCs/>
          <w:color w:val="222222"/>
          <w:shd w:val="clear" w:color="auto" w:fill="FFFFFF"/>
        </w:rPr>
        <w:t>Dementia</w:t>
      </w:r>
      <w:r w:rsidRPr="00FA4E1B">
        <w:rPr>
          <w:rFonts w:ascii="Arial" w:hAnsi="Arial" w:cs="Arial"/>
          <w:color w:val="222222"/>
          <w:shd w:val="clear" w:color="auto" w:fill="FFFFFF"/>
        </w:rPr>
        <w:t>, </w:t>
      </w:r>
      <w:r w:rsidRPr="00FA4E1B">
        <w:rPr>
          <w:rFonts w:ascii="Arial" w:hAnsi="Arial" w:cs="Arial"/>
          <w:i/>
          <w:iCs/>
          <w:color w:val="222222"/>
          <w:shd w:val="clear" w:color="auto" w:fill="FFFFFF"/>
        </w:rPr>
        <w:t>19</w:t>
      </w:r>
      <w:r w:rsidRPr="00FA4E1B">
        <w:rPr>
          <w:rFonts w:ascii="Arial" w:hAnsi="Arial" w:cs="Arial"/>
          <w:color w:val="222222"/>
          <w:shd w:val="clear" w:color="auto" w:fill="FFFFFF"/>
        </w:rPr>
        <w:t>(5), 1441-1473.</w:t>
      </w:r>
    </w:p>
    <w:p w14:paraId="0B10EB11" w14:textId="176D9B6A"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Jaspal, R., and Lopes, B. (2021). Discrimination and mental health outcomes in British Black and South Asian people during the COVID-19 outbreak in the UK. </w:t>
      </w:r>
      <w:r w:rsidRPr="00FA4E1B">
        <w:rPr>
          <w:rFonts w:ascii="Arial" w:hAnsi="Arial" w:cs="Arial"/>
          <w:i/>
          <w:iCs/>
          <w:color w:val="222222"/>
          <w:shd w:val="clear" w:color="auto" w:fill="FFFFFF"/>
        </w:rPr>
        <w:t xml:space="preserve">Mental health, </w:t>
      </w:r>
      <w:proofErr w:type="gramStart"/>
      <w:r w:rsidRPr="00FA4E1B">
        <w:rPr>
          <w:rFonts w:ascii="Arial" w:hAnsi="Arial" w:cs="Arial"/>
          <w:i/>
          <w:iCs/>
          <w:color w:val="222222"/>
          <w:shd w:val="clear" w:color="auto" w:fill="FFFFFF"/>
        </w:rPr>
        <w:t>religion</w:t>
      </w:r>
      <w:proofErr w:type="gramEnd"/>
      <w:r w:rsidRPr="00FA4E1B">
        <w:rPr>
          <w:rFonts w:ascii="Arial" w:hAnsi="Arial" w:cs="Arial"/>
          <w:i/>
          <w:iCs/>
          <w:color w:val="222222"/>
          <w:shd w:val="clear" w:color="auto" w:fill="FFFFFF"/>
        </w:rPr>
        <w:t xml:space="preserve"> and culture</w:t>
      </w:r>
      <w:r w:rsidRPr="00FA4E1B">
        <w:rPr>
          <w:rFonts w:ascii="Arial" w:hAnsi="Arial" w:cs="Arial"/>
          <w:color w:val="222222"/>
          <w:shd w:val="clear" w:color="auto" w:fill="FFFFFF"/>
        </w:rPr>
        <w:t>, </w:t>
      </w:r>
      <w:r w:rsidRPr="00FA4E1B">
        <w:rPr>
          <w:rFonts w:ascii="Arial" w:hAnsi="Arial" w:cs="Arial"/>
          <w:i/>
          <w:iCs/>
          <w:color w:val="222222"/>
          <w:shd w:val="clear" w:color="auto" w:fill="FFFFFF"/>
        </w:rPr>
        <w:t>24</w:t>
      </w:r>
      <w:r w:rsidRPr="00FA4E1B">
        <w:rPr>
          <w:rFonts w:ascii="Arial" w:hAnsi="Arial" w:cs="Arial"/>
          <w:color w:val="222222"/>
          <w:shd w:val="clear" w:color="auto" w:fill="FFFFFF"/>
        </w:rPr>
        <w:t>(1), 80-96.</w:t>
      </w:r>
    </w:p>
    <w:p w14:paraId="2316AA6B" w14:textId="27D74D3B"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James, T., </w:t>
      </w:r>
      <w:proofErr w:type="spellStart"/>
      <w:r w:rsidRPr="00FA4E1B">
        <w:rPr>
          <w:rFonts w:ascii="Arial" w:hAnsi="Arial" w:cs="Arial"/>
          <w:color w:val="222222"/>
          <w:shd w:val="clear" w:color="auto" w:fill="FFFFFF"/>
        </w:rPr>
        <w:t>Mukadam</w:t>
      </w:r>
      <w:proofErr w:type="spellEnd"/>
      <w:r w:rsidRPr="00FA4E1B">
        <w:rPr>
          <w:rFonts w:ascii="Arial" w:hAnsi="Arial" w:cs="Arial"/>
          <w:color w:val="222222"/>
          <w:shd w:val="clear" w:color="auto" w:fill="FFFFFF"/>
        </w:rPr>
        <w:t xml:space="preserve">, N., </w:t>
      </w:r>
      <w:proofErr w:type="spellStart"/>
      <w:r w:rsidRPr="00FA4E1B">
        <w:rPr>
          <w:rFonts w:ascii="Arial" w:hAnsi="Arial" w:cs="Arial"/>
          <w:color w:val="222222"/>
          <w:shd w:val="clear" w:color="auto" w:fill="FFFFFF"/>
        </w:rPr>
        <w:t>Sommerlad</w:t>
      </w:r>
      <w:proofErr w:type="spellEnd"/>
      <w:r w:rsidRPr="00FA4E1B">
        <w:rPr>
          <w:rFonts w:ascii="Arial" w:hAnsi="Arial" w:cs="Arial"/>
          <w:color w:val="222222"/>
          <w:shd w:val="clear" w:color="auto" w:fill="FFFFFF"/>
        </w:rPr>
        <w:t>, A., Barrera-Caballero, S., and Livingston, G. (2023). Equity in care and support provision for people affected by dementia: experiences of people from UK South Asian and White British backgrounds. </w:t>
      </w:r>
      <w:r w:rsidRPr="00FA4E1B">
        <w:rPr>
          <w:rFonts w:ascii="Arial" w:hAnsi="Arial" w:cs="Arial"/>
          <w:i/>
          <w:iCs/>
          <w:color w:val="222222"/>
          <w:shd w:val="clear" w:color="auto" w:fill="FFFFFF"/>
        </w:rPr>
        <w:t>International Psychogeriatrics</w:t>
      </w:r>
      <w:r w:rsidRPr="00FA4E1B">
        <w:rPr>
          <w:rFonts w:ascii="Arial" w:hAnsi="Arial" w:cs="Arial"/>
          <w:color w:val="222222"/>
          <w:shd w:val="clear" w:color="auto" w:fill="FFFFFF"/>
        </w:rPr>
        <w:t>, 1-10.</w:t>
      </w:r>
    </w:p>
    <w:p w14:paraId="37948A09" w14:textId="5537DE3C"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Livingston, G., Huntley, J., </w:t>
      </w:r>
      <w:proofErr w:type="spellStart"/>
      <w:r w:rsidRPr="00FA4E1B">
        <w:rPr>
          <w:rFonts w:ascii="Arial" w:hAnsi="Arial" w:cs="Arial"/>
          <w:color w:val="222222"/>
          <w:shd w:val="clear" w:color="auto" w:fill="FFFFFF"/>
        </w:rPr>
        <w:t>Sommerlad</w:t>
      </w:r>
      <w:proofErr w:type="spellEnd"/>
      <w:r w:rsidRPr="00FA4E1B">
        <w:rPr>
          <w:rFonts w:ascii="Arial" w:hAnsi="Arial" w:cs="Arial"/>
          <w:color w:val="222222"/>
          <w:shd w:val="clear" w:color="auto" w:fill="FFFFFF"/>
        </w:rPr>
        <w:t xml:space="preserve">, A., Ames, D., Ballard, C., Banerjee, S., ... and </w:t>
      </w:r>
      <w:proofErr w:type="spellStart"/>
      <w:r w:rsidRPr="00FA4E1B">
        <w:rPr>
          <w:rFonts w:ascii="Arial" w:hAnsi="Arial" w:cs="Arial"/>
          <w:color w:val="222222"/>
          <w:shd w:val="clear" w:color="auto" w:fill="FFFFFF"/>
        </w:rPr>
        <w:t>Mukadam</w:t>
      </w:r>
      <w:proofErr w:type="spellEnd"/>
      <w:r w:rsidRPr="00FA4E1B">
        <w:rPr>
          <w:rFonts w:ascii="Arial" w:hAnsi="Arial" w:cs="Arial"/>
          <w:color w:val="222222"/>
          <w:shd w:val="clear" w:color="auto" w:fill="FFFFFF"/>
        </w:rPr>
        <w:t>, N. (2020). Dementia prevention, intervention, and care: 2020 report of the Lancet Commission. </w:t>
      </w:r>
      <w:r w:rsidRPr="00FA4E1B">
        <w:rPr>
          <w:rFonts w:ascii="Arial" w:hAnsi="Arial" w:cs="Arial"/>
          <w:i/>
          <w:iCs/>
          <w:color w:val="222222"/>
          <w:shd w:val="clear" w:color="auto" w:fill="FFFFFF"/>
        </w:rPr>
        <w:t>The Lancet</w:t>
      </w:r>
      <w:r w:rsidRPr="00FA4E1B">
        <w:rPr>
          <w:rFonts w:ascii="Arial" w:hAnsi="Arial" w:cs="Arial"/>
          <w:color w:val="222222"/>
          <w:shd w:val="clear" w:color="auto" w:fill="FFFFFF"/>
        </w:rPr>
        <w:t>, </w:t>
      </w:r>
      <w:r w:rsidRPr="00FA4E1B">
        <w:rPr>
          <w:rFonts w:ascii="Arial" w:hAnsi="Arial" w:cs="Arial"/>
          <w:i/>
          <w:iCs/>
          <w:color w:val="222222"/>
          <w:shd w:val="clear" w:color="auto" w:fill="FFFFFF"/>
        </w:rPr>
        <w:t>396</w:t>
      </w:r>
      <w:r w:rsidRPr="00FA4E1B">
        <w:rPr>
          <w:rFonts w:ascii="Arial" w:hAnsi="Arial" w:cs="Arial"/>
          <w:color w:val="222222"/>
          <w:shd w:val="clear" w:color="auto" w:fill="FFFFFF"/>
        </w:rPr>
        <w:t>(10248), 413-446.</w:t>
      </w:r>
    </w:p>
    <w:p w14:paraId="588059D4" w14:textId="1D58E912"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Lee, M., </w:t>
      </w:r>
      <w:proofErr w:type="spellStart"/>
      <w:r w:rsidRPr="00FA4E1B">
        <w:rPr>
          <w:rFonts w:ascii="Arial" w:hAnsi="Arial" w:cs="Arial"/>
          <w:color w:val="222222"/>
          <w:shd w:val="clear" w:color="auto" w:fill="FFFFFF"/>
        </w:rPr>
        <w:t>Whitsel</w:t>
      </w:r>
      <w:proofErr w:type="spellEnd"/>
      <w:r w:rsidRPr="00FA4E1B">
        <w:rPr>
          <w:rFonts w:ascii="Arial" w:hAnsi="Arial" w:cs="Arial"/>
          <w:color w:val="222222"/>
          <w:shd w:val="clear" w:color="auto" w:fill="FFFFFF"/>
        </w:rPr>
        <w:t xml:space="preserve">, E., Avery, C., Hughes, T. M., Griswold, M. E., </w:t>
      </w:r>
      <w:proofErr w:type="spellStart"/>
      <w:r w:rsidRPr="00FA4E1B">
        <w:rPr>
          <w:rFonts w:ascii="Arial" w:hAnsi="Arial" w:cs="Arial"/>
          <w:color w:val="222222"/>
          <w:shd w:val="clear" w:color="auto" w:fill="FFFFFF"/>
        </w:rPr>
        <w:t>Sedaghat</w:t>
      </w:r>
      <w:proofErr w:type="spellEnd"/>
      <w:r w:rsidRPr="00FA4E1B">
        <w:rPr>
          <w:rFonts w:ascii="Arial" w:hAnsi="Arial" w:cs="Arial"/>
          <w:color w:val="222222"/>
          <w:shd w:val="clear" w:color="auto" w:fill="FFFFFF"/>
        </w:rPr>
        <w:t xml:space="preserve">, S., ... and </w:t>
      </w:r>
      <w:proofErr w:type="spellStart"/>
      <w:r w:rsidRPr="00FA4E1B">
        <w:rPr>
          <w:rFonts w:ascii="Arial" w:hAnsi="Arial" w:cs="Arial"/>
          <w:color w:val="222222"/>
          <w:shd w:val="clear" w:color="auto" w:fill="FFFFFF"/>
        </w:rPr>
        <w:t>Lutsey</w:t>
      </w:r>
      <w:proofErr w:type="spellEnd"/>
      <w:r w:rsidRPr="00FA4E1B">
        <w:rPr>
          <w:rFonts w:ascii="Arial" w:hAnsi="Arial" w:cs="Arial"/>
          <w:color w:val="222222"/>
          <w:shd w:val="clear" w:color="auto" w:fill="FFFFFF"/>
        </w:rPr>
        <w:t>, P. L. (2022). Variation in population attributable fraction of dementia associated with potentially modifiable risk factors by race and ethnicity in the US. </w:t>
      </w:r>
      <w:r w:rsidRPr="00FA4E1B">
        <w:rPr>
          <w:rFonts w:ascii="Arial" w:hAnsi="Arial" w:cs="Arial"/>
          <w:i/>
          <w:iCs/>
          <w:color w:val="222222"/>
          <w:shd w:val="clear" w:color="auto" w:fill="FFFFFF"/>
        </w:rPr>
        <w:t xml:space="preserve">JAMA </w:t>
      </w:r>
      <w:r w:rsidR="00806840">
        <w:rPr>
          <w:rFonts w:ascii="Arial" w:hAnsi="Arial" w:cs="Arial"/>
          <w:i/>
          <w:iCs/>
          <w:color w:val="222222"/>
          <w:shd w:val="clear" w:color="auto" w:fill="FFFFFF"/>
        </w:rPr>
        <w:t>Network O</w:t>
      </w:r>
      <w:r w:rsidRPr="00FA4E1B">
        <w:rPr>
          <w:rFonts w:ascii="Arial" w:hAnsi="Arial" w:cs="Arial"/>
          <w:i/>
          <w:iCs/>
          <w:color w:val="222222"/>
          <w:shd w:val="clear" w:color="auto" w:fill="FFFFFF"/>
        </w:rPr>
        <w:t>pen</w:t>
      </w:r>
      <w:r w:rsidRPr="00FA4E1B">
        <w:rPr>
          <w:rFonts w:ascii="Arial" w:hAnsi="Arial" w:cs="Arial"/>
          <w:color w:val="222222"/>
          <w:shd w:val="clear" w:color="auto" w:fill="FFFFFF"/>
        </w:rPr>
        <w:t>, </w:t>
      </w:r>
      <w:r w:rsidRPr="00FA4E1B">
        <w:rPr>
          <w:rFonts w:ascii="Arial" w:hAnsi="Arial" w:cs="Arial"/>
          <w:i/>
          <w:iCs/>
          <w:color w:val="222222"/>
          <w:shd w:val="clear" w:color="auto" w:fill="FFFFFF"/>
        </w:rPr>
        <w:t>5</w:t>
      </w:r>
      <w:r w:rsidRPr="00FA4E1B">
        <w:rPr>
          <w:rFonts w:ascii="Arial" w:hAnsi="Arial" w:cs="Arial"/>
          <w:color w:val="222222"/>
          <w:shd w:val="clear" w:color="auto" w:fill="FFFFFF"/>
        </w:rPr>
        <w:t>(7), e2219672-e2219672.</w:t>
      </w:r>
    </w:p>
    <w:p w14:paraId="4F02FCB2" w14:textId="4261C976"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proofErr w:type="spellStart"/>
      <w:r w:rsidRPr="00FA4E1B">
        <w:rPr>
          <w:rFonts w:ascii="Arial" w:hAnsi="Arial" w:cs="Arial"/>
          <w:color w:val="222222"/>
          <w:shd w:val="clear" w:color="auto" w:fill="FFFFFF"/>
        </w:rPr>
        <w:t>Mukadam</w:t>
      </w:r>
      <w:proofErr w:type="spellEnd"/>
      <w:r w:rsidRPr="00FA4E1B">
        <w:rPr>
          <w:rFonts w:ascii="Arial" w:hAnsi="Arial" w:cs="Arial"/>
          <w:color w:val="222222"/>
          <w:shd w:val="clear" w:color="auto" w:fill="FFFFFF"/>
        </w:rPr>
        <w:t xml:space="preserve">, N., Marston, L., Lewis, G., and Livingston, G. (2022). Risk factors, </w:t>
      </w:r>
      <w:proofErr w:type="gramStart"/>
      <w:r w:rsidRPr="00FA4E1B">
        <w:rPr>
          <w:rFonts w:ascii="Arial" w:hAnsi="Arial" w:cs="Arial"/>
          <w:color w:val="222222"/>
          <w:shd w:val="clear" w:color="auto" w:fill="FFFFFF"/>
        </w:rPr>
        <w:t>ethnicity</w:t>
      </w:r>
      <w:proofErr w:type="gramEnd"/>
      <w:r w:rsidRPr="00FA4E1B">
        <w:rPr>
          <w:rFonts w:ascii="Arial" w:hAnsi="Arial" w:cs="Arial"/>
          <w:color w:val="222222"/>
          <w:shd w:val="clear" w:color="auto" w:fill="FFFFFF"/>
        </w:rPr>
        <w:t xml:space="preserve"> and dementia: A UK Biobank prospective cohort study of White, South Asian and Black participants. </w:t>
      </w:r>
      <w:proofErr w:type="spellStart"/>
      <w:r w:rsidRPr="00FA4E1B">
        <w:rPr>
          <w:rFonts w:ascii="Arial" w:hAnsi="Arial" w:cs="Arial"/>
          <w:i/>
          <w:iCs/>
          <w:color w:val="222222"/>
          <w:shd w:val="clear" w:color="auto" w:fill="FFFFFF"/>
        </w:rPr>
        <w:t>Plos</w:t>
      </w:r>
      <w:proofErr w:type="spellEnd"/>
      <w:r w:rsidRPr="00FA4E1B">
        <w:rPr>
          <w:rFonts w:ascii="Arial" w:hAnsi="Arial" w:cs="Arial"/>
          <w:i/>
          <w:iCs/>
          <w:color w:val="222222"/>
          <w:shd w:val="clear" w:color="auto" w:fill="FFFFFF"/>
        </w:rPr>
        <w:t xml:space="preserve"> one</w:t>
      </w:r>
      <w:r w:rsidRPr="00FA4E1B">
        <w:rPr>
          <w:rFonts w:ascii="Arial" w:hAnsi="Arial" w:cs="Arial"/>
          <w:color w:val="222222"/>
          <w:shd w:val="clear" w:color="auto" w:fill="FFFFFF"/>
        </w:rPr>
        <w:t>, </w:t>
      </w:r>
      <w:r w:rsidRPr="00FA4E1B">
        <w:rPr>
          <w:rFonts w:ascii="Arial" w:hAnsi="Arial" w:cs="Arial"/>
          <w:i/>
          <w:iCs/>
          <w:color w:val="222222"/>
          <w:shd w:val="clear" w:color="auto" w:fill="FFFFFF"/>
        </w:rPr>
        <w:t>17</w:t>
      </w:r>
      <w:r w:rsidRPr="00FA4E1B">
        <w:rPr>
          <w:rFonts w:ascii="Arial" w:hAnsi="Arial" w:cs="Arial"/>
          <w:color w:val="222222"/>
          <w:shd w:val="clear" w:color="auto" w:fill="FFFFFF"/>
        </w:rPr>
        <w:t>(10), e0275309.</w:t>
      </w:r>
    </w:p>
    <w:p w14:paraId="40A51AF8" w14:textId="77777777"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Office of National Statistics. (2011). Ethnicity and national identity in England and Wales.</w:t>
      </w:r>
    </w:p>
    <w:p w14:paraId="190881ED" w14:textId="1A3DF51D"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proofErr w:type="spellStart"/>
      <w:r w:rsidRPr="00FA4E1B">
        <w:rPr>
          <w:rFonts w:ascii="Arial" w:hAnsi="Arial" w:cs="Arial"/>
          <w:color w:val="222222"/>
          <w:shd w:val="clear" w:color="auto" w:fill="FFFFFF"/>
        </w:rPr>
        <w:t>Parial</w:t>
      </w:r>
      <w:proofErr w:type="spellEnd"/>
      <w:r w:rsidRPr="00FA4E1B">
        <w:rPr>
          <w:rFonts w:ascii="Arial" w:hAnsi="Arial" w:cs="Arial"/>
          <w:color w:val="222222"/>
          <w:shd w:val="clear" w:color="auto" w:fill="FFFFFF"/>
        </w:rPr>
        <w:t>, L. L., Amoah, P. A., Chan, K. C., Lai, D. W., and Leung, A. Y. (2023). Dementia literacy of racially minoritized people in Chinese society: a qualitative study among South Asian migrants in Hong Kong. </w:t>
      </w:r>
      <w:r w:rsidRPr="00FA4E1B">
        <w:rPr>
          <w:rFonts w:ascii="Arial" w:hAnsi="Arial" w:cs="Arial"/>
          <w:i/>
          <w:iCs/>
          <w:color w:val="222222"/>
          <w:shd w:val="clear" w:color="auto" w:fill="FFFFFF"/>
        </w:rPr>
        <w:t>Ethnicity and Health</w:t>
      </w:r>
      <w:r w:rsidRPr="00FA4E1B">
        <w:rPr>
          <w:rFonts w:ascii="Arial" w:hAnsi="Arial" w:cs="Arial"/>
          <w:color w:val="222222"/>
          <w:shd w:val="clear" w:color="auto" w:fill="FFFFFF"/>
        </w:rPr>
        <w:t>, </w:t>
      </w:r>
      <w:r w:rsidRPr="00FA4E1B">
        <w:rPr>
          <w:rFonts w:ascii="Arial" w:hAnsi="Arial" w:cs="Arial"/>
          <w:i/>
          <w:iCs/>
          <w:color w:val="222222"/>
          <w:shd w:val="clear" w:color="auto" w:fill="FFFFFF"/>
        </w:rPr>
        <w:t>28</w:t>
      </w:r>
      <w:r w:rsidRPr="00FA4E1B">
        <w:rPr>
          <w:rFonts w:ascii="Arial" w:hAnsi="Arial" w:cs="Arial"/>
          <w:color w:val="222222"/>
          <w:shd w:val="clear" w:color="auto" w:fill="FFFFFF"/>
        </w:rPr>
        <w:t>(5), 757-780.</w:t>
      </w:r>
    </w:p>
    <w:p w14:paraId="766D0ECD" w14:textId="4337F51A"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proofErr w:type="spellStart"/>
      <w:r w:rsidRPr="00FA4E1B">
        <w:rPr>
          <w:rFonts w:ascii="Arial" w:hAnsi="Arial" w:cs="Arial"/>
          <w:color w:val="222222"/>
          <w:shd w:val="clear" w:color="auto" w:fill="FFFFFF"/>
        </w:rPr>
        <w:t>Prinjha</w:t>
      </w:r>
      <w:proofErr w:type="spellEnd"/>
      <w:r w:rsidRPr="00FA4E1B">
        <w:rPr>
          <w:rFonts w:ascii="Arial" w:hAnsi="Arial" w:cs="Arial"/>
          <w:color w:val="222222"/>
          <w:shd w:val="clear" w:color="auto" w:fill="FFFFFF"/>
        </w:rPr>
        <w:t xml:space="preserve">, S., Miah, N., Ali, E., and Farmer, A. (2020). Including ‘seldom </w:t>
      </w:r>
      <w:proofErr w:type="gramStart"/>
      <w:r w:rsidRPr="00FA4E1B">
        <w:rPr>
          <w:rFonts w:ascii="Arial" w:hAnsi="Arial" w:cs="Arial"/>
          <w:color w:val="222222"/>
          <w:shd w:val="clear" w:color="auto" w:fill="FFFFFF"/>
        </w:rPr>
        <w:t>heard</w:t>
      </w:r>
      <w:r w:rsidR="00806840">
        <w:rPr>
          <w:rFonts w:ascii="Arial" w:hAnsi="Arial" w:cs="Arial"/>
          <w:color w:val="222222"/>
          <w:shd w:val="clear" w:color="auto" w:fill="FFFFFF"/>
        </w:rPr>
        <w:t xml:space="preserve"> ’</w:t>
      </w:r>
      <w:proofErr w:type="gramEnd"/>
      <w:r w:rsidR="00806840">
        <w:rPr>
          <w:rFonts w:ascii="Arial" w:hAnsi="Arial" w:cs="Arial"/>
          <w:color w:val="222222"/>
          <w:shd w:val="clear" w:color="auto" w:fill="FFFFFF"/>
        </w:rPr>
        <w:t xml:space="preserve"> </w:t>
      </w:r>
      <w:r w:rsidRPr="00FA4E1B">
        <w:rPr>
          <w:rFonts w:ascii="Arial" w:hAnsi="Arial" w:cs="Arial"/>
          <w:color w:val="222222"/>
          <w:shd w:val="clear" w:color="auto" w:fill="FFFFFF"/>
        </w:rPr>
        <w:t>views in research: opportunities, challenges and recommendations from focus groups with British South Asian people with type 2 diabetes. </w:t>
      </w:r>
      <w:r w:rsidRPr="00FA4E1B">
        <w:rPr>
          <w:rFonts w:ascii="Arial" w:hAnsi="Arial" w:cs="Arial"/>
          <w:i/>
          <w:iCs/>
          <w:color w:val="222222"/>
          <w:shd w:val="clear" w:color="auto" w:fill="FFFFFF"/>
        </w:rPr>
        <w:t>BMC Medical Research Methodology</w:t>
      </w:r>
      <w:r w:rsidRPr="00FA4E1B">
        <w:rPr>
          <w:rFonts w:ascii="Arial" w:hAnsi="Arial" w:cs="Arial"/>
          <w:color w:val="222222"/>
          <w:shd w:val="clear" w:color="auto" w:fill="FFFFFF"/>
        </w:rPr>
        <w:t>, </w:t>
      </w:r>
      <w:r w:rsidRPr="00FA4E1B">
        <w:rPr>
          <w:rFonts w:ascii="Arial" w:hAnsi="Arial" w:cs="Arial"/>
          <w:i/>
          <w:iCs/>
          <w:color w:val="222222"/>
          <w:shd w:val="clear" w:color="auto" w:fill="FFFFFF"/>
        </w:rPr>
        <w:t>20</w:t>
      </w:r>
      <w:r w:rsidRPr="00FA4E1B">
        <w:rPr>
          <w:rFonts w:ascii="Arial" w:hAnsi="Arial" w:cs="Arial"/>
          <w:color w:val="222222"/>
          <w:shd w:val="clear" w:color="auto" w:fill="FFFFFF"/>
        </w:rPr>
        <w:t>(1), 1-11.</w:t>
      </w:r>
    </w:p>
    <w:p w14:paraId="50DDC708" w14:textId="77777777"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Regan, J. (2013). </w:t>
      </w:r>
      <w:r w:rsidRPr="00FA4E1B">
        <w:rPr>
          <w:rFonts w:ascii="Arial" w:hAnsi="Arial" w:cs="Arial"/>
          <w:i/>
          <w:iCs/>
          <w:color w:val="222222"/>
          <w:shd w:val="clear" w:color="auto" w:fill="FFFFFF"/>
        </w:rPr>
        <w:t xml:space="preserve">Dementia care access and experience for South Asians in the UK: the influence of Hindu, </w:t>
      </w:r>
      <w:proofErr w:type="gramStart"/>
      <w:r w:rsidRPr="00FA4E1B">
        <w:rPr>
          <w:rFonts w:ascii="Arial" w:hAnsi="Arial" w:cs="Arial"/>
          <w:i/>
          <w:iCs/>
          <w:color w:val="222222"/>
          <w:shd w:val="clear" w:color="auto" w:fill="FFFFFF"/>
        </w:rPr>
        <w:t>Sikh</w:t>
      </w:r>
      <w:proofErr w:type="gramEnd"/>
      <w:r w:rsidRPr="00FA4E1B">
        <w:rPr>
          <w:rFonts w:ascii="Arial" w:hAnsi="Arial" w:cs="Arial"/>
          <w:i/>
          <w:iCs/>
          <w:color w:val="222222"/>
          <w:shd w:val="clear" w:color="auto" w:fill="FFFFFF"/>
        </w:rPr>
        <w:t xml:space="preserve"> and Muslim religions</w:t>
      </w:r>
      <w:r w:rsidRPr="00FA4E1B">
        <w:rPr>
          <w:rFonts w:ascii="Arial" w:hAnsi="Arial" w:cs="Arial"/>
          <w:color w:val="222222"/>
          <w:shd w:val="clear" w:color="auto" w:fill="FFFFFF"/>
        </w:rPr>
        <w:t> (Doctoral dissertation, Staffordshire University).</w:t>
      </w:r>
    </w:p>
    <w:p w14:paraId="672961C9" w14:textId="54C2BE2F"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proofErr w:type="spellStart"/>
      <w:r w:rsidRPr="00FA4E1B">
        <w:rPr>
          <w:rFonts w:ascii="Arial" w:hAnsi="Arial" w:cs="Arial"/>
          <w:color w:val="222222"/>
          <w:shd w:val="clear" w:color="auto" w:fill="FFFFFF"/>
        </w:rPr>
        <w:t>Sudre</w:t>
      </w:r>
      <w:proofErr w:type="spellEnd"/>
      <w:r w:rsidRPr="00FA4E1B">
        <w:rPr>
          <w:rFonts w:ascii="Arial" w:hAnsi="Arial" w:cs="Arial"/>
          <w:color w:val="222222"/>
          <w:shd w:val="clear" w:color="auto" w:fill="FFFFFF"/>
        </w:rPr>
        <w:t xml:space="preserve">, C. H., </w:t>
      </w:r>
      <w:proofErr w:type="spellStart"/>
      <w:r w:rsidRPr="00FA4E1B">
        <w:rPr>
          <w:rFonts w:ascii="Arial" w:hAnsi="Arial" w:cs="Arial"/>
          <w:color w:val="222222"/>
          <w:shd w:val="clear" w:color="auto" w:fill="FFFFFF"/>
        </w:rPr>
        <w:t>Moriconi</w:t>
      </w:r>
      <w:proofErr w:type="spellEnd"/>
      <w:r w:rsidRPr="00FA4E1B">
        <w:rPr>
          <w:rFonts w:ascii="Arial" w:hAnsi="Arial" w:cs="Arial"/>
          <w:color w:val="222222"/>
          <w:shd w:val="clear" w:color="auto" w:fill="FFFFFF"/>
        </w:rPr>
        <w:t xml:space="preserve">, S., </w:t>
      </w:r>
      <w:proofErr w:type="spellStart"/>
      <w:r w:rsidRPr="00FA4E1B">
        <w:rPr>
          <w:rFonts w:ascii="Arial" w:hAnsi="Arial" w:cs="Arial"/>
          <w:color w:val="222222"/>
          <w:shd w:val="clear" w:color="auto" w:fill="FFFFFF"/>
        </w:rPr>
        <w:t>Rehwald</w:t>
      </w:r>
      <w:proofErr w:type="spellEnd"/>
      <w:r w:rsidRPr="00FA4E1B">
        <w:rPr>
          <w:rFonts w:ascii="Arial" w:hAnsi="Arial" w:cs="Arial"/>
          <w:color w:val="222222"/>
          <w:shd w:val="clear" w:color="auto" w:fill="FFFFFF"/>
        </w:rPr>
        <w:t xml:space="preserve">, R., Smith, L., </w:t>
      </w:r>
      <w:proofErr w:type="spellStart"/>
      <w:r w:rsidRPr="00FA4E1B">
        <w:rPr>
          <w:rFonts w:ascii="Arial" w:hAnsi="Arial" w:cs="Arial"/>
          <w:color w:val="222222"/>
          <w:shd w:val="clear" w:color="auto" w:fill="FFFFFF"/>
        </w:rPr>
        <w:t>Tillin</w:t>
      </w:r>
      <w:proofErr w:type="spellEnd"/>
      <w:r w:rsidRPr="00FA4E1B">
        <w:rPr>
          <w:rFonts w:ascii="Arial" w:hAnsi="Arial" w:cs="Arial"/>
          <w:color w:val="222222"/>
          <w:shd w:val="clear" w:color="auto" w:fill="FFFFFF"/>
        </w:rPr>
        <w:t>, T., Barnes, J., ... and Cardoso, M. J. (2022). Accelerated vascular ag</w:t>
      </w:r>
      <w:r w:rsidR="00806840">
        <w:rPr>
          <w:rFonts w:ascii="Arial" w:hAnsi="Arial" w:cs="Arial"/>
          <w:color w:val="222222"/>
          <w:shd w:val="clear" w:color="auto" w:fill="FFFFFF"/>
        </w:rPr>
        <w:t>e</w:t>
      </w:r>
      <w:r w:rsidRPr="00FA4E1B">
        <w:rPr>
          <w:rFonts w:ascii="Arial" w:hAnsi="Arial" w:cs="Arial"/>
          <w:color w:val="222222"/>
          <w:shd w:val="clear" w:color="auto" w:fill="FFFFFF"/>
        </w:rPr>
        <w:t>ing: Ethnic differences in basilar artery length and diameter, and its association with cardiovascular risk factors and cerebral small vessel disease. </w:t>
      </w:r>
      <w:r w:rsidRPr="00FA4E1B">
        <w:rPr>
          <w:rFonts w:ascii="Arial" w:hAnsi="Arial" w:cs="Arial"/>
          <w:i/>
          <w:iCs/>
          <w:color w:val="222222"/>
          <w:shd w:val="clear" w:color="auto" w:fill="FFFFFF"/>
        </w:rPr>
        <w:t>Frontiers in cardiovascular medicine</w:t>
      </w:r>
      <w:r w:rsidRPr="00FA4E1B">
        <w:rPr>
          <w:rFonts w:ascii="Arial" w:hAnsi="Arial" w:cs="Arial"/>
          <w:color w:val="222222"/>
          <w:shd w:val="clear" w:color="auto" w:fill="FFFFFF"/>
        </w:rPr>
        <w:t>, </w:t>
      </w:r>
      <w:r w:rsidRPr="00FA4E1B">
        <w:rPr>
          <w:rFonts w:ascii="Arial" w:hAnsi="Arial" w:cs="Arial"/>
          <w:i/>
          <w:iCs/>
          <w:color w:val="222222"/>
          <w:shd w:val="clear" w:color="auto" w:fill="FFFFFF"/>
        </w:rPr>
        <w:t>9</w:t>
      </w:r>
      <w:r w:rsidRPr="00FA4E1B">
        <w:rPr>
          <w:rFonts w:ascii="Arial" w:hAnsi="Arial" w:cs="Arial"/>
          <w:color w:val="222222"/>
          <w:shd w:val="clear" w:color="auto" w:fill="FFFFFF"/>
        </w:rPr>
        <w:t>, 939680.</w:t>
      </w:r>
    </w:p>
    <w:p w14:paraId="39993ABB" w14:textId="4B8EBBAC"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r w:rsidRPr="00FA4E1B">
        <w:rPr>
          <w:rFonts w:ascii="Arial" w:hAnsi="Arial" w:cs="Arial"/>
          <w:color w:val="222222"/>
          <w:shd w:val="clear" w:color="auto" w:fill="FFFFFF"/>
        </w:rPr>
        <w:t xml:space="preserve">Sandhu, K., Brady, G., and Barrett, H. (2023). Reaching Out: Using </w:t>
      </w:r>
      <w:proofErr w:type="gramStart"/>
      <w:r w:rsidRPr="00FA4E1B">
        <w:rPr>
          <w:rFonts w:ascii="Arial" w:hAnsi="Arial" w:cs="Arial"/>
          <w:color w:val="222222"/>
          <w:shd w:val="clear" w:color="auto" w:fill="FFFFFF"/>
        </w:rPr>
        <w:t>Social Media</w:t>
      </w:r>
      <w:proofErr w:type="gramEnd"/>
      <w:r w:rsidRPr="00FA4E1B">
        <w:rPr>
          <w:rFonts w:ascii="Arial" w:hAnsi="Arial" w:cs="Arial"/>
          <w:color w:val="222222"/>
          <w:shd w:val="clear" w:color="auto" w:fill="FFFFFF"/>
        </w:rPr>
        <w:t xml:space="preserve"> to Recruit ‘Invisible Groups’: The Case of South Asian Women in the UK Experiencing Gender-Related Violence. </w:t>
      </w:r>
      <w:r w:rsidRPr="00FA4E1B">
        <w:rPr>
          <w:rFonts w:ascii="Arial" w:hAnsi="Arial" w:cs="Arial"/>
          <w:i/>
          <w:iCs/>
          <w:color w:val="222222"/>
          <w:shd w:val="clear" w:color="auto" w:fill="FFFFFF"/>
        </w:rPr>
        <w:t>Social Sciences</w:t>
      </w:r>
      <w:r w:rsidRPr="00FA4E1B">
        <w:rPr>
          <w:rFonts w:ascii="Arial" w:hAnsi="Arial" w:cs="Arial"/>
          <w:color w:val="222222"/>
          <w:shd w:val="clear" w:color="auto" w:fill="FFFFFF"/>
        </w:rPr>
        <w:t>, </w:t>
      </w:r>
      <w:r w:rsidRPr="00FA4E1B">
        <w:rPr>
          <w:rFonts w:ascii="Arial" w:hAnsi="Arial" w:cs="Arial"/>
          <w:i/>
          <w:iCs/>
          <w:color w:val="222222"/>
          <w:shd w:val="clear" w:color="auto" w:fill="FFFFFF"/>
        </w:rPr>
        <w:t>12</w:t>
      </w:r>
      <w:r w:rsidRPr="00FA4E1B">
        <w:rPr>
          <w:rFonts w:ascii="Arial" w:hAnsi="Arial" w:cs="Arial"/>
          <w:color w:val="222222"/>
          <w:shd w:val="clear" w:color="auto" w:fill="FFFFFF"/>
        </w:rPr>
        <w:t>(4), 212.</w:t>
      </w:r>
    </w:p>
    <w:p w14:paraId="466EE230" w14:textId="6CB36CCE" w:rsidR="00E869EB" w:rsidRPr="00FA4E1B" w:rsidRDefault="00E869EB" w:rsidP="00FA4E1B">
      <w:pPr>
        <w:pStyle w:val="ListParagraph"/>
        <w:numPr>
          <w:ilvl w:val="0"/>
          <w:numId w:val="14"/>
        </w:numPr>
        <w:spacing w:line="480" w:lineRule="auto"/>
        <w:rPr>
          <w:rFonts w:ascii="Arial" w:hAnsi="Arial" w:cs="Arial"/>
          <w:color w:val="222222"/>
          <w:shd w:val="clear" w:color="auto" w:fill="FFFFFF"/>
        </w:rPr>
      </w:pPr>
      <w:proofErr w:type="spellStart"/>
      <w:r w:rsidRPr="00FA4E1B">
        <w:rPr>
          <w:rFonts w:ascii="Arial" w:hAnsi="Arial" w:cs="Arial"/>
          <w:color w:val="222222"/>
          <w:shd w:val="clear" w:color="auto" w:fill="FFFFFF"/>
        </w:rPr>
        <w:t>Shiekh</w:t>
      </w:r>
      <w:proofErr w:type="spellEnd"/>
      <w:r w:rsidRPr="00FA4E1B">
        <w:rPr>
          <w:rFonts w:ascii="Arial" w:hAnsi="Arial" w:cs="Arial"/>
          <w:color w:val="222222"/>
          <w:shd w:val="clear" w:color="auto" w:fill="FFFFFF"/>
        </w:rPr>
        <w:t>, S. I., Forbes, H., Mathur, R., Smeeth, L., Pearce, N., and Warren-Gash, C. (2020). Ethnicity and risk of diagnosed dementia after stroke: a cohort study using the Clinical Practice Research Datalink. </w:t>
      </w:r>
      <w:r w:rsidRPr="00FA4E1B">
        <w:rPr>
          <w:rFonts w:ascii="Arial" w:hAnsi="Arial" w:cs="Arial"/>
          <w:i/>
          <w:iCs/>
          <w:color w:val="222222"/>
          <w:shd w:val="clear" w:color="auto" w:fill="FFFFFF"/>
        </w:rPr>
        <w:t xml:space="preserve">J </w:t>
      </w:r>
      <w:proofErr w:type="spellStart"/>
      <w:r w:rsidRPr="00FA4E1B">
        <w:rPr>
          <w:rFonts w:ascii="Arial" w:hAnsi="Arial" w:cs="Arial"/>
          <w:i/>
          <w:iCs/>
          <w:color w:val="222222"/>
          <w:shd w:val="clear" w:color="auto" w:fill="FFFFFF"/>
        </w:rPr>
        <w:t>Epidemiol</w:t>
      </w:r>
      <w:proofErr w:type="spellEnd"/>
      <w:r w:rsidRPr="00FA4E1B">
        <w:rPr>
          <w:rFonts w:ascii="Arial" w:hAnsi="Arial" w:cs="Arial"/>
          <w:i/>
          <w:iCs/>
          <w:color w:val="222222"/>
          <w:shd w:val="clear" w:color="auto" w:fill="FFFFFF"/>
        </w:rPr>
        <w:t xml:space="preserve"> Community Health</w:t>
      </w:r>
      <w:r w:rsidRPr="00FA4E1B">
        <w:rPr>
          <w:rFonts w:ascii="Arial" w:hAnsi="Arial" w:cs="Arial"/>
          <w:color w:val="222222"/>
          <w:shd w:val="clear" w:color="auto" w:fill="FFFFFF"/>
        </w:rPr>
        <w:t>, </w:t>
      </w:r>
      <w:r w:rsidRPr="00FA4E1B">
        <w:rPr>
          <w:rFonts w:ascii="Arial" w:hAnsi="Arial" w:cs="Arial"/>
          <w:i/>
          <w:iCs/>
          <w:color w:val="222222"/>
          <w:shd w:val="clear" w:color="auto" w:fill="FFFFFF"/>
        </w:rPr>
        <w:t>74</w:t>
      </w:r>
      <w:r w:rsidRPr="00FA4E1B">
        <w:rPr>
          <w:rFonts w:ascii="Arial" w:hAnsi="Arial" w:cs="Arial"/>
          <w:color w:val="222222"/>
          <w:shd w:val="clear" w:color="auto" w:fill="FFFFFF"/>
        </w:rPr>
        <w:t>(2), 114-119.</w:t>
      </w:r>
    </w:p>
    <w:p w14:paraId="26E82581" w14:textId="603036EF" w:rsidR="00E869EB" w:rsidRPr="00FA4E1B" w:rsidRDefault="00E869EB" w:rsidP="00FA4E1B">
      <w:pPr>
        <w:pStyle w:val="ListParagraph"/>
        <w:numPr>
          <w:ilvl w:val="0"/>
          <w:numId w:val="14"/>
        </w:numPr>
        <w:spacing w:line="480" w:lineRule="auto"/>
        <w:rPr>
          <w:rFonts w:ascii="Arial" w:hAnsi="Arial" w:cs="Arial"/>
          <w:sz w:val="36"/>
          <w:szCs w:val="36"/>
        </w:rPr>
      </w:pPr>
      <w:r w:rsidRPr="00FA4E1B">
        <w:rPr>
          <w:rFonts w:ascii="Arial" w:hAnsi="Arial" w:cs="Arial"/>
          <w:color w:val="222222"/>
          <w:shd w:val="clear" w:color="auto" w:fill="FFFFFF"/>
        </w:rPr>
        <w:t>Uppal, G., and Bonas, S. (2014). Constructions of dementia in the South Asian community: a systematic literature review. </w:t>
      </w:r>
      <w:r w:rsidRPr="00FA4E1B">
        <w:rPr>
          <w:rFonts w:ascii="Arial" w:hAnsi="Arial" w:cs="Arial"/>
          <w:i/>
          <w:iCs/>
          <w:color w:val="222222"/>
          <w:shd w:val="clear" w:color="auto" w:fill="FFFFFF"/>
        </w:rPr>
        <w:t>Mental Health, Religion and Culture</w:t>
      </w:r>
      <w:r w:rsidRPr="00FA4E1B">
        <w:rPr>
          <w:rFonts w:ascii="Arial" w:hAnsi="Arial" w:cs="Arial"/>
          <w:color w:val="222222"/>
          <w:shd w:val="clear" w:color="auto" w:fill="FFFFFF"/>
        </w:rPr>
        <w:t>, </w:t>
      </w:r>
      <w:r w:rsidRPr="00FA4E1B">
        <w:rPr>
          <w:rFonts w:ascii="Arial" w:hAnsi="Arial" w:cs="Arial"/>
          <w:i/>
          <w:iCs/>
          <w:color w:val="222222"/>
          <w:shd w:val="clear" w:color="auto" w:fill="FFFFFF"/>
        </w:rPr>
        <w:t>17</w:t>
      </w:r>
      <w:r w:rsidRPr="00FA4E1B">
        <w:rPr>
          <w:rFonts w:ascii="Arial" w:hAnsi="Arial" w:cs="Arial"/>
          <w:color w:val="222222"/>
          <w:shd w:val="clear" w:color="auto" w:fill="FFFFFF"/>
        </w:rPr>
        <w:t>(2), 143-160.</w:t>
      </w:r>
    </w:p>
    <w:p w14:paraId="62960462" w14:textId="77777777" w:rsidR="00E869EB" w:rsidRPr="00B545DE" w:rsidRDefault="00E869EB" w:rsidP="00E869EB">
      <w:pPr>
        <w:rPr>
          <w:rFonts w:ascii="Arial" w:hAnsi="Arial" w:cs="Arial"/>
        </w:rPr>
      </w:pPr>
    </w:p>
    <w:p w14:paraId="700BC84E" w14:textId="77777777" w:rsidR="00E869EB" w:rsidRPr="00B545DE" w:rsidRDefault="00E869EB" w:rsidP="00753E5B">
      <w:pPr>
        <w:spacing w:line="480" w:lineRule="auto"/>
        <w:jc w:val="both"/>
        <w:rPr>
          <w:rFonts w:ascii="Arial" w:hAnsi="Arial" w:cs="Arial"/>
        </w:rPr>
      </w:pPr>
    </w:p>
    <w:p w14:paraId="77278C9F" w14:textId="77777777" w:rsidR="00A31F77" w:rsidRPr="00B545DE" w:rsidRDefault="00A31F77" w:rsidP="00753E5B">
      <w:pPr>
        <w:spacing w:line="480" w:lineRule="auto"/>
        <w:jc w:val="both"/>
        <w:rPr>
          <w:rFonts w:ascii="Arial" w:hAnsi="Arial" w:cs="Arial"/>
        </w:rPr>
      </w:pPr>
    </w:p>
    <w:p w14:paraId="434AAA0B" w14:textId="77777777" w:rsidR="00A31F77" w:rsidRPr="00B545DE" w:rsidRDefault="00A31F77" w:rsidP="00753E5B">
      <w:pPr>
        <w:spacing w:line="480" w:lineRule="auto"/>
        <w:jc w:val="both"/>
        <w:rPr>
          <w:rFonts w:ascii="Arial" w:hAnsi="Arial" w:cs="Arial"/>
        </w:rPr>
      </w:pPr>
    </w:p>
    <w:p w14:paraId="226A529F" w14:textId="77777777" w:rsidR="00A31F77" w:rsidRPr="00B545DE" w:rsidRDefault="00A31F77" w:rsidP="00753E5B">
      <w:pPr>
        <w:spacing w:line="480" w:lineRule="auto"/>
        <w:jc w:val="both"/>
        <w:rPr>
          <w:rFonts w:ascii="Arial" w:hAnsi="Arial" w:cs="Arial"/>
        </w:rPr>
      </w:pPr>
    </w:p>
    <w:p w14:paraId="55AFECBC" w14:textId="77777777" w:rsidR="00A31F77" w:rsidRPr="00B545DE" w:rsidRDefault="00A31F77" w:rsidP="00753E5B">
      <w:pPr>
        <w:spacing w:line="480" w:lineRule="auto"/>
        <w:jc w:val="both"/>
        <w:rPr>
          <w:rFonts w:ascii="Arial" w:hAnsi="Arial" w:cs="Arial"/>
        </w:rPr>
      </w:pPr>
    </w:p>
    <w:p w14:paraId="5919CEB9" w14:textId="77777777" w:rsidR="00A31F77" w:rsidRPr="00B545DE" w:rsidRDefault="00A31F77" w:rsidP="00753E5B">
      <w:pPr>
        <w:spacing w:line="480" w:lineRule="auto"/>
        <w:jc w:val="both"/>
        <w:rPr>
          <w:rFonts w:ascii="Arial" w:hAnsi="Arial" w:cs="Arial"/>
        </w:rPr>
      </w:pPr>
    </w:p>
    <w:p w14:paraId="4E1C74A9" w14:textId="77777777" w:rsidR="00A31F77" w:rsidRPr="00B545DE" w:rsidRDefault="00A31F77" w:rsidP="00753E5B">
      <w:pPr>
        <w:spacing w:line="480" w:lineRule="auto"/>
        <w:jc w:val="both"/>
        <w:rPr>
          <w:rFonts w:ascii="Arial" w:hAnsi="Arial" w:cs="Arial"/>
        </w:rPr>
      </w:pPr>
    </w:p>
    <w:p w14:paraId="34B44EFD" w14:textId="77777777" w:rsidR="00A31F77" w:rsidRPr="00B545DE" w:rsidRDefault="00A31F77" w:rsidP="00753E5B">
      <w:pPr>
        <w:spacing w:line="480" w:lineRule="auto"/>
        <w:jc w:val="both"/>
        <w:rPr>
          <w:rFonts w:ascii="Arial" w:hAnsi="Arial" w:cs="Arial"/>
        </w:rPr>
      </w:pPr>
    </w:p>
    <w:p w14:paraId="0447005A" w14:textId="77777777" w:rsidR="00A31F77" w:rsidRPr="00B545DE" w:rsidRDefault="00A31F77" w:rsidP="00753E5B">
      <w:pPr>
        <w:spacing w:line="480" w:lineRule="auto"/>
        <w:jc w:val="both"/>
        <w:rPr>
          <w:rFonts w:ascii="Arial" w:hAnsi="Arial" w:cs="Arial"/>
        </w:rPr>
      </w:pPr>
    </w:p>
    <w:p w14:paraId="32E53844" w14:textId="77777777" w:rsidR="00A31F77" w:rsidRPr="00B545DE" w:rsidRDefault="00A31F77" w:rsidP="00753E5B">
      <w:pPr>
        <w:spacing w:line="480" w:lineRule="auto"/>
        <w:jc w:val="both"/>
        <w:rPr>
          <w:rFonts w:ascii="Arial" w:hAnsi="Arial" w:cs="Arial"/>
        </w:rPr>
      </w:pPr>
    </w:p>
    <w:p w14:paraId="52E0879D" w14:textId="7FF6D47C" w:rsidR="00A31F77" w:rsidRPr="00B545DE" w:rsidRDefault="00A31F77" w:rsidP="00753E5B">
      <w:pPr>
        <w:spacing w:line="480" w:lineRule="auto"/>
        <w:jc w:val="both"/>
        <w:rPr>
          <w:rFonts w:ascii="Arial" w:hAnsi="Arial" w:cs="Arial"/>
        </w:rPr>
      </w:pPr>
    </w:p>
    <w:p w14:paraId="0ABF625D" w14:textId="108E7B62" w:rsidR="00A31F77" w:rsidRPr="00F94AFA" w:rsidRDefault="00F94AFA" w:rsidP="00F94AFA">
      <w:pPr>
        <w:pStyle w:val="Heading1"/>
      </w:pPr>
      <w:bookmarkStart w:id="32" w:name="_Toc151571819"/>
      <w:r w:rsidRPr="00F94AFA">
        <w:t>PRISMA Flow Chart</w:t>
      </w:r>
      <w:bookmarkEnd w:id="32"/>
    </w:p>
    <w:p w14:paraId="6B2D3278" w14:textId="6D51A20C" w:rsidR="00A31F77" w:rsidRPr="00B545DE" w:rsidRDefault="00A31F77" w:rsidP="00753E5B">
      <w:pPr>
        <w:spacing w:line="480" w:lineRule="auto"/>
        <w:jc w:val="both"/>
        <w:rPr>
          <w:rFonts w:ascii="Arial" w:hAnsi="Arial" w:cs="Arial"/>
        </w:rPr>
      </w:pPr>
    </w:p>
    <w:p w14:paraId="3FF617A3" w14:textId="5B33DBCC" w:rsidR="00A31F77" w:rsidRPr="00B545DE" w:rsidRDefault="004842B6" w:rsidP="00753E5B">
      <w:pPr>
        <w:spacing w:line="480" w:lineRule="auto"/>
        <w:jc w:val="both"/>
        <w:rPr>
          <w:rFonts w:ascii="Arial" w:hAnsi="Arial" w:cs="Arial"/>
        </w:rPr>
      </w:pPr>
      <w:r w:rsidRPr="00D77329">
        <w:rPr>
          <w:rFonts w:ascii="Arial" w:hAnsi="Arial" w:cs="Arial"/>
          <w:noProof/>
        </w:rPr>
        <mc:AlternateContent>
          <mc:Choice Requires="wps">
            <w:drawing>
              <wp:anchor distT="45720" distB="45720" distL="114300" distR="114300" simplePos="0" relativeHeight="251642368" behindDoc="0" locked="0" layoutInCell="1" allowOverlap="1" wp14:anchorId="1F596DB5" wp14:editId="0A799011">
                <wp:simplePos x="0" y="0"/>
                <wp:positionH relativeFrom="column">
                  <wp:posOffset>3075319</wp:posOffset>
                </wp:positionH>
                <wp:positionV relativeFrom="paragraph">
                  <wp:posOffset>7620</wp:posOffset>
                </wp:positionV>
                <wp:extent cx="1877060" cy="739140"/>
                <wp:effectExtent l="19050" t="19050" r="2794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73914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1BC2C1FF" w14:textId="19CC50F1" w:rsidR="004842B6" w:rsidRDefault="005C1B35" w:rsidP="004842B6">
                            <w:r>
                              <w:t>18 o</w:t>
                            </w:r>
                            <w:r w:rsidR="00834AA6">
                              <w:t>f additional record</w:t>
                            </w:r>
                            <w:r w:rsidR="0070025C">
                              <w:t xml:space="preserve">s identified through other </w:t>
                            </w:r>
                            <w:r w:rsidR="0046218A">
                              <w:t>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96DB5" id="_x0000_s1032" type="#_x0000_t202" style="position:absolute;left:0;text-align:left;margin-left:242.15pt;margin-top:.6pt;width:147.8pt;height:58.2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" fillcolor="white [3201]" strokecolor="#4472c4 [3204]" strokeweight="2.25pt">
                <v:textbox>
                  <w:txbxContent>
                    <w:p w14:paraId="1BC2C1FF" w14:textId="19CC50F1" w:rsidR="004842B6" w:rsidRDefault="005C1B35" w:rsidP="004842B6">
                      <w:r>
                        <w:t>18 o</w:t>
                      </w:r>
                      <w:r w:rsidR="00834AA6">
                        <w:t>f additional record</w:t>
                      </w:r>
                      <w:r w:rsidR="0070025C">
                        <w:t xml:space="preserve">s identified through other </w:t>
                      </w:r>
                      <w:r w:rsidR="0046218A">
                        <w:t>sources.</w:t>
                      </w:r>
                    </w:p>
                  </w:txbxContent>
                </v:textbox>
                <w10:wrap type="square"/>
              </v:shape>
            </w:pict>
          </mc:Fallback>
        </mc:AlternateContent>
      </w:r>
      <w:r w:rsidRPr="00D77329">
        <w:rPr>
          <w:rFonts w:ascii="Arial" w:hAnsi="Arial" w:cs="Arial"/>
          <w:noProof/>
        </w:rPr>
        <mc:AlternateContent>
          <mc:Choice Requires="wps">
            <w:drawing>
              <wp:anchor distT="45720" distB="45720" distL="114300" distR="114300" simplePos="0" relativeHeight="251633152" behindDoc="0" locked="0" layoutInCell="1" allowOverlap="1" wp14:anchorId="01464200" wp14:editId="79F415F4">
                <wp:simplePos x="0" y="0"/>
                <wp:positionH relativeFrom="column">
                  <wp:posOffset>836295</wp:posOffset>
                </wp:positionH>
                <wp:positionV relativeFrom="paragraph">
                  <wp:posOffset>11430</wp:posOffset>
                </wp:positionV>
                <wp:extent cx="1877060" cy="739140"/>
                <wp:effectExtent l="19050" t="19050" r="2794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73914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4A572143" w14:textId="10099B93" w:rsidR="00D77329" w:rsidRDefault="00073A54" w:rsidP="0046218A">
                            <w:pPr>
                              <w:jc w:val="center"/>
                            </w:pPr>
                            <w:r>
                              <w:t>2</w:t>
                            </w:r>
                            <w:r w:rsidR="00381CC8">
                              <w:t xml:space="preserve">2 </w:t>
                            </w:r>
                            <w:r w:rsidR="003563BF">
                              <w:t xml:space="preserve">of </w:t>
                            </w:r>
                            <w:r w:rsidR="005E5D42">
                              <w:t>research</w:t>
                            </w:r>
                            <w:r w:rsidR="003563BF">
                              <w:t xml:space="preserve"> </w:t>
                            </w:r>
                            <w:r w:rsidR="005E5D42">
                              <w:t>studies</w:t>
                            </w:r>
                            <w:r w:rsidR="003563BF">
                              <w:t xml:space="preserve"> ide</w:t>
                            </w:r>
                            <w:r w:rsidR="00834AA6">
                              <w:t xml:space="preserve">ntified through database </w:t>
                            </w:r>
                            <w:r>
                              <w:t>searching.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64200" id="_x0000_s1033" type="#_x0000_t202" style="position:absolute;left:0;text-align:left;margin-left:65.85pt;margin-top:.9pt;width:147.8pt;height:58.2pt;z-index:251633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" fillcolor="white [3201]" strokecolor="#4472c4 [3204]" strokeweight="2.25pt">
                <v:textbox>
                  <w:txbxContent>
                    <w:p w14:paraId="4A572143" w14:textId="10099B93" w:rsidR="00D77329" w:rsidRDefault="00073A54" w:rsidP="0046218A">
                      <w:pPr>
                        <w:jc w:val="center"/>
                      </w:pPr>
                      <w:r>
                        <w:t>2</w:t>
                      </w:r>
                      <w:r w:rsidR="00381CC8">
                        <w:t xml:space="preserve">2 </w:t>
                      </w:r>
                      <w:r w:rsidR="003563BF">
                        <w:t xml:space="preserve">of </w:t>
                      </w:r>
                      <w:r w:rsidR="005E5D42">
                        <w:t>research</w:t>
                      </w:r>
                      <w:r w:rsidR="003563BF">
                        <w:t xml:space="preserve"> </w:t>
                      </w:r>
                      <w:r w:rsidR="005E5D42">
                        <w:t>studies</w:t>
                      </w:r>
                      <w:r w:rsidR="003563BF">
                        <w:t xml:space="preserve"> ide</w:t>
                      </w:r>
                      <w:r w:rsidR="00834AA6">
                        <w:t xml:space="preserve">ntified through database </w:t>
                      </w:r>
                      <w:r>
                        <w:t>searching.</w:t>
                      </w:r>
                    </w:p>
                  </w:txbxContent>
                </v:textbox>
                <w10:wrap type="square"/>
              </v:shape>
            </w:pict>
          </mc:Fallback>
        </mc:AlternateContent>
      </w:r>
    </w:p>
    <w:p w14:paraId="5EF58D39" w14:textId="2695656E" w:rsidR="00A31F77" w:rsidRPr="00B545DE" w:rsidRDefault="00473A0C" w:rsidP="00753E5B">
      <w:pPr>
        <w:spacing w:line="480" w:lineRule="auto"/>
        <w:jc w:val="both"/>
        <w:rPr>
          <w:rFonts w:ascii="Arial" w:hAnsi="Arial" w:cs="Arial"/>
        </w:rPr>
      </w:pPr>
      <w:r w:rsidRPr="00270482">
        <w:rPr>
          <w:rFonts w:ascii="Arial" w:hAnsi="Arial" w:cs="Arial"/>
          <w:noProof/>
        </w:rPr>
        <mc:AlternateContent>
          <mc:Choice Requires="wps">
            <w:drawing>
              <wp:anchor distT="45720" distB="45720" distL="114300" distR="114300" simplePos="0" relativeHeight="251627008" behindDoc="0" locked="0" layoutInCell="1" allowOverlap="1" wp14:anchorId="172465F2" wp14:editId="332235E2">
                <wp:simplePos x="0" y="0"/>
                <wp:positionH relativeFrom="margin">
                  <wp:align>left</wp:align>
                </wp:positionH>
                <wp:positionV relativeFrom="paragraph">
                  <wp:posOffset>210185</wp:posOffset>
                </wp:positionV>
                <wp:extent cx="1470660" cy="351790"/>
                <wp:effectExtent l="26035" t="12065" r="22225"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470660" cy="35179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1802E3B9" w14:textId="3A0AF9E9" w:rsidR="00473A0C" w:rsidRPr="00F703A5" w:rsidRDefault="00473A0C" w:rsidP="00473A0C">
                            <w:pPr>
                              <w:jc w:val="center"/>
                              <w:rPr>
                                <w:rFonts w:ascii="Arial" w:hAnsi="Arial" w:cs="Arial"/>
                                <w:b/>
                                <w:bCs/>
                                <w:sz w:val="28"/>
                                <w:szCs w:val="28"/>
                              </w:rPr>
                            </w:pPr>
                            <w:r w:rsidRPr="00F703A5">
                              <w:rPr>
                                <w:rFonts w:ascii="Arial" w:hAnsi="Arial" w:cs="Arial"/>
                                <w:b/>
                                <w:bCs/>
                                <w:sz w:val="28"/>
                                <w:szCs w:val="28"/>
                              </w:rPr>
                              <w:t>Id</w:t>
                            </w:r>
                            <w:r>
                              <w:rPr>
                                <w:rFonts w:ascii="Arial" w:hAnsi="Arial" w:cs="Arial"/>
                                <w:b/>
                                <w:bCs/>
                                <w:sz w:val="28"/>
                                <w:szCs w:val="28"/>
                              </w:rPr>
                              <w:t>entification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465F2" id="_x0000_s1034" type="#_x0000_t202" style="position:absolute;left:0;text-align:left;margin-left:0;margin-top:16.55pt;width:115.8pt;height:27.7pt;rotation:-90;z-index:251627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" fillcolor="white [3201]" strokecolor="#4472c4 [3204]" strokeweight="2.25pt">
                <v:textbox>
                  <w:txbxContent>
                    <w:p w14:paraId="1802E3B9" w14:textId="3A0AF9E9" w:rsidR="00473A0C" w:rsidRPr="00F703A5" w:rsidRDefault="00473A0C" w:rsidP="00473A0C">
                      <w:pPr>
                        <w:jc w:val="center"/>
                        <w:rPr>
                          <w:rFonts w:ascii="Arial" w:hAnsi="Arial" w:cs="Arial"/>
                          <w:b/>
                          <w:bCs/>
                          <w:sz w:val="28"/>
                          <w:szCs w:val="28"/>
                        </w:rPr>
                      </w:pPr>
                      <w:r w:rsidRPr="00F703A5">
                        <w:rPr>
                          <w:rFonts w:ascii="Arial" w:hAnsi="Arial" w:cs="Arial"/>
                          <w:b/>
                          <w:bCs/>
                          <w:sz w:val="28"/>
                          <w:szCs w:val="28"/>
                        </w:rPr>
                        <w:t>Id</w:t>
                      </w:r>
                      <w:r>
                        <w:rPr>
                          <w:rFonts w:ascii="Arial" w:hAnsi="Arial" w:cs="Arial"/>
                          <w:b/>
                          <w:bCs/>
                          <w:sz w:val="28"/>
                          <w:szCs w:val="28"/>
                        </w:rPr>
                        <w:t>entification</w:t>
                      </w:r>
                    </w:p>
                  </w:txbxContent>
                </v:textbox>
                <w10:wrap type="square" anchorx="margin"/>
              </v:shape>
            </w:pict>
          </mc:Fallback>
        </mc:AlternateContent>
      </w:r>
    </w:p>
    <w:p w14:paraId="0D37A8B7" w14:textId="62724210" w:rsidR="00A31F77" w:rsidRPr="00B545DE" w:rsidRDefault="004D0569" w:rsidP="00753E5B">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08928" behindDoc="0" locked="0" layoutInCell="1" allowOverlap="1" wp14:anchorId="545D50F4" wp14:editId="232DC189">
                <wp:simplePos x="0" y="0"/>
                <wp:positionH relativeFrom="column">
                  <wp:posOffset>2414693</wp:posOffset>
                </wp:positionH>
                <wp:positionV relativeFrom="paragraph">
                  <wp:posOffset>46567</wp:posOffset>
                </wp:positionV>
                <wp:extent cx="59479" cy="632460"/>
                <wp:effectExtent l="19050" t="0" r="74295" b="53340"/>
                <wp:wrapNone/>
                <wp:docPr id="17" name="Straight Arrow Connector 17"/>
                <wp:cNvGraphicFramePr/>
                <a:graphic xmlns:a="http://schemas.openxmlformats.org/drawingml/2006/main">
                  <a:graphicData uri="http://schemas.microsoft.com/office/word/2010/wordprocessingShape">
                    <wps:wsp>
                      <wps:cNvCnPr/>
                      <wps:spPr>
                        <a:xfrm>
                          <a:off x="0" y="0"/>
                          <a:ext cx="59479" cy="6324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1CC2C8" id="_x0000_t32" coordsize="21600,21600" o:spt="32" o:oned="t" path="m,l21600,21600e" filled="f">
                <v:path arrowok="t" fillok="f" o:connecttype="none"/>
                <o:lock v:ext="edit" shapetype="t"/>
              </v:shapetype>
              <v:shape id="Straight Arrow Connector 17" o:spid="_x0000_s1026" type="#_x0000_t32" style="position:absolute;margin-left:190.15pt;margin-top:3.65pt;width:4.7pt;height:49.8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" strokecolor="black [3213]" strokeweight=".5pt">
                <v:stroke endarrow="block" joinstyle="miter"/>
              </v:shape>
            </w:pict>
          </mc:Fallback>
        </mc:AlternateContent>
      </w:r>
      <w:r w:rsidR="00283F16">
        <w:rPr>
          <w:rFonts w:ascii="Arial" w:hAnsi="Arial" w:cs="Arial"/>
          <w:noProof/>
        </w:rPr>
        <mc:AlternateContent>
          <mc:Choice Requires="wps">
            <w:drawing>
              <wp:anchor distT="0" distB="0" distL="114300" distR="114300" simplePos="0" relativeHeight="251706880" behindDoc="0" locked="0" layoutInCell="1" allowOverlap="1" wp14:anchorId="0CCF16A6" wp14:editId="3910ED77">
                <wp:simplePos x="0" y="0"/>
                <wp:positionH relativeFrom="column">
                  <wp:posOffset>3248025</wp:posOffset>
                </wp:positionH>
                <wp:positionV relativeFrom="paragraph">
                  <wp:posOffset>49530</wp:posOffset>
                </wp:positionV>
                <wp:extent cx="45085" cy="621665"/>
                <wp:effectExtent l="38100" t="0" r="69215" b="64135"/>
                <wp:wrapNone/>
                <wp:docPr id="15" name="Straight Arrow Connector 15"/>
                <wp:cNvGraphicFramePr/>
                <a:graphic xmlns:a="http://schemas.openxmlformats.org/drawingml/2006/main">
                  <a:graphicData uri="http://schemas.microsoft.com/office/word/2010/wordprocessingShape">
                    <wps:wsp>
                      <wps:cNvCnPr/>
                      <wps:spPr>
                        <a:xfrm>
                          <a:off x="0" y="0"/>
                          <a:ext cx="45085" cy="6216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3AF773" id="Straight Arrow Connector 15" o:spid="_x0000_s1026" type="#_x0000_t32" style="position:absolute;margin-left:255.75pt;margin-top:3.9pt;width:3.55pt;height:48.9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" strokecolor="black [3213]" strokeweight=".5pt">
                <v:stroke endarrow="block" joinstyle="miter"/>
              </v:shape>
            </w:pict>
          </mc:Fallback>
        </mc:AlternateContent>
      </w:r>
    </w:p>
    <w:p w14:paraId="2B502243" w14:textId="52F65D93" w:rsidR="00A31F77" w:rsidRPr="00B545DE" w:rsidRDefault="00064381" w:rsidP="00753E5B">
      <w:pPr>
        <w:spacing w:line="480" w:lineRule="auto"/>
        <w:jc w:val="both"/>
        <w:rPr>
          <w:rFonts w:ascii="Arial" w:hAnsi="Arial" w:cs="Arial"/>
        </w:rPr>
      </w:pPr>
      <w:r w:rsidRPr="00D77329">
        <w:rPr>
          <w:rFonts w:ascii="Arial" w:hAnsi="Arial" w:cs="Arial"/>
          <w:noProof/>
        </w:rPr>
        <mc:AlternateContent>
          <mc:Choice Requires="wps">
            <w:drawing>
              <wp:anchor distT="45720" distB="45720" distL="114300" distR="114300" simplePos="0" relativeHeight="251648512" behindDoc="0" locked="0" layoutInCell="1" allowOverlap="1" wp14:anchorId="4E7A8587" wp14:editId="0930B388">
                <wp:simplePos x="0" y="0"/>
                <wp:positionH relativeFrom="margin">
                  <wp:align>center</wp:align>
                </wp:positionH>
                <wp:positionV relativeFrom="paragraph">
                  <wp:posOffset>321796</wp:posOffset>
                </wp:positionV>
                <wp:extent cx="2723515" cy="534670"/>
                <wp:effectExtent l="19050" t="19050" r="19685" b="1778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3515" cy="534670"/>
                        </a:xfrm>
                        <a:prstGeom prst="rect">
                          <a:avLst/>
                        </a:prstGeom>
                        <a:ln w="28575">
                          <a:headEnd/>
                          <a:tailEnd/>
                        </a:ln>
                      </wps:spPr>
                      <wps:style>
                        <a:lnRef idx="2">
                          <a:schemeClr val="accent6"/>
                        </a:lnRef>
                        <a:fillRef idx="1">
                          <a:schemeClr val="lt1"/>
                        </a:fillRef>
                        <a:effectRef idx="0">
                          <a:schemeClr val="accent6"/>
                        </a:effectRef>
                        <a:fontRef idx="minor">
                          <a:schemeClr val="dk1"/>
                        </a:fontRef>
                      </wps:style>
                      <wps:txbx>
                        <w:txbxContent>
                          <w:p w14:paraId="6916EA24" w14:textId="6E1D3459" w:rsidR="00064381" w:rsidRDefault="0070025C" w:rsidP="00064381">
                            <w:r>
                              <w:t>1</w:t>
                            </w:r>
                            <w:r w:rsidR="005C1B35">
                              <w:t xml:space="preserve">8 </w:t>
                            </w:r>
                            <w:r>
                              <w:t>of record</w:t>
                            </w:r>
                            <w:r w:rsidR="00C507AE">
                              <w:t xml:space="preserve">s after duplicates </w:t>
                            </w:r>
                            <w:r w:rsidR="0046218A">
                              <w:t>removed.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A8587" id="_x0000_s1035" type="#_x0000_t202" style="position:absolute;left:0;text-align:left;margin-left:0;margin-top:25.35pt;width:214.45pt;height:42.1pt;z-index:2516485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" fillcolor="white [3201]" strokecolor="#70ad47 [3209]" strokeweight="2.25pt">
                <v:textbox>
                  <w:txbxContent>
                    <w:p w14:paraId="6916EA24" w14:textId="6E1D3459" w:rsidR="00064381" w:rsidRDefault="0070025C" w:rsidP="00064381">
                      <w:r>
                        <w:t>1</w:t>
                      </w:r>
                      <w:r w:rsidR="005C1B35">
                        <w:t xml:space="preserve">8 </w:t>
                      </w:r>
                      <w:r>
                        <w:t>of record</w:t>
                      </w:r>
                      <w:r w:rsidR="00C507AE">
                        <w:t xml:space="preserve">s after duplicates </w:t>
                      </w:r>
                      <w:r w:rsidR="0046218A">
                        <w:t>removed.</w:t>
                      </w:r>
                    </w:p>
                  </w:txbxContent>
                </v:textbox>
                <w10:wrap type="square" anchorx="margin"/>
              </v:shape>
            </w:pict>
          </mc:Fallback>
        </mc:AlternateContent>
      </w:r>
    </w:p>
    <w:p w14:paraId="3C3F3D81" w14:textId="6BE71C2E" w:rsidR="00A31F77" w:rsidRPr="00B545DE" w:rsidRDefault="00A31F77" w:rsidP="00753E5B">
      <w:pPr>
        <w:spacing w:line="480" w:lineRule="auto"/>
        <w:jc w:val="both"/>
        <w:rPr>
          <w:rFonts w:ascii="Arial" w:hAnsi="Arial" w:cs="Arial"/>
        </w:rPr>
      </w:pPr>
    </w:p>
    <w:p w14:paraId="61275D8C" w14:textId="5C43DBD3" w:rsidR="00A31F77" w:rsidRPr="00B545DE" w:rsidRDefault="00305F3E" w:rsidP="00753E5B">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14048" behindDoc="0" locked="0" layoutInCell="1" allowOverlap="1" wp14:anchorId="4FDA7AEE" wp14:editId="402577DA">
                <wp:simplePos x="0" y="0"/>
                <wp:positionH relativeFrom="column">
                  <wp:posOffset>2511879</wp:posOffset>
                </wp:positionH>
                <wp:positionV relativeFrom="paragraph">
                  <wp:posOffset>145868</wp:posOffset>
                </wp:positionV>
                <wp:extent cx="55789" cy="453117"/>
                <wp:effectExtent l="19050" t="0" r="59055" b="61595"/>
                <wp:wrapNone/>
                <wp:docPr id="18" name="Straight Arrow Connector 18"/>
                <wp:cNvGraphicFramePr/>
                <a:graphic xmlns:a="http://schemas.openxmlformats.org/drawingml/2006/main">
                  <a:graphicData uri="http://schemas.microsoft.com/office/word/2010/wordprocessingShape">
                    <wps:wsp>
                      <wps:cNvCnPr/>
                      <wps:spPr>
                        <a:xfrm>
                          <a:off x="0" y="0"/>
                          <a:ext cx="55789" cy="45311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5716C4" id="Straight Arrow Connector 18" o:spid="_x0000_s1026" type="#_x0000_t32" style="position:absolute;margin-left:197.8pt;margin-top:11.5pt;width:4.4pt;height:35.7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" strokecolor="black [3213]" strokeweight=".5pt">
                <v:stroke endarrow="block" joinstyle="miter"/>
              </v:shape>
            </w:pict>
          </mc:Fallback>
        </mc:AlternateContent>
      </w:r>
      <w:r w:rsidR="00473A0C" w:rsidRPr="00270482">
        <w:rPr>
          <w:rFonts w:ascii="Arial" w:hAnsi="Arial" w:cs="Arial"/>
          <w:noProof/>
        </w:rPr>
        <mc:AlternateContent>
          <mc:Choice Requires="wps">
            <w:drawing>
              <wp:anchor distT="45720" distB="45720" distL="114300" distR="114300" simplePos="0" relativeHeight="251618816" behindDoc="0" locked="0" layoutInCell="1" allowOverlap="1" wp14:anchorId="2F2479A0" wp14:editId="3353D0A6">
                <wp:simplePos x="0" y="0"/>
                <wp:positionH relativeFrom="margin">
                  <wp:align>left</wp:align>
                </wp:positionH>
                <wp:positionV relativeFrom="paragraph">
                  <wp:posOffset>370205</wp:posOffset>
                </wp:positionV>
                <wp:extent cx="1093470" cy="375920"/>
                <wp:effectExtent l="15875" t="22225" r="27305" b="273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93470" cy="37592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2C5D76D2" w14:textId="27B26ED6" w:rsidR="00AE7C37" w:rsidRPr="00F703A5" w:rsidRDefault="00AE7C37" w:rsidP="00AE7C37">
                            <w:pPr>
                              <w:jc w:val="center"/>
                              <w:rPr>
                                <w:rFonts w:ascii="Arial" w:hAnsi="Arial" w:cs="Arial"/>
                                <w:b/>
                                <w:bCs/>
                                <w:sz w:val="28"/>
                                <w:szCs w:val="28"/>
                              </w:rPr>
                            </w:pPr>
                            <w:r>
                              <w:rPr>
                                <w:rFonts w:ascii="Arial" w:hAnsi="Arial" w:cs="Arial"/>
                                <w:b/>
                                <w:bCs/>
                                <w:sz w:val="28"/>
                                <w:szCs w:val="28"/>
                              </w:rPr>
                              <w:t>Screening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479A0" id="_x0000_s1036" type="#_x0000_t202" style="position:absolute;left:0;text-align:left;margin-left:0;margin-top:29.15pt;width:86.1pt;height:29.6pt;rotation:-90;z-index:251618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" fillcolor="white [3201]" strokecolor="#ed7d31 [3205]" strokeweight="2.25pt">
                <v:textbox>
                  <w:txbxContent>
                    <w:p w14:paraId="2C5D76D2" w14:textId="27B26ED6" w:rsidR="00AE7C37" w:rsidRPr="00F703A5" w:rsidRDefault="00AE7C37" w:rsidP="00AE7C37">
                      <w:pPr>
                        <w:jc w:val="center"/>
                        <w:rPr>
                          <w:rFonts w:ascii="Arial" w:hAnsi="Arial" w:cs="Arial"/>
                          <w:b/>
                          <w:bCs/>
                          <w:sz w:val="28"/>
                          <w:szCs w:val="28"/>
                        </w:rPr>
                      </w:pPr>
                      <w:r>
                        <w:rPr>
                          <w:rFonts w:ascii="Arial" w:hAnsi="Arial" w:cs="Arial"/>
                          <w:b/>
                          <w:bCs/>
                          <w:sz w:val="28"/>
                          <w:szCs w:val="28"/>
                        </w:rPr>
                        <w:t>Screening</w:t>
                      </w:r>
                    </w:p>
                  </w:txbxContent>
                </v:textbox>
                <w10:wrap type="square" anchorx="margin"/>
              </v:shape>
            </w:pict>
          </mc:Fallback>
        </mc:AlternateContent>
      </w:r>
    </w:p>
    <w:p w14:paraId="3E3C9BFA" w14:textId="656552D7" w:rsidR="00A31F77" w:rsidRPr="00B545DE" w:rsidRDefault="00596D60" w:rsidP="00753E5B">
      <w:pPr>
        <w:spacing w:line="480" w:lineRule="auto"/>
        <w:jc w:val="both"/>
        <w:rPr>
          <w:rFonts w:ascii="Arial" w:hAnsi="Arial" w:cs="Arial"/>
        </w:rPr>
      </w:pPr>
      <w:r w:rsidRPr="00D77329">
        <w:rPr>
          <w:rFonts w:ascii="Arial" w:hAnsi="Arial" w:cs="Arial"/>
          <w:noProof/>
        </w:rPr>
        <mc:AlternateContent>
          <mc:Choice Requires="wps">
            <w:drawing>
              <wp:anchor distT="45720" distB="45720" distL="114300" distR="114300" simplePos="0" relativeHeight="251686400" behindDoc="0" locked="0" layoutInCell="1" allowOverlap="1" wp14:anchorId="1DC441C2" wp14:editId="3E745CCA">
                <wp:simplePos x="0" y="0"/>
                <wp:positionH relativeFrom="margin">
                  <wp:posOffset>4152346</wp:posOffset>
                </wp:positionH>
                <wp:positionV relativeFrom="paragraph">
                  <wp:posOffset>164465</wp:posOffset>
                </wp:positionV>
                <wp:extent cx="1984375" cy="651510"/>
                <wp:effectExtent l="19050" t="19050" r="15875"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375" cy="65151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537DDAAA" w14:textId="26C198A6" w:rsidR="00AF0939" w:rsidRDefault="0027123C" w:rsidP="0046218A">
                            <w:pPr>
                              <w:jc w:val="center"/>
                            </w:pPr>
                            <w:r>
                              <w:t>1</w:t>
                            </w:r>
                            <w:r w:rsidR="0058493D">
                              <w:t xml:space="preserve">3 of records </w:t>
                            </w:r>
                            <w:r w:rsidR="0046218A">
                              <w:t>excluded.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441C2" id="_x0000_s1037" type="#_x0000_t202" style="position:absolute;left:0;text-align:left;margin-left:326.95pt;margin-top:12.95pt;width:156.25pt;height:51.3pt;z-index:25168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" fillcolor="white [3201]" strokecolor="#ed7d31 [3205]" strokeweight="2.25pt">
                <v:textbox>
                  <w:txbxContent>
                    <w:p w14:paraId="537DDAAA" w14:textId="26C198A6" w:rsidR="00AF0939" w:rsidRDefault="0027123C" w:rsidP="0046218A">
                      <w:pPr>
                        <w:jc w:val="center"/>
                      </w:pPr>
                      <w:r>
                        <w:t>1</w:t>
                      </w:r>
                      <w:r w:rsidR="0058493D">
                        <w:t xml:space="preserve">3 of records </w:t>
                      </w:r>
                      <w:r w:rsidR="0046218A">
                        <w:t>excluded.</w:t>
                      </w:r>
                    </w:p>
                  </w:txbxContent>
                </v:textbox>
                <w10:wrap type="square" anchorx="margin"/>
              </v:shape>
            </w:pict>
          </mc:Fallback>
        </mc:AlternateContent>
      </w:r>
      <w:r w:rsidRPr="00D77329">
        <w:rPr>
          <w:rFonts w:ascii="Arial" w:hAnsi="Arial" w:cs="Arial"/>
          <w:noProof/>
        </w:rPr>
        <mc:AlternateContent>
          <mc:Choice Requires="wps">
            <w:drawing>
              <wp:anchor distT="45720" distB="45720" distL="114300" distR="114300" simplePos="0" relativeHeight="251660800" behindDoc="0" locked="0" layoutInCell="1" allowOverlap="1" wp14:anchorId="5A054248" wp14:editId="49950CAF">
                <wp:simplePos x="0" y="0"/>
                <wp:positionH relativeFrom="margin">
                  <wp:posOffset>1546198</wp:posOffset>
                </wp:positionH>
                <wp:positionV relativeFrom="paragraph">
                  <wp:posOffset>243313</wp:posOffset>
                </wp:positionV>
                <wp:extent cx="1993900" cy="495300"/>
                <wp:effectExtent l="19050" t="19050" r="254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49530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75A3FD2B" w14:textId="310DD0B0" w:rsidR="00141129" w:rsidRDefault="008325B5" w:rsidP="0046218A">
                            <w:pPr>
                              <w:jc w:val="center"/>
                            </w:pPr>
                            <w:r>
                              <w:t>1</w:t>
                            </w:r>
                            <w:r w:rsidR="00B8699F">
                              <w:t>8</w:t>
                            </w:r>
                            <w:r>
                              <w:t xml:space="preserve"> of records </w:t>
                            </w:r>
                            <w:r w:rsidR="0046218A">
                              <w:t>screened.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54248" id="_x0000_s1038" type="#_x0000_t202" style="position:absolute;left:0;text-align:left;margin-left:121.75pt;margin-top:19.15pt;width:157pt;height:39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" fillcolor="white [3201]" strokecolor="#ed7d31 [3205]" strokeweight="2.25pt">
                <v:textbox>
                  <w:txbxContent>
                    <w:p w14:paraId="75A3FD2B" w14:textId="310DD0B0" w:rsidR="00141129" w:rsidRDefault="008325B5" w:rsidP="0046218A">
                      <w:pPr>
                        <w:jc w:val="center"/>
                      </w:pPr>
                      <w:r>
                        <w:t>1</w:t>
                      </w:r>
                      <w:r w:rsidR="00B8699F">
                        <w:t>8</w:t>
                      </w:r>
                      <w:r>
                        <w:t xml:space="preserve"> of records </w:t>
                      </w:r>
                      <w:r w:rsidR="0046218A">
                        <w:t>screened.</w:t>
                      </w:r>
                    </w:p>
                  </w:txbxContent>
                </v:textbox>
                <w10:wrap type="square" anchorx="margin"/>
              </v:shape>
            </w:pict>
          </mc:Fallback>
        </mc:AlternateContent>
      </w:r>
    </w:p>
    <w:p w14:paraId="363890AD" w14:textId="77D3A041" w:rsidR="00A31F77" w:rsidRPr="00B545DE" w:rsidRDefault="001D1F19" w:rsidP="00753E5B">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25312" behindDoc="0" locked="0" layoutInCell="1" allowOverlap="1" wp14:anchorId="37E753C8" wp14:editId="044F920E">
                <wp:simplePos x="0" y="0"/>
                <wp:positionH relativeFrom="column">
                  <wp:posOffset>3540851</wp:posOffset>
                </wp:positionH>
                <wp:positionV relativeFrom="paragraph">
                  <wp:posOffset>38100</wp:posOffset>
                </wp:positionV>
                <wp:extent cx="616404" cy="45719"/>
                <wp:effectExtent l="0" t="38100" r="50800" b="88265"/>
                <wp:wrapNone/>
                <wp:docPr id="21" name="Straight Arrow Connector 21"/>
                <wp:cNvGraphicFramePr/>
                <a:graphic xmlns:a="http://schemas.openxmlformats.org/drawingml/2006/main">
                  <a:graphicData uri="http://schemas.microsoft.com/office/word/2010/wordprocessingShape">
                    <wps:wsp>
                      <wps:cNvCnPr/>
                      <wps:spPr>
                        <a:xfrm>
                          <a:off x="0" y="0"/>
                          <a:ext cx="616404"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75E66" id="Straight Arrow Connector 21" o:spid="_x0000_s1026" type="#_x0000_t32" style="position:absolute;margin-left:278.8pt;margin-top:3pt;width:48.55pt;height:3.6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" strokecolor="black [3213]" strokeweight=".5pt">
                <v:stroke endarrow="block" joinstyle="miter"/>
              </v:shape>
            </w:pict>
          </mc:Fallback>
        </mc:AlternateContent>
      </w:r>
    </w:p>
    <w:p w14:paraId="331301EF" w14:textId="3CE14F3E" w:rsidR="00A31F77" w:rsidRPr="00B545DE" w:rsidRDefault="001D1F19" w:rsidP="00753E5B">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18144" behindDoc="0" locked="0" layoutInCell="1" allowOverlap="1" wp14:anchorId="38182AAA" wp14:editId="4F256E90">
                <wp:simplePos x="0" y="0"/>
                <wp:positionH relativeFrom="column">
                  <wp:posOffset>2585357</wp:posOffset>
                </wp:positionH>
                <wp:positionV relativeFrom="paragraph">
                  <wp:posOffset>37919</wp:posOffset>
                </wp:positionV>
                <wp:extent cx="45719" cy="600075"/>
                <wp:effectExtent l="38100" t="0" r="69215" b="47625"/>
                <wp:wrapNone/>
                <wp:docPr id="19" name="Straight Arrow Connector 19"/>
                <wp:cNvGraphicFramePr/>
                <a:graphic xmlns:a="http://schemas.openxmlformats.org/drawingml/2006/main">
                  <a:graphicData uri="http://schemas.microsoft.com/office/word/2010/wordprocessingShape">
                    <wps:wsp>
                      <wps:cNvCnPr/>
                      <wps:spPr>
                        <a:xfrm>
                          <a:off x="0" y="0"/>
                          <a:ext cx="45719" cy="6000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100B8" id="Straight Arrow Connector 19" o:spid="_x0000_s1026" type="#_x0000_t32" style="position:absolute;margin-left:203.55pt;margin-top:3pt;width:3.6pt;height:47.2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" strokecolor="black [3213]" strokeweight=".5pt">
                <v:stroke endarrow="block" joinstyle="miter"/>
              </v:shape>
            </w:pict>
          </mc:Fallback>
        </mc:AlternateContent>
      </w:r>
    </w:p>
    <w:p w14:paraId="7B3DF36E" w14:textId="3D55EA98" w:rsidR="00A31F77" w:rsidRPr="00B545DE" w:rsidRDefault="00596D60" w:rsidP="00753E5B">
      <w:pPr>
        <w:spacing w:line="480" w:lineRule="auto"/>
        <w:jc w:val="both"/>
        <w:rPr>
          <w:rFonts w:ascii="Arial" w:hAnsi="Arial" w:cs="Arial"/>
        </w:rPr>
      </w:pPr>
      <w:r w:rsidRPr="00D77329">
        <w:rPr>
          <w:rFonts w:ascii="Arial" w:hAnsi="Arial" w:cs="Arial"/>
          <w:noProof/>
        </w:rPr>
        <mc:AlternateContent>
          <mc:Choice Requires="wps">
            <w:drawing>
              <wp:anchor distT="45720" distB="45720" distL="114300" distR="114300" simplePos="0" relativeHeight="251695616" behindDoc="0" locked="0" layoutInCell="1" allowOverlap="1" wp14:anchorId="48D591C8" wp14:editId="1306D06A">
                <wp:simplePos x="0" y="0"/>
                <wp:positionH relativeFrom="margin">
                  <wp:posOffset>4201930</wp:posOffset>
                </wp:positionH>
                <wp:positionV relativeFrom="paragraph">
                  <wp:posOffset>38397</wp:posOffset>
                </wp:positionV>
                <wp:extent cx="1896110" cy="1741170"/>
                <wp:effectExtent l="19050" t="19050" r="2794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741170"/>
                        </a:xfrm>
                        <a:prstGeom prst="rect">
                          <a:avLst/>
                        </a:prstGeom>
                        <a:ln w="28575">
                          <a:headEnd/>
                          <a:tailEnd/>
                        </a:ln>
                      </wps:spPr>
                      <wps:style>
                        <a:lnRef idx="2">
                          <a:schemeClr val="accent4"/>
                        </a:lnRef>
                        <a:fillRef idx="1">
                          <a:schemeClr val="lt1"/>
                        </a:fillRef>
                        <a:effectRef idx="0">
                          <a:schemeClr val="accent4"/>
                        </a:effectRef>
                        <a:fontRef idx="minor">
                          <a:schemeClr val="dk1"/>
                        </a:fontRef>
                      </wps:style>
                      <wps:txbx>
                        <w:txbxContent>
                          <w:p w14:paraId="1C3BD9C6" w14:textId="2FDDB6CC" w:rsidR="00AF0939" w:rsidRDefault="0058493D" w:rsidP="0046218A">
                            <w:pPr>
                              <w:jc w:val="center"/>
                            </w:pPr>
                            <w:r>
                              <w:t xml:space="preserve">12 of full text </w:t>
                            </w:r>
                            <w:r w:rsidR="0046218A">
                              <w:t>articles excluded with reasons.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591C8" id="_x0000_s1039" type="#_x0000_t202" style="position:absolute;left:0;text-align:left;margin-left:330.85pt;margin-top:3pt;width:149.3pt;height:137.1pt;z-index:25169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" fillcolor="white [3201]" strokecolor="#ffc000 [3207]" strokeweight="2.25pt">
                <v:textbox>
                  <w:txbxContent>
                    <w:p w14:paraId="1C3BD9C6" w14:textId="2FDDB6CC" w:rsidR="00AF0939" w:rsidRDefault="0058493D" w:rsidP="0046218A">
                      <w:pPr>
                        <w:jc w:val="center"/>
                      </w:pPr>
                      <w:r>
                        <w:t xml:space="preserve">12 of full text </w:t>
                      </w:r>
                      <w:r w:rsidR="0046218A">
                        <w:t>articles excluded with reasons.</w:t>
                      </w:r>
                    </w:p>
                  </w:txbxContent>
                </v:textbox>
                <w10:wrap type="square" anchorx="margin"/>
              </v:shape>
            </w:pict>
          </mc:Fallback>
        </mc:AlternateContent>
      </w:r>
      <w:r w:rsidR="00E972D6" w:rsidRPr="00D77329">
        <w:rPr>
          <w:rFonts w:ascii="Arial" w:hAnsi="Arial" w:cs="Arial"/>
          <w:noProof/>
        </w:rPr>
        <mc:AlternateContent>
          <mc:Choice Requires="wps">
            <w:drawing>
              <wp:anchor distT="45720" distB="45720" distL="114300" distR="114300" simplePos="0" relativeHeight="251672064" behindDoc="0" locked="0" layoutInCell="1" allowOverlap="1" wp14:anchorId="2B22A592" wp14:editId="773E7318">
                <wp:simplePos x="0" y="0"/>
                <wp:positionH relativeFrom="margin">
                  <wp:posOffset>1448232</wp:posOffset>
                </wp:positionH>
                <wp:positionV relativeFrom="paragraph">
                  <wp:posOffset>273989</wp:posOffset>
                </wp:positionV>
                <wp:extent cx="2286000" cy="836295"/>
                <wp:effectExtent l="19050" t="19050" r="19050"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36295"/>
                        </a:xfrm>
                        <a:prstGeom prst="rect">
                          <a:avLst/>
                        </a:prstGeom>
                        <a:ln w="28575">
                          <a:headEnd/>
                          <a:tailEnd/>
                        </a:ln>
                      </wps:spPr>
                      <wps:style>
                        <a:lnRef idx="2">
                          <a:schemeClr val="accent4"/>
                        </a:lnRef>
                        <a:fillRef idx="1">
                          <a:schemeClr val="lt1"/>
                        </a:fillRef>
                        <a:effectRef idx="0">
                          <a:schemeClr val="accent4"/>
                        </a:effectRef>
                        <a:fontRef idx="minor">
                          <a:schemeClr val="dk1"/>
                        </a:fontRef>
                      </wps:style>
                      <wps:txbx>
                        <w:txbxContent>
                          <w:p w14:paraId="72CC2209" w14:textId="64F301E7" w:rsidR="00E83599" w:rsidRDefault="00B8699F" w:rsidP="0046218A">
                            <w:pPr>
                              <w:jc w:val="center"/>
                            </w:pPr>
                            <w:r>
                              <w:t>1</w:t>
                            </w:r>
                            <w:r w:rsidR="00352F91">
                              <w:t>5</w:t>
                            </w:r>
                            <w:r w:rsidR="00C2407B">
                              <w:t xml:space="preserve"> of full text articles assessed for </w:t>
                            </w:r>
                            <w:r w:rsidR="0046218A">
                              <w:t>eligibility.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2A592" id="_x0000_s1040" type="#_x0000_t202" style="position:absolute;left:0;text-align:left;margin-left:114.05pt;margin-top:21.55pt;width:180pt;height:65.85pt;z-index:25167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" fillcolor="white [3201]" strokecolor="#ffc000 [3207]" strokeweight="2.25pt">
                <v:textbox>
                  <w:txbxContent>
                    <w:p w14:paraId="72CC2209" w14:textId="64F301E7" w:rsidR="00E83599" w:rsidRDefault="00B8699F" w:rsidP="0046218A">
                      <w:pPr>
                        <w:jc w:val="center"/>
                      </w:pPr>
                      <w:r>
                        <w:t>1</w:t>
                      </w:r>
                      <w:r w:rsidR="00352F91">
                        <w:t>5</w:t>
                      </w:r>
                      <w:r w:rsidR="00C2407B">
                        <w:t xml:space="preserve"> of full text articles assessed for </w:t>
                      </w:r>
                      <w:r w:rsidR="0046218A">
                        <w:t>eligibility.</w:t>
                      </w:r>
                    </w:p>
                  </w:txbxContent>
                </v:textbox>
                <w10:wrap type="square" anchorx="margin"/>
              </v:shape>
            </w:pict>
          </mc:Fallback>
        </mc:AlternateContent>
      </w:r>
      <w:r w:rsidR="00473A0C" w:rsidRPr="00270482">
        <w:rPr>
          <w:rFonts w:ascii="Arial" w:hAnsi="Arial" w:cs="Arial"/>
          <w:noProof/>
        </w:rPr>
        <mc:AlternateContent>
          <mc:Choice Requires="wps">
            <w:drawing>
              <wp:anchor distT="45720" distB="45720" distL="114300" distR="114300" simplePos="0" relativeHeight="251604480" behindDoc="0" locked="0" layoutInCell="1" allowOverlap="1" wp14:anchorId="18058833" wp14:editId="23BE4433">
                <wp:simplePos x="0" y="0"/>
                <wp:positionH relativeFrom="margin">
                  <wp:align>left</wp:align>
                </wp:positionH>
                <wp:positionV relativeFrom="paragraph">
                  <wp:posOffset>368935</wp:posOffset>
                </wp:positionV>
                <wp:extent cx="1093470" cy="375920"/>
                <wp:effectExtent l="15875" t="22225" r="2730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93470" cy="375920"/>
                        </a:xfrm>
                        <a:prstGeom prst="rect">
                          <a:avLst/>
                        </a:prstGeom>
                        <a:ln w="28575">
                          <a:headEnd/>
                          <a:tailEnd/>
                        </a:ln>
                      </wps:spPr>
                      <wps:style>
                        <a:lnRef idx="2">
                          <a:schemeClr val="accent4"/>
                        </a:lnRef>
                        <a:fillRef idx="1">
                          <a:schemeClr val="lt1"/>
                        </a:fillRef>
                        <a:effectRef idx="0">
                          <a:schemeClr val="accent4"/>
                        </a:effectRef>
                        <a:fontRef idx="minor">
                          <a:schemeClr val="dk1"/>
                        </a:fontRef>
                      </wps:style>
                      <wps:txbx>
                        <w:txbxContent>
                          <w:p w14:paraId="2EACBA32" w14:textId="473536EE" w:rsidR="00714DC3" w:rsidRPr="00F703A5" w:rsidRDefault="008B6253" w:rsidP="00714DC3">
                            <w:pPr>
                              <w:jc w:val="center"/>
                              <w:rPr>
                                <w:rFonts w:ascii="Arial" w:hAnsi="Arial" w:cs="Arial"/>
                                <w:b/>
                                <w:bCs/>
                                <w:sz w:val="28"/>
                                <w:szCs w:val="28"/>
                              </w:rPr>
                            </w:pPr>
                            <w:r>
                              <w:rPr>
                                <w:rFonts w:ascii="Arial" w:hAnsi="Arial" w:cs="Arial"/>
                                <w:b/>
                                <w:bCs/>
                                <w:sz w:val="28"/>
                                <w:szCs w:val="28"/>
                              </w:rPr>
                              <w:t>Eligibility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58833" id="_x0000_s1041" type="#_x0000_t202" style="position:absolute;left:0;text-align:left;margin-left:0;margin-top:29.05pt;width:86.1pt;height:29.6pt;rotation:-90;z-index:251604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" fillcolor="white [3201]" strokecolor="#ffc000 [3207]" strokeweight="2.25pt">
                <v:textbox>
                  <w:txbxContent>
                    <w:p w14:paraId="2EACBA32" w14:textId="473536EE" w:rsidR="00714DC3" w:rsidRPr="00F703A5" w:rsidRDefault="008B6253" w:rsidP="00714DC3">
                      <w:pPr>
                        <w:jc w:val="center"/>
                        <w:rPr>
                          <w:rFonts w:ascii="Arial" w:hAnsi="Arial" w:cs="Arial"/>
                          <w:b/>
                          <w:bCs/>
                          <w:sz w:val="28"/>
                          <w:szCs w:val="28"/>
                        </w:rPr>
                      </w:pPr>
                      <w:r>
                        <w:rPr>
                          <w:rFonts w:ascii="Arial" w:hAnsi="Arial" w:cs="Arial"/>
                          <w:b/>
                          <w:bCs/>
                          <w:sz w:val="28"/>
                          <w:szCs w:val="28"/>
                        </w:rPr>
                        <w:t>Eligibility</w:t>
                      </w:r>
                    </w:p>
                  </w:txbxContent>
                </v:textbox>
                <w10:wrap type="square" anchorx="margin"/>
              </v:shape>
            </w:pict>
          </mc:Fallback>
        </mc:AlternateContent>
      </w:r>
    </w:p>
    <w:p w14:paraId="12B0B95A" w14:textId="24159710" w:rsidR="00A31F77" w:rsidRPr="00B545DE" w:rsidRDefault="00B937D0" w:rsidP="00753E5B">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29408" behindDoc="0" locked="0" layoutInCell="1" allowOverlap="1" wp14:anchorId="4F0CEDB3" wp14:editId="4F2FFB9B">
                <wp:simplePos x="0" y="0"/>
                <wp:positionH relativeFrom="column">
                  <wp:posOffset>3735161</wp:posOffset>
                </wp:positionH>
                <wp:positionV relativeFrom="paragraph">
                  <wp:posOffset>154668</wp:posOffset>
                </wp:positionV>
                <wp:extent cx="465364" cy="45719"/>
                <wp:effectExtent l="0" t="38100" r="49530" b="88265"/>
                <wp:wrapNone/>
                <wp:docPr id="22" name="Straight Arrow Connector 22"/>
                <wp:cNvGraphicFramePr/>
                <a:graphic xmlns:a="http://schemas.openxmlformats.org/drawingml/2006/main">
                  <a:graphicData uri="http://schemas.microsoft.com/office/word/2010/wordprocessingShape">
                    <wps:wsp>
                      <wps:cNvCnPr/>
                      <wps:spPr>
                        <a:xfrm>
                          <a:off x="0" y="0"/>
                          <a:ext cx="465364"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25A98E" id="Straight Arrow Connector 22" o:spid="_x0000_s1026" type="#_x0000_t32" style="position:absolute;margin-left:294.1pt;margin-top:12.2pt;width:36.65pt;height:3.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" strokecolor="black [3213]" strokeweight=".5pt">
                <v:stroke endarrow="block" joinstyle="miter"/>
              </v:shape>
            </w:pict>
          </mc:Fallback>
        </mc:AlternateContent>
      </w:r>
    </w:p>
    <w:p w14:paraId="024B7B8B" w14:textId="401C56D6" w:rsidR="00A31F77" w:rsidRPr="00B545DE" w:rsidRDefault="00A31F77" w:rsidP="00753E5B">
      <w:pPr>
        <w:spacing w:line="480" w:lineRule="auto"/>
        <w:jc w:val="both"/>
        <w:rPr>
          <w:rFonts w:ascii="Arial" w:hAnsi="Arial" w:cs="Arial"/>
        </w:rPr>
      </w:pPr>
    </w:p>
    <w:p w14:paraId="581737F4" w14:textId="304AC243" w:rsidR="00A31F77" w:rsidRDefault="001D1F19" w:rsidP="00753E5B">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20192" behindDoc="0" locked="0" layoutInCell="1" allowOverlap="1" wp14:anchorId="016E6F97" wp14:editId="6FA35C2B">
                <wp:simplePos x="0" y="0"/>
                <wp:positionH relativeFrom="column">
                  <wp:posOffset>2658836</wp:posOffset>
                </wp:positionH>
                <wp:positionV relativeFrom="paragraph">
                  <wp:posOffset>68670</wp:posOffset>
                </wp:positionV>
                <wp:extent cx="55063" cy="600075"/>
                <wp:effectExtent l="19050" t="0" r="59690" b="47625"/>
                <wp:wrapNone/>
                <wp:docPr id="20" name="Straight Arrow Connector 20"/>
                <wp:cNvGraphicFramePr/>
                <a:graphic xmlns:a="http://schemas.openxmlformats.org/drawingml/2006/main">
                  <a:graphicData uri="http://schemas.microsoft.com/office/word/2010/wordprocessingShape">
                    <wps:wsp>
                      <wps:cNvCnPr/>
                      <wps:spPr>
                        <a:xfrm>
                          <a:off x="0" y="0"/>
                          <a:ext cx="55063" cy="6000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64F2AD" id="Straight Arrow Connector 20" o:spid="_x0000_s1026" type="#_x0000_t32" style="position:absolute;margin-left:209.35pt;margin-top:5.4pt;width:4.35pt;height:47.2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" strokecolor="black [3213]" strokeweight=".5pt">
                <v:stroke endarrow="block" joinstyle="miter"/>
              </v:shape>
            </w:pict>
          </mc:Fallback>
        </mc:AlternateContent>
      </w:r>
      <w:r w:rsidR="00E972D6" w:rsidRPr="00D77329">
        <w:rPr>
          <w:rFonts w:ascii="Arial" w:hAnsi="Arial" w:cs="Arial"/>
          <w:noProof/>
        </w:rPr>
        <mc:AlternateContent>
          <mc:Choice Requires="wps">
            <w:drawing>
              <wp:anchor distT="45720" distB="45720" distL="114300" distR="114300" simplePos="0" relativeHeight="251674112" behindDoc="0" locked="0" layoutInCell="1" allowOverlap="1" wp14:anchorId="1AD4EE08" wp14:editId="6ADF3F84">
                <wp:simplePos x="0" y="0"/>
                <wp:positionH relativeFrom="margin">
                  <wp:posOffset>1499222</wp:posOffset>
                </wp:positionH>
                <wp:positionV relativeFrom="paragraph">
                  <wp:posOffset>667182</wp:posOffset>
                </wp:positionV>
                <wp:extent cx="2286000" cy="836295"/>
                <wp:effectExtent l="19050" t="19050" r="19050" b="209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36295"/>
                        </a:xfrm>
                        <a:prstGeom prst="rect">
                          <a:avLst/>
                        </a:prstGeom>
                        <a:solidFill>
                          <a:srgbClr val="FFFFFF"/>
                        </a:solidFill>
                        <a:ln w="28575">
                          <a:solidFill>
                            <a:srgbClr val="7030A0"/>
                          </a:solidFill>
                          <a:miter lim="800000"/>
                          <a:headEnd/>
                          <a:tailEnd/>
                        </a:ln>
                      </wps:spPr>
                      <wps:txbx>
                        <w:txbxContent>
                          <w:p w14:paraId="7AEB72E9" w14:textId="2568E943" w:rsidR="00E972D6" w:rsidRDefault="000C6AD8" w:rsidP="0046218A">
                            <w:pPr>
                              <w:jc w:val="center"/>
                            </w:pPr>
                            <w:r>
                              <w:t xml:space="preserve">10 of studies included in </w:t>
                            </w:r>
                            <w:r w:rsidR="0046218A">
                              <w:t>qualitative</w:t>
                            </w:r>
                            <w:r>
                              <w:t xml:space="preserve"> </w:t>
                            </w:r>
                            <w:r w:rsidR="00D119BD">
                              <w:t>synthesis.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4EE08" id="_x0000_s1042" type="#_x0000_t202" style="position:absolute;left:0;text-align:left;margin-left:118.05pt;margin-top:52.55pt;width:180pt;height:65.85pt;z-index:251674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" strokecolor="#7030a0" strokeweight="2.25pt">
                <v:textbox>
                  <w:txbxContent>
                    <w:p w14:paraId="7AEB72E9" w14:textId="2568E943" w:rsidR="00E972D6" w:rsidRDefault="000C6AD8" w:rsidP="0046218A">
                      <w:pPr>
                        <w:jc w:val="center"/>
                      </w:pPr>
                      <w:r>
                        <w:t xml:space="preserve">10 of studies included in </w:t>
                      </w:r>
                      <w:r w:rsidR="0046218A">
                        <w:t>qualitative</w:t>
                      </w:r>
                      <w:r>
                        <w:t xml:space="preserve"> </w:t>
                      </w:r>
                      <w:r w:rsidR="00D119BD">
                        <w:t>synthesis.</w:t>
                      </w:r>
                    </w:p>
                  </w:txbxContent>
                </v:textbox>
                <w10:wrap type="square" anchorx="margin"/>
              </v:shape>
            </w:pict>
          </mc:Fallback>
        </mc:AlternateContent>
      </w:r>
      <w:r w:rsidR="00473A0C" w:rsidRPr="00270482">
        <w:rPr>
          <w:rFonts w:ascii="Arial" w:hAnsi="Arial" w:cs="Arial"/>
          <w:noProof/>
        </w:rPr>
        <mc:AlternateContent>
          <mc:Choice Requires="wps">
            <w:drawing>
              <wp:anchor distT="45720" distB="45720" distL="114300" distR="114300" simplePos="0" relativeHeight="251592192" behindDoc="0" locked="0" layoutInCell="1" allowOverlap="1" wp14:anchorId="646FB1E7" wp14:editId="38A86EE0">
                <wp:simplePos x="0" y="0"/>
                <wp:positionH relativeFrom="margin">
                  <wp:align>left</wp:align>
                </wp:positionH>
                <wp:positionV relativeFrom="paragraph">
                  <wp:posOffset>836930</wp:posOffset>
                </wp:positionV>
                <wp:extent cx="1093470" cy="375920"/>
                <wp:effectExtent l="15875" t="22225" r="27305"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93470" cy="375920"/>
                        </a:xfrm>
                        <a:prstGeom prst="rect">
                          <a:avLst/>
                        </a:prstGeom>
                        <a:solidFill>
                          <a:srgbClr val="FFFFFF"/>
                        </a:solidFill>
                        <a:ln w="28575">
                          <a:solidFill>
                            <a:srgbClr val="7030A0"/>
                          </a:solidFill>
                          <a:miter lim="800000"/>
                          <a:headEnd/>
                          <a:tailEnd/>
                        </a:ln>
                      </wps:spPr>
                      <wps:txbx>
                        <w:txbxContent>
                          <w:p w14:paraId="2C6D7141" w14:textId="7C9B3423" w:rsidR="00270482" w:rsidRPr="00F703A5" w:rsidRDefault="00F703A5" w:rsidP="00F703A5">
                            <w:pPr>
                              <w:jc w:val="center"/>
                              <w:rPr>
                                <w:rFonts w:ascii="Arial" w:hAnsi="Arial" w:cs="Arial"/>
                                <w:b/>
                                <w:bCs/>
                                <w:sz w:val="28"/>
                                <w:szCs w:val="28"/>
                              </w:rPr>
                            </w:pPr>
                            <w:r w:rsidRPr="00F703A5">
                              <w:rPr>
                                <w:rFonts w:ascii="Arial" w:hAnsi="Arial" w:cs="Arial"/>
                                <w:b/>
                                <w:bCs/>
                                <w:sz w:val="28"/>
                                <w:szCs w:val="28"/>
                              </w:rPr>
                              <w:t>Included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FB1E7" id="_x0000_s1043" type="#_x0000_t202" style="position:absolute;left:0;text-align:left;margin-left:0;margin-top:65.9pt;width:86.1pt;height:29.6pt;rotation:-90;z-index:251592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" strokecolor="#7030a0" strokeweight="2.25pt">
                <v:textbox>
                  <w:txbxContent>
                    <w:p w14:paraId="2C6D7141" w14:textId="7C9B3423" w:rsidR="00270482" w:rsidRPr="00F703A5" w:rsidRDefault="00F703A5" w:rsidP="00F703A5">
                      <w:pPr>
                        <w:jc w:val="center"/>
                        <w:rPr>
                          <w:rFonts w:ascii="Arial" w:hAnsi="Arial" w:cs="Arial"/>
                          <w:b/>
                          <w:bCs/>
                          <w:sz w:val="28"/>
                          <w:szCs w:val="28"/>
                        </w:rPr>
                      </w:pPr>
                      <w:r w:rsidRPr="00F703A5">
                        <w:rPr>
                          <w:rFonts w:ascii="Arial" w:hAnsi="Arial" w:cs="Arial"/>
                          <w:b/>
                          <w:bCs/>
                          <w:sz w:val="28"/>
                          <w:szCs w:val="28"/>
                        </w:rPr>
                        <w:t>Included</w:t>
                      </w:r>
                    </w:p>
                  </w:txbxContent>
                </v:textbox>
                <w10:wrap type="square" anchorx="margin"/>
              </v:shape>
            </w:pict>
          </mc:Fallback>
        </mc:AlternateContent>
      </w:r>
    </w:p>
    <w:p w14:paraId="675AF667" w14:textId="77777777" w:rsidR="00304A13" w:rsidRPr="00304A13" w:rsidRDefault="00304A13" w:rsidP="00304A13">
      <w:pPr>
        <w:rPr>
          <w:rFonts w:ascii="Arial" w:hAnsi="Arial" w:cs="Arial"/>
        </w:rPr>
      </w:pPr>
    </w:p>
    <w:p w14:paraId="004A947F" w14:textId="77777777" w:rsidR="00304A13" w:rsidRPr="00304A13" w:rsidRDefault="00304A13" w:rsidP="00304A13">
      <w:pPr>
        <w:rPr>
          <w:rFonts w:ascii="Arial" w:hAnsi="Arial" w:cs="Arial"/>
        </w:rPr>
      </w:pPr>
    </w:p>
    <w:p w14:paraId="609E82F3" w14:textId="77777777" w:rsidR="00304A13" w:rsidRPr="00304A13" w:rsidRDefault="00304A13" w:rsidP="00304A13">
      <w:pPr>
        <w:rPr>
          <w:rFonts w:ascii="Arial" w:hAnsi="Arial" w:cs="Arial"/>
        </w:rPr>
      </w:pPr>
    </w:p>
    <w:p w14:paraId="2EAABD7C" w14:textId="77777777" w:rsidR="00304A13" w:rsidRPr="00304A13" w:rsidRDefault="00304A13" w:rsidP="00304A13">
      <w:pPr>
        <w:rPr>
          <w:rFonts w:ascii="Arial" w:hAnsi="Arial" w:cs="Arial"/>
        </w:rPr>
      </w:pPr>
    </w:p>
    <w:p w14:paraId="4F9FE986" w14:textId="77777777" w:rsidR="00304A13" w:rsidRPr="00304A13" w:rsidRDefault="00304A13" w:rsidP="00304A13">
      <w:pPr>
        <w:rPr>
          <w:rFonts w:ascii="Arial" w:hAnsi="Arial" w:cs="Arial"/>
        </w:rPr>
      </w:pPr>
    </w:p>
    <w:p w14:paraId="42FB72A1" w14:textId="77777777" w:rsidR="00304A13" w:rsidRPr="00304A13" w:rsidRDefault="00304A13" w:rsidP="00304A13">
      <w:pPr>
        <w:rPr>
          <w:rFonts w:ascii="Arial" w:hAnsi="Arial" w:cs="Arial"/>
        </w:rPr>
      </w:pPr>
    </w:p>
    <w:p w14:paraId="3B40D2F3" w14:textId="77777777" w:rsidR="00304A13" w:rsidRPr="00304A13" w:rsidRDefault="00304A13" w:rsidP="00304A13">
      <w:pPr>
        <w:rPr>
          <w:rFonts w:ascii="Arial" w:hAnsi="Arial" w:cs="Arial"/>
        </w:rPr>
      </w:pPr>
    </w:p>
    <w:p w14:paraId="5A62AD8D" w14:textId="77777777" w:rsidR="00304A13" w:rsidRPr="00304A13" w:rsidRDefault="00304A13" w:rsidP="00304A13">
      <w:pPr>
        <w:rPr>
          <w:rFonts w:ascii="Arial" w:hAnsi="Arial" w:cs="Arial"/>
        </w:rPr>
      </w:pPr>
    </w:p>
    <w:p w14:paraId="6A65873C" w14:textId="77777777" w:rsidR="00304A13" w:rsidRPr="00304A13" w:rsidRDefault="00304A13" w:rsidP="00304A13">
      <w:pPr>
        <w:rPr>
          <w:rFonts w:ascii="Arial" w:hAnsi="Arial" w:cs="Arial"/>
        </w:rPr>
      </w:pPr>
    </w:p>
    <w:p w14:paraId="6AC471D4" w14:textId="77777777" w:rsidR="00304A13" w:rsidRPr="00304A13" w:rsidRDefault="00304A13" w:rsidP="00304A13">
      <w:pPr>
        <w:rPr>
          <w:rFonts w:ascii="Arial" w:hAnsi="Arial" w:cs="Arial"/>
        </w:rPr>
      </w:pPr>
    </w:p>
    <w:p w14:paraId="47A59E18" w14:textId="77777777" w:rsidR="00304A13" w:rsidRPr="00304A13" w:rsidRDefault="00304A13" w:rsidP="00304A13">
      <w:pPr>
        <w:rPr>
          <w:rFonts w:ascii="Arial" w:hAnsi="Arial" w:cs="Arial"/>
        </w:rPr>
      </w:pPr>
    </w:p>
    <w:p w14:paraId="4A3DD18B" w14:textId="77777777" w:rsidR="00304A13" w:rsidRDefault="00304A13" w:rsidP="00304A13">
      <w:pPr>
        <w:rPr>
          <w:rFonts w:ascii="Arial" w:hAnsi="Arial" w:cs="Arial"/>
        </w:rPr>
      </w:pPr>
    </w:p>
    <w:p w14:paraId="52A6E7EC" w14:textId="77777777" w:rsidR="00304A13" w:rsidRDefault="00304A13" w:rsidP="00304A13">
      <w:pPr>
        <w:rPr>
          <w:rFonts w:ascii="Arial" w:hAnsi="Arial" w:cs="Arial"/>
        </w:rPr>
      </w:pPr>
    </w:p>
    <w:p w14:paraId="1C3BBDFF" w14:textId="77777777" w:rsidR="00304A13" w:rsidRDefault="00304A13" w:rsidP="00304A13">
      <w:pPr>
        <w:rPr>
          <w:rFonts w:ascii="Arial" w:hAnsi="Arial" w:cs="Arial"/>
        </w:rPr>
      </w:pPr>
    </w:p>
    <w:p w14:paraId="567CD185" w14:textId="77777777" w:rsidR="00304A13" w:rsidRDefault="00304A13" w:rsidP="00304A13">
      <w:pPr>
        <w:rPr>
          <w:rFonts w:ascii="Arial" w:hAnsi="Arial" w:cs="Arial"/>
        </w:rPr>
      </w:pPr>
    </w:p>
    <w:p w14:paraId="54D284D8" w14:textId="77777777" w:rsidR="00304A13" w:rsidRDefault="00304A13" w:rsidP="00304A13">
      <w:pPr>
        <w:rPr>
          <w:rFonts w:ascii="Arial" w:hAnsi="Arial" w:cs="Arial"/>
        </w:rPr>
      </w:pPr>
    </w:p>
    <w:p w14:paraId="32657AEE" w14:textId="77777777" w:rsidR="00304A13" w:rsidRDefault="00304A13" w:rsidP="00304A13">
      <w:pPr>
        <w:rPr>
          <w:rFonts w:ascii="Arial" w:hAnsi="Arial" w:cs="Arial"/>
        </w:rPr>
      </w:pPr>
    </w:p>
    <w:p w14:paraId="32E6AFF2" w14:textId="77777777" w:rsidR="00304A13" w:rsidRDefault="00304A13" w:rsidP="00304A13">
      <w:pPr>
        <w:rPr>
          <w:rFonts w:ascii="Arial" w:hAnsi="Arial" w:cs="Arial"/>
        </w:rPr>
      </w:pPr>
    </w:p>
    <w:p w14:paraId="1D3FF22F" w14:textId="6DC71E66" w:rsidR="00304A13" w:rsidRDefault="00FD3317" w:rsidP="00FD3317">
      <w:pPr>
        <w:pStyle w:val="Heading1"/>
      </w:pPr>
      <w:bookmarkStart w:id="33" w:name="_Toc151571820"/>
      <w:r>
        <w:t>Summary of Included Studies</w:t>
      </w:r>
      <w:bookmarkEnd w:id="33"/>
      <w:r>
        <w:t xml:space="preserve"> </w:t>
      </w:r>
    </w:p>
    <w:tbl>
      <w:tblPr>
        <w:tblStyle w:val="TableGrid"/>
        <w:tblW w:w="9493" w:type="dxa"/>
        <w:tblLook w:val="04A0" w:firstRow="1" w:lastRow="0" w:firstColumn="1" w:lastColumn="0" w:noHBand="0" w:noVBand="1"/>
      </w:tblPr>
      <w:tblGrid>
        <w:gridCol w:w="1978"/>
        <w:gridCol w:w="1672"/>
        <w:gridCol w:w="2099"/>
        <w:gridCol w:w="1953"/>
        <w:gridCol w:w="2075"/>
      </w:tblGrid>
      <w:tr w:rsidR="00F27028" w:rsidRPr="00404D68" w14:paraId="208992EA" w14:textId="77777777" w:rsidTr="00404D68">
        <w:tc>
          <w:tcPr>
            <w:tcW w:w="2138" w:type="dxa"/>
          </w:tcPr>
          <w:p w14:paraId="47E3C1F7" w14:textId="6380C378" w:rsidR="00EF5A44" w:rsidRPr="00404D68" w:rsidRDefault="00EF5A44" w:rsidP="006829B4">
            <w:pPr>
              <w:rPr>
                <w:rFonts w:ascii="Arial" w:hAnsi="Arial" w:cs="Arial"/>
                <w:b/>
                <w:bCs/>
                <w:sz w:val="22"/>
                <w:szCs w:val="22"/>
              </w:rPr>
            </w:pPr>
            <w:r w:rsidRPr="00404D68">
              <w:rPr>
                <w:rFonts w:ascii="Arial" w:hAnsi="Arial" w:cs="Arial"/>
                <w:b/>
                <w:bCs/>
                <w:sz w:val="22"/>
                <w:szCs w:val="22"/>
              </w:rPr>
              <w:t>Author</w:t>
            </w:r>
          </w:p>
        </w:tc>
        <w:tc>
          <w:tcPr>
            <w:tcW w:w="1480" w:type="dxa"/>
          </w:tcPr>
          <w:p w14:paraId="0794ECD3" w14:textId="4663BCFE" w:rsidR="00EF5A44" w:rsidRPr="00404D68" w:rsidRDefault="00EF5A44" w:rsidP="006829B4">
            <w:pPr>
              <w:rPr>
                <w:rFonts w:ascii="Arial" w:hAnsi="Arial" w:cs="Arial"/>
                <w:b/>
                <w:bCs/>
                <w:sz w:val="22"/>
                <w:szCs w:val="22"/>
              </w:rPr>
            </w:pPr>
            <w:r w:rsidRPr="00404D68">
              <w:rPr>
                <w:rFonts w:ascii="Arial" w:hAnsi="Arial" w:cs="Arial"/>
                <w:b/>
                <w:bCs/>
                <w:sz w:val="22"/>
                <w:szCs w:val="22"/>
              </w:rPr>
              <w:t>Aim of Paper</w:t>
            </w:r>
          </w:p>
        </w:tc>
        <w:tc>
          <w:tcPr>
            <w:tcW w:w="2015" w:type="dxa"/>
          </w:tcPr>
          <w:p w14:paraId="741DE957" w14:textId="50241B38" w:rsidR="00EF5A44" w:rsidRPr="00404D68" w:rsidRDefault="00EF5A44" w:rsidP="006829B4">
            <w:pPr>
              <w:rPr>
                <w:rFonts w:ascii="Arial" w:hAnsi="Arial" w:cs="Arial"/>
                <w:b/>
                <w:bCs/>
                <w:sz w:val="22"/>
                <w:szCs w:val="22"/>
              </w:rPr>
            </w:pPr>
            <w:r w:rsidRPr="00404D68">
              <w:rPr>
                <w:rFonts w:ascii="Arial" w:hAnsi="Arial" w:cs="Arial"/>
                <w:b/>
                <w:bCs/>
                <w:sz w:val="22"/>
                <w:szCs w:val="22"/>
              </w:rPr>
              <w:t>Type of Study/Information</w:t>
            </w:r>
          </w:p>
        </w:tc>
        <w:tc>
          <w:tcPr>
            <w:tcW w:w="2185" w:type="dxa"/>
          </w:tcPr>
          <w:p w14:paraId="774E0C67" w14:textId="5FF57C14" w:rsidR="00EF5A44" w:rsidRPr="00404D68" w:rsidRDefault="00EF5A44" w:rsidP="006829B4">
            <w:pPr>
              <w:rPr>
                <w:rFonts w:ascii="Arial" w:hAnsi="Arial" w:cs="Arial"/>
                <w:b/>
                <w:bCs/>
                <w:sz w:val="22"/>
                <w:szCs w:val="22"/>
              </w:rPr>
            </w:pPr>
            <w:r w:rsidRPr="00404D68">
              <w:rPr>
                <w:rFonts w:ascii="Arial" w:hAnsi="Arial" w:cs="Arial"/>
                <w:b/>
                <w:bCs/>
                <w:sz w:val="22"/>
                <w:szCs w:val="22"/>
              </w:rPr>
              <w:t>Key findings and conclusions</w:t>
            </w:r>
          </w:p>
        </w:tc>
        <w:tc>
          <w:tcPr>
            <w:tcW w:w="1675" w:type="dxa"/>
          </w:tcPr>
          <w:p w14:paraId="69D77E5F" w14:textId="2A633BAC" w:rsidR="00EF5A44" w:rsidRPr="00404D68" w:rsidRDefault="00EF5A44" w:rsidP="006829B4">
            <w:pPr>
              <w:rPr>
                <w:rFonts w:ascii="Arial" w:hAnsi="Arial" w:cs="Arial"/>
                <w:b/>
                <w:bCs/>
                <w:sz w:val="22"/>
                <w:szCs w:val="22"/>
              </w:rPr>
            </w:pPr>
            <w:r w:rsidRPr="00404D68">
              <w:rPr>
                <w:rFonts w:ascii="Arial" w:hAnsi="Arial" w:cs="Arial"/>
                <w:b/>
                <w:bCs/>
                <w:sz w:val="22"/>
                <w:szCs w:val="22"/>
              </w:rPr>
              <w:t>Strengths and Weakness</w:t>
            </w:r>
          </w:p>
        </w:tc>
      </w:tr>
      <w:tr w:rsidR="00F27028" w:rsidRPr="00404D68" w14:paraId="073D52A1" w14:textId="77777777" w:rsidTr="00404D68">
        <w:tc>
          <w:tcPr>
            <w:tcW w:w="2138" w:type="dxa"/>
          </w:tcPr>
          <w:p w14:paraId="58D5CD49" w14:textId="14BBF3AC" w:rsidR="00EF5A44" w:rsidRPr="00587CA1" w:rsidRDefault="00EF5A44" w:rsidP="006829B4">
            <w:pPr>
              <w:rPr>
                <w:rFonts w:ascii="Arial" w:hAnsi="Arial" w:cs="Arial"/>
                <w:sz w:val="22"/>
                <w:szCs w:val="22"/>
              </w:rPr>
            </w:pPr>
            <w:r w:rsidRPr="00587CA1">
              <w:rPr>
                <w:rFonts w:ascii="Arial" w:hAnsi="Arial" w:cs="Arial"/>
                <w:color w:val="222222"/>
                <w:sz w:val="22"/>
                <w:szCs w:val="22"/>
                <w:shd w:val="clear" w:color="auto" w:fill="FFFFFF"/>
              </w:rPr>
              <w:t xml:space="preserve">Armstrong, M., Aker, N., Nair, P., Walters, K., </w:t>
            </w:r>
            <w:proofErr w:type="spellStart"/>
            <w:r w:rsidRPr="00587CA1">
              <w:rPr>
                <w:rFonts w:ascii="Arial" w:hAnsi="Arial" w:cs="Arial"/>
                <w:color w:val="222222"/>
                <w:sz w:val="22"/>
                <w:szCs w:val="22"/>
                <w:shd w:val="clear" w:color="auto" w:fill="FFFFFF"/>
              </w:rPr>
              <w:t>Barrado</w:t>
            </w:r>
            <w:proofErr w:type="spellEnd"/>
            <w:r w:rsidRPr="00587CA1">
              <w:rPr>
                <w:rFonts w:ascii="Cambria Math" w:hAnsi="Cambria Math" w:cs="Cambria Math"/>
                <w:color w:val="222222"/>
                <w:sz w:val="22"/>
                <w:szCs w:val="22"/>
                <w:shd w:val="clear" w:color="auto" w:fill="FFFFFF"/>
              </w:rPr>
              <w:t>‐</w:t>
            </w:r>
            <w:r w:rsidRPr="00587CA1">
              <w:rPr>
                <w:rFonts w:ascii="Arial" w:hAnsi="Arial" w:cs="Arial"/>
                <w:color w:val="222222"/>
                <w:sz w:val="22"/>
                <w:szCs w:val="22"/>
                <w:shd w:val="clear" w:color="auto" w:fill="FFFFFF"/>
              </w:rPr>
              <w:t xml:space="preserve">Martin, Y., </w:t>
            </w:r>
            <w:proofErr w:type="spellStart"/>
            <w:r w:rsidRPr="00587CA1">
              <w:rPr>
                <w:rFonts w:ascii="Arial" w:hAnsi="Arial" w:cs="Arial"/>
                <w:color w:val="222222"/>
                <w:sz w:val="22"/>
                <w:szCs w:val="22"/>
                <w:shd w:val="clear" w:color="auto" w:fill="FFFFFF"/>
              </w:rPr>
              <w:t>Kupeli</w:t>
            </w:r>
            <w:proofErr w:type="spellEnd"/>
            <w:r w:rsidRPr="00587CA1">
              <w:rPr>
                <w:rFonts w:ascii="Arial" w:hAnsi="Arial" w:cs="Arial"/>
                <w:color w:val="222222"/>
                <w:sz w:val="22"/>
                <w:szCs w:val="22"/>
                <w:shd w:val="clear" w:color="auto" w:fill="FFFFFF"/>
              </w:rPr>
              <w:t>, N., ... and Davies, N. (2022)</w:t>
            </w:r>
            <w:r w:rsidRPr="00587CA1">
              <w:rPr>
                <w:rFonts w:ascii="Arial" w:hAnsi="Arial" w:cs="Arial"/>
                <w:color w:val="222222"/>
                <w:sz w:val="22"/>
                <w:szCs w:val="22"/>
                <w:shd w:val="clear" w:color="auto" w:fill="FFFFFF"/>
              </w:rPr>
              <w:t>. UK</w:t>
            </w:r>
          </w:p>
        </w:tc>
        <w:tc>
          <w:tcPr>
            <w:tcW w:w="1480" w:type="dxa"/>
          </w:tcPr>
          <w:p w14:paraId="1D313ECA" w14:textId="0B24279C" w:rsidR="00EF5A44" w:rsidRPr="00587CA1" w:rsidRDefault="00EF5A44" w:rsidP="006829B4">
            <w:pPr>
              <w:rPr>
                <w:rFonts w:ascii="Arial" w:hAnsi="Arial" w:cs="Arial"/>
                <w:sz w:val="22"/>
                <w:szCs w:val="22"/>
              </w:rPr>
            </w:pPr>
            <w:r w:rsidRPr="00587CA1">
              <w:rPr>
                <w:rFonts w:ascii="Arial" w:hAnsi="Arial" w:cs="Arial"/>
                <w:sz w:val="22"/>
                <w:szCs w:val="22"/>
              </w:rPr>
              <w:t xml:space="preserve">The purpose of this discussion is about the difference between races with dementia in communities </w:t>
            </w:r>
          </w:p>
        </w:tc>
        <w:tc>
          <w:tcPr>
            <w:tcW w:w="2015" w:type="dxa"/>
          </w:tcPr>
          <w:p w14:paraId="5033C775" w14:textId="799923BC" w:rsidR="00EF5A44" w:rsidRPr="00587CA1" w:rsidRDefault="00EF5A44" w:rsidP="006829B4">
            <w:pPr>
              <w:rPr>
                <w:rFonts w:ascii="Arial" w:hAnsi="Arial" w:cs="Arial"/>
                <w:sz w:val="22"/>
                <w:szCs w:val="22"/>
              </w:rPr>
            </w:pPr>
            <w:r w:rsidRPr="00587CA1">
              <w:rPr>
                <w:rFonts w:ascii="Arial" w:hAnsi="Arial" w:cs="Arial"/>
                <w:sz w:val="22"/>
                <w:szCs w:val="22"/>
              </w:rPr>
              <w:t>Population studies and cultural health differences</w:t>
            </w:r>
          </w:p>
        </w:tc>
        <w:tc>
          <w:tcPr>
            <w:tcW w:w="2185" w:type="dxa"/>
          </w:tcPr>
          <w:p w14:paraId="054299FD" w14:textId="74E70992" w:rsidR="00EF5A44" w:rsidRPr="00587CA1" w:rsidRDefault="009E0F43" w:rsidP="006829B4">
            <w:pPr>
              <w:rPr>
                <w:rFonts w:ascii="Arial" w:hAnsi="Arial" w:cs="Arial"/>
                <w:sz w:val="22"/>
                <w:szCs w:val="22"/>
              </w:rPr>
            </w:pPr>
            <w:r w:rsidRPr="00587CA1">
              <w:rPr>
                <w:rFonts w:ascii="Arial" w:hAnsi="Arial" w:cs="Arial"/>
                <w:sz w:val="22"/>
                <w:szCs w:val="22"/>
              </w:rPr>
              <w:t>Dementia patients from ethnic minority groups, such as South Asians, in the United Kingdom face additional barriers, such as longer diagnosis delays and poorer availability of health and social care services, compared to White patients</w:t>
            </w:r>
          </w:p>
        </w:tc>
        <w:tc>
          <w:tcPr>
            <w:tcW w:w="1675" w:type="dxa"/>
          </w:tcPr>
          <w:p w14:paraId="70685007" w14:textId="71D51FD4" w:rsidR="00EF5A44" w:rsidRPr="00587CA1" w:rsidRDefault="002362FD" w:rsidP="006829B4">
            <w:pPr>
              <w:rPr>
                <w:rFonts w:ascii="Arial" w:hAnsi="Arial" w:cs="Arial"/>
                <w:sz w:val="22"/>
                <w:szCs w:val="22"/>
              </w:rPr>
            </w:pPr>
            <w:r w:rsidRPr="00587CA1">
              <w:rPr>
                <w:rFonts w:ascii="Arial" w:hAnsi="Arial" w:cs="Arial"/>
                <w:sz w:val="22"/>
                <w:szCs w:val="22"/>
              </w:rPr>
              <w:t>T</w:t>
            </w:r>
            <w:r w:rsidR="00240937" w:rsidRPr="00587CA1">
              <w:rPr>
                <w:rFonts w:ascii="Arial" w:hAnsi="Arial" w:cs="Arial"/>
                <w:sz w:val="22"/>
                <w:szCs w:val="22"/>
              </w:rPr>
              <w:t xml:space="preserve">he strength of this article is that it shows primary </w:t>
            </w:r>
            <w:r w:rsidR="00780E74" w:rsidRPr="00587CA1">
              <w:rPr>
                <w:rFonts w:ascii="Arial" w:hAnsi="Arial" w:cs="Arial"/>
                <w:sz w:val="22"/>
                <w:szCs w:val="22"/>
              </w:rPr>
              <w:t>research</w:t>
            </w:r>
            <w:r w:rsidR="00240937" w:rsidRPr="00587CA1">
              <w:rPr>
                <w:rFonts w:ascii="Arial" w:hAnsi="Arial" w:cs="Arial"/>
                <w:sz w:val="22"/>
                <w:szCs w:val="22"/>
              </w:rPr>
              <w:t xml:space="preserve"> which is very realistic and </w:t>
            </w:r>
            <w:r w:rsidR="00780E74" w:rsidRPr="00587CA1">
              <w:rPr>
                <w:rFonts w:ascii="Arial" w:hAnsi="Arial" w:cs="Arial"/>
                <w:sz w:val="22"/>
                <w:szCs w:val="22"/>
              </w:rPr>
              <w:t xml:space="preserve">beneficial as it can be seen as authentic with specific factual numbers. </w:t>
            </w:r>
            <w:r w:rsidR="002C02BA" w:rsidRPr="00587CA1">
              <w:rPr>
                <w:rFonts w:ascii="Arial" w:hAnsi="Arial" w:cs="Arial"/>
                <w:sz w:val="22"/>
                <w:szCs w:val="22"/>
              </w:rPr>
              <w:t>The weakness is that it could have added more specific details</w:t>
            </w:r>
            <w:r w:rsidR="001F49E6" w:rsidRPr="00587CA1">
              <w:rPr>
                <w:rFonts w:ascii="Arial" w:hAnsi="Arial" w:cs="Arial"/>
                <w:sz w:val="22"/>
                <w:szCs w:val="22"/>
              </w:rPr>
              <w:t>.</w:t>
            </w:r>
          </w:p>
        </w:tc>
      </w:tr>
      <w:tr w:rsidR="0023589A" w:rsidRPr="00404D68" w14:paraId="7B41AA2C" w14:textId="77777777" w:rsidTr="003F2848">
        <w:tc>
          <w:tcPr>
            <w:tcW w:w="2138" w:type="dxa"/>
          </w:tcPr>
          <w:p w14:paraId="5697975F" w14:textId="4AAADA7C" w:rsidR="00EF5A44" w:rsidRPr="00587CA1" w:rsidRDefault="00EF5A44" w:rsidP="006829B4">
            <w:pPr>
              <w:rPr>
                <w:rFonts w:ascii="Arial" w:hAnsi="Arial" w:cs="Arial"/>
                <w:sz w:val="22"/>
                <w:szCs w:val="22"/>
              </w:rPr>
            </w:pPr>
            <w:r w:rsidRPr="00587CA1">
              <w:rPr>
                <w:rFonts w:ascii="Arial" w:hAnsi="Arial" w:cs="Arial"/>
                <w:color w:val="222222"/>
                <w:sz w:val="22"/>
                <w:szCs w:val="22"/>
                <w:shd w:val="clear" w:color="auto" w:fill="FFFFFF"/>
              </w:rPr>
              <w:t xml:space="preserve">Bajwa, R. K., Howe, L., </w:t>
            </w:r>
            <w:proofErr w:type="spellStart"/>
            <w:r w:rsidRPr="00587CA1">
              <w:rPr>
                <w:rFonts w:ascii="Arial" w:hAnsi="Arial" w:cs="Arial"/>
                <w:color w:val="222222"/>
                <w:sz w:val="22"/>
                <w:szCs w:val="22"/>
                <w:shd w:val="clear" w:color="auto" w:fill="FFFFFF"/>
              </w:rPr>
              <w:t>Agbonmwandolor</w:t>
            </w:r>
            <w:proofErr w:type="spellEnd"/>
            <w:r w:rsidRPr="00587CA1">
              <w:rPr>
                <w:rFonts w:ascii="Arial" w:hAnsi="Arial" w:cs="Arial"/>
                <w:color w:val="222222"/>
                <w:sz w:val="22"/>
                <w:szCs w:val="22"/>
                <w:shd w:val="clear" w:color="auto" w:fill="FFFFFF"/>
              </w:rPr>
              <w:t>, J. O., Cowley, A., Adams, E. J., Goldberg, S., and Harwood, R. H. (2023).</w:t>
            </w:r>
            <w:r w:rsidRPr="00587CA1">
              <w:rPr>
                <w:rFonts w:ascii="Arial" w:hAnsi="Arial" w:cs="Arial"/>
                <w:color w:val="222222"/>
                <w:sz w:val="22"/>
                <w:szCs w:val="22"/>
                <w:shd w:val="clear" w:color="auto" w:fill="FFFFFF"/>
              </w:rPr>
              <w:t xml:space="preserve"> UK</w:t>
            </w:r>
          </w:p>
        </w:tc>
        <w:tc>
          <w:tcPr>
            <w:tcW w:w="1480" w:type="dxa"/>
          </w:tcPr>
          <w:p w14:paraId="1096E9C9" w14:textId="1BBF0AE5" w:rsidR="00EF5A44" w:rsidRPr="00587CA1" w:rsidRDefault="00293CA0" w:rsidP="006829B4">
            <w:pPr>
              <w:rPr>
                <w:rFonts w:ascii="Arial" w:hAnsi="Arial" w:cs="Arial"/>
                <w:sz w:val="22"/>
                <w:szCs w:val="22"/>
              </w:rPr>
            </w:pPr>
            <w:r w:rsidRPr="00587CA1">
              <w:rPr>
                <w:rFonts w:ascii="Arial" w:hAnsi="Arial" w:cs="Arial"/>
                <w:sz w:val="22"/>
                <w:szCs w:val="22"/>
              </w:rPr>
              <w:t>This study set out to investigate the variables that impact diversity in dementia and rehabilitation research in the framework of the randomised controlled trial (RCT) called Promoting Activity, Independence, and Stability in Early Dementia (</w:t>
            </w:r>
            <w:proofErr w:type="spellStart"/>
            <w:r w:rsidRPr="00587CA1">
              <w:rPr>
                <w:rFonts w:ascii="Arial" w:hAnsi="Arial" w:cs="Arial"/>
                <w:sz w:val="22"/>
                <w:szCs w:val="22"/>
              </w:rPr>
              <w:t>PrAISED</w:t>
            </w:r>
            <w:proofErr w:type="spellEnd"/>
            <w:r w:rsidRPr="00587CA1">
              <w:rPr>
                <w:rFonts w:ascii="Arial" w:hAnsi="Arial" w:cs="Arial"/>
                <w:sz w:val="22"/>
                <w:szCs w:val="22"/>
              </w:rPr>
              <w:t>).</w:t>
            </w:r>
          </w:p>
        </w:tc>
        <w:tc>
          <w:tcPr>
            <w:tcW w:w="2015" w:type="dxa"/>
          </w:tcPr>
          <w:p w14:paraId="42BF91B6" w14:textId="7E76D640" w:rsidR="00EF5A44" w:rsidRPr="00587CA1" w:rsidRDefault="00AF3A7F" w:rsidP="006829B4">
            <w:pPr>
              <w:rPr>
                <w:rFonts w:ascii="Arial" w:hAnsi="Arial" w:cs="Arial"/>
                <w:sz w:val="22"/>
                <w:szCs w:val="22"/>
              </w:rPr>
            </w:pPr>
            <w:r w:rsidRPr="00587CA1">
              <w:rPr>
                <w:rFonts w:ascii="Arial" w:hAnsi="Arial" w:cs="Arial"/>
                <w:sz w:val="22"/>
                <w:szCs w:val="22"/>
              </w:rPr>
              <w:t>This study shows</w:t>
            </w:r>
            <w:r w:rsidR="00BD6D6F" w:rsidRPr="00587CA1">
              <w:rPr>
                <w:rFonts w:ascii="Arial" w:hAnsi="Arial" w:cs="Arial"/>
                <w:sz w:val="22"/>
                <w:szCs w:val="22"/>
              </w:rPr>
              <w:t xml:space="preserve"> methods </w:t>
            </w:r>
            <w:r w:rsidR="00806840">
              <w:rPr>
                <w:rFonts w:ascii="Arial" w:hAnsi="Arial" w:cs="Arial"/>
                <w:sz w:val="22"/>
                <w:szCs w:val="22"/>
              </w:rPr>
              <w:t>for</w:t>
            </w:r>
            <w:r w:rsidR="00BD6D6F" w:rsidRPr="00587CA1">
              <w:rPr>
                <w:rFonts w:ascii="Arial" w:hAnsi="Arial" w:cs="Arial"/>
                <w:sz w:val="22"/>
                <w:szCs w:val="22"/>
              </w:rPr>
              <w:t xml:space="preserve"> collecting information </w:t>
            </w:r>
          </w:p>
        </w:tc>
        <w:tc>
          <w:tcPr>
            <w:tcW w:w="2185" w:type="dxa"/>
            <w:tcBorders>
              <w:bottom w:val="single" w:sz="4" w:space="0" w:color="auto"/>
            </w:tcBorders>
          </w:tcPr>
          <w:p w14:paraId="0893886F" w14:textId="7AB91AF6" w:rsidR="00EF5A44" w:rsidRPr="00587CA1" w:rsidRDefault="004723F6" w:rsidP="006829B4">
            <w:pPr>
              <w:rPr>
                <w:rFonts w:ascii="Arial" w:hAnsi="Arial" w:cs="Arial"/>
                <w:sz w:val="22"/>
                <w:szCs w:val="22"/>
              </w:rPr>
            </w:pPr>
            <w:r w:rsidRPr="00587CA1">
              <w:rPr>
                <w:rFonts w:ascii="Arial" w:hAnsi="Arial" w:cs="Arial"/>
                <w:sz w:val="22"/>
                <w:szCs w:val="22"/>
                <w:lang w:eastAsia="en-GB"/>
              </w:rPr>
              <w:t>Ethnic minorities and people from poorer soci</w:t>
            </w:r>
            <w:r w:rsidR="00806840">
              <w:rPr>
                <w:rFonts w:ascii="Arial" w:hAnsi="Arial" w:cs="Arial"/>
                <w:sz w:val="22"/>
                <w:szCs w:val="22"/>
                <w:lang w:eastAsia="en-GB"/>
              </w:rPr>
              <w:t>o</w:t>
            </w:r>
            <w:r w:rsidR="006E47EF" w:rsidRPr="00587CA1">
              <w:rPr>
                <w:rFonts w:ascii="Arial" w:hAnsi="Arial" w:cs="Arial"/>
                <w:sz w:val="22"/>
                <w:szCs w:val="22"/>
                <w:lang w:eastAsia="en-GB"/>
              </w:rPr>
              <w:t>e</w:t>
            </w:r>
            <w:r w:rsidRPr="00587CA1">
              <w:rPr>
                <w:rFonts w:ascii="Arial" w:hAnsi="Arial" w:cs="Arial"/>
                <w:sz w:val="22"/>
                <w:szCs w:val="22"/>
                <w:lang w:eastAsia="en-GB"/>
              </w:rPr>
              <w:t>conomic backgrounds are grossly underrepresented in dementia research, as pointed out by Bajwa et al. (2023) in their mixed-methods study.</w:t>
            </w:r>
          </w:p>
        </w:tc>
        <w:tc>
          <w:tcPr>
            <w:tcW w:w="1675" w:type="dxa"/>
          </w:tcPr>
          <w:p w14:paraId="02549E66" w14:textId="77777777" w:rsidR="008A55EB" w:rsidRPr="00587CA1" w:rsidRDefault="008A55EB" w:rsidP="006829B4">
            <w:pPr>
              <w:rPr>
                <w:rFonts w:ascii="Arial" w:hAnsi="Arial" w:cs="Arial"/>
                <w:sz w:val="22"/>
                <w:szCs w:val="22"/>
              </w:rPr>
            </w:pPr>
            <w:r w:rsidRPr="00587CA1">
              <w:rPr>
                <w:rFonts w:ascii="Arial" w:hAnsi="Arial" w:cs="Arial"/>
                <w:sz w:val="22"/>
                <w:szCs w:val="22"/>
              </w:rPr>
              <w:t>Strengths:</w:t>
            </w:r>
          </w:p>
          <w:p w14:paraId="787E5F73" w14:textId="77777777" w:rsidR="00837A25" w:rsidRPr="00587CA1" w:rsidRDefault="00837A25" w:rsidP="006829B4">
            <w:pPr>
              <w:rPr>
                <w:rFonts w:ascii="Arial" w:hAnsi="Arial" w:cs="Arial"/>
                <w:sz w:val="22"/>
                <w:szCs w:val="22"/>
              </w:rPr>
            </w:pPr>
          </w:p>
          <w:p w14:paraId="44C70A32" w14:textId="2A4C4335" w:rsidR="00A40B7E" w:rsidRPr="00587CA1" w:rsidRDefault="00A40B7E" w:rsidP="006829B4">
            <w:pPr>
              <w:rPr>
                <w:rFonts w:ascii="Arial" w:hAnsi="Arial" w:cs="Arial"/>
                <w:sz w:val="22"/>
                <w:szCs w:val="22"/>
              </w:rPr>
            </w:pPr>
            <w:r w:rsidRPr="00587CA1">
              <w:rPr>
                <w:rFonts w:ascii="Arial" w:hAnsi="Arial" w:cs="Arial"/>
                <w:sz w:val="22"/>
                <w:szCs w:val="22"/>
              </w:rPr>
              <w:t>Used a mix</w:t>
            </w:r>
            <w:r w:rsidR="00806840">
              <w:rPr>
                <w:rFonts w:ascii="Arial" w:hAnsi="Arial" w:cs="Arial"/>
                <w:sz w:val="22"/>
                <w:szCs w:val="22"/>
              </w:rPr>
              <w:t>ed</w:t>
            </w:r>
            <w:r w:rsidRPr="00587CA1">
              <w:rPr>
                <w:rFonts w:ascii="Arial" w:hAnsi="Arial" w:cs="Arial"/>
                <w:sz w:val="22"/>
                <w:szCs w:val="22"/>
              </w:rPr>
              <w:t xml:space="preserve"> </w:t>
            </w:r>
            <w:r w:rsidR="00F1669D" w:rsidRPr="00587CA1">
              <w:rPr>
                <w:rFonts w:ascii="Arial" w:hAnsi="Arial" w:cs="Arial"/>
                <w:sz w:val="22"/>
                <w:szCs w:val="22"/>
              </w:rPr>
              <w:t>method</w:t>
            </w:r>
            <w:r w:rsidRPr="00587CA1">
              <w:rPr>
                <w:rFonts w:ascii="Arial" w:hAnsi="Arial" w:cs="Arial"/>
                <w:sz w:val="22"/>
                <w:szCs w:val="22"/>
              </w:rPr>
              <w:t xml:space="preserve"> approach which can provide a comprehensive understanding of the topic.</w:t>
            </w:r>
          </w:p>
          <w:p w14:paraId="5F1E4A8D" w14:textId="77777777" w:rsidR="00A40B7E" w:rsidRPr="00587CA1" w:rsidRDefault="00A40B7E" w:rsidP="006829B4">
            <w:pPr>
              <w:rPr>
                <w:rFonts w:ascii="Arial" w:hAnsi="Arial" w:cs="Arial"/>
                <w:sz w:val="22"/>
                <w:szCs w:val="22"/>
              </w:rPr>
            </w:pPr>
          </w:p>
          <w:p w14:paraId="4358015F" w14:textId="77777777" w:rsidR="00A40B7E" w:rsidRPr="00587CA1" w:rsidRDefault="00A40B7E" w:rsidP="006829B4">
            <w:pPr>
              <w:rPr>
                <w:rFonts w:ascii="Arial" w:hAnsi="Arial" w:cs="Arial"/>
                <w:sz w:val="22"/>
                <w:szCs w:val="22"/>
              </w:rPr>
            </w:pPr>
            <w:r w:rsidRPr="00587CA1">
              <w:rPr>
                <w:rFonts w:ascii="Arial" w:hAnsi="Arial" w:cs="Arial"/>
                <w:sz w:val="22"/>
                <w:szCs w:val="22"/>
              </w:rPr>
              <w:t>Weaknesses:</w:t>
            </w:r>
          </w:p>
          <w:p w14:paraId="46EEDD36" w14:textId="77777777" w:rsidR="00A40B7E" w:rsidRPr="00587CA1" w:rsidRDefault="00A40B7E" w:rsidP="006829B4">
            <w:pPr>
              <w:rPr>
                <w:rFonts w:ascii="Arial" w:hAnsi="Arial" w:cs="Arial"/>
                <w:sz w:val="22"/>
                <w:szCs w:val="22"/>
              </w:rPr>
            </w:pPr>
          </w:p>
          <w:p w14:paraId="6DC09DE0" w14:textId="4E2AD7A5" w:rsidR="00F1669D" w:rsidRPr="00587CA1" w:rsidRDefault="00F1669D" w:rsidP="006829B4">
            <w:pPr>
              <w:rPr>
                <w:rFonts w:ascii="Arial" w:hAnsi="Arial" w:cs="Arial"/>
                <w:sz w:val="22"/>
                <w:szCs w:val="22"/>
              </w:rPr>
            </w:pPr>
            <w:r w:rsidRPr="00587CA1">
              <w:rPr>
                <w:rFonts w:ascii="Arial" w:hAnsi="Arial" w:cs="Arial"/>
                <w:sz w:val="22"/>
                <w:szCs w:val="22"/>
              </w:rPr>
              <w:t xml:space="preserve">May not be generalisable to all regions of the population as it focuses on specific contexts. </w:t>
            </w:r>
          </w:p>
        </w:tc>
      </w:tr>
      <w:tr w:rsidR="0023589A" w:rsidRPr="00404D68" w14:paraId="7D727D57" w14:textId="77777777" w:rsidTr="003F2848">
        <w:tc>
          <w:tcPr>
            <w:tcW w:w="2138" w:type="dxa"/>
          </w:tcPr>
          <w:p w14:paraId="212A5A57" w14:textId="6DEA9512" w:rsidR="00EF5A44" w:rsidRPr="00587CA1" w:rsidRDefault="00EF5A44" w:rsidP="006829B4">
            <w:pPr>
              <w:rPr>
                <w:rFonts w:ascii="Arial" w:hAnsi="Arial" w:cs="Arial"/>
                <w:sz w:val="22"/>
                <w:szCs w:val="22"/>
              </w:rPr>
            </w:pPr>
            <w:r w:rsidRPr="00587CA1">
              <w:rPr>
                <w:rFonts w:ascii="Arial" w:hAnsi="Arial" w:cs="Arial"/>
                <w:color w:val="222222"/>
                <w:sz w:val="22"/>
                <w:szCs w:val="22"/>
                <w:shd w:val="clear" w:color="auto" w:fill="FFFFFF"/>
              </w:rPr>
              <w:t xml:space="preserve">Blakemore, A., Kenning, C., Mirza, N., Daker-White, G., </w:t>
            </w:r>
            <w:proofErr w:type="spellStart"/>
            <w:r w:rsidRPr="00587CA1">
              <w:rPr>
                <w:rFonts w:ascii="Arial" w:hAnsi="Arial" w:cs="Arial"/>
                <w:color w:val="222222"/>
                <w:sz w:val="22"/>
                <w:szCs w:val="22"/>
                <w:shd w:val="clear" w:color="auto" w:fill="FFFFFF"/>
              </w:rPr>
              <w:t>Panagioti</w:t>
            </w:r>
            <w:proofErr w:type="spellEnd"/>
            <w:r w:rsidRPr="00587CA1">
              <w:rPr>
                <w:rFonts w:ascii="Arial" w:hAnsi="Arial" w:cs="Arial"/>
                <w:color w:val="222222"/>
                <w:sz w:val="22"/>
                <w:szCs w:val="22"/>
                <w:shd w:val="clear" w:color="auto" w:fill="FFFFFF"/>
              </w:rPr>
              <w:t xml:space="preserve">, M., and </w:t>
            </w:r>
            <w:proofErr w:type="spellStart"/>
            <w:r w:rsidRPr="00587CA1">
              <w:rPr>
                <w:rFonts w:ascii="Arial" w:hAnsi="Arial" w:cs="Arial"/>
                <w:color w:val="222222"/>
                <w:sz w:val="22"/>
                <w:szCs w:val="22"/>
                <w:shd w:val="clear" w:color="auto" w:fill="FFFFFF"/>
              </w:rPr>
              <w:t>Waheed</w:t>
            </w:r>
            <w:proofErr w:type="spellEnd"/>
            <w:r w:rsidRPr="00587CA1">
              <w:rPr>
                <w:rFonts w:ascii="Arial" w:hAnsi="Arial" w:cs="Arial"/>
                <w:color w:val="222222"/>
                <w:sz w:val="22"/>
                <w:szCs w:val="22"/>
                <w:shd w:val="clear" w:color="auto" w:fill="FFFFFF"/>
              </w:rPr>
              <w:t>, W. (2018).</w:t>
            </w:r>
            <w:r w:rsidRPr="00587CA1">
              <w:rPr>
                <w:rFonts w:ascii="Arial" w:hAnsi="Arial" w:cs="Arial"/>
                <w:color w:val="222222"/>
                <w:sz w:val="22"/>
                <w:szCs w:val="22"/>
                <w:shd w:val="clear" w:color="auto" w:fill="FFFFFF"/>
              </w:rPr>
              <w:t xml:space="preserve"> UK</w:t>
            </w:r>
          </w:p>
        </w:tc>
        <w:tc>
          <w:tcPr>
            <w:tcW w:w="1480" w:type="dxa"/>
          </w:tcPr>
          <w:p w14:paraId="70D874EC" w14:textId="08D2D36B" w:rsidR="00EF5A44" w:rsidRPr="00587CA1" w:rsidRDefault="00806840" w:rsidP="006829B4">
            <w:pPr>
              <w:rPr>
                <w:rFonts w:ascii="Arial" w:hAnsi="Arial" w:cs="Arial"/>
                <w:sz w:val="22"/>
                <w:szCs w:val="22"/>
              </w:rPr>
            </w:pPr>
            <w:r>
              <w:rPr>
                <w:rFonts w:ascii="Arial" w:hAnsi="Arial" w:cs="Arial"/>
                <w:sz w:val="22"/>
                <w:szCs w:val="22"/>
              </w:rPr>
              <w:t>T</w:t>
            </w:r>
            <w:r w:rsidR="007D51DF" w:rsidRPr="00587CA1">
              <w:rPr>
                <w:rFonts w:ascii="Arial" w:hAnsi="Arial" w:cs="Arial"/>
                <w:sz w:val="22"/>
                <w:szCs w:val="22"/>
              </w:rPr>
              <w:t>o identify gaps in the literature that require further investigation, this scoping review has the objective of dementia studies undertaken in the South Asian population of the United Kingdom.</w:t>
            </w:r>
          </w:p>
        </w:tc>
        <w:tc>
          <w:tcPr>
            <w:tcW w:w="2015" w:type="dxa"/>
          </w:tcPr>
          <w:p w14:paraId="7309BFFF" w14:textId="3E186E7C" w:rsidR="00EF5A44" w:rsidRPr="00587CA1" w:rsidRDefault="00D96C56" w:rsidP="006829B4">
            <w:pPr>
              <w:rPr>
                <w:rFonts w:ascii="Arial" w:hAnsi="Arial" w:cs="Arial"/>
                <w:sz w:val="22"/>
                <w:szCs w:val="22"/>
              </w:rPr>
            </w:pPr>
            <w:r w:rsidRPr="00587CA1">
              <w:rPr>
                <w:rFonts w:ascii="Arial" w:hAnsi="Arial" w:cs="Arial"/>
                <w:sz w:val="22"/>
                <w:szCs w:val="22"/>
              </w:rPr>
              <w:t xml:space="preserve">This study </w:t>
            </w:r>
            <w:r w:rsidR="00E36761" w:rsidRPr="00587CA1">
              <w:rPr>
                <w:rFonts w:ascii="Arial" w:hAnsi="Arial" w:cs="Arial"/>
                <w:sz w:val="22"/>
                <w:szCs w:val="22"/>
              </w:rPr>
              <w:t>reviews</w:t>
            </w:r>
            <w:r w:rsidRPr="00587CA1">
              <w:rPr>
                <w:rFonts w:ascii="Arial" w:hAnsi="Arial" w:cs="Arial"/>
                <w:sz w:val="22"/>
                <w:szCs w:val="22"/>
              </w:rPr>
              <w:t xml:space="preserve"> </w:t>
            </w:r>
            <w:r w:rsidR="00E36761" w:rsidRPr="00587CA1">
              <w:rPr>
                <w:rFonts w:ascii="Arial" w:hAnsi="Arial" w:cs="Arial"/>
                <w:sz w:val="22"/>
                <w:szCs w:val="22"/>
              </w:rPr>
              <w:t>the topic of dementia in the UK</w:t>
            </w:r>
            <w:r w:rsidR="009967BC" w:rsidRPr="00587CA1">
              <w:rPr>
                <w:rFonts w:ascii="Arial" w:hAnsi="Arial" w:cs="Arial"/>
                <w:sz w:val="22"/>
                <w:szCs w:val="22"/>
              </w:rPr>
              <w:t xml:space="preserve"> for s</w:t>
            </w:r>
            <w:r w:rsidR="005F1327" w:rsidRPr="00587CA1">
              <w:rPr>
                <w:rFonts w:ascii="Arial" w:hAnsi="Arial" w:cs="Arial"/>
                <w:sz w:val="22"/>
                <w:szCs w:val="22"/>
              </w:rPr>
              <w:t>pecific communities</w:t>
            </w:r>
          </w:p>
        </w:tc>
        <w:tc>
          <w:tcPr>
            <w:tcW w:w="2185" w:type="dxa"/>
            <w:tcBorders>
              <w:bottom w:val="single" w:sz="4" w:space="0" w:color="auto"/>
            </w:tcBorders>
          </w:tcPr>
          <w:p w14:paraId="7D94DC68" w14:textId="77777777" w:rsidR="003F2848" w:rsidRPr="00587CA1" w:rsidRDefault="003F2848" w:rsidP="003F2848">
            <w:pPr>
              <w:rPr>
                <w:rFonts w:ascii="Arial" w:hAnsi="Arial" w:cs="Arial"/>
                <w:sz w:val="22"/>
                <w:szCs w:val="22"/>
              </w:rPr>
            </w:pPr>
            <w:r w:rsidRPr="00587CA1">
              <w:rPr>
                <w:rFonts w:ascii="Arial" w:hAnsi="Arial" w:cs="Arial"/>
                <w:sz w:val="22"/>
                <w:szCs w:val="22"/>
              </w:rPr>
              <w:t>According to Blakemore et al. (2018), there is a considerable lack of research on culturally sensitive diagnostic instruments and interventions for South Asians with dementia in the UK. Clinical trials for these interventions have not been conducted.</w:t>
            </w:r>
          </w:p>
          <w:p w14:paraId="3B0A8037" w14:textId="68B140A4" w:rsidR="00EF5A44" w:rsidRPr="00587CA1" w:rsidRDefault="00EF5A44" w:rsidP="003F2848">
            <w:pPr>
              <w:rPr>
                <w:rFonts w:ascii="Arial" w:hAnsi="Arial" w:cs="Arial"/>
                <w:sz w:val="22"/>
                <w:szCs w:val="22"/>
              </w:rPr>
            </w:pPr>
          </w:p>
        </w:tc>
        <w:tc>
          <w:tcPr>
            <w:tcW w:w="1675" w:type="dxa"/>
          </w:tcPr>
          <w:p w14:paraId="1D3E0786" w14:textId="77777777" w:rsidR="006436FE" w:rsidRPr="00587CA1" w:rsidRDefault="006436FE" w:rsidP="006829B4">
            <w:pPr>
              <w:rPr>
                <w:rFonts w:ascii="Arial" w:hAnsi="Arial" w:cs="Arial"/>
                <w:sz w:val="22"/>
                <w:szCs w:val="22"/>
              </w:rPr>
            </w:pPr>
            <w:r w:rsidRPr="00587CA1">
              <w:rPr>
                <w:rFonts w:ascii="Arial" w:hAnsi="Arial" w:cs="Arial"/>
                <w:sz w:val="22"/>
                <w:szCs w:val="22"/>
              </w:rPr>
              <w:t>Strength:</w:t>
            </w:r>
          </w:p>
          <w:p w14:paraId="511C0E14" w14:textId="77777777" w:rsidR="006436FE" w:rsidRPr="00587CA1" w:rsidRDefault="006436FE" w:rsidP="006829B4">
            <w:pPr>
              <w:rPr>
                <w:rFonts w:ascii="Arial" w:hAnsi="Arial" w:cs="Arial"/>
                <w:sz w:val="22"/>
                <w:szCs w:val="22"/>
              </w:rPr>
            </w:pPr>
          </w:p>
          <w:p w14:paraId="79145075" w14:textId="070F504B" w:rsidR="00EF5A44" w:rsidRPr="00587CA1" w:rsidRDefault="00154A60" w:rsidP="006829B4">
            <w:pPr>
              <w:rPr>
                <w:rFonts w:ascii="Arial" w:hAnsi="Arial" w:cs="Arial"/>
                <w:sz w:val="22"/>
                <w:szCs w:val="22"/>
              </w:rPr>
            </w:pPr>
            <w:r w:rsidRPr="00587CA1">
              <w:rPr>
                <w:rFonts w:ascii="Arial" w:hAnsi="Arial" w:cs="Arial"/>
                <w:sz w:val="22"/>
                <w:szCs w:val="22"/>
              </w:rPr>
              <w:t xml:space="preserve">The study </w:t>
            </w:r>
            <w:r w:rsidR="006436FE" w:rsidRPr="00587CA1">
              <w:rPr>
                <w:rFonts w:ascii="Arial" w:hAnsi="Arial" w:cs="Arial"/>
                <w:sz w:val="22"/>
                <w:szCs w:val="22"/>
              </w:rPr>
              <w:t xml:space="preserve">was the first </w:t>
            </w:r>
            <w:r w:rsidR="00806840">
              <w:rPr>
                <w:rFonts w:ascii="Arial" w:hAnsi="Arial" w:cs="Arial"/>
                <w:sz w:val="22"/>
                <w:szCs w:val="22"/>
              </w:rPr>
              <w:t xml:space="preserve">to </w:t>
            </w:r>
            <w:r w:rsidR="006436FE" w:rsidRPr="00587CA1">
              <w:rPr>
                <w:rFonts w:ascii="Arial" w:hAnsi="Arial" w:cs="Arial"/>
                <w:sz w:val="22"/>
                <w:szCs w:val="22"/>
              </w:rPr>
              <w:t xml:space="preserve">review </w:t>
            </w:r>
            <w:r w:rsidR="003851F6" w:rsidRPr="00587CA1">
              <w:rPr>
                <w:rFonts w:ascii="Arial" w:hAnsi="Arial" w:cs="Arial"/>
                <w:sz w:val="22"/>
                <w:szCs w:val="22"/>
              </w:rPr>
              <w:t>existing</w:t>
            </w:r>
            <w:r w:rsidR="006436FE" w:rsidRPr="00587CA1">
              <w:rPr>
                <w:rFonts w:ascii="Arial" w:hAnsi="Arial" w:cs="Arial"/>
                <w:sz w:val="22"/>
                <w:szCs w:val="22"/>
              </w:rPr>
              <w:t xml:space="preserve"> </w:t>
            </w:r>
            <w:r w:rsidR="003851F6" w:rsidRPr="00587CA1">
              <w:rPr>
                <w:rFonts w:ascii="Arial" w:hAnsi="Arial" w:cs="Arial"/>
                <w:sz w:val="22"/>
                <w:szCs w:val="22"/>
              </w:rPr>
              <w:t xml:space="preserve">literature </w:t>
            </w:r>
            <w:r w:rsidR="00345E70" w:rsidRPr="00587CA1">
              <w:rPr>
                <w:rFonts w:ascii="Arial" w:hAnsi="Arial" w:cs="Arial"/>
                <w:sz w:val="22"/>
                <w:szCs w:val="22"/>
              </w:rPr>
              <w:t>a</w:t>
            </w:r>
            <w:r w:rsidR="0023589A" w:rsidRPr="00587CA1">
              <w:rPr>
                <w:rFonts w:ascii="Arial" w:hAnsi="Arial" w:cs="Arial"/>
                <w:sz w:val="22"/>
                <w:szCs w:val="22"/>
              </w:rPr>
              <w:t>n</w:t>
            </w:r>
            <w:r w:rsidR="00345E70" w:rsidRPr="00587CA1">
              <w:rPr>
                <w:rFonts w:ascii="Arial" w:hAnsi="Arial" w:cs="Arial"/>
                <w:sz w:val="22"/>
                <w:szCs w:val="22"/>
              </w:rPr>
              <w:t xml:space="preserve">d </w:t>
            </w:r>
            <w:r w:rsidR="0023589A" w:rsidRPr="00587CA1">
              <w:rPr>
                <w:rFonts w:ascii="Arial" w:hAnsi="Arial" w:cs="Arial"/>
                <w:sz w:val="22"/>
                <w:szCs w:val="22"/>
              </w:rPr>
              <w:t>identify</w:t>
            </w:r>
            <w:r w:rsidR="00345E70" w:rsidRPr="00587CA1">
              <w:rPr>
                <w:rFonts w:ascii="Arial" w:hAnsi="Arial" w:cs="Arial"/>
                <w:sz w:val="22"/>
                <w:szCs w:val="22"/>
              </w:rPr>
              <w:t xml:space="preserve"> priority </w:t>
            </w:r>
            <w:r w:rsidR="0023589A" w:rsidRPr="00587CA1">
              <w:rPr>
                <w:rFonts w:ascii="Arial" w:hAnsi="Arial" w:cs="Arial"/>
                <w:sz w:val="22"/>
                <w:szCs w:val="22"/>
              </w:rPr>
              <w:t>areas</w:t>
            </w:r>
            <w:r w:rsidR="00345E70" w:rsidRPr="00587CA1">
              <w:rPr>
                <w:rFonts w:ascii="Arial" w:hAnsi="Arial" w:cs="Arial"/>
                <w:sz w:val="22"/>
                <w:szCs w:val="22"/>
              </w:rPr>
              <w:t xml:space="preserve"> for future research and care </w:t>
            </w:r>
            <w:r w:rsidR="003851F6" w:rsidRPr="00587CA1">
              <w:rPr>
                <w:rFonts w:ascii="Arial" w:hAnsi="Arial" w:cs="Arial"/>
                <w:sz w:val="22"/>
                <w:szCs w:val="22"/>
              </w:rPr>
              <w:t xml:space="preserve">on </w:t>
            </w:r>
            <w:r w:rsidR="0023589A" w:rsidRPr="00587CA1">
              <w:rPr>
                <w:rFonts w:ascii="Arial" w:hAnsi="Arial" w:cs="Arial"/>
                <w:sz w:val="22"/>
                <w:szCs w:val="22"/>
              </w:rPr>
              <w:t>the</w:t>
            </w:r>
            <w:r w:rsidR="003851F6" w:rsidRPr="00587CA1">
              <w:rPr>
                <w:rFonts w:ascii="Arial" w:hAnsi="Arial" w:cs="Arial"/>
                <w:sz w:val="22"/>
                <w:szCs w:val="22"/>
              </w:rPr>
              <w:t xml:space="preserve"> </w:t>
            </w:r>
            <w:r w:rsidR="0023589A" w:rsidRPr="00587CA1">
              <w:rPr>
                <w:rFonts w:ascii="Arial" w:hAnsi="Arial" w:cs="Arial"/>
                <w:sz w:val="22"/>
                <w:szCs w:val="22"/>
              </w:rPr>
              <w:t xml:space="preserve">South Asian </w:t>
            </w:r>
            <w:r w:rsidR="003851F6" w:rsidRPr="00587CA1">
              <w:rPr>
                <w:rFonts w:ascii="Arial" w:hAnsi="Arial" w:cs="Arial"/>
                <w:sz w:val="22"/>
                <w:szCs w:val="22"/>
              </w:rPr>
              <w:t>community with dementia in the UK</w:t>
            </w:r>
            <w:r w:rsidR="0023589A" w:rsidRPr="00587CA1">
              <w:rPr>
                <w:rFonts w:ascii="Arial" w:hAnsi="Arial" w:cs="Arial"/>
                <w:sz w:val="22"/>
                <w:szCs w:val="22"/>
              </w:rPr>
              <w:t xml:space="preserve">, it aims to identify </w:t>
            </w:r>
            <w:r w:rsidR="008E3A22" w:rsidRPr="00587CA1">
              <w:rPr>
                <w:rFonts w:ascii="Arial" w:hAnsi="Arial" w:cs="Arial"/>
                <w:sz w:val="22"/>
                <w:szCs w:val="22"/>
              </w:rPr>
              <w:t xml:space="preserve">the important factors within the field. </w:t>
            </w:r>
          </w:p>
          <w:p w14:paraId="3CD6F07C" w14:textId="77777777" w:rsidR="008507F4" w:rsidRPr="00587CA1" w:rsidRDefault="008507F4" w:rsidP="006829B4">
            <w:pPr>
              <w:rPr>
                <w:rFonts w:ascii="Arial" w:hAnsi="Arial" w:cs="Arial"/>
                <w:sz w:val="22"/>
                <w:szCs w:val="22"/>
              </w:rPr>
            </w:pPr>
          </w:p>
          <w:p w14:paraId="0F05ED74" w14:textId="77777777" w:rsidR="008507F4" w:rsidRPr="00587CA1" w:rsidRDefault="008507F4" w:rsidP="006829B4">
            <w:pPr>
              <w:rPr>
                <w:rFonts w:ascii="Arial" w:hAnsi="Arial" w:cs="Arial"/>
                <w:sz w:val="22"/>
                <w:szCs w:val="22"/>
              </w:rPr>
            </w:pPr>
            <w:r w:rsidRPr="00587CA1">
              <w:rPr>
                <w:rFonts w:ascii="Arial" w:hAnsi="Arial" w:cs="Arial"/>
                <w:sz w:val="22"/>
                <w:szCs w:val="22"/>
              </w:rPr>
              <w:t>Weakness:</w:t>
            </w:r>
          </w:p>
          <w:p w14:paraId="6B48EFA3" w14:textId="77777777" w:rsidR="008507F4" w:rsidRPr="00587CA1" w:rsidRDefault="008507F4" w:rsidP="006829B4">
            <w:pPr>
              <w:rPr>
                <w:rFonts w:ascii="Arial" w:hAnsi="Arial" w:cs="Arial"/>
                <w:sz w:val="22"/>
                <w:szCs w:val="22"/>
              </w:rPr>
            </w:pPr>
          </w:p>
          <w:p w14:paraId="2CBF3ED4" w14:textId="7194985D" w:rsidR="008507F4" w:rsidRPr="00587CA1" w:rsidRDefault="008507F4" w:rsidP="006829B4">
            <w:pPr>
              <w:rPr>
                <w:rFonts w:ascii="Arial" w:hAnsi="Arial" w:cs="Arial"/>
                <w:sz w:val="22"/>
                <w:szCs w:val="22"/>
              </w:rPr>
            </w:pPr>
            <w:r w:rsidRPr="00587CA1">
              <w:rPr>
                <w:rFonts w:ascii="Arial" w:hAnsi="Arial" w:cs="Arial"/>
                <w:sz w:val="22"/>
                <w:szCs w:val="22"/>
              </w:rPr>
              <w:t xml:space="preserve">This study could have had </w:t>
            </w:r>
            <w:r w:rsidR="00F27028" w:rsidRPr="00587CA1">
              <w:rPr>
                <w:rFonts w:ascii="Arial" w:hAnsi="Arial" w:cs="Arial"/>
                <w:sz w:val="22"/>
                <w:szCs w:val="22"/>
              </w:rPr>
              <w:t>more</w:t>
            </w:r>
            <w:r w:rsidRPr="00587CA1">
              <w:rPr>
                <w:rFonts w:ascii="Arial" w:hAnsi="Arial" w:cs="Arial"/>
                <w:sz w:val="22"/>
                <w:szCs w:val="22"/>
              </w:rPr>
              <w:t xml:space="preserve"> focused and </w:t>
            </w:r>
            <w:r w:rsidR="00F27028" w:rsidRPr="00587CA1">
              <w:rPr>
                <w:rFonts w:ascii="Arial" w:hAnsi="Arial" w:cs="Arial"/>
                <w:sz w:val="22"/>
                <w:szCs w:val="22"/>
              </w:rPr>
              <w:t>targeted information with a balance of comprehensive and specificity in the research</w:t>
            </w:r>
          </w:p>
        </w:tc>
      </w:tr>
      <w:tr w:rsidR="0023589A" w:rsidRPr="00404D68" w14:paraId="2E6E3A84" w14:textId="77777777" w:rsidTr="003F2848">
        <w:tc>
          <w:tcPr>
            <w:tcW w:w="2138" w:type="dxa"/>
          </w:tcPr>
          <w:p w14:paraId="2C3F7522" w14:textId="07916B12" w:rsidR="00EF5A44" w:rsidRPr="00587CA1" w:rsidRDefault="001D18C3" w:rsidP="006829B4">
            <w:pPr>
              <w:rPr>
                <w:rFonts w:ascii="Arial" w:hAnsi="Arial" w:cs="Arial"/>
                <w:sz w:val="22"/>
                <w:szCs w:val="22"/>
              </w:rPr>
            </w:pPr>
            <w:proofErr w:type="spellStart"/>
            <w:r w:rsidRPr="00587CA1">
              <w:rPr>
                <w:rFonts w:ascii="Arial" w:hAnsi="Arial" w:cs="Arial"/>
                <w:color w:val="222222"/>
                <w:sz w:val="22"/>
                <w:szCs w:val="22"/>
                <w:shd w:val="clear" w:color="auto" w:fill="FFFFFF"/>
              </w:rPr>
              <w:t>Shiekh</w:t>
            </w:r>
            <w:proofErr w:type="spellEnd"/>
            <w:r w:rsidRPr="00587CA1">
              <w:rPr>
                <w:rFonts w:ascii="Arial" w:hAnsi="Arial" w:cs="Arial"/>
                <w:color w:val="222222"/>
                <w:sz w:val="22"/>
                <w:szCs w:val="22"/>
                <w:shd w:val="clear" w:color="auto" w:fill="FFFFFF"/>
              </w:rPr>
              <w:t>, S. I., Forbes, H., Mathur, R., Smeeth, L., Pearce, N., and Warren-Gash, C. (2020).</w:t>
            </w:r>
          </w:p>
        </w:tc>
        <w:tc>
          <w:tcPr>
            <w:tcW w:w="1480" w:type="dxa"/>
          </w:tcPr>
          <w:p w14:paraId="197D5D04" w14:textId="24123874" w:rsidR="00EF5A44" w:rsidRPr="00587CA1" w:rsidRDefault="00202D03" w:rsidP="006829B4">
            <w:pPr>
              <w:rPr>
                <w:rFonts w:ascii="Arial" w:hAnsi="Arial" w:cs="Arial"/>
                <w:sz w:val="22"/>
                <w:szCs w:val="22"/>
              </w:rPr>
            </w:pPr>
            <w:r w:rsidRPr="00587CA1">
              <w:rPr>
                <w:rFonts w:ascii="Arial" w:hAnsi="Arial" w:cs="Arial"/>
                <w:sz w:val="22"/>
                <w:szCs w:val="22"/>
              </w:rPr>
              <w:t xml:space="preserve">This study aims to </w:t>
            </w:r>
            <w:r w:rsidR="007B3A1F" w:rsidRPr="00587CA1">
              <w:rPr>
                <w:rFonts w:ascii="Arial" w:hAnsi="Arial" w:cs="Arial"/>
                <w:sz w:val="22"/>
                <w:szCs w:val="22"/>
              </w:rPr>
              <w:t xml:space="preserve">view the variations in diagnosed dementia among </w:t>
            </w:r>
            <w:r w:rsidR="00A37727" w:rsidRPr="00587CA1">
              <w:rPr>
                <w:rFonts w:ascii="Arial" w:hAnsi="Arial" w:cs="Arial"/>
                <w:sz w:val="22"/>
                <w:szCs w:val="22"/>
              </w:rPr>
              <w:t>adult</w:t>
            </w:r>
            <w:r w:rsidR="007B3A1F" w:rsidRPr="00587CA1">
              <w:rPr>
                <w:rFonts w:ascii="Arial" w:hAnsi="Arial" w:cs="Arial"/>
                <w:sz w:val="22"/>
                <w:szCs w:val="22"/>
              </w:rPr>
              <w:t xml:space="preserve"> stroke survivors </w:t>
            </w:r>
            <w:r w:rsidR="00A37727" w:rsidRPr="00587CA1">
              <w:rPr>
                <w:rFonts w:ascii="Arial" w:hAnsi="Arial" w:cs="Arial"/>
                <w:sz w:val="22"/>
                <w:szCs w:val="22"/>
              </w:rPr>
              <w:t>based on ethnic backgrounds.</w:t>
            </w:r>
          </w:p>
        </w:tc>
        <w:tc>
          <w:tcPr>
            <w:tcW w:w="2015" w:type="dxa"/>
          </w:tcPr>
          <w:p w14:paraId="233E6759" w14:textId="6A358FB8" w:rsidR="00EF5A44" w:rsidRPr="00587CA1" w:rsidRDefault="00AD3A80" w:rsidP="006829B4">
            <w:pPr>
              <w:rPr>
                <w:rFonts w:ascii="Arial" w:hAnsi="Arial" w:cs="Arial"/>
                <w:sz w:val="22"/>
                <w:szCs w:val="22"/>
              </w:rPr>
            </w:pPr>
            <w:r w:rsidRPr="00587CA1">
              <w:rPr>
                <w:rFonts w:ascii="Arial" w:hAnsi="Arial" w:cs="Arial"/>
                <w:sz w:val="22"/>
                <w:szCs w:val="22"/>
              </w:rPr>
              <w:t>Observational</w:t>
            </w:r>
            <w:r w:rsidR="00B902B5" w:rsidRPr="00587CA1">
              <w:rPr>
                <w:rFonts w:ascii="Arial" w:hAnsi="Arial" w:cs="Arial"/>
                <w:sz w:val="22"/>
                <w:szCs w:val="22"/>
              </w:rPr>
              <w:t xml:space="preserve"> </w:t>
            </w:r>
            <w:r w:rsidRPr="00587CA1">
              <w:rPr>
                <w:rFonts w:ascii="Arial" w:hAnsi="Arial" w:cs="Arial"/>
                <w:sz w:val="22"/>
                <w:szCs w:val="22"/>
              </w:rPr>
              <w:t>Research Study</w:t>
            </w:r>
          </w:p>
        </w:tc>
        <w:tc>
          <w:tcPr>
            <w:tcW w:w="2185" w:type="dxa"/>
            <w:tcBorders>
              <w:top w:val="single" w:sz="4" w:space="0" w:color="auto"/>
            </w:tcBorders>
          </w:tcPr>
          <w:p w14:paraId="796616C0" w14:textId="24BE5F37" w:rsidR="00EF5A44" w:rsidRPr="00587CA1" w:rsidRDefault="00733F09" w:rsidP="006829B4">
            <w:pPr>
              <w:rPr>
                <w:rFonts w:ascii="Arial" w:hAnsi="Arial" w:cs="Arial"/>
                <w:sz w:val="22"/>
                <w:szCs w:val="22"/>
              </w:rPr>
            </w:pPr>
            <w:r w:rsidRPr="00587CA1">
              <w:rPr>
                <w:rFonts w:ascii="Arial" w:hAnsi="Arial" w:cs="Arial"/>
                <w:sz w:val="22"/>
                <w:szCs w:val="22"/>
                <w:lang w:eastAsia="en-GB"/>
              </w:rPr>
              <w:t>There was no correlation between South Asian ethnicity and the incidence of diagnosed dementia after a stroke, in contrast to the greater risk shown for the Black race.</w:t>
            </w:r>
          </w:p>
        </w:tc>
        <w:tc>
          <w:tcPr>
            <w:tcW w:w="1675" w:type="dxa"/>
          </w:tcPr>
          <w:p w14:paraId="07E3F77E" w14:textId="77777777" w:rsidR="00EF5A44" w:rsidRPr="00587CA1" w:rsidRDefault="00213096" w:rsidP="006829B4">
            <w:pPr>
              <w:rPr>
                <w:rFonts w:ascii="Arial" w:hAnsi="Arial" w:cs="Arial"/>
                <w:sz w:val="22"/>
                <w:szCs w:val="22"/>
              </w:rPr>
            </w:pPr>
            <w:r w:rsidRPr="00587CA1">
              <w:rPr>
                <w:rFonts w:ascii="Arial" w:hAnsi="Arial" w:cs="Arial"/>
                <w:sz w:val="22"/>
                <w:szCs w:val="22"/>
              </w:rPr>
              <w:t>Weakness:</w:t>
            </w:r>
          </w:p>
          <w:p w14:paraId="4FB42072" w14:textId="77777777" w:rsidR="00213096" w:rsidRPr="00587CA1" w:rsidRDefault="00213096" w:rsidP="006829B4">
            <w:pPr>
              <w:rPr>
                <w:rFonts w:ascii="Arial" w:hAnsi="Arial" w:cs="Arial"/>
                <w:sz w:val="22"/>
                <w:szCs w:val="22"/>
              </w:rPr>
            </w:pPr>
          </w:p>
          <w:p w14:paraId="4C4D9FF6" w14:textId="77777777" w:rsidR="00213096" w:rsidRPr="00587CA1" w:rsidRDefault="00213096" w:rsidP="00997DE9">
            <w:pPr>
              <w:rPr>
                <w:rFonts w:ascii="Arial" w:hAnsi="Arial" w:cs="Arial"/>
                <w:sz w:val="22"/>
                <w:szCs w:val="22"/>
              </w:rPr>
            </w:pPr>
            <w:r w:rsidRPr="00587CA1">
              <w:rPr>
                <w:rFonts w:ascii="Arial" w:hAnsi="Arial" w:cs="Arial"/>
                <w:sz w:val="22"/>
                <w:szCs w:val="22"/>
              </w:rPr>
              <w:t>More study is needed to determine whether this indicates that dementia risk factors vary by race.</w:t>
            </w:r>
          </w:p>
          <w:p w14:paraId="44C5079D" w14:textId="35A9D744" w:rsidR="00213096" w:rsidRPr="00587CA1" w:rsidRDefault="00213096" w:rsidP="006829B4">
            <w:pPr>
              <w:rPr>
                <w:rFonts w:ascii="Arial" w:hAnsi="Arial" w:cs="Arial"/>
                <w:sz w:val="22"/>
                <w:szCs w:val="22"/>
              </w:rPr>
            </w:pPr>
          </w:p>
        </w:tc>
      </w:tr>
      <w:tr w:rsidR="00F27028" w:rsidRPr="00404D68" w14:paraId="36AB3ABF" w14:textId="77777777" w:rsidTr="00404D68">
        <w:tc>
          <w:tcPr>
            <w:tcW w:w="2138" w:type="dxa"/>
          </w:tcPr>
          <w:p w14:paraId="55C7A58E" w14:textId="33D556DB" w:rsidR="00EF5A44" w:rsidRPr="00587CA1" w:rsidRDefault="00260938" w:rsidP="006829B4">
            <w:pPr>
              <w:rPr>
                <w:rFonts w:ascii="Arial" w:hAnsi="Arial" w:cs="Arial"/>
                <w:sz w:val="22"/>
                <w:szCs w:val="22"/>
              </w:rPr>
            </w:pPr>
            <w:proofErr w:type="spellStart"/>
            <w:r w:rsidRPr="00587CA1">
              <w:rPr>
                <w:rFonts w:ascii="Arial" w:hAnsi="Arial" w:cs="Arial"/>
                <w:color w:val="222222"/>
                <w:sz w:val="22"/>
                <w:szCs w:val="22"/>
                <w:shd w:val="clear" w:color="auto" w:fill="FFFFFF"/>
              </w:rPr>
              <w:t>Parial</w:t>
            </w:r>
            <w:proofErr w:type="spellEnd"/>
            <w:r w:rsidRPr="00587CA1">
              <w:rPr>
                <w:rFonts w:ascii="Arial" w:hAnsi="Arial" w:cs="Arial"/>
                <w:color w:val="222222"/>
                <w:sz w:val="22"/>
                <w:szCs w:val="22"/>
                <w:shd w:val="clear" w:color="auto" w:fill="FFFFFF"/>
              </w:rPr>
              <w:t xml:space="preserve">, L. L., Amoah, P. A., Chan, K. C., Lai, D. W., and Leung, A. Y. (2023). </w:t>
            </w:r>
            <w:r w:rsidR="003772B8" w:rsidRPr="00587CA1">
              <w:rPr>
                <w:rFonts w:ascii="Arial" w:hAnsi="Arial" w:cs="Arial"/>
                <w:color w:val="222222"/>
                <w:sz w:val="22"/>
                <w:szCs w:val="22"/>
                <w:shd w:val="clear" w:color="auto" w:fill="FFFFFF"/>
              </w:rPr>
              <w:t>UK</w:t>
            </w:r>
          </w:p>
        </w:tc>
        <w:tc>
          <w:tcPr>
            <w:tcW w:w="1480" w:type="dxa"/>
          </w:tcPr>
          <w:p w14:paraId="67271CFD" w14:textId="41566F16" w:rsidR="00EF5A44" w:rsidRPr="00587CA1" w:rsidRDefault="00A10718" w:rsidP="006829B4">
            <w:pPr>
              <w:rPr>
                <w:rFonts w:ascii="Arial" w:hAnsi="Arial" w:cs="Arial"/>
                <w:sz w:val="22"/>
                <w:szCs w:val="22"/>
              </w:rPr>
            </w:pPr>
            <w:r w:rsidRPr="00587CA1">
              <w:rPr>
                <w:rFonts w:ascii="Arial" w:hAnsi="Arial" w:cs="Arial"/>
                <w:sz w:val="22"/>
                <w:szCs w:val="22"/>
              </w:rPr>
              <w:t>The purpose of the current study was to examine South Asian immigrants' knowledge, causal beliefs, and behaviours related to seeking care for dementia in Hong Kong. It also examined the societal hurdles that exist today regarding dementia awareness and asking for help.</w:t>
            </w:r>
          </w:p>
        </w:tc>
        <w:tc>
          <w:tcPr>
            <w:tcW w:w="2015" w:type="dxa"/>
          </w:tcPr>
          <w:p w14:paraId="40CE3AE3" w14:textId="252D3C73" w:rsidR="00EF5A44" w:rsidRPr="00587CA1" w:rsidRDefault="00851994" w:rsidP="006829B4">
            <w:pPr>
              <w:rPr>
                <w:rFonts w:ascii="Arial" w:hAnsi="Arial" w:cs="Arial"/>
                <w:sz w:val="22"/>
                <w:szCs w:val="22"/>
              </w:rPr>
            </w:pPr>
            <w:r w:rsidRPr="00587CA1">
              <w:rPr>
                <w:rFonts w:ascii="Arial" w:hAnsi="Arial" w:cs="Arial"/>
                <w:color w:val="242424"/>
                <w:sz w:val="22"/>
                <w:szCs w:val="22"/>
                <w:shd w:val="clear" w:color="auto" w:fill="FFFFFF"/>
              </w:rPr>
              <w:t>Qualitative research</w:t>
            </w:r>
            <w:r w:rsidRPr="00587CA1">
              <w:rPr>
                <w:rFonts w:ascii="Arial" w:hAnsi="Arial" w:cs="Arial"/>
                <w:color w:val="242424"/>
                <w:sz w:val="22"/>
                <w:szCs w:val="22"/>
                <w:shd w:val="clear" w:color="auto" w:fill="FFFFFF"/>
              </w:rPr>
              <w:t xml:space="preserve"> </w:t>
            </w:r>
            <w:r w:rsidRPr="00587CA1">
              <w:rPr>
                <w:rFonts w:ascii="Arial" w:hAnsi="Arial" w:cs="Arial"/>
                <w:color w:val="242424"/>
                <w:sz w:val="22"/>
                <w:szCs w:val="22"/>
                <w:shd w:val="clear" w:color="auto" w:fill="FFFFFF"/>
              </w:rPr>
              <w:t xml:space="preserve">focuses on understanding people's experiences, beliefs, and </w:t>
            </w:r>
            <w:r w:rsidRPr="00587CA1">
              <w:rPr>
                <w:rFonts w:ascii="Arial" w:hAnsi="Arial" w:cs="Arial"/>
                <w:color w:val="242424"/>
                <w:sz w:val="22"/>
                <w:szCs w:val="22"/>
                <w:shd w:val="clear" w:color="auto" w:fill="FFFFFF"/>
              </w:rPr>
              <w:t>behaviours</w:t>
            </w:r>
            <w:r w:rsidRPr="00587CA1">
              <w:rPr>
                <w:rFonts w:ascii="Arial" w:hAnsi="Arial" w:cs="Arial"/>
                <w:color w:val="242424"/>
                <w:sz w:val="22"/>
                <w:szCs w:val="22"/>
                <w:shd w:val="clear" w:color="auto" w:fill="FFFFFF"/>
              </w:rPr>
              <w:t xml:space="preserve"> through in-depth interviews, observations, and analysis of qualitative data.</w:t>
            </w:r>
          </w:p>
        </w:tc>
        <w:tc>
          <w:tcPr>
            <w:tcW w:w="2185" w:type="dxa"/>
          </w:tcPr>
          <w:p w14:paraId="628FFF08" w14:textId="469F9CE0" w:rsidR="00EF5A44" w:rsidRPr="00587CA1" w:rsidRDefault="000F76EA" w:rsidP="006829B4">
            <w:pPr>
              <w:rPr>
                <w:rFonts w:ascii="Arial" w:hAnsi="Arial" w:cs="Arial"/>
                <w:sz w:val="22"/>
                <w:szCs w:val="22"/>
              </w:rPr>
            </w:pPr>
            <w:r w:rsidRPr="00587CA1">
              <w:rPr>
                <w:rFonts w:ascii="Arial" w:hAnsi="Arial" w:cs="Arial"/>
                <w:sz w:val="22"/>
                <w:szCs w:val="22"/>
              </w:rPr>
              <w:t>The study found that South Asian groups face shared cultural and language challenges that impact dementia literacy and care-seeking behaviours.</w:t>
            </w:r>
          </w:p>
        </w:tc>
        <w:tc>
          <w:tcPr>
            <w:tcW w:w="1675" w:type="dxa"/>
          </w:tcPr>
          <w:p w14:paraId="7D34EC51" w14:textId="46A054C9" w:rsidR="00EF5A44" w:rsidRPr="00587CA1" w:rsidRDefault="00E37AFE" w:rsidP="006829B4">
            <w:pPr>
              <w:rPr>
                <w:rFonts w:ascii="Arial" w:hAnsi="Arial" w:cs="Arial"/>
                <w:sz w:val="22"/>
                <w:szCs w:val="22"/>
              </w:rPr>
            </w:pPr>
            <w:r w:rsidRPr="00587CA1">
              <w:rPr>
                <w:rFonts w:ascii="Arial" w:hAnsi="Arial" w:cs="Arial"/>
                <w:color w:val="242424"/>
                <w:sz w:val="22"/>
                <w:szCs w:val="22"/>
                <w:shd w:val="clear" w:color="auto" w:fill="FFFFFF"/>
              </w:rPr>
              <w:t>Strengths:</w:t>
            </w:r>
            <w:r w:rsidRPr="00587CA1">
              <w:rPr>
                <w:rFonts w:ascii="Arial" w:hAnsi="Arial" w:cs="Arial"/>
                <w:color w:val="242424"/>
                <w:sz w:val="22"/>
                <w:szCs w:val="22"/>
              </w:rPr>
              <w:br/>
            </w:r>
            <w:r w:rsidRPr="00587CA1">
              <w:rPr>
                <w:rFonts w:ascii="Arial" w:hAnsi="Arial" w:cs="Arial"/>
                <w:color w:val="242424"/>
                <w:sz w:val="22"/>
                <w:szCs w:val="22"/>
                <w:shd w:val="clear" w:color="auto" w:fill="FFFFFF"/>
              </w:rPr>
              <w:t xml:space="preserve">- The qualitative approach allows for in-depth exploration of the knowledge, beliefs, and help-seeking </w:t>
            </w:r>
            <w:r w:rsidR="00B24331" w:rsidRPr="00587CA1">
              <w:rPr>
                <w:rFonts w:ascii="Arial" w:hAnsi="Arial" w:cs="Arial"/>
                <w:color w:val="242424"/>
                <w:sz w:val="22"/>
                <w:szCs w:val="22"/>
                <w:shd w:val="clear" w:color="auto" w:fill="FFFFFF"/>
              </w:rPr>
              <w:t>behaviours</w:t>
            </w:r>
            <w:r w:rsidRPr="00587CA1">
              <w:rPr>
                <w:rFonts w:ascii="Arial" w:hAnsi="Arial" w:cs="Arial"/>
                <w:color w:val="242424"/>
                <w:sz w:val="22"/>
                <w:szCs w:val="22"/>
                <w:shd w:val="clear" w:color="auto" w:fill="FFFFFF"/>
              </w:rPr>
              <w:t xml:space="preserve"> of the participants.</w:t>
            </w:r>
            <w:r w:rsidRPr="00587CA1">
              <w:rPr>
                <w:rFonts w:ascii="Arial" w:hAnsi="Arial" w:cs="Arial"/>
                <w:color w:val="242424"/>
                <w:sz w:val="22"/>
                <w:szCs w:val="22"/>
              </w:rPr>
              <w:br/>
            </w:r>
            <w:r w:rsidRPr="00587CA1">
              <w:rPr>
                <w:rFonts w:ascii="Arial" w:hAnsi="Arial" w:cs="Arial"/>
                <w:color w:val="242424"/>
                <w:sz w:val="22"/>
                <w:szCs w:val="22"/>
                <w:shd w:val="clear" w:color="auto" w:fill="FFFFFF"/>
              </w:rPr>
              <w:t>- By investigating community barriers related to dementia knowledge and help-seeking, the study provides valuable insights into the challenges faced by this population.</w:t>
            </w:r>
            <w:r w:rsidRPr="00587CA1">
              <w:rPr>
                <w:rFonts w:ascii="Arial" w:hAnsi="Arial" w:cs="Arial"/>
                <w:color w:val="242424"/>
                <w:sz w:val="22"/>
                <w:szCs w:val="22"/>
              </w:rPr>
              <w:br/>
            </w:r>
            <w:r w:rsidRPr="00587CA1">
              <w:rPr>
                <w:rFonts w:ascii="Arial" w:hAnsi="Arial" w:cs="Arial"/>
                <w:color w:val="242424"/>
                <w:sz w:val="22"/>
                <w:szCs w:val="22"/>
              </w:rPr>
              <w:br/>
            </w:r>
            <w:r w:rsidRPr="00587CA1">
              <w:rPr>
                <w:rFonts w:ascii="Arial" w:hAnsi="Arial" w:cs="Arial"/>
                <w:color w:val="242424"/>
                <w:sz w:val="22"/>
                <w:szCs w:val="22"/>
                <w:shd w:val="clear" w:color="auto" w:fill="FFFFFF"/>
              </w:rPr>
              <w:t>Weaknesses:</w:t>
            </w:r>
            <w:r w:rsidRPr="00587CA1">
              <w:rPr>
                <w:rFonts w:ascii="Arial" w:hAnsi="Arial" w:cs="Arial"/>
                <w:color w:val="242424"/>
                <w:sz w:val="22"/>
                <w:szCs w:val="22"/>
              </w:rPr>
              <w:br/>
            </w:r>
            <w:r w:rsidRPr="00587CA1">
              <w:rPr>
                <w:rFonts w:ascii="Arial" w:hAnsi="Arial" w:cs="Arial"/>
                <w:color w:val="242424"/>
                <w:sz w:val="22"/>
                <w:szCs w:val="22"/>
                <w:shd w:val="clear" w:color="auto" w:fill="FFFFFF"/>
              </w:rPr>
              <w:t>- The sample size and composition may limit the representativeness of the findings.</w:t>
            </w:r>
            <w:r w:rsidRPr="00587CA1">
              <w:rPr>
                <w:rFonts w:ascii="Arial" w:hAnsi="Arial" w:cs="Arial"/>
                <w:color w:val="242424"/>
                <w:sz w:val="22"/>
                <w:szCs w:val="22"/>
              </w:rPr>
              <w:br/>
            </w:r>
            <w:r w:rsidRPr="00587CA1">
              <w:rPr>
                <w:rFonts w:ascii="Arial" w:hAnsi="Arial" w:cs="Arial"/>
                <w:color w:val="242424"/>
                <w:sz w:val="22"/>
                <w:szCs w:val="22"/>
                <w:shd w:val="clear" w:color="auto" w:fill="FFFFFF"/>
              </w:rPr>
              <w:t>- The study's reliance on self-reported data introduces the possibility of recall bias or social desirability bias.</w:t>
            </w:r>
          </w:p>
        </w:tc>
      </w:tr>
      <w:tr w:rsidR="00F27028" w:rsidRPr="00404D68" w14:paraId="243F74B2" w14:textId="77777777" w:rsidTr="00404D68">
        <w:tc>
          <w:tcPr>
            <w:tcW w:w="2138" w:type="dxa"/>
          </w:tcPr>
          <w:p w14:paraId="61F97160" w14:textId="485495C0" w:rsidR="00EF5A44" w:rsidRPr="00587CA1" w:rsidRDefault="00C87391" w:rsidP="006829B4">
            <w:pPr>
              <w:rPr>
                <w:rFonts w:ascii="Arial" w:hAnsi="Arial" w:cs="Arial"/>
                <w:sz w:val="22"/>
                <w:szCs w:val="22"/>
              </w:rPr>
            </w:pPr>
            <w:r w:rsidRPr="00587CA1">
              <w:rPr>
                <w:rFonts w:ascii="Arial" w:hAnsi="Arial" w:cs="Arial"/>
                <w:color w:val="222222"/>
                <w:sz w:val="22"/>
                <w:szCs w:val="22"/>
                <w:shd w:val="clear" w:color="auto" w:fill="FFFFFF"/>
              </w:rPr>
              <w:t xml:space="preserve">James, T., </w:t>
            </w:r>
            <w:proofErr w:type="spellStart"/>
            <w:r w:rsidRPr="00587CA1">
              <w:rPr>
                <w:rFonts w:ascii="Arial" w:hAnsi="Arial" w:cs="Arial"/>
                <w:color w:val="222222"/>
                <w:sz w:val="22"/>
                <w:szCs w:val="22"/>
                <w:shd w:val="clear" w:color="auto" w:fill="FFFFFF"/>
              </w:rPr>
              <w:t>Mukadam</w:t>
            </w:r>
            <w:proofErr w:type="spellEnd"/>
            <w:r w:rsidRPr="00587CA1">
              <w:rPr>
                <w:rFonts w:ascii="Arial" w:hAnsi="Arial" w:cs="Arial"/>
                <w:color w:val="222222"/>
                <w:sz w:val="22"/>
                <w:szCs w:val="22"/>
                <w:shd w:val="clear" w:color="auto" w:fill="FFFFFF"/>
              </w:rPr>
              <w:t xml:space="preserve">, N., </w:t>
            </w:r>
            <w:proofErr w:type="spellStart"/>
            <w:r w:rsidRPr="00587CA1">
              <w:rPr>
                <w:rFonts w:ascii="Arial" w:hAnsi="Arial" w:cs="Arial"/>
                <w:color w:val="222222"/>
                <w:sz w:val="22"/>
                <w:szCs w:val="22"/>
                <w:shd w:val="clear" w:color="auto" w:fill="FFFFFF"/>
              </w:rPr>
              <w:t>Sommerlad</w:t>
            </w:r>
            <w:proofErr w:type="spellEnd"/>
            <w:r w:rsidRPr="00587CA1">
              <w:rPr>
                <w:rFonts w:ascii="Arial" w:hAnsi="Arial" w:cs="Arial"/>
                <w:color w:val="222222"/>
                <w:sz w:val="22"/>
                <w:szCs w:val="22"/>
                <w:shd w:val="clear" w:color="auto" w:fill="FFFFFF"/>
              </w:rPr>
              <w:t>, A., Barrera-Caballero, S., and Livingston, G. (2023).</w:t>
            </w:r>
            <w:r w:rsidRPr="00587CA1">
              <w:rPr>
                <w:rFonts w:ascii="Arial" w:hAnsi="Arial" w:cs="Arial"/>
                <w:color w:val="222222"/>
                <w:sz w:val="22"/>
                <w:szCs w:val="22"/>
                <w:shd w:val="clear" w:color="auto" w:fill="FFFFFF"/>
              </w:rPr>
              <w:t xml:space="preserve"> UK</w:t>
            </w:r>
          </w:p>
        </w:tc>
        <w:tc>
          <w:tcPr>
            <w:tcW w:w="1480" w:type="dxa"/>
          </w:tcPr>
          <w:p w14:paraId="397F4E5C" w14:textId="33E1552A" w:rsidR="00EF5A44" w:rsidRPr="00587CA1" w:rsidRDefault="00B25ED8" w:rsidP="006829B4">
            <w:pPr>
              <w:rPr>
                <w:rFonts w:ascii="Arial" w:hAnsi="Arial" w:cs="Arial"/>
                <w:sz w:val="22"/>
                <w:szCs w:val="22"/>
              </w:rPr>
            </w:pPr>
            <w:r w:rsidRPr="00587CA1">
              <w:rPr>
                <w:rFonts w:ascii="Arial" w:hAnsi="Arial" w:cs="Arial"/>
                <w:color w:val="242424"/>
                <w:sz w:val="22"/>
                <w:szCs w:val="22"/>
                <w:shd w:val="clear" w:color="auto" w:fill="FFFFFF"/>
              </w:rPr>
              <w:t>The study aims to investigate whether there are any disparities or inequities in the provision of care and support based on ethnic backgrounds in the UK.</w:t>
            </w:r>
          </w:p>
        </w:tc>
        <w:tc>
          <w:tcPr>
            <w:tcW w:w="2015" w:type="dxa"/>
          </w:tcPr>
          <w:p w14:paraId="1C050679" w14:textId="14C4B962" w:rsidR="00EF5A44" w:rsidRPr="00587CA1" w:rsidRDefault="000E0148" w:rsidP="006829B4">
            <w:pPr>
              <w:rPr>
                <w:rFonts w:ascii="Arial" w:hAnsi="Arial" w:cs="Arial"/>
                <w:sz w:val="22"/>
                <w:szCs w:val="22"/>
              </w:rPr>
            </w:pPr>
            <w:r w:rsidRPr="00587CA1">
              <w:rPr>
                <w:rFonts w:ascii="Arial" w:hAnsi="Arial" w:cs="Arial"/>
                <w:sz w:val="22"/>
                <w:szCs w:val="22"/>
              </w:rPr>
              <w:t xml:space="preserve">A study </w:t>
            </w:r>
            <w:r w:rsidR="00587CA1" w:rsidRPr="00587CA1">
              <w:rPr>
                <w:rFonts w:ascii="Arial" w:hAnsi="Arial" w:cs="Arial"/>
                <w:sz w:val="22"/>
                <w:szCs w:val="22"/>
              </w:rPr>
              <w:t>emphasizing</w:t>
            </w:r>
            <w:r w:rsidR="00DD78CE" w:rsidRPr="00587CA1">
              <w:rPr>
                <w:rFonts w:ascii="Arial" w:hAnsi="Arial" w:cs="Arial"/>
                <w:sz w:val="22"/>
                <w:szCs w:val="22"/>
              </w:rPr>
              <w:t xml:space="preserve"> the supportive systems on </w:t>
            </w:r>
            <w:r w:rsidR="00587CA1" w:rsidRPr="00587CA1">
              <w:rPr>
                <w:rFonts w:ascii="Arial" w:hAnsi="Arial" w:cs="Arial"/>
                <w:sz w:val="22"/>
                <w:szCs w:val="22"/>
              </w:rPr>
              <w:t>ethnic</w:t>
            </w:r>
            <w:r w:rsidR="00DD78CE" w:rsidRPr="00587CA1">
              <w:rPr>
                <w:rFonts w:ascii="Arial" w:hAnsi="Arial" w:cs="Arial"/>
                <w:sz w:val="22"/>
                <w:szCs w:val="22"/>
              </w:rPr>
              <w:t xml:space="preserve"> </w:t>
            </w:r>
            <w:r w:rsidR="00587CA1" w:rsidRPr="00587CA1">
              <w:rPr>
                <w:rFonts w:ascii="Arial" w:hAnsi="Arial" w:cs="Arial"/>
                <w:sz w:val="22"/>
                <w:szCs w:val="22"/>
              </w:rPr>
              <w:t>backgrounds</w:t>
            </w:r>
          </w:p>
        </w:tc>
        <w:tc>
          <w:tcPr>
            <w:tcW w:w="2185" w:type="dxa"/>
          </w:tcPr>
          <w:p w14:paraId="525D7734" w14:textId="1ECFCE62" w:rsidR="00F830BB" w:rsidRPr="00587CA1" w:rsidRDefault="00F830BB" w:rsidP="00F830BB">
            <w:pPr>
              <w:rPr>
                <w:rFonts w:ascii="Arial" w:hAnsi="Arial" w:cs="Arial"/>
                <w:sz w:val="22"/>
                <w:szCs w:val="22"/>
              </w:rPr>
            </w:pPr>
            <w:r w:rsidRPr="00587CA1">
              <w:rPr>
                <w:rFonts w:ascii="Arial" w:hAnsi="Arial" w:cs="Arial"/>
                <w:sz w:val="22"/>
                <w:szCs w:val="22"/>
              </w:rPr>
              <w:t>Families ‘preferences</w:t>
            </w:r>
            <w:r w:rsidRPr="00587CA1">
              <w:rPr>
                <w:rFonts w:ascii="Arial" w:hAnsi="Arial" w:cs="Arial"/>
                <w:sz w:val="22"/>
                <w:szCs w:val="22"/>
              </w:rPr>
              <w:t xml:space="preserve"> for dementia care differed by ethnic</w:t>
            </w:r>
            <w:r w:rsidR="00806840">
              <w:rPr>
                <w:rFonts w:ascii="Arial" w:hAnsi="Arial" w:cs="Arial"/>
                <w:sz w:val="22"/>
                <w:szCs w:val="22"/>
              </w:rPr>
              <w:t>i</w:t>
            </w:r>
            <w:r w:rsidRPr="00587CA1">
              <w:rPr>
                <w:rFonts w:ascii="Arial" w:hAnsi="Arial" w:cs="Arial"/>
                <w:sz w:val="22"/>
                <w:szCs w:val="22"/>
              </w:rPr>
              <w:t>ty, although those with higher incomes and better English skills had more choices. This shows how important it is to take South Asians' socioeconomic status, cultural background, and language demands into account while caring for someone with dementia.</w:t>
            </w:r>
          </w:p>
          <w:p w14:paraId="63EDFB22" w14:textId="31AB8473" w:rsidR="00EF5A44" w:rsidRPr="00587CA1" w:rsidRDefault="00EF5A44" w:rsidP="00F830BB">
            <w:pPr>
              <w:rPr>
                <w:rFonts w:ascii="Arial" w:hAnsi="Arial" w:cs="Arial"/>
                <w:sz w:val="22"/>
                <w:szCs w:val="22"/>
              </w:rPr>
            </w:pPr>
          </w:p>
        </w:tc>
        <w:tc>
          <w:tcPr>
            <w:tcW w:w="1675" w:type="dxa"/>
          </w:tcPr>
          <w:p w14:paraId="099110C0" w14:textId="1BB1A238" w:rsidR="00EF5A44" w:rsidRPr="00587CA1" w:rsidRDefault="008E4002" w:rsidP="006829B4">
            <w:pPr>
              <w:rPr>
                <w:rFonts w:ascii="Arial" w:hAnsi="Arial" w:cs="Arial"/>
                <w:sz w:val="22"/>
                <w:szCs w:val="22"/>
              </w:rPr>
            </w:pPr>
            <w:r w:rsidRPr="00587CA1">
              <w:rPr>
                <w:rFonts w:ascii="Arial" w:hAnsi="Arial" w:cs="Arial"/>
                <w:color w:val="242424"/>
                <w:sz w:val="22"/>
                <w:szCs w:val="22"/>
                <w:shd w:val="clear" w:color="auto" w:fill="FFFFFF"/>
              </w:rPr>
              <w:t>Strengths:</w:t>
            </w:r>
            <w:r w:rsidRPr="00587CA1">
              <w:rPr>
                <w:rFonts w:ascii="Arial" w:hAnsi="Arial" w:cs="Arial"/>
                <w:color w:val="242424"/>
                <w:sz w:val="22"/>
                <w:szCs w:val="22"/>
              </w:rPr>
              <w:br/>
            </w:r>
            <w:r w:rsidRPr="00587CA1">
              <w:rPr>
                <w:rFonts w:ascii="Arial" w:hAnsi="Arial" w:cs="Arial"/>
                <w:color w:val="242424"/>
                <w:sz w:val="22"/>
                <w:szCs w:val="22"/>
              </w:rPr>
              <w:br/>
            </w:r>
            <w:r w:rsidRPr="00587CA1">
              <w:rPr>
                <w:rFonts w:ascii="Arial" w:hAnsi="Arial" w:cs="Arial"/>
                <w:color w:val="242424"/>
                <w:sz w:val="22"/>
                <w:szCs w:val="22"/>
                <w:shd w:val="clear" w:color="auto" w:fill="FFFFFF"/>
              </w:rPr>
              <w:t>- Qualitative methods, such as interviews or focus groups, allow for a deeper understanding of the experiences and perspectives of the participants.</w:t>
            </w:r>
            <w:r w:rsidRPr="00587CA1">
              <w:rPr>
                <w:rFonts w:ascii="Arial" w:hAnsi="Arial" w:cs="Arial"/>
                <w:color w:val="242424"/>
                <w:sz w:val="22"/>
                <w:szCs w:val="22"/>
              </w:rPr>
              <w:br/>
            </w:r>
            <w:r w:rsidRPr="00587CA1">
              <w:rPr>
                <w:rFonts w:ascii="Arial" w:hAnsi="Arial" w:cs="Arial"/>
                <w:color w:val="242424"/>
                <w:sz w:val="22"/>
                <w:szCs w:val="22"/>
              </w:rPr>
              <w:br/>
            </w:r>
            <w:r w:rsidRPr="00587CA1">
              <w:rPr>
                <w:rFonts w:ascii="Arial" w:hAnsi="Arial" w:cs="Arial"/>
                <w:color w:val="242424"/>
                <w:sz w:val="22"/>
                <w:szCs w:val="22"/>
                <w:shd w:val="clear" w:color="auto" w:fill="FFFFFF"/>
              </w:rPr>
              <w:t>Weaknesses:</w:t>
            </w:r>
            <w:r w:rsidRPr="00587CA1">
              <w:rPr>
                <w:rFonts w:ascii="Arial" w:hAnsi="Arial" w:cs="Arial"/>
                <w:color w:val="242424"/>
                <w:sz w:val="22"/>
                <w:szCs w:val="22"/>
              </w:rPr>
              <w:br/>
            </w:r>
            <w:r w:rsidRPr="00587CA1">
              <w:rPr>
                <w:rFonts w:ascii="Arial" w:hAnsi="Arial" w:cs="Arial"/>
                <w:color w:val="242424"/>
                <w:sz w:val="22"/>
                <w:szCs w:val="22"/>
                <w:shd w:val="clear" w:color="auto" w:fill="FFFFFF"/>
              </w:rPr>
              <w:t>- The study's findings may not be generalizable to other populations or contexts, as it specifically focuses on UK South Asian and White British backgrounds.</w:t>
            </w:r>
          </w:p>
        </w:tc>
      </w:tr>
      <w:tr w:rsidR="00F27028" w:rsidRPr="00404D68" w14:paraId="6C4DD34F" w14:textId="77777777" w:rsidTr="00404D68">
        <w:tc>
          <w:tcPr>
            <w:tcW w:w="2138" w:type="dxa"/>
          </w:tcPr>
          <w:p w14:paraId="316C93A7" w14:textId="77777777" w:rsidR="00EF5A44" w:rsidRPr="00587CA1" w:rsidRDefault="00EF5A44" w:rsidP="006829B4">
            <w:pPr>
              <w:rPr>
                <w:rFonts w:ascii="Arial" w:hAnsi="Arial" w:cs="Arial"/>
                <w:sz w:val="22"/>
                <w:szCs w:val="22"/>
              </w:rPr>
            </w:pPr>
          </w:p>
        </w:tc>
        <w:tc>
          <w:tcPr>
            <w:tcW w:w="1480" w:type="dxa"/>
          </w:tcPr>
          <w:p w14:paraId="2D692FFB" w14:textId="77777777" w:rsidR="00EF5A44" w:rsidRPr="00587CA1" w:rsidRDefault="00EF5A44" w:rsidP="006829B4">
            <w:pPr>
              <w:rPr>
                <w:rFonts w:ascii="Arial" w:hAnsi="Arial" w:cs="Arial"/>
                <w:sz w:val="22"/>
                <w:szCs w:val="22"/>
              </w:rPr>
            </w:pPr>
          </w:p>
        </w:tc>
        <w:tc>
          <w:tcPr>
            <w:tcW w:w="2015" w:type="dxa"/>
          </w:tcPr>
          <w:p w14:paraId="43AC6531" w14:textId="77777777" w:rsidR="00EF5A44" w:rsidRPr="00587CA1" w:rsidRDefault="00EF5A44" w:rsidP="006829B4">
            <w:pPr>
              <w:rPr>
                <w:rFonts w:ascii="Arial" w:hAnsi="Arial" w:cs="Arial"/>
                <w:sz w:val="22"/>
                <w:szCs w:val="22"/>
              </w:rPr>
            </w:pPr>
          </w:p>
        </w:tc>
        <w:tc>
          <w:tcPr>
            <w:tcW w:w="2185" w:type="dxa"/>
          </w:tcPr>
          <w:p w14:paraId="37628082" w14:textId="1C7EB32C" w:rsidR="00EF5A44" w:rsidRPr="00587CA1" w:rsidRDefault="00EF5A44" w:rsidP="006829B4">
            <w:pPr>
              <w:rPr>
                <w:rFonts w:ascii="Arial" w:hAnsi="Arial" w:cs="Arial"/>
                <w:sz w:val="22"/>
                <w:szCs w:val="22"/>
              </w:rPr>
            </w:pPr>
          </w:p>
        </w:tc>
        <w:tc>
          <w:tcPr>
            <w:tcW w:w="1675" w:type="dxa"/>
          </w:tcPr>
          <w:p w14:paraId="75A4D178" w14:textId="77777777" w:rsidR="00EF5A44" w:rsidRPr="00587CA1" w:rsidRDefault="00EF5A44" w:rsidP="006829B4">
            <w:pPr>
              <w:rPr>
                <w:rFonts w:ascii="Arial" w:hAnsi="Arial" w:cs="Arial"/>
                <w:sz w:val="22"/>
                <w:szCs w:val="22"/>
              </w:rPr>
            </w:pPr>
          </w:p>
        </w:tc>
      </w:tr>
    </w:tbl>
    <w:p w14:paraId="79FD6913" w14:textId="01963625" w:rsidR="006829B4" w:rsidRPr="00404D68" w:rsidRDefault="006829B4" w:rsidP="006829B4">
      <w:pPr>
        <w:rPr>
          <w:rFonts w:ascii="Arial" w:hAnsi="Arial" w:cs="Arial"/>
          <w:sz w:val="22"/>
          <w:szCs w:val="22"/>
        </w:rPr>
      </w:pPr>
    </w:p>
    <w:sectPr w:rsidR="006829B4" w:rsidRPr="00404D68" w:rsidSect="00AB7781">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7804B" w14:textId="77777777" w:rsidR="00DC15F2" w:rsidRDefault="00DC15F2" w:rsidP="00C04A3E">
      <w:r>
        <w:separator/>
      </w:r>
    </w:p>
  </w:endnote>
  <w:endnote w:type="continuationSeparator" w:id="0">
    <w:p w14:paraId="4AB5E5FC" w14:textId="77777777" w:rsidR="00DC15F2" w:rsidRDefault="00DC15F2" w:rsidP="00C0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508526"/>
      <w:docPartObj>
        <w:docPartGallery w:val="Page Numbers (Bottom of Page)"/>
        <w:docPartUnique/>
      </w:docPartObj>
    </w:sdtPr>
    <w:sdtContent>
      <w:p w14:paraId="784BD866" w14:textId="0F904253" w:rsidR="00861653" w:rsidRDefault="00861653">
        <w:pPr>
          <w:pStyle w:val="Footer"/>
          <w:jc w:val="right"/>
        </w:pPr>
        <w:r>
          <w:fldChar w:fldCharType="begin"/>
        </w:r>
        <w:r>
          <w:instrText>PAGE   \* MERGEFORMAT</w:instrText>
        </w:r>
        <w:r>
          <w:fldChar w:fldCharType="separate"/>
        </w:r>
        <w:r>
          <w:t>2</w:t>
        </w:r>
        <w:r>
          <w:fldChar w:fldCharType="end"/>
        </w:r>
      </w:p>
    </w:sdtContent>
  </w:sdt>
  <w:p w14:paraId="57238BD6" w14:textId="77777777" w:rsidR="00861653" w:rsidRDefault="00861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F1E19" w14:textId="77777777" w:rsidR="00DC15F2" w:rsidRDefault="00DC15F2" w:rsidP="00C04A3E">
      <w:r>
        <w:separator/>
      </w:r>
    </w:p>
  </w:footnote>
  <w:footnote w:type="continuationSeparator" w:id="0">
    <w:p w14:paraId="66D26D97" w14:textId="77777777" w:rsidR="00DC15F2" w:rsidRDefault="00DC15F2" w:rsidP="00C04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24624" w14:textId="34D5A5EF" w:rsidR="00C04A3E" w:rsidRDefault="00C04A3E">
    <w:pPr>
      <w:pStyle w:val="Header"/>
    </w:pPr>
    <w:r>
      <w:t>Nazreen Akhtar</w:t>
    </w:r>
  </w:p>
  <w:p w14:paraId="05FBC1CE" w14:textId="398F445C" w:rsidR="00C04A3E" w:rsidRDefault="00C04A3E">
    <w:pPr>
      <w:pStyle w:val="Header"/>
    </w:pPr>
    <w: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5BA0"/>
    <w:multiLevelType w:val="hybridMultilevel"/>
    <w:tmpl w:val="9A52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513A1"/>
    <w:multiLevelType w:val="multilevel"/>
    <w:tmpl w:val="61740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AB7102"/>
    <w:multiLevelType w:val="multilevel"/>
    <w:tmpl w:val="2FF64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D7CAE"/>
    <w:multiLevelType w:val="multilevel"/>
    <w:tmpl w:val="E51E3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55055C5A"/>
    <w:multiLevelType w:val="multilevel"/>
    <w:tmpl w:val="46B01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B0218CB"/>
    <w:multiLevelType w:val="hybridMultilevel"/>
    <w:tmpl w:val="C4BA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90657"/>
    <w:multiLevelType w:val="hybridMultilevel"/>
    <w:tmpl w:val="CA3C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29130B"/>
    <w:multiLevelType w:val="multilevel"/>
    <w:tmpl w:val="A7C24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9548EE"/>
    <w:multiLevelType w:val="multilevel"/>
    <w:tmpl w:val="091E0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095894">
    <w:abstractNumId w:val="8"/>
  </w:num>
  <w:num w:numId="2" w16cid:durableId="903875554">
    <w:abstractNumId w:val="6"/>
  </w:num>
  <w:num w:numId="3" w16cid:durableId="2050032280">
    <w:abstractNumId w:val="3"/>
  </w:num>
  <w:num w:numId="4" w16cid:durableId="654458417">
    <w:abstractNumId w:val="5"/>
  </w:num>
  <w:num w:numId="5" w16cid:durableId="5909346">
    <w:abstractNumId w:val="10"/>
  </w:num>
  <w:num w:numId="6" w16cid:durableId="763066384">
    <w:abstractNumId w:val="12"/>
  </w:num>
  <w:num w:numId="7" w16cid:durableId="2069524702">
    <w:abstractNumId w:val="7"/>
  </w:num>
  <w:num w:numId="8" w16cid:durableId="884176608">
    <w:abstractNumId w:val="4"/>
  </w:num>
  <w:num w:numId="9" w16cid:durableId="285820441">
    <w:abstractNumId w:val="2"/>
  </w:num>
  <w:num w:numId="10" w16cid:durableId="864096412">
    <w:abstractNumId w:val="13"/>
  </w:num>
  <w:num w:numId="11" w16cid:durableId="1471097478">
    <w:abstractNumId w:val="1"/>
  </w:num>
  <w:num w:numId="12" w16cid:durableId="305159810">
    <w:abstractNumId w:val="9"/>
  </w:num>
  <w:num w:numId="13" w16cid:durableId="1407144714">
    <w:abstractNumId w:val="11"/>
  </w:num>
  <w:num w:numId="14" w16cid:durableId="1515456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removePersonalInformation/>
  <w:removeDateAndTim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wszQzMzc1MzU3MTRT0lEKTi0uzszPAykwrAUAJ4n9JCwAAAA="/>
  </w:docVars>
  <w:rsids>
    <w:rsidRoot w:val="002A1AB0"/>
    <w:rsid w:val="00064381"/>
    <w:rsid w:val="00073A54"/>
    <w:rsid w:val="00076F3A"/>
    <w:rsid w:val="000918E3"/>
    <w:rsid w:val="000C60C3"/>
    <w:rsid w:val="000C6AD8"/>
    <w:rsid w:val="000E0148"/>
    <w:rsid w:val="000F76EA"/>
    <w:rsid w:val="0011629E"/>
    <w:rsid w:val="00130005"/>
    <w:rsid w:val="00141129"/>
    <w:rsid w:val="00154A60"/>
    <w:rsid w:val="001622A3"/>
    <w:rsid w:val="001D18C3"/>
    <w:rsid w:val="001D1F19"/>
    <w:rsid w:val="001E75B3"/>
    <w:rsid w:val="001F30F5"/>
    <w:rsid w:val="001F49E6"/>
    <w:rsid w:val="001F5A2D"/>
    <w:rsid w:val="00202D03"/>
    <w:rsid w:val="00213096"/>
    <w:rsid w:val="00230B1D"/>
    <w:rsid w:val="0023589A"/>
    <w:rsid w:val="002362FD"/>
    <w:rsid w:val="00240937"/>
    <w:rsid w:val="0024643B"/>
    <w:rsid w:val="00260938"/>
    <w:rsid w:val="00270482"/>
    <w:rsid w:val="0027123C"/>
    <w:rsid w:val="00283F16"/>
    <w:rsid w:val="00293CA0"/>
    <w:rsid w:val="002A1AB0"/>
    <w:rsid w:val="002A266F"/>
    <w:rsid w:val="002C02BA"/>
    <w:rsid w:val="002F0CE8"/>
    <w:rsid w:val="00304A13"/>
    <w:rsid w:val="00305F3E"/>
    <w:rsid w:val="00306489"/>
    <w:rsid w:val="00315DF1"/>
    <w:rsid w:val="00345E70"/>
    <w:rsid w:val="00352F91"/>
    <w:rsid w:val="003563BF"/>
    <w:rsid w:val="003772B8"/>
    <w:rsid w:val="00381CC8"/>
    <w:rsid w:val="003851F6"/>
    <w:rsid w:val="003F2848"/>
    <w:rsid w:val="00404D68"/>
    <w:rsid w:val="0041075C"/>
    <w:rsid w:val="00415F35"/>
    <w:rsid w:val="00451B37"/>
    <w:rsid w:val="0046218A"/>
    <w:rsid w:val="004723F6"/>
    <w:rsid w:val="00473A0C"/>
    <w:rsid w:val="004842B6"/>
    <w:rsid w:val="004D0569"/>
    <w:rsid w:val="005255D1"/>
    <w:rsid w:val="005367A1"/>
    <w:rsid w:val="00536F90"/>
    <w:rsid w:val="00557C8D"/>
    <w:rsid w:val="00566E06"/>
    <w:rsid w:val="0058493D"/>
    <w:rsid w:val="00587CA1"/>
    <w:rsid w:val="00596D60"/>
    <w:rsid w:val="005C1B35"/>
    <w:rsid w:val="005E5D42"/>
    <w:rsid w:val="005F1327"/>
    <w:rsid w:val="00610973"/>
    <w:rsid w:val="00622884"/>
    <w:rsid w:val="006320FB"/>
    <w:rsid w:val="006436FE"/>
    <w:rsid w:val="00661F9B"/>
    <w:rsid w:val="00671E44"/>
    <w:rsid w:val="00675ADE"/>
    <w:rsid w:val="0067616C"/>
    <w:rsid w:val="006829B4"/>
    <w:rsid w:val="00683092"/>
    <w:rsid w:val="006B6217"/>
    <w:rsid w:val="006E47EF"/>
    <w:rsid w:val="006E6165"/>
    <w:rsid w:val="0070025C"/>
    <w:rsid w:val="00714DC3"/>
    <w:rsid w:val="007335A4"/>
    <w:rsid w:val="00733F09"/>
    <w:rsid w:val="00753E5B"/>
    <w:rsid w:val="00775513"/>
    <w:rsid w:val="00780E74"/>
    <w:rsid w:val="007B3A1F"/>
    <w:rsid w:val="007D51DF"/>
    <w:rsid w:val="007E0F01"/>
    <w:rsid w:val="007E3CBA"/>
    <w:rsid w:val="00806840"/>
    <w:rsid w:val="00815AE4"/>
    <w:rsid w:val="00827CBB"/>
    <w:rsid w:val="008325B5"/>
    <w:rsid w:val="00834AA6"/>
    <w:rsid w:val="00837A25"/>
    <w:rsid w:val="008507F4"/>
    <w:rsid w:val="00851994"/>
    <w:rsid w:val="00861653"/>
    <w:rsid w:val="00870BC9"/>
    <w:rsid w:val="00873892"/>
    <w:rsid w:val="00881392"/>
    <w:rsid w:val="008825D9"/>
    <w:rsid w:val="0089288D"/>
    <w:rsid w:val="008A3679"/>
    <w:rsid w:val="008A55EB"/>
    <w:rsid w:val="008B6253"/>
    <w:rsid w:val="008E3A22"/>
    <w:rsid w:val="008E4002"/>
    <w:rsid w:val="00903C85"/>
    <w:rsid w:val="00904856"/>
    <w:rsid w:val="00946A85"/>
    <w:rsid w:val="00966FB3"/>
    <w:rsid w:val="00994926"/>
    <w:rsid w:val="009967BC"/>
    <w:rsid w:val="00997DE9"/>
    <w:rsid w:val="009A2C5D"/>
    <w:rsid w:val="009C0702"/>
    <w:rsid w:val="009E0F43"/>
    <w:rsid w:val="00A10718"/>
    <w:rsid w:val="00A15D1E"/>
    <w:rsid w:val="00A27213"/>
    <w:rsid w:val="00A31F77"/>
    <w:rsid w:val="00A357B1"/>
    <w:rsid w:val="00A37727"/>
    <w:rsid w:val="00A40B7E"/>
    <w:rsid w:val="00A41170"/>
    <w:rsid w:val="00A74F52"/>
    <w:rsid w:val="00AB7781"/>
    <w:rsid w:val="00AD3A80"/>
    <w:rsid w:val="00AE7C37"/>
    <w:rsid w:val="00AF0939"/>
    <w:rsid w:val="00AF3A7F"/>
    <w:rsid w:val="00B24331"/>
    <w:rsid w:val="00B25ED8"/>
    <w:rsid w:val="00B42FFF"/>
    <w:rsid w:val="00B43F0E"/>
    <w:rsid w:val="00B51371"/>
    <w:rsid w:val="00B545DE"/>
    <w:rsid w:val="00B57592"/>
    <w:rsid w:val="00B8699F"/>
    <w:rsid w:val="00B871FC"/>
    <w:rsid w:val="00B902B5"/>
    <w:rsid w:val="00B937D0"/>
    <w:rsid w:val="00BD6D6F"/>
    <w:rsid w:val="00C04A3E"/>
    <w:rsid w:val="00C2407B"/>
    <w:rsid w:val="00C507AE"/>
    <w:rsid w:val="00C861F9"/>
    <w:rsid w:val="00C87391"/>
    <w:rsid w:val="00C955DE"/>
    <w:rsid w:val="00CB0CFE"/>
    <w:rsid w:val="00CF4507"/>
    <w:rsid w:val="00D103AD"/>
    <w:rsid w:val="00D119BD"/>
    <w:rsid w:val="00D41175"/>
    <w:rsid w:val="00D77329"/>
    <w:rsid w:val="00D96C56"/>
    <w:rsid w:val="00DC15F2"/>
    <w:rsid w:val="00DD4963"/>
    <w:rsid w:val="00DD78CE"/>
    <w:rsid w:val="00E343B3"/>
    <w:rsid w:val="00E36761"/>
    <w:rsid w:val="00E37AFE"/>
    <w:rsid w:val="00E76429"/>
    <w:rsid w:val="00E809CD"/>
    <w:rsid w:val="00E81168"/>
    <w:rsid w:val="00E83599"/>
    <w:rsid w:val="00E869EB"/>
    <w:rsid w:val="00E972D6"/>
    <w:rsid w:val="00EE695F"/>
    <w:rsid w:val="00EF5A44"/>
    <w:rsid w:val="00F1669D"/>
    <w:rsid w:val="00F27028"/>
    <w:rsid w:val="00F41600"/>
    <w:rsid w:val="00F703A5"/>
    <w:rsid w:val="00F8125A"/>
    <w:rsid w:val="00F830BB"/>
    <w:rsid w:val="00F849AB"/>
    <w:rsid w:val="00F94AFA"/>
    <w:rsid w:val="00FA4E1B"/>
    <w:rsid w:val="00FC1AD5"/>
    <w:rsid w:val="00FD3317"/>
    <w:rsid w:val="00FD7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395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5DE"/>
    <w:pPr>
      <w:keepNext/>
      <w:keepLines/>
      <w:spacing w:before="240" w:line="480" w:lineRule="auto"/>
      <w:outlineLvl w:val="0"/>
    </w:pPr>
    <w:rPr>
      <w:rFonts w:ascii="Arial" w:eastAsiaTheme="majorEastAsia" w:hAnsi="Arial" w:cstheme="majorBidi"/>
      <w:b/>
      <w:color w:val="000000" w:themeColor="text1"/>
      <w:szCs w:val="32"/>
      <w:u w:val="single"/>
    </w:rPr>
  </w:style>
  <w:style w:type="paragraph" w:styleId="Heading2">
    <w:name w:val="heading 2"/>
    <w:basedOn w:val="Normal"/>
    <w:next w:val="Normal"/>
    <w:link w:val="Heading2Char"/>
    <w:uiPriority w:val="9"/>
    <w:unhideWhenUsed/>
    <w:qFormat/>
    <w:rsid w:val="000918E3"/>
    <w:pPr>
      <w:keepNext/>
      <w:keepLines/>
      <w:spacing w:before="40" w:line="480" w:lineRule="auto"/>
      <w:outlineLvl w:val="1"/>
    </w:pPr>
    <w:rPr>
      <w:rFonts w:ascii="Arial" w:eastAsiaTheme="majorEastAsia" w:hAnsi="Arial" w:cstheme="majorBidi"/>
      <w:b/>
      <w:color w:val="000000" w:themeColor="text1"/>
      <w:sz w:val="22"/>
      <w:szCs w:val="26"/>
      <w:u w:val="single"/>
    </w:rPr>
  </w:style>
  <w:style w:type="paragraph" w:styleId="Heading3">
    <w:name w:val="heading 3"/>
    <w:basedOn w:val="Normal"/>
    <w:link w:val="Heading3Char"/>
    <w:uiPriority w:val="9"/>
    <w:qFormat/>
    <w:rsid w:val="000918E3"/>
    <w:pPr>
      <w:spacing w:before="100" w:beforeAutospacing="1" w:after="100" w:afterAutospacing="1"/>
      <w:outlineLvl w:val="2"/>
    </w:pPr>
    <w:rPr>
      <w:rFonts w:ascii="Times New Roman" w:eastAsia="Times New Roman" w:hAnsi="Times New Roman" w:cs="Times New Roman"/>
      <w:b/>
      <w:bCs/>
      <w:i/>
      <w:color w:val="000000" w:themeColor="text1"/>
      <w:kern w:val="0"/>
      <w:sz w:val="22"/>
      <w:szCs w:val="27"/>
      <w:lang w:eastAsia="en-GB"/>
      <w14:ligatures w14:val="none"/>
    </w:rPr>
  </w:style>
  <w:style w:type="paragraph" w:styleId="Heading4">
    <w:name w:val="heading 4"/>
    <w:basedOn w:val="Normal"/>
    <w:next w:val="Normal"/>
    <w:link w:val="Heading4Char"/>
    <w:uiPriority w:val="9"/>
    <w:semiHidden/>
    <w:unhideWhenUsed/>
    <w:qFormat/>
    <w:rsid w:val="0068309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F77"/>
    <w:pPr>
      <w:widowControl w:val="0"/>
      <w:autoSpaceDE w:val="0"/>
      <w:autoSpaceDN w:val="0"/>
      <w:ind w:left="940" w:hanging="360"/>
    </w:pPr>
    <w:rPr>
      <w:rFonts w:ascii="Calibri Light" w:eastAsia="Calibri Light" w:hAnsi="Calibri Light" w:cs="Calibri Light"/>
      <w:kern w:val="0"/>
      <w:sz w:val="22"/>
      <w:szCs w:val="22"/>
      <w:lang w:eastAsia="en-GB" w:bidi="en-GB"/>
      <w14:ligatures w14:val="none"/>
    </w:rPr>
  </w:style>
  <w:style w:type="character" w:customStyle="1" w:styleId="Heading3Char">
    <w:name w:val="Heading 3 Char"/>
    <w:basedOn w:val="DefaultParagraphFont"/>
    <w:link w:val="Heading3"/>
    <w:uiPriority w:val="9"/>
    <w:rsid w:val="000918E3"/>
    <w:rPr>
      <w:rFonts w:ascii="Times New Roman" w:eastAsia="Times New Roman" w:hAnsi="Times New Roman" w:cs="Times New Roman"/>
      <w:b/>
      <w:bCs/>
      <w:i/>
      <w:color w:val="000000" w:themeColor="text1"/>
      <w:kern w:val="0"/>
      <w:sz w:val="22"/>
      <w:szCs w:val="27"/>
      <w:lang w:eastAsia="en-GB"/>
      <w14:ligatures w14:val="none"/>
    </w:rPr>
  </w:style>
  <w:style w:type="paragraph" w:styleId="NormalWeb">
    <w:name w:val="Normal (Web)"/>
    <w:basedOn w:val="Normal"/>
    <w:uiPriority w:val="99"/>
    <w:semiHidden/>
    <w:unhideWhenUsed/>
    <w:rsid w:val="000C60C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C60C3"/>
    <w:rPr>
      <w:b/>
      <w:bCs/>
    </w:rPr>
  </w:style>
  <w:style w:type="character" w:customStyle="1" w:styleId="Heading4Char">
    <w:name w:val="Heading 4 Char"/>
    <w:basedOn w:val="DefaultParagraphFont"/>
    <w:link w:val="Heading4"/>
    <w:uiPriority w:val="9"/>
    <w:semiHidden/>
    <w:rsid w:val="0068309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B42FFF"/>
    <w:rPr>
      <w:color w:val="0000FF"/>
      <w:u w:val="single"/>
    </w:rPr>
  </w:style>
  <w:style w:type="paragraph" w:styleId="z-TopofForm">
    <w:name w:val="HTML Top of Form"/>
    <w:basedOn w:val="Normal"/>
    <w:next w:val="Normal"/>
    <w:link w:val="z-TopofFormChar"/>
    <w:hidden/>
    <w:uiPriority w:val="99"/>
    <w:semiHidden/>
    <w:unhideWhenUsed/>
    <w:rsid w:val="00B42FFF"/>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42FF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B42FFF"/>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B42FFF"/>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B42FFF"/>
    <w:rPr>
      <w:color w:val="954F72" w:themeColor="followedHyperlink"/>
      <w:u w:val="single"/>
    </w:rPr>
  </w:style>
  <w:style w:type="character" w:customStyle="1" w:styleId="Heading1Char">
    <w:name w:val="Heading 1 Char"/>
    <w:basedOn w:val="DefaultParagraphFont"/>
    <w:link w:val="Heading1"/>
    <w:uiPriority w:val="9"/>
    <w:rsid w:val="00B545DE"/>
    <w:rPr>
      <w:rFonts w:ascii="Arial" w:eastAsiaTheme="majorEastAsia" w:hAnsi="Arial" w:cstheme="majorBidi"/>
      <w:b/>
      <w:color w:val="000000" w:themeColor="text1"/>
      <w:szCs w:val="32"/>
      <w:u w:val="single"/>
    </w:rPr>
  </w:style>
  <w:style w:type="character" w:customStyle="1" w:styleId="Heading2Char">
    <w:name w:val="Heading 2 Char"/>
    <w:basedOn w:val="DefaultParagraphFont"/>
    <w:link w:val="Heading2"/>
    <w:uiPriority w:val="9"/>
    <w:rsid w:val="000918E3"/>
    <w:rPr>
      <w:rFonts w:ascii="Arial" w:eastAsiaTheme="majorEastAsia" w:hAnsi="Arial" w:cstheme="majorBidi"/>
      <w:b/>
      <w:color w:val="000000" w:themeColor="text1"/>
      <w:sz w:val="22"/>
      <w:szCs w:val="26"/>
      <w:u w:val="single"/>
    </w:rPr>
  </w:style>
  <w:style w:type="paragraph" w:styleId="TOCHeading">
    <w:name w:val="TOC Heading"/>
    <w:basedOn w:val="Heading1"/>
    <w:next w:val="Normal"/>
    <w:uiPriority w:val="39"/>
    <w:unhideWhenUsed/>
    <w:qFormat/>
    <w:rsid w:val="00E869EB"/>
    <w:pPr>
      <w:spacing w:before="480" w:line="276" w:lineRule="auto"/>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E869EB"/>
    <w:pPr>
      <w:spacing w:before="120" w:after="120"/>
    </w:pPr>
    <w:rPr>
      <w:rFonts w:cstheme="minorHAnsi"/>
      <w:b/>
      <w:bCs/>
      <w:caps/>
      <w:sz w:val="20"/>
      <w:szCs w:val="20"/>
    </w:rPr>
  </w:style>
  <w:style w:type="paragraph" w:styleId="TOC2">
    <w:name w:val="toc 2"/>
    <w:basedOn w:val="Normal"/>
    <w:next w:val="Normal"/>
    <w:autoRedefine/>
    <w:uiPriority w:val="39"/>
    <w:unhideWhenUsed/>
    <w:rsid w:val="00E869EB"/>
    <w:pPr>
      <w:ind w:left="240"/>
    </w:pPr>
    <w:rPr>
      <w:rFonts w:cstheme="minorHAnsi"/>
      <w:smallCaps/>
      <w:sz w:val="20"/>
      <w:szCs w:val="20"/>
    </w:rPr>
  </w:style>
  <w:style w:type="paragraph" w:styleId="TOC3">
    <w:name w:val="toc 3"/>
    <w:basedOn w:val="Normal"/>
    <w:next w:val="Normal"/>
    <w:autoRedefine/>
    <w:uiPriority w:val="39"/>
    <w:unhideWhenUsed/>
    <w:rsid w:val="00E869EB"/>
    <w:pPr>
      <w:ind w:left="480"/>
    </w:pPr>
    <w:rPr>
      <w:rFonts w:cstheme="minorHAnsi"/>
      <w:i/>
      <w:iCs/>
      <w:sz w:val="20"/>
      <w:szCs w:val="20"/>
    </w:rPr>
  </w:style>
  <w:style w:type="paragraph" w:styleId="TOC4">
    <w:name w:val="toc 4"/>
    <w:basedOn w:val="Normal"/>
    <w:next w:val="Normal"/>
    <w:autoRedefine/>
    <w:uiPriority w:val="39"/>
    <w:semiHidden/>
    <w:unhideWhenUsed/>
    <w:rsid w:val="00E869EB"/>
    <w:pPr>
      <w:ind w:left="720"/>
    </w:pPr>
    <w:rPr>
      <w:rFonts w:cstheme="minorHAnsi"/>
      <w:sz w:val="18"/>
      <w:szCs w:val="18"/>
    </w:rPr>
  </w:style>
  <w:style w:type="paragraph" w:styleId="TOC5">
    <w:name w:val="toc 5"/>
    <w:basedOn w:val="Normal"/>
    <w:next w:val="Normal"/>
    <w:autoRedefine/>
    <w:uiPriority w:val="39"/>
    <w:semiHidden/>
    <w:unhideWhenUsed/>
    <w:rsid w:val="00E869EB"/>
    <w:pPr>
      <w:ind w:left="960"/>
    </w:pPr>
    <w:rPr>
      <w:rFonts w:cstheme="minorHAnsi"/>
      <w:sz w:val="18"/>
      <w:szCs w:val="18"/>
    </w:rPr>
  </w:style>
  <w:style w:type="paragraph" w:styleId="TOC6">
    <w:name w:val="toc 6"/>
    <w:basedOn w:val="Normal"/>
    <w:next w:val="Normal"/>
    <w:autoRedefine/>
    <w:uiPriority w:val="39"/>
    <w:semiHidden/>
    <w:unhideWhenUsed/>
    <w:rsid w:val="00E869EB"/>
    <w:pPr>
      <w:ind w:left="1200"/>
    </w:pPr>
    <w:rPr>
      <w:rFonts w:cstheme="minorHAnsi"/>
      <w:sz w:val="18"/>
      <w:szCs w:val="18"/>
    </w:rPr>
  </w:style>
  <w:style w:type="paragraph" w:styleId="TOC7">
    <w:name w:val="toc 7"/>
    <w:basedOn w:val="Normal"/>
    <w:next w:val="Normal"/>
    <w:autoRedefine/>
    <w:uiPriority w:val="39"/>
    <w:semiHidden/>
    <w:unhideWhenUsed/>
    <w:rsid w:val="00E869EB"/>
    <w:pPr>
      <w:ind w:left="1440"/>
    </w:pPr>
    <w:rPr>
      <w:rFonts w:cstheme="minorHAnsi"/>
      <w:sz w:val="18"/>
      <w:szCs w:val="18"/>
    </w:rPr>
  </w:style>
  <w:style w:type="paragraph" w:styleId="TOC8">
    <w:name w:val="toc 8"/>
    <w:basedOn w:val="Normal"/>
    <w:next w:val="Normal"/>
    <w:autoRedefine/>
    <w:uiPriority w:val="39"/>
    <w:semiHidden/>
    <w:unhideWhenUsed/>
    <w:rsid w:val="00E869EB"/>
    <w:pPr>
      <w:ind w:left="1680"/>
    </w:pPr>
    <w:rPr>
      <w:rFonts w:cstheme="minorHAnsi"/>
      <w:sz w:val="18"/>
      <w:szCs w:val="18"/>
    </w:rPr>
  </w:style>
  <w:style w:type="paragraph" w:styleId="TOC9">
    <w:name w:val="toc 9"/>
    <w:basedOn w:val="Normal"/>
    <w:next w:val="Normal"/>
    <w:autoRedefine/>
    <w:uiPriority w:val="39"/>
    <w:semiHidden/>
    <w:unhideWhenUsed/>
    <w:rsid w:val="00E869EB"/>
    <w:pPr>
      <w:ind w:left="1920"/>
    </w:pPr>
    <w:rPr>
      <w:rFonts w:cstheme="minorHAnsi"/>
      <w:sz w:val="18"/>
      <w:szCs w:val="18"/>
    </w:rPr>
  </w:style>
  <w:style w:type="paragraph" w:styleId="NoSpacing">
    <w:name w:val="No Spacing"/>
    <w:link w:val="NoSpacingChar"/>
    <w:uiPriority w:val="1"/>
    <w:qFormat/>
    <w:rsid w:val="00AB7781"/>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B7781"/>
    <w:rPr>
      <w:rFonts w:eastAsiaTheme="minorEastAsia"/>
      <w:kern w:val="0"/>
      <w:sz w:val="22"/>
      <w:szCs w:val="22"/>
      <w:lang w:eastAsia="en-GB"/>
      <w14:ligatures w14:val="none"/>
    </w:rPr>
  </w:style>
  <w:style w:type="paragraph" w:styleId="Header">
    <w:name w:val="header"/>
    <w:basedOn w:val="Normal"/>
    <w:link w:val="HeaderChar"/>
    <w:uiPriority w:val="99"/>
    <w:unhideWhenUsed/>
    <w:rsid w:val="00C04A3E"/>
    <w:pPr>
      <w:tabs>
        <w:tab w:val="center" w:pos="4513"/>
        <w:tab w:val="right" w:pos="9026"/>
      </w:tabs>
    </w:pPr>
  </w:style>
  <w:style w:type="character" w:customStyle="1" w:styleId="HeaderChar">
    <w:name w:val="Header Char"/>
    <w:basedOn w:val="DefaultParagraphFont"/>
    <w:link w:val="Header"/>
    <w:uiPriority w:val="99"/>
    <w:rsid w:val="00C04A3E"/>
  </w:style>
  <w:style w:type="paragraph" w:styleId="Footer">
    <w:name w:val="footer"/>
    <w:basedOn w:val="Normal"/>
    <w:link w:val="FooterChar"/>
    <w:uiPriority w:val="99"/>
    <w:unhideWhenUsed/>
    <w:rsid w:val="00C04A3E"/>
    <w:pPr>
      <w:tabs>
        <w:tab w:val="center" w:pos="4513"/>
        <w:tab w:val="right" w:pos="9026"/>
      </w:tabs>
    </w:pPr>
  </w:style>
  <w:style w:type="character" w:customStyle="1" w:styleId="FooterChar">
    <w:name w:val="Footer Char"/>
    <w:basedOn w:val="DefaultParagraphFont"/>
    <w:link w:val="Footer"/>
    <w:uiPriority w:val="99"/>
    <w:rsid w:val="00C04A3E"/>
  </w:style>
  <w:style w:type="table" w:styleId="TableGrid">
    <w:name w:val="Table Grid"/>
    <w:basedOn w:val="TableNormal"/>
    <w:uiPriority w:val="39"/>
    <w:rsid w:val="002A26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821">
      <w:bodyDiv w:val="1"/>
      <w:marLeft w:val="0"/>
      <w:marRight w:val="0"/>
      <w:marTop w:val="0"/>
      <w:marBottom w:val="0"/>
      <w:divBdr>
        <w:top w:val="none" w:sz="0" w:space="0" w:color="auto"/>
        <w:left w:val="none" w:sz="0" w:space="0" w:color="auto"/>
        <w:bottom w:val="none" w:sz="0" w:space="0" w:color="auto"/>
        <w:right w:val="none" w:sz="0" w:space="0" w:color="auto"/>
      </w:divBdr>
    </w:div>
    <w:div w:id="117989642">
      <w:bodyDiv w:val="1"/>
      <w:marLeft w:val="0"/>
      <w:marRight w:val="0"/>
      <w:marTop w:val="0"/>
      <w:marBottom w:val="0"/>
      <w:divBdr>
        <w:top w:val="none" w:sz="0" w:space="0" w:color="auto"/>
        <w:left w:val="none" w:sz="0" w:space="0" w:color="auto"/>
        <w:bottom w:val="none" w:sz="0" w:space="0" w:color="auto"/>
        <w:right w:val="none" w:sz="0" w:space="0" w:color="auto"/>
      </w:divBdr>
    </w:div>
    <w:div w:id="339427380">
      <w:bodyDiv w:val="1"/>
      <w:marLeft w:val="0"/>
      <w:marRight w:val="0"/>
      <w:marTop w:val="0"/>
      <w:marBottom w:val="0"/>
      <w:divBdr>
        <w:top w:val="none" w:sz="0" w:space="0" w:color="auto"/>
        <w:left w:val="none" w:sz="0" w:space="0" w:color="auto"/>
        <w:bottom w:val="none" w:sz="0" w:space="0" w:color="auto"/>
        <w:right w:val="none" w:sz="0" w:space="0" w:color="auto"/>
      </w:divBdr>
    </w:div>
    <w:div w:id="385880589">
      <w:bodyDiv w:val="1"/>
      <w:marLeft w:val="0"/>
      <w:marRight w:val="0"/>
      <w:marTop w:val="0"/>
      <w:marBottom w:val="0"/>
      <w:divBdr>
        <w:top w:val="none" w:sz="0" w:space="0" w:color="auto"/>
        <w:left w:val="none" w:sz="0" w:space="0" w:color="auto"/>
        <w:bottom w:val="none" w:sz="0" w:space="0" w:color="auto"/>
        <w:right w:val="none" w:sz="0" w:space="0" w:color="auto"/>
      </w:divBdr>
    </w:div>
    <w:div w:id="526647467">
      <w:bodyDiv w:val="1"/>
      <w:marLeft w:val="0"/>
      <w:marRight w:val="0"/>
      <w:marTop w:val="0"/>
      <w:marBottom w:val="0"/>
      <w:divBdr>
        <w:top w:val="none" w:sz="0" w:space="0" w:color="auto"/>
        <w:left w:val="none" w:sz="0" w:space="0" w:color="auto"/>
        <w:bottom w:val="none" w:sz="0" w:space="0" w:color="auto"/>
        <w:right w:val="none" w:sz="0" w:space="0" w:color="auto"/>
      </w:divBdr>
    </w:div>
    <w:div w:id="613487289">
      <w:bodyDiv w:val="1"/>
      <w:marLeft w:val="0"/>
      <w:marRight w:val="0"/>
      <w:marTop w:val="0"/>
      <w:marBottom w:val="0"/>
      <w:divBdr>
        <w:top w:val="none" w:sz="0" w:space="0" w:color="auto"/>
        <w:left w:val="none" w:sz="0" w:space="0" w:color="auto"/>
        <w:bottom w:val="none" w:sz="0" w:space="0" w:color="auto"/>
        <w:right w:val="none" w:sz="0" w:space="0" w:color="auto"/>
      </w:divBdr>
    </w:div>
    <w:div w:id="759453775">
      <w:bodyDiv w:val="1"/>
      <w:marLeft w:val="0"/>
      <w:marRight w:val="0"/>
      <w:marTop w:val="0"/>
      <w:marBottom w:val="0"/>
      <w:divBdr>
        <w:top w:val="none" w:sz="0" w:space="0" w:color="auto"/>
        <w:left w:val="none" w:sz="0" w:space="0" w:color="auto"/>
        <w:bottom w:val="none" w:sz="0" w:space="0" w:color="auto"/>
        <w:right w:val="none" w:sz="0" w:space="0" w:color="auto"/>
      </w:divBdr>
    </w:div>
    <w:div w:id="872159649">
      <w:bodyDiv w:val="1"/>
      <w:marLeft w:val="0"/>
      <w:marRight w:val="0"/>
      <w:marTop w:val="0"/>
      <w:marBottom w:val="0"/>
      <w:divBdr>
        <w:top w:val="none" w:sz="0" w:space="0" w:color="auto"/>
        <w:left w:val="none" w:sz="0" w:space="0" w:color="auto"/>
        <w:bottom w:val="none" w:sz="0" w:space="0" w:color="auto"/>
        <w:right w:val="none" w:sz="0" w:space="0" w:color="auto"/>
      </w:divBdr>
      <w:divsChild>
        <w:div w:id="1567909455">
          <w:marLeft w:val="0"/>
          <w:marRight w:val="0"/>
          <w:marTop w:val="0"/>
          <w:marBottom w:val="0"/>
          <w:divBdr>
            <w:top w:val="single" w:sz="2" w:space="0" w:color="D9D9E3"/>
            <w:left w:val="single" w:sz="2" w:space="0" w:color="D9D9E3"/>
            <w:bottom w:val="single" w:sz="2" w:space="0" w:color="D9D9E3"/>
            <w:right w:val="single" w:sz="2" w:space="0" w:color="D9D9E3"/>
          </w:divBdr>
          <w:divsChild>
            <w:div w:id="1203403870">
              <w:marLeft w:val="0"/>
              <w:marRight w:val="0"/>
              <w:marTop w:val="0"/>
              <w:marBottom w:val="0"/>
              <w:divBdr>
                <w:top w:val="single" w:sz="2" w:space="0" w:color="D9D9E3"/>
                <w:left w:val="single" w:sz="2" w:space="0" w:color="D9D9E3"/>
                <w:bottom w:val="single" w:sz="2" w:space="0" w:color="D9D9E3"/>
                <w:right w:val="single" w:sz="2" w:space="0" w:color="D9D9E3"/>
              </w:divBdr>
              <w:divsChild>
                <w:div w:id="492334123">
                  <w:marLeft w:val="0"/>
                  <w:marRight w:val="0"/>
                  <w:marTop w:val="0"/>
                  <w:marBottom w:val="0"/>
                  <w:divBdr>
                    <w:top w:val="single" w:sz="2" w:space="0" w:color="D9D9E3"/>
                    <w:left w:val="single" w:sz="2" w:space="0" w:color="D9D9E3"/>
                    <w:bottom w:val="single" w:sz="2" w:space="0" w:color="D9D9E3"/>
                    <w:right w:val="single" w:sz="2" w:space="0" w:color="D9D9E3"/>
                  </w:divBdr>
                  <w:divsChild>
                    <w:div w:id="1478298182">
                      <w:marLeft w:val="0"/>
                      <w:marRight w:val="0"/>
                      <w:marTop w:val="0"/>
                      <w:marBottom w:val="0"/>
                      <w:divBdr>
                        <w:top w:val="single" w:sz="2" w:space="0" w:color="D9D9E3"/>
                        <w:left w:val="single" w:sz="2" w:space="0" w:color="D9D9E3"/>
                        <w:bottom w:val="single" w:sz="2" w:space="0" w:color="D9D9E3"/>
                        <w:right w:val="single" w:sz="2" w:space="0" w:color="D9D9E3"/>
                      </w:divBdr>
                      <w:divsChild>
                        <w:div w:id="1195075280">
                          <w:marLeft w:val="0"/>
                          <w:marRight w:val="0"/>
                          <w:marTop w:val="0"/>
                          <w:marBottom w:val="0"/>
                          <w:divBdr>
                            <w:top w:val="none" w:sz="0" w:space="0" w:color="auto"/>
                            <w:left w:val="none" w:sz="0" w:space="0" w:color="auto"/>
                            <w:bottom w:val="none" w:sz="0" w:space="0" w:color="auto"/>
                            <w:right w:val="none" w:sz="0" w:space="0" w:color="auto"/>
                          </w:divBdr>
                          <w:divsChild>
                            <w:div w:id="962999084">
                              <w:marLeft w:val="0"/>
                              <w:marRight w:val="0"/>
                              <w:marTop w:val="100"/>
                              <w:marBottom w:val="100"/>
                              <w:divBdr>
                                <w:top w:val="single" w:sz="2" w:space="0" w:color="D9D9E3"/>
                                <w:left w:val="single" w:sz="2" w:space="0" w:color="D9D9E3"/>
                                <w:bottom w:val="single" w:sz="2" w:space="0" w:color="D9D9E3"/>
                                <w:right w:val="single" w:sz="2" w:space="0" w:color="D9D9E3"/>
                              </w:divBdr>
                              <w:divsChild>
                                <w:div w:id="634334076">
                                  <w:marLeft w:val="0"/>
                                  <w:marRight w:val="0"/>
                                  <w:marTop w:val="0"/>
                                  <w:marBottom w:val="0"/>
                                  <w:divBdr>
                                    <w:top w:val="single" w:sz="2" w:space="0" w:color="D9D9E3"/>
                                    <w:left w:val="single" w:sz="2" w:space="0" w:color="D9D9E3"/>
                                    <w:bottom w:val="single" w:sz="2" w:space="0" w:color="D9D9E3"/>
                                    <w:right w:val="single" w:sz="2" w:space="0" w:color="D9D9E3"/>
                                  </w:divBdr>
                                  <w:divsChild>
                                    <w:div w:id="1849758485">
                                      <w:marLeft w:val="0"/>
                                      <w:marRight w:val="0"/>
                                      <w:marTop w:val="0"/>
                                      <w:marBottom w:val="0"/>
                                      <w:divBdr>
                                        <w:top w:val="single" w:sz="2" w:space="0" w:color="D9D9E3"/>
                                        <w:left w:val="single" w:sz="2" w:space="0" w:color="D9D9E3"/>
                                        <w:bottom w:val="single" w:sz="2" w:space="0" w:color="D9D9E3"/>
                                        <w:right w:val="single" w:sz="2" w:space="0" w:color="D9D9E3"/>
                                      </w:divBdr>
                                      <w:divsChild>
                                        <w:div w:id="1268580471">
                                          <w:marLeft w:val="0"/>
                                          <w:marRight w:val="0"/>
                                          <w:marTop w:val="0"/>
                                          <w:marBottom w:val="0"/>
                                          <w:divBdr>
                                            <w:top w:val="single" w:sz="2" w:space="0" w:color="D9D9E3"/>
                                            <w:left w:val="single" w:sz="2" w:space="0" w:color="D9D9E3"/>
                                            <w:bottom w:val="single" w:sz="2" w:space="0" w:color="D9D9E3"/>
                                            <w:right w:val="single" w:sz="2" w:space="0" w:color="D9D9E3"/>
                                          </w:divBdr>
                                          <w:divsChild>
                                            <w:div w:id="1119761093">
                                              <w:marLeft w:val="0"/>
                                              <w:marRight w:val="0"/>
                                              <w:marTop w:val="0"/>
                                              <w:marBottom w:val="0"/>
                                              <w:divBdr>
                                                <w:top w:val="single" w:sz="2" w:space="0" w:color="D9D9E3"/>
                                                <w:left w:val="single" w:sz="2" w:space="0" w:color="D9D9E3"/>
                                                <w:bottom w:val="single" w:sz="2" w:space="0" w:color="D9D9E3"/>
                                                <w:right w:val="single" w:sz="2" w:space="0" w:color="D9D9E3"/>
                                              </w:divBdr>
                                              <w:divsChild>
                                                <w:div w:id="178011362">
                                                  <w:marLeft w:val="0"/>
                                                  <w:marRight w:val="0"/>
                                                  <w:marTop w:val="0"/>
                                                  <w:marBottom w:val="0"/>
                                                  <w:divBdr>
                                                    <w:top w:val="single" w:sz="2" w:space="0" w:color="D9D9E3"/>
                                                    <w:left w:val="single" w:sz="2" w:space="0" w:color="D9D9E3"/>
                                                    <w:bottom w:val="single" w:sz="2" w:space="0" w:color="D9D9E3"/>
                                                    <w:right w:val="single" w:sz="2" w:space="0" w:color="D9D9E3"/>
                                                  </w:divBdr>
                                                  <w:divsChild>
                                                    <w:div w:id="1942255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8685943">
          <w:marLeft w:val="0"/>
          <w:marRight w:val="0"/>
          <w:marTop w:val="0"/>
          <w:marBottom w:val="0"/>
          <w:divBdr>
            <w:top w:val="none" w:sz="0" w:space="0" w:color="auto"/>
            <w:left w:val="none" w:sz="0" w:space="0" w:color="auto"/>
            <w:bottom w:val="none" w:sz="0" w:space="0" w:color="auto"/>
            <w:right w:val="none" w:sz="0" w:space="0" w:color="auto"/>
          </w:divBdr>
          <w:divsChild>
            <w:div w:id="747193249">
              <w:marLeft w:val="0"/>
              <w:marRight w:val="0"/>
              <w:marTop w:val="0"/>
              <w:marBottom w:val="0"/>
              <w:divBdr>
                <w:top w:val="single" w:sz="2" w:space="0" w:color="D9D9E3"/>
                <w:left w:val="single" w:sz="2" w:space="0" w:color="D9D9E3"/>
                <w:bottom w:val="single" w:sz="2" w:space="0" w:color="D9D9E3"/>
                <w:right w:val="single" w:sz="2" w:space="0" w:color="D9D9E3"/>
              </w:divBdr>
              <w:divsChild>
                <w:div w:id="819424939">
                  <w:marLeft w:val="0"/>
                  <w:marRight w:val="0"/>
                  <w:marTop w:val="0"/>
                  <w:marBottom w:val="0"/>
                  <w:divBdr>
                    <w:top w:val="single" w:sz="2" w:space="0" w:color="D9D9E3"/>
                    <w:left w:val="single" w:sz="2" w:space="0" w:color="D9D9E3"/>
                    <w:bottom w:val="single" w:sz="2" w:space="0" w:color="D9D9E3"/>
                    <w:right w:val="single" w:sz="2" w:space="0" w:color="D9D9E3"/>
                  </w:divBdr>
                  <w:divsChild>
                    <w:div w:id="1462110286">
                      <w:marLeft w:val="0"/>
                      <w:marRight w:val="0"/>
                      <w:marTop w:val="0"/>
                      <w:marBottom w:val="0"/>
                      <w:divBdr>
                        <w:top w:val="single" w:sz="6" w:space="0" w:color="auto"/>
                        <w:left w:val="single" w:sz="6" w:space="0" w:color="auto"/>
                        <w:bottom w:val="single" w:sz="6" w:space="0" w:color="auto"/>
                        <w:right w:val="single" w:sz="6" w:space="0" w:color="auto"/>
                      </w:divBdr>
                      <w:divsChild>
                        <w:div w:id="256788457">
                          <w:marLeft w:val="0"/>
                          <w:marRight w:val="0"/>
                          <w:marTop w:val="0"/>
                          <w:marBottom w:val="0"/>
                          <w:divBdr>
                            <w:top w:val="single" w:sz="2" w:space="0" w:color="auto"/>
                            <w:left w:val="single" w:sz="2" w:space="0" w:color="auto"/>
                            <w:bottom w:val="single" w:sz="2" w:space="0" w:color="auto"/>
                            <w:right w:val="single" w:sz="2" w:space="0" w:color="auto"/>
                          </w:divBdr>
                          <w:divsChild>
                            <w:div w:id="802769825">
                              <w:marLeft w:val="0"/>
                              <w:marRight w:val="0"/>
                              <w:marTop w:val="0"/>
                              <w:marBottom w:val="0"/>
                              <w:divBdr>
                                <w:top w:val="single" w:sz="2" w:space="0" w:color="auto"/>
                                <w:left w:val="single" w:sz="2" w:space="0" w:color="auto"/>
                                <w:bottom w:val="single" w:sz="2" w:space="0" w:color="auto"/>
                                <w:right w:val="single" w:sz="2" w:space="0" w:color="auto"/>
                              </w:divBdr>
                              <w:divsChild>
                                <w:div w:id="4781522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95117670">
      <w:bodyDiv w:val="1"/>
      <w:marLeft w:val="0"/>
      <w:marRight w:val="0"/>
      <w:marTop w:val="0"/>
      <w:marBottom w:val="0"/>
      <w:divBdr>
        <w:top w:val="none" w:sz="0" w:space="0" w:color="auto"/>
        <w:left w:val="none" w:sz="0" w:space="0" w:color="auto"/>
        <w:bottom w:val="none" w:sz="0" w:space="0" w:color="auto"/>
        <w:right w:val="none" w:sz="0" w:space="0" w:color="auto"/>
      </w:divBdr>
    </w:div>
    <w:div w:id="1515343810">
      <w:bodyDiv w:val="1"/>
      <w:marLeft w:val="0"/>
      <w:marRight w:val="0"/>
      <w:marTop w:val="0"/>
      <w:marBottom w:val="0"/>
      <w:divBdr>
        <w:top w:val="none" w:sz="0" w:space="0" w:color="auto"/>
        <w:left w:val="none" w:sz="0" w:space="0" w:color="auto"/>
        <w:bottom w:val="none" w:sz="0" w:space="0" w:color="auto"/>
        <w:right w:val="none" w:sz="0" w:space="0" w:color="auto"/>
      </w:divBdr>
    </w:div>
    <w:div w:id="162727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3507DA-2A4B-F840-858E-960B76773589}" type="doc">
      <dgm:prSet loTypeId="urn:microsoft.com/office/officeart/2005/8/layout/process1" loCatId="" qsTypeId="urn:microsoft.com/office/officeart/2005/8/quickstyle/simple1" qsCatId="simple" csTypeId="urn:microsoft.com/office/officeart/2005/8/colors/accent1_2" csCatId="accent1" phldr="1"/>
      <dgm:spPr/>
    </dgm:pt>
    <dgm:pt modelId="{CDD8B438-130D-1148-AB06-2DDE64CC1D61}">
      <dgm:prSet phldrT="[Text]"/>
      <dgm:spPr/>
      <dgm:t>
        <a:bodyPr/>
        <a:lstStyle/>
        <a:p>
          <a:r>
            <a:rPr lang="en-GB"/>
            <a:t>Searches for relevant literature: Google Scholar, PubMed, and MEDLINE.</a:t>
          </a:r>
        </a:p>
      </dgm:t>
    </dgm:pt>
    <dgm:pt modelId="{5D857EA1-2CC8-764A-BB98-5EE91A69D6A4}" type="parTrans" cxnId="{DEBE8280-44EB-2B4E-8DC4-17A5451F9627}">
      <dgm:prSet/>
      <dgm:spPr/>
      <dgm:t>
        <a:bodyPr/>
        <a:lstStyle/>
        <a:p>
          <a:endParaRPr lang="en-GB"/>
        </a:p>
      </dgm:t>
    </dgm:pt>
    <dgm:pt modelId="{D16785DB-57DD-6846-82D1-2461D237D36D}" type="sibTrans" cxnId="{DEBE8280-44EB-2B4E-8DC4-17A5451F9627}">
      <dgm:prSet/>
      <dgm:spPr/>
      <dgm:t>
        <a:bodyPr/>
        <a:lstStyle/>
        <a:p>
          <a:endParaRPr lang="en-GB"/>
        </a:p>
      </dgm:t>
    </dgm:pt>
    <dgm:pt modelId="{E806D6AD-2982-F845-AC61-4F1581B1C325}">
      <dgm:prSet/>
      <dgm:spPr/>
      <dgm:t>
        <a:bodyPr/>
        <a:lstStyle/>
        <a:p>
          <a:r>
            <a:rPr lang="en-GB"/>
            <a:t>Keywords: "dementia," "risk factors," "South Asian," and "UK."</a:t>
          </a:r>
        </a:p>
      </dgm:t>
    </dgm:pt>
    <dgm:pt modelId="{A38E16F1-1AA1-7642-93F1-C2C9C80FC9F6}" type="parTrans" cxnId="{68B68E9E-5AFF-1E47-81DA-2303C1EE2C8B}">
      <dgm:prSet/>
      <dgm:spPr/>
      <dgm:t>
        <a:bodyPr/>
        <a:lstStyle/>
        <a:p>
          <a:endParaRPr lang="en-GB"/>
        </a:p>
      </dgm:t>
    </dgm:pt>
    <dgm:pt modelId="{CD617A02-FAE1-1C47-9629-23161E7B09B2}" type="sibTrans" cxnId="{68B68E9E-5AFF-1E47-81DA-2303C1EE2C8B}">
      <dgm:prSet/>
      <dgm:spPr/>
      <dgm:t>
        <a:bodyPr/>
        <a:lstStyle/>
        <a:p>
          <a:endParaRPr lang="en-GB"/>
        </a:p>
      </dgm:t>
    </dgm:pt>
    <dgm:pt modelId="{200EDF0A-B4CA-7A4D-B9ED-5576B2784695}">
      <dgm:prSet/>
      <dgm:spPr/>
      <dgm:t>
        <a:bodyPr/>
        <a:lstStyle/>
        <a:p>
          <a:r>
            <a:rPr lang="en-GB"/>
            <a:t>English-language, peer-reviewed publications</a:t>
          </a:r>
        </a:p>
      </dgm:t>
    </dgm:pt>
    <dgm:pt modelId="{2B1EFCD3-353F-1242-8A48-F493641FD27E}" type="parTrans" cxnId="{9C0E8DC1-0DC5-6343-8989-0565AD72606F}">
      <dgm:prSet/>
      <dgm:spPr/>
      <dgm:t>
        <a:bodyPr/>
        <a:lstStyle/>
        <a:p>
          <a:endParaRPr lang="en-GB"/>
        </a:p>
      </dgm:t>
    </dgm:pt>
    <dgm:pt modelId="{39F886C0-78A4-0C42-A3C3-1BC8D5FF467C}" type="sibTrans" cxnId="{9C0E8DC1-0DC5-6343-8989-0565AD72606F}">
      <dgm:prSet/>
      <dgm:spPr/>
      <dgm:t>
        <a:bodyPr/>
        <a:lstStyle/>
        <a:p>
          <a:endParaRPr lang="en-GB"/>
        </a:p>
      </dgm:t>
    </dgm:pt>
    <dgm:pt modelId="{F3DD0C5C-D172-B944-820B-F664495AC5A5}">
      <dgm:prSet/>
      <dgm:spPr/>
      <dgm:t>
        <a:bodyPr/>
        <a:lstStyle/>
        <a:p>
          <a:r>
            <a:rPr lang="en-GB"/>
            <a:t>Credibility and relevance</a:t>
          </a:r>
        </a:p>
      </dgm:t>
    </dgm:pt>
    <dgm:pt modelId="{D9CA82B6-AA15-9742-A6F9-4C78AD2E18D2}" type="parTrans" cxnId="{964855B3-D0BD-5144-8682-26B5E2A058C1}">
      <dgm:prSet/>
      <dgm:spPr/>
      <dgm:t>
        <a:bodyPr/>
        <a:lstStyle/>
        <a:p>
          <a:endParaRPr lang="en-GB"/>
        </a:p>
      </dgm:t>
    </dgm:pt>
    <dgm:pt modelId="{CFE72626-ED10-A945-9128-C0E4DCA46C6A}" type="sibTrans" cxnId="{964855B3-D0BD-5144-8682-26B5E2A058C1}">
      <dgm:prSet/>
      <dgm:spPr/>
      <dgm:t>
        <a:bodyPr/>
        <a:lstStyle/>
        <a:p>
          <a:endParaRPr lang="en-GB"/>
        </a:p>
      </dgm:t>
    </dgm:pt>
    <dgm:pt modelId="{DE1F772D-9562-E145-93DB-BF240328B0EC}">
      <dgm:prSet/>
      <dgm:spPr/>
      <dgm:t>
        <a:bodyPr/>
        <a:lstStyle/>
        <a:p>
          <a:r>
            <a:rPr lang="en-GB"/>
            <a:t>Thematic analysis technique</a:t>
          </a:r>
        </a:p>
      </dgm:t>
    </dgm:pt>
    <dgm:pt modelId="{C9ECA588-A2E8-D448-8520-0E94370E38C3}" type="parTrans" cxnId="{39EBE1E5-1886-9244-A2D9-4099B737A2E9}">
      <dgm:prSet/>
      <dgm:spPr/>
      <dgm:t>
        <a:bodyPr/>
        <a:lstStyle/>
        <a:p>
          <a:endParaRPr lang="en-GB"/>
        </a:p>
      </dgm:t>
    </dgm:pt>
    <dgm:pt modelId="{C447FA6B-B066-D345-A067-BB47CB0A795A}" type="sibTrans" cxnId="{39EBE1E5-1886-9244-A2D9-4099B737A2E9}">
      <dgm:prSet/>
      <dgm:spPr/>
      <dgm:t>
        <a:bodyPr/>
        <a:lstStyle/>
        <a:p>
          <a:endParaRPr lang="en-GB"/>
        </a:p>
      </dgm:t>
    </dgm:pt>
    <dgm:pt modelId="{9FC56D52-3A28-3A43-93F9-F35CEE80BD99}" type="pres">
      <dgm:prSet presAssocID="{0D3507DA-2A4B-F840-858E-960B76773589}" presName="Name0" presStyleCnt="0">
        <dgm:presLayoutVars>
          <dgm:dir/>
          <dgm:resizeHandles val="exact"/>
        </dgm:presLayoutVars>
      </dgm:prSet>
      <dgm:spPr/>
    </dgm:pt>
    <dgm:pt modelId="{AB06968C-305B-0B40-9005-C78F0BFB8AC8}" type="pres">
      <dgm:prSet presAssocID="{CDD8B438-130D-1148-AB06-2DDE64CC1D61}" presName="node" presStyleLbl="node1" presStyleIdx="0" presStyleCnt="5">
        <dgm:presLayoutVars>
          <dgm:bulletEnabled val="1"/>
        </dgm:presLayoutVars>
      </dgm:prSet>
      <dgm:spPr/>
    </dgm:pt>
    <dgm:pt modelId="{4AEDFB6F-DD55-C145-98A9-62AAE9F5D41E}" type="pres">
      <dgm:prSet presAssocID="{D16785DB-57DD-6846-82D1-2461D237D36D}" presName="sibTrans" presStyleLbl="sibTrans2D1" presStyleIdx="0" presStyleCnt="4"/>
      <dgm:spPr/>
    </dgm:pt>
    <dgm:pt modelId="{FEEDB226-4558-0B40-A237-50F0AF8FC646}" type="pres">
      <dgm:prSet presAssocID="{D16785DB-57DD-6846-82D1-2461D237D36D}" presName="connectorText" presStyleLbl="sibTrans2D1" presStyleIdx="0" presStyleCnt="4"/>
      <dgm:spPr/>
    </dgm:pt>
    <dgm:pt modelId="{886C4EE9-B41A-8B4A-BEA0-DD0913422DFC}" type="pres">
      <dgm:prSet presAssocID="{E806D6AD-2982-F845-AC61-4F1581B1C325}" presName="node" presStyleLbl="node1" presStyleIdx="1" presStyleCnt="5">
        <dgm:presLayoutVars>
          <dgm:bulletEnabled val="1"/>
        </dgm:presLayoutVars>
      </dgm:prSet>
      <dgm:spPr/>
    </dgm:pt>
    <dgm:pt modelId="{ED365ABA-4B30-0F45-9BF1-EDE8C29B92AF}" type="pres">
      <dgm:prSet presAssocID="{CD617A02-FAE1-1C47-9629-23161E7B09B2}" presName="sibTrans" presStyleLbl="sibTrans2D1" presStyleIdx="1" presStyleCnt="4"/>
      <dgm:spPr/>
    </dgm:pt>
    <dgm:pt modelId="{17595B7D-488B-1A43-BFEB-5DB0BC485655}" type="pres">
      <dgm:prSet presAssocID="{CD617A02-FAE1-1C47-9629-23161E7B09B2}" presName="connectorText" presStyleLbl="sibTrans2D1" presStyleIdx="1" presStyleCnt="4"/>
      <dgm:spPr/>
    </dgm:pt>
    <dgm:pt modelId="{D2BA4941-4292-B84D-855A-BD4061CDEFCD}" type="pres">
      <dgm:prSet presAssocID="{200EDF0A-B4CA-7A4D-B9ED-5576B2784695}" presName="node" presStyleLbl="node1" presStyleIdx="2" presStyleCnt="5">
        <dgm:presLayoutVars>
          <dgm:bulletEnabled val="1"/>
        </dgm:presLayoutVars>
      </dgm:prSet>
      <dgm:spPr/>
    </dgm:pt>
    <dgm:pt modelId="{07139345-A166-DF46-9762-27B74F211827}" type="pres">
      <dgm:prSet presAssocID="{39F886C0-78A4-0C42-A3C3-1BC8D5FF467C}" presName="sibTrans" presStyleLbl="sibTrans2D1" presStyleIdx="2" presStyleCnt="4"/>
      <dgm:spPr/>
    </dgm:pt>
    <dgm:pt modelId="{A166C54E-E255-EB4F-A50E-04D1ECC5DA8C}" type="pres">
      <dgm:prSet presAssocID="{39F886C0-78A4-0C42-A3C3-1BC8D5FF467C}" presName="connectorText" presStyleLbl="sibTrans2D1" presStyleIdx="2" presStyleCnt="4"/>
      <dgm:spPr/>
    </dgm:pt>
    <dgm:pt modelId="{D8F2E8D7-0321-7546-B6B6-D0941BCB9960}" type="pres">
      <dgm:prSet presAssocID="{F3DD0C5C-D172-B944-820B-F664495AC5A5}" presName="node" presStyleLbl="node1" presStyleIdx="3" presStyleCnt="5">
        <dgm:presLayoutVars>
          <dgm:bulletEnabled val="1"/>
        </dgm:presLayoutVars>
      </dgm:prSet>
      <dgm:spPr/>
    </dgm:pt>
    <dgm:pt modelId="{14B11A0C-ED40-3847-8917-FC9F5AF5BC5A}" type="pres">
      <dgm:prSet presAssocID="{CFE72626-ED10-A945-9128-C0E4DCA46C6A}" presName="sibTrans" presStyleLbl="sibTrans2D1" presStyleIdx="3" presStyleCnt="4"/>
      <dgm:spPr/>
    </dgm:pt>
    <dgm:pt modelId="{CE5D1C79-6910-9A47-8EA3-A649FF04A156}" type="pres">
      <dgm:prSet presAssocID="{CFE72626-ED10-A945-9128-C0E4DCA46C6A}" presName="connectorText" presStyleLbl="sibTrans2D1" presStyleIdx="3" presStyleCnt="4"/>
      <dgm:spPr/>
    </dgm:pt>
    <dgm:pt modelId="{AD881317-F9E5-1541-B2A1-402773D5D161}" type="pres">
      <dgm:prSet presAssocID="{DE1F772D-9562-E145-93DB-BF240328B0EC}" presName="node" presStyleLbl="node1" presStyleIdx="4" presStyleCnt="5">
        <dgm:presLayoutVars>
          <dgm:bulletEnabled val="1"/>
        </dgm:presLayoutVars>
      </dgm:prSet>
      <dgm:spPr/>
    </dgm:pt>
  </dgm:ptLst>
  <dgm:cxnLst>
    <dgm:cxn modelId="{25CEDB17-B229-3E40-B443-1BCDF57EB2A4}" type="presOf" srcId="{CFE72626-ED10-A945-9128-C0E4DCA46C6A}" destId="{14B11A0C-ED40-3847-8917-FC9F5AF5BC5A}" srcOrd="0" destOrd="0" presId="urn:microsoft.com/office/officeart/2005/8/layout/process1"/>
    <dgm:cxn modelId="{1537F219-CE1F-2943-9B47-45468C700250}" type="presOf" srcId="{39F886C0-78A4-0C42-A3C3-1BC8D5FF467C}" destId="{A166C54E-E255-EB4F-A50E-04D1ECC5DA8C}" srcOrd="1" destOrd="0" presId="urn:microsoft.com/office/officeart/2005/8/layout/process1"/>
    <dgm:cxn modelId="{6741401D-4E73-5944-8EFF-41BB4F82B7CB}" type="presOf" srcId="{F3DD0C5C-D172-B944-820B-F664495AC5A5}" destId="{D8F2E8D7-0321-7546-B6B6-D0941BCB9960}" srcOrd="0" destOrd="0" presId="urn:microsoft.com/office/officeart/2005/8/layout/process1"/>
    <dgm:cxn modelId="{EDC50024-A70F-C24B-A015-8999B2E578A4}" type="presOf" srcId="{CD617A02-FAE1-1C47-9629-23161E7B09B2}" destId="{ED365ABA-4B30-0F45-9BF1-EDE8C29B92AF}" srcOrd="0" destOrd="0" presId="urn:microsoft.com/office/officeart/2005/8/layout/process1"/>
    <dgm:cxn modelId="{BDA1ED2E-0624-EF4F-BC91-628780630A06}" type="presOf" srcId="{CDD8B438-130D-1148-AB06-2DDE64CC1D61}" destId="{AB06968C-305B-0B40-9005-C78F0BFB8AC8}" srcOrd="0" destOrd="0" presId="urn:microsoft.com/office/officeart/2005/8/layout/process1"/>
    <dgm:cxn modelId="{4672285B-EB92-0445-88FD-621EE25F3DF3}" type="presOf" srcId="{CFE72626-ED10-A945-9128-C0E4DCA46C6A}" destId="{CE5D1C79-6910-9A47-8EA3-A649FF04A156}" srcOrd="1" destOrd="0" presId="urn:microsoft.com/office/officeart/2005/8/layout/process1"/>
    <dgm:cxn modelId="{18F4C34D-1087-D244-9F3B-354AAADDD370}" type="presOf" srcId="{E806D6AD-2982-F845-AC61-4F1581B1C325}" destId="{886C4EE9-B41A-8B4A-BEA0-DD0913422DFC}" srcOrd="0" destOrd="0" presId="urn:microsoft.com/office/officeart/2005/8/layout/process1"/>
    <dgm:cxn modelId="{382F1D53-8F78-D54D-B9F5-D0A8F2BBE1ED}" type="presOf" srcId="{D16785DB-57DD-6846-82D1-2461D237D36D}" destId="{FEEDB226-4558-0B40-A237-50F0AF8FC646}" srcOrd="1" destOrd="0" presId="urn:microsoft.com/office/officeart/2005/8/layout/process1"/>
    <dgm:cxn modelId="{BFC8B074-D4C8-8E42-AA62-DFAFE39DF97A}" type="presOf" srcId="{D16785DB-57DD-6846-82D1-2461D237D36D}" destId="{4AEDFB6F-DD55-C145-98A9-62AAE9F5D41E}" srcOrd="0" destOrd="0" presId="urn:microsoft.com/office/officeart/2005/8/layout/process1"/>
    <dgm:cxn modelId="{DEBE8280-44EB-2B4E-8DC4-17A5451F9627}" srcId="{0D3507DA-2A4B-F840-858E-960B76773589}" destId="{CDD8B438-130D-1148-AB06-2DDE64CC1D61}" srcOrd="0" destOrd="0" parTransId="{5D857EA1-2CC8-764A-BB98-5EE91A69D6A4}" sibTransId="{D16785DB-57DD-6846-82D1-2461D237D36D}"/>
    <dgm:cxn modelId="{9D55B281-061E-194D-9B9A-42A9740CF5E2}" type="presOf" srcId="{0D3507DA-2A4B-F840-858E-960B76773589}" destId="{9FC56D52-3A28-3A43-93F9-F35CEE80BD99}" srcOrd="0" destOrd="0" presId="urn:microsoft.com/office/officeart/2005/8/layout/process1"/>
    <dgm:cxn modelId="{A32C268F-C184-7C4D-96B3-B9E7292CF4E9}" type="presOf" srcId="{39F886C0-78A4-0C42-A3C3-1BC8D5FF467C}" destId="{07139345-A166-DF46-9762-27B74F211827}" srcOrd="0" destOrd="0" presId="urn:microsoft.com/office/officeart/2005/8/layout/process1"/>
    <dgm:cxn modelId="{68B68E9E-5AFF-1E47-81DA-2303C1EE2C8B}" srcId="{0D3507DA-2A4B-F840-858E-960B76773589}" destId="{E806D6AD-2982-F845-AC61-4F1581B1C325}" srcOrd="1" destOrd="0" parTransId="{A38E16F1-1AA1-7642-93F1-C2C9C80FC9F6}" sibTransId="{CD617A02-FAE1-1C47-9629-23161E7B09B2}"/>
    <dgm:cxn modelId="{F4A25BA1-5085-7545-B61A-E38FD94CC956}" type="presOf" srcId="{DE1F772D-9562-E145-93DB-BF240328B0EC}" destId="{AD881317-F9E5-1541-B2A1-402773D5D161}" srcOrd="0" destOrd="0" presId="urn:microsoft.com/office/officeart/2005/8/layout/process1"/>
    <dgm:cxn modelId="{CE5AE1A6-0DBA-4448-9956-8879B88AAFBD}" type="presOf" srcId="{CD617A02-FAE1-1C47-9629-23161E7B09B2}" destId="{17595B7D-488B-1A43-BFEB-5DB0BC485655}" srcOrd="1" destOrd="0" presId="urn:microsoft.com/office/officeart/2005/8/layout/process1"/>
    <dgm:cxn modelId="{964855B3-D0BD-5144-8682-26B5E2A058C1}" srcId="{0D3507DA-2A4B-F840-858E-960B76773589}" destId="{F3DD0C5C-D172-B944-820B-F664495AC5A5}" srcOrd="3" destOrd="0" parTransId="{D9CA82B6-AA15-9742-A6F9-4C78AD2E18D2}" sibTransId="{CFE72626-ED10-A945-9128-C0E4DCA46C6A}"/>
    <dgm:cxn modelId="{9C0E8DC1-0DC5-6343-8989-0565AD72606F}" srcId="{0D3507DA-2A4B-F840-858E-960B76773589}" destId="{200EDF0A-B4CA-7A4D-B9ED-5576B2784695}" srcOrd="2" destOrd="0" parTransId="{2B1EFCD3-353F-1242-8A48-F493641FD27E}" sibTransId="{39F886C0-78A4-0C42-A3C3-1BC8D5FF467C}"/>
    <dgm:cxn modelId="{39EBE1E5-1886-9244-A2D9-4099B737A2E9}" srcId="{0D3507DA-2A4B-F840-858E-960B76773589}" destId="{DE1F772D-9562-E145-93DB-BF240328B0EC}" srcOrd="4" destOrd="0" parTransId="{C9ECA588-A2E8-D448-8520-0E94370E38C3}" sibTransId="{C447FA6B-B066-D345-A067-BB47CB0A795A}"/>
    <dgm:cxn modelId="{7AA248FE-6976-E646-BE10-565969581678}" type="presOf" srcId="{200EDF0A-B4CA-7A4D-B9ED-5576B2784695}" destId="{D2BA4941-4292-B84D-855A-BD4061CDEFCD}" srcOrd="0" destOrd="0" presId="urn:microsoft.com/office/officeart/2005/8/layout/process1"/>
    <dgm:cxn modelId="{09D44E6B-076E-0B44-83DB-B28DA4A225CB}" type="presParOf" srcId="{9FC56D52-3A28-3A43-93F9-F35CEE80BD99}" destId="{AB06968C-305B-0B40-9005-C78F0BFB8AC8}" srcOrd="0" destOrd="0" presId="urn:microsoft.com/office/officeart/2005/8/layout/process1"/>
    <dgm:cxn modelId="{EB959788-43CF-D94E-B7C8-61F7E158F1A8}" type="presParOf" srcId="{9FC56D52-3A28-3A43-93F9-F35CEE80BD99}" destId="{4AEDFB6F-DD55-C145-98A9-62AAE9F5D41E}" srcOrd="1" destOrd="0" presId="urn:microsoft.com/office/officeart/2005/8/layout/process1"/>
    <dgm:cxn modelId="{D5C9AEE5-E900-E042-80D3-D26E7CE2F89A}" type="presParOf" srcId="{4AEDFB6F-DD55-C145-98A9-62AAE9F5D41E}" destId="{FEEDB226-4558-0B40-A237-50F0AF8FC646}" srcOrd="0" destOrd="0" presId="urn:microsoft.com/office/officeart/2005/8/layout/process1"/>
    <dgm:cxn modelId="{BB135D72-92DB-9A4D-AAB5-C14F14714E13}" type="presParOf" srcId="{9FC56D52-3A28-3A43-93F9-F35CEE80BD99}" destId="{886C4EE9-B41A-8B4A-BEA0-DD0913422DFC}" srcOrd="2" destOrd="0" presId="urn:microsoft.com/office/officeart/2005/8/layout/process1"/>
    <dgm:cxn modelId="{39F7A6B4-1A72-FE44-8C66-3425C2AE75EF}" type="presParOf" srcId="{9FC56D52-3A28-3A43-93F9-F35CEE80BD99}" destId="{ED365ABA-4B30-0F45-9BF1-EDE8C29B92AF}" srcOrd="3" destOrd="0" presId="urn:microsoft.com/office/officeart/2005/8/layout/process1"/>
    <dgm:cxn modelId="{F0287A08-9CCD-D740-A97C-BE187BD25A4E}" type="presParOf" srcId="{ED365ABA-4B30-0F45-9BF1-EDE8C29B92AF}" destId="{17595B7D-488B-1A43-BFEB-5DB0BC485655}" srcOrd="0" destOrd="0" presId="urn:microsoft.com/office/officeart/2005/8/layout/process1"/>
    <dgm:cxn modelId="{F02EB6BC-3E0A-384D-B569-EEAD8F26E618}" type="presParOf" srcId="{9FC56D52-3A28-3A43-93F9-F35CEE80BD99}" destId="{D2BA4941-4292-B84D-855A-BD4061CDEFCD}" srcOrd="4" destOrd="0" presId="urn:microsoft.com/office/officeart/2005/8/layout/process1"/>
    <dgm:cxn modelId="{13523DBB-147F-D942-9E44-A5449F7D73BA}" type="presParOf" srcId="{9FC56D52-3A28-3A43-93F9-F35CEE80BD99}" destId="{07139345-A166-DF46-9762-27B74F211827}" srcOrd="5" destOrd="0" presId="urn:microsoft.com/office/officeart/2005/8/layout/process1"/>
    <dgm:cxn modelId="{0A081071-B9E3-0642-AA9E-D7E9CDE3A65B}" type="presParOf" srcId="{07139345-A166-DF46-9762-27B74F211827}" destId="{A166C54E-E255-EB4F-A50E-04D1ECC5DA8C}" srcOrd="0" destOrd="0" presId="urn:microsoft.com/office/officeart/2005/8/layout/process1"/>
    <dgm:cxn modelId="{36E41D47-D24D-E84D-BA5F-DC4BCA05271F}" type="presParOf" srcId="{9FC56D52-3A28-3A43-93F9-F35CEE80BD99}" destId="{D8F2E8D7-0321-7546-B6B6-D0941BCB9960}" srcOrd="6" destOrd="0" presId="urn:microsoft.com/office/officeart/2005/8/layout/process1"/>
    <dgm:cxn modelId="{A99C8D23-2A73-234E-A3D9-72BDC97D6ED0}" type="presParOf" srcId="{9FC56D52-3A28-3A43-93F9-F35CEE80BD99}" destId="{14B11A0C-ED40-3847-8917-FC9F5AF5BC5A}" srcOrd="7" destOrd="0" presId="urn:microsoft.com/office/officeart/2005/8/layout/process1"/>
    <dgm:cxn modelId="{D4F9D707-382C-0847-A169-D076453DF0F2}" type="presParOf" srcId="{14B11A0C-ED40-3847-8917-FC9F5AF5BC5A}" destId="{CE5D1C79-6910-9A47-8EA3-A649FF04A156}" srcOrd="0" destOrd="0" presId="urn:microsoft.com/office/officeart/2005/8/layout/process1"/>
    <dgm:cxn modelId="{A29CCD46-F181-DF47-8C03-BB8EA92E64E1}" type="presParOf" srcId="{9FC56D52-3A28-3A43-93F9-F35CEE80BD99}" destId="{AD881317-F9E5-1541-B2A1-402773D5D161}" srcOrd="8"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06968C-305B-0B40-9005-C78F0BFB8AC8}">
      <dsp:nvSpPr>
        <dsp:cNvPr id="0" name=""/>
        <dsp:cNvSpPr/>
      </dsp:nvSpPr>
      <dsp:spPr>
        <a:xfrm>
          <a:off x="2798" y="968713"/>
          <a:ext cx="867562" cy="1106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Searches for relevant literature: Google Scholar, PubMed, and MEDLINE.</a:t>
          </a:r>
        </a:p>
      </dsp:txBody>
      <dsp:txXfrm>
        <a:off x="28208" y="994123"/>
        <a:ext cx="816742" cy="1055322"/>
      </dsp:txXfrm>
    </dsp:sp>
    <dsp:sp modelId="{4AEDFB6F-DD55-C145-98A9-62AAE9F5D41E}">
      <dsp:nvSpPr>
        <dsp:cNvPr id="0" name=""/>
        <dsp:cNvSpPr/>
      </dsp:nvSpPr>
      <dsp:spPr>
        <a:xfrm>
          <a:off x="957117" y="1414207"/>
          <a:ext cx="183923" cy="215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957117" y="1457238"/>
        <a:ext cx="128746" cy="129093"/>
      </dsp:txXfrm>
    </dsp:sp>
    <dsp:sp modelId="{886C4EE9-B41A-8B4A-BEA0-DD0913422DFC}">
      <dsp:nvSpPr>
        <dsp:cNvPr id="0" name=""/>
        <dsp:cNvSpPr/>
      </dsp:nvSpPr>
      <dsp:spPr>
        <a:xfrm>
          <a:off x="1217386" y="968713"/>
          <a:ext cx="867562" cy="1106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Keywords: "dementia," "risk factors," "South Asian," and "UK."</a:t>
          </a:r>
        </a:p>
      </dsp:txBody>
      <dsp:txXfrm>
        <a:off x="1242796" y="994123"/>
        <a:ext cx="816742" cy="1055322"/>
      </dsp:txXfrm>
    </dsp:sp>
    <dsp:sp modelId="{ED365ABA-4B30-0F45-9BF1-EDE8C29B92AF}">
      <dsp:nvSpPr>
        <dsp:cNvPr id="0" name=""/>
        <dsp:cNvSpPr/>
      </dsp:nvSpPr>
      <dsp:spPr>
        <a:xfrm>
          <a:off x="2171704" y="1414207"/>
          <a:ext cx="183923" cy="215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171704" y="1457238"/>
        <a:ext cx="128746" cy="129093"/>
      </dsp:txXfrm>
    </dsp:sp>
    <dsp:sp modelId="{D2BA4941-4292-B84D-855A-BD4061CDEFCD}">
      <dsp:nvSpPr>
        <dsp:cNvPr id="0" name=""/>
        <dsp:cNvSpPr/>
      </dsp:nvSpPr>
      <dsp:spPr>
        <a:xfrm>
          <a:off x="2431973" y="968713"/>
          <a:ext cx="867562" cy="1106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English-language, peer-reviewed publications</a:t>
          </a:r>
        </a:p>
      </dsp:txBody>
      <dsp:txXfrm>
        <a:off x="2457383" y="994123"/>
        <a:ext cx="816742" cy="1055322"/>
      </dsp:txXfrm>
    </dsp:sp>
    <dsp:sp modelId="{07139345-A166-DF46-9762-27B74F211827}">
      <dsp:nvSpPr>
        <dsp:cNvPr id="0" name=""/>
        <dsp:cNvSpPr/>
      </dsp:nvSpPr>
      <dsp:spPr>
        <a:xfrm>
          <a:off x="3386292" y="1414207"/>
          <a:ext cx="183923" cy="215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386292" y="1457238"/>
        <a:ext cx="128746" cy="129093"/>
      </dsp:txXfrm>
    </dsp:sp>
    <dsp:sp modelId="{D8F2E8D7-0321-7546-B6B6-D0941BCB9960}">
      <dsp:nvSpPr>
        <dsp:cNvPr id="0" name=""/>
        <dsp:cNvSpPr/>
      </dsp:nvSpPr>
      <dsp:spPr>
        <a:xfrm>
          <a:off x="3646561" y="968713"/>
          <a:ext cx="867562" cy="1106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Credibility and relevance</a:t>
          </a:r>
        </a:p>
      </dsp:txBody>
      <dsp:txXfrm>
        <a:off x="3671971" y="994123"/>
        <a:ext cx="816742" cy="1055322"/>
      </dsp:txXfrm>
    </dsp:sp>
    <dsp:sp modelId="{14B11A0C-ED40-3847-8917-FC9F5AF5BC5A}">
      <dsp:nvSpPr>
        <dsp:cNvPr id="0" name=""/>
        <dsp:cNvSpPr/>
      </dsp:nvSpPr>
      <dsp:spPr>
        <a:xfrm>
          <a:off x="4600880" y="1414207"/>
          <a:ext cx="183923" cy="215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600880" y="1457238"/>
        <a:ext cx="128746" cy="129093"/>
      </dsp:txXfrm>
    </dsp:sp>
    <dsp:sp modelId="{AD881317-F9E5-1541-B2A1-402773D5D161}">
      <dsp:nvSpPr>
        <dsp:cNvPr id="0" name=""/>
        <dsp:cNvSpPr/>
      </dsp:nvSpPr>
      <dsp:spPr>
        <a:xfrm>
          <a:off x="4861148" y="968713"/>
          <a:ext cx="867562" cy="1106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Thematic analysis technique</a:t>
          </a:r>
        </a:p>
      </dsp:txBody>
      <dsp:txXfrm>
        <a:off x="4886558" y="994123"/>
        <a:ext cx="816742" cy="105532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BEFF1C7-78A2-ED4E-86AD-7B9DD1D0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5760</Words>
  <Characters>32833</Characters>
  <Application>Microsoft Office Word</Application>
  <DocSecurity>0</DocSecurity>
  <Lines>273</Lines>
  <Paragraphs>77</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Risk Factors Associated with Dementia in the South Asian Community in the United Kingdom</vt:lpstr>
      <vt:lpstr>CHAPTER 1: INTRODUCTION AND RATIONALE</vt:lpstr>
      <vt:lpstr>    Introduction</vt:lpstr>
      <vt:lpstr>    Definitions</vt:lpstr>
      <vt:lpstr>        Dementia</vt:lpstr>
      <vt:lpstr>        Risk Factors for Dementia</vt:lpstr>
      <vt:lpstr>        The South Asian Population</vt:lpstr>
      <vt:lpstr>    Current Context</vt:lpstr>
      <vt:lpstr>    Rationale for Research</vt:lpstr>
      <vt:lpstr>    Aim and Objectives</vt:lpstr>
      <vt:lpstr>CHAPTER 2: METHODOLOGY AND METHODS</vt:lpstr>
      <vt:lpstr>    Introduction </vt:lpstr>
      <vt:lpstr>    Search Strategy</vt:lpstr>
      <vt:lpstr>    Searching for Information</vt:lpstr>
      <vt:lpstr>    Validating Research</vt:lpstr>
      <vt:lpstr>    Analysing Research</vt:lpstr>
      <vt:lpstr>    Flow Chart</vt:lpstr>
      <vt:lpstr>    Ethical Considerations</vt:lpstr>
      <vt:lpstr>CHAPTER 3:  LITERATURE REVIEW AND FINDINGS</vt:lpstr>
      <vt:lpstr>    Introduction </vt:lpstr>
      <vt:lpstr>    Modifiable Risk Factors</vt:lpstr>
      <vt:lpstr>    Accelerated Vascular Aging (EVA)</vt:lpstr>
      <vt:lpstr>    Post-Stroke Dementia</vt:lpstr>
      <vt:lpstr>    Cultural and Religious Influences</vt:lpstr>
      <vt:lpstr>    Diversity in Dementia Research</vt:lpstr>
      <vt:lpstr>    Reproductive Factors</vt:lpstr>
      <vt:lpstr>    Modifiable Risk Factors by Race and Ethnicity</vt:lpstr>
      <vt:lpstr>    Gaps in Literature</vt:lpstr>
      <vt:lpstr>    Answering the Research Question</vt:lpstr>
      <vt:lpstr>CHAPTER 4: CONCLUSION AND RECOMMENDATIONS </vt:lpstr>
      <vt:lpstr>    Conclusion</vt:lpstr>
      <vt:lpstr>    Recommendations</vt:lpstr>
      <vt:lpstr/>
      <vt:lpstr/>
      <vt:lpstr/>
      <vt:lpstr>CHAPTER 5: REFERENCING</vt:lpstr>
      <vt:lpstr>PRISMA Flow Chart</vt:lpstr>
      <vt:lpstr>Summary of Included Studies </vt:lpstr>
    </vt:vector>
  </TitlesOfParts>
  <Manager/>
  <Company/>
  <LinksUpToDate>false</LinksUpToDate>
  <CharactersWithSpaces>38516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Factors Associated with Dementia in the South Asian Community in the United Kingdom</dc:title>
  <dc:subject/>
  <dc:creator/>
  <cp:keywords/>
  <dc:description/>
  <cp:lastModifiedBy/>
  <cp:revision>1</cp:revision>
  <dcterms:created xsi:type="dcterms:W3CDTF">2023-11-22T19:02:00Z</dcterms:created>
  <dcterms:modified xsi:type="dcterms:W3CDTF">2023-11-22T19:03:00Z</dcterms:modified>
</cp:coreProperties>
</file>